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0B435" w14:textId="77777777" w:rsidR="00003827" w:rsidRPr="00FB34CB" w:rsidRDefault="00003827">
      <w:pPr>
        <w:spacing w:after="0"/>
        <w:jc w:val="left"/>
        <w:rPr>
          <w:rStyle w:val="Hipervnculo"/>
          <w:rFonts w:eastAsia="Times New Roman" w:cs="Arial"/>
          <w:szCs w:val="40"/>
          <w:lang w:val="es-ES" w:eastAsia="es-CL"/>
        </w:rPr>
      </w:pPr>
    </w:p>
    <w:p w14:paraId="6D1E0A87" w14:textId="77777777" w:rsidR="00003827" w:rsidRPr="00E07F99" w:rsidRDefault="005040BC" w:rsidP="00003827">
      <w:pPr>
        <w:jc w:val="center"/>
        <w:rPr>
          <w:b/>
          <w:color w:val="C00000"/>
          <w:sz w:val="42"/>
          <w:szCs w:val="42"/>
        </w:rPr>
      </w:pPr>
      <w:r>
        <w:rPr>
          <w:noProof/>
        </w:rPr>
        <w:drawing>
          <wp:inline distT="0" distB="0" distL="0" distR="0" wp14:anchorId="7AEAEB20" wp14:editId="6E2CD046">
            <wp:extent cx="3017539" cy="2657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3017539" cy="2657475"/>
                    </a:xfrm>
                    <a:prstGeom prst="rect">
                      <a:avLst/>
                    </a:prstGeom>
                  </pic:spPr>
                </pic:pic>
              </a:graphicData>
            </a:graphic>
          </wp:inline>
        </w:drawing>
      </w:r>
    </w:p>
    <w:p w14:paraId="3486BC81" w14:textId="77777777" w:rsidR="00003827" w:rsidRPr="00E07F99" w:rsidRDefault="00003827" w:rsidP="00003827">
      <w:pPr>
        <w:jc w:val="center"/>
        <w:rPr>
          <w:b/>
          <w:color w:val="C00000"/>
          <w:sz w:val="42"/>
          <w:szCs w:val="42"/>
        </w:rPr>
      </w:pPr>
    </w:p>
    <w:p w14:paraId="2FFA7B27" w14:textId="77777777" w:rsidR="00003827" w:rsidRPr="00E07F99" w:rsidRDefault="00003827" w:rsidP="00003827">
      <w:pPr>
        <w:jc w:val="center"/>
        <w:rPr>
          <w:b/>
          <w:color w:val="C00000"/>
          <w:sz w:val="42"/>
          <w:szCs w:val="42"/>
        </w:rPr>
      </w:pPr>
    </w:p>
    <w:p w14:paraId="37535C4A" w14:textId="77777777" w:rsidR="00003827" w:rsidRPr="00E07F99" w:rsidRDefault="00003827" w:rsidP="00003827">
      <w:pPr>
        <w:jc w:val="center"/>
        <w:rPr>
          <w:b/>
          <w:color w:val="C00000"/>
          <w:sz w:val="42"/>
          <w:szCs w:val="42"/>
        </w:rPr>
      </w:pPr>
    </w:p>
    <w:p w14:paraId="1408438D" w14:textId="77777777" w:rsidR="00003827" w:rsidRPr="005040BC" w:rsidRDefault="00327C1A" w:rsidP="00003827">
      <w:pPr>
        <w:jc w:val="center"/>
        <w:rPr>
          <w:b/>
          <w:color w:val="C00000"/>
          <w:sz w:val="52"/>
          <w:szCs w:val="42"/>
        </w:rPr>
      </w:pPr>
      <w:r w:rsidRPr="005040BC">
        <w:rPr>
          <w:b/>
          <w:color w:val="C00000"/>
          <w:sz w:val="52"/>
          <w:szCs w:val="42"/>
        </w:rPr>
        <w:t>F</w:t>
      </w:r>
      <w:r w:rsidR="005040BC" w:rsidRPr="005040BC">
        <w:rPr>
          <w:b/>
          <w:color w:val="C00000"/>
          <w:sz w:val="52"/>
          <w:szCs w:val="42"/>
        </w:rPr>
        <w:t xml:space="preserve">irst </w:t>
      </w:r>
      <w:r w:rsidR="00003827" w:rsidRPr="005040BC">
        <w:rPr>
          <w:b/>
          <w:color w:val="C00000"/>
          <w:sz w:val="52"/>
          <w:szCs w:val="42"/>
        </w:rPr>
        <w:t>Biennial Update Report</w:t>
      </w:r>
      <w:r w:rsidR="005040BC" w:rsidRPr="005040BC">
        <w:rPr>
          <w:b/>
          <w:color w:val="C00000"/>
          <w:sz w:val="52"/>
          <w:szCs w:val="42"/>
        </w:rPr>
        <w:t xml:space="preserve"> (BUR1) to the United Nations Framework Convention on Climate Change</w:t>
      </w:r>
    </w:p>
    <w:p w14:paraId="1C142256" w14:textId="77777777" w:rsidR="005040BC" w:rsidRDefault="005040BC" w:rsidP="005040BC"/>
    <w:p w14:paraId="4B75F3DD" w14:textId="77777777" w:rsidR="005040BC" w:rsidRDefault="005040BC" w:rsidP="005040BC"/>
    <w:p w14:paraId="07194F16" w14:textId="77777777" w:rsidR="00CC0367" w:rsidRDefault="00CC0367" w:rsidP="005040BC"/>
    <w:p w14:paraId="70FBC4BF" w14:textId="1EE27C12" w:rsidR="00CC0367" w:rsidRPr="00B63B6E" w:rsidRDefault="00CC0367" w:rsidP="00CC0367">
      <w:pPr>
        <w:jc w:val="center"/>
        <w:rPr>
          <w:b/>
          <w:color w:val="8064A2" w:themeColor="accent4"/>
          <w:sz w:val="40"/>
          <w:szCs w:val="40"/>
        </w:rPr>
      </w:pPr>
      <w:r w:rsidRPr="75D17206">
        <w:rPr>
          <w:b/>
          <w:color w:val="8064A2" w:themeColor="accent4"/>
          <w:sz w:val="40"/>
          <w:szCs w:val="40"/>
        </w:rPr>
        <w:t>DRAFT VERSION</w:t>
      </w:r>
      <w:r w:rsidR="00074202" w:rsidRPr="75D17206">
        <w:rPr>
          <w:b/>
          <w:color w:val="8064A2" w:themeColor="accent4"/>
          <w:sz w:val="40"/>
          <w:szCs w:val="40"/>
        </w:rPr>
        <w:t xml:space="preserve"> </w:t>
      </w:r>
      <w:r w:rsidR="00F866ED" w:rsidRPr="75D17206">
        <w:rPr>
          <w:b/>
          <w:color w:val="8064A2" w:themeColor="accent4"/>
          <w:sz w:val="40"/>
          <w:szCs w:val="40"/>
        </w:rPr>
        <w:t>(</w:t>
      </w:r>
      <w:r w:rsidR="00AB7D50">
        <w:rPr>
          <w:b/>
          <w:color w:val="8064A2" w:themeColor="accent4"/>
          <w:sz w:val="40"/>
          <w:szCs w:val="40"/>
        </w:rPr>
        <w:t>1</w:t>
      </w:r>
      <w:r w:rsidR="00721866">
        <w:rPr>
          <w:b/>
          <w:color w:val="8064A2" w:themeColor="accent4"/>
          <w:sz w:val="40"/>
          <w:szCs w:val="40"/>
        </w:rPr>
        <w:t>7</w:t>
      </w:r>
      <w:r w:rsidR="00AB7D50" w:rsidRPr="00AB7D50">
        <w:rPr>
          <w:b/>
          <w:color w:val="8064A2" w:themeColor="accent4"/>
          <w:sz w:val="40"/>
          <w:szCs w:val="40"/>
          <w:vertAlign w:val="superscript"/>
        </w:rPr>
        <w:t>th</w:t>
      </w:r>
      <w:r w:rsidR="00AB7D50">
        <w:rPr>
          <w:b/>
          <w:color w:val="8064A2" w:themeColor="accent4"/>
          <w:sz w:val="40"/>
          <w:szCs w:val="40"/>
        </w:rPr>
        <w:t xml:space="preserve"> </w:t>
      </w:r>
      <w:bookmarkStart w:id="0" w:name="_Hlk34833888"/>
      <w:r w:rsidR="00721866">
        <w:rPr>
          <w:b/>
          <w:bCs/>
          <w:color w:val="8064A2" w:themeColor="accent4"/>
          <w:sz w:val="40"/>
          <w:szCs w:val="40"/>
        </w:rPr>
        <w:t>December</w:t>
      </w:r>
      <w:r w:rsidR="003A3DFF" w:rsidRPr="75D17206">
        <w:rPr>
          <w:b/>
          <w:color w:val="8064A2" w:themeColor="accent4"/>
          <w:sz w:val="40"/>
          <w:szCs w:val="40"/>
        </w:rPr>
        <w:t xml:space="preserve"> </w:t>
      </w:r>
      <w:r w:rsidR="00160A83" w:rsidRPr="75D17206">
        <w:rPr>
          <w:b/>
          <w:color w:val="8064A2" w:themeColor="accent4"/>
          <w:sz w:val="40"/>
          <w:szCs w:val="40"/>
        </w:rPr>
        <w:t>2020</w:t>
      </w:r>
      <w:bookmarkEnd w:id="0"/>
      <w:r w:rsidRPr="75D17206">
        <w:rPr>
          <w:b/>
          <w:color w:val="8064A2" w:themeColor="accent4"/>
          <w:sz w:val="40"/>
          <w:szCs w:val="40"/>
        </w:rPr>
        <w:t>)</w:t>
      </w:r>
    </w:p>
    <w:p w14:paraId="05B7D7B7" w14:textId="77777777" w:rsidR="00CC0367" w:rsidRDefault="00CC0367" w:rsidP="00CC0367"/>
    <w:p w14:paraId="78DB3290" w14:textId="77777777" w:rsidR="005040BC" w:rsidRDefault="005040BC" w:rsidP="005040BC"/>
    <w:p w14:paraId="1B7964A3" w14:textId="77777777" w:rsidR="000F3794" w:rsidRDefault="000F3794" w:rsidP="005040BC"/>
    <w:p w14:paraId="1B16736B" w14:textId="77777777" w:rsidR="005040BC" w:rsidRDefault="005040BC" w:rsidP="005040BC"/>
    <w:p w14:paraId="47569E2C" w14:textId="550F34D9" w:rsidR="00931657" w:rsidRDefault="00931657" w:rsidP="00931657">
      <w:pPr>
        <w:jc w:val="center"/>
        <w:rPr>
          <w:b/>
          <w:sz w:val="36"/>
          <w:szCs w:val="42"/>
        </w:rPr>
      </w:pPr>
      <w:bookmarkStart w:id="1" w:name="_Hlk34838828"/>
      <w:r>
        <w:rPr>
          <w:b/>
          <w:sz w:val="36"/>
          <w:szCs w:val="42"/>
        </w:rPr>
        <w:t xml:space="preserve">Ministry of </w:t>
      </w:r>
      <w:r w:rsidR="00020F3D">
        <w:rPr>
          <w:b/>
          <w:sz w:val="36"/>
          <w:szCs w:val="42"/>
        </w:rPr>
        <w:t>Environment, Solid Waste Management and Climate Change</w:t>
      </w:r>
    </w:p>
    <w:p w14:paraId="60FED0B4" w14:textId="77777777" w:rsidR="00931657" w:rsidRDefault="00931657" w:rsidP="00931657">
      <w:pPr>
        <w:jc w:val="center"/>
        <w:rPr>
          <w:b/>
          <w:sz w:val="36"/>
          <w:szCs w:val="42"/>
        </w:rPr>
      </w:pPr>
      <w:bookmarkStart w:id="2" w:name="_Hlk23155685"/>
      <w:bookmarkEnd w:id="1"/>
    </w:p>
    <w:bookmarkEnd w:id="2"/>
    <w:p w14:paraId="2A99779D" w14:textId="3C72872D" w:rsidR="0067573C" w:rsidRPr="00931657" w:rsidRDefault="00931657" w:rsidP="00931657">
      <w:pPr>
        <w:jc w:val="center"/>
        <w:rPr>
          <w:b/>
          <w:sz w:val="36"/>
          <w:szCs w:val="42"/>
        </w:rPr>
      </w:pPr>
      <w:r>
        <w:rPr>
          <w:b/>
          <w:sz w:val="36"/>
          <w:szCs w:val="42"/>
        </w:rPr>
        <w:t>20</w:t>
      </w:r>
      <w:r w:rsidR="0079229E">
        <w:rPr>
          <w:b/>
          <w:sz w:val="36"/>
          <w:szCs w:val="42"/>
        </w:rPr>
        <w:t>20</w:t>
      </w:r>
      <w:r w:rsidR="0067573C" w:rsidRPr="00E07F99">
        <w:rPr>
          <w:b/>
          <w:color w:val="C00000"/>
          <w:sz w:val="32"/>
        </w:rPr>
        <w:br w:type="page"/>
      </w:r>
    </w:p>
    <w:p w14:paraId="6A3ADAB5" w14:textId="77777777" w:rsidR="00EE5789" w:rsidRDefault="00EE5789">
      <w:pPr>
        <w:spacing w:after="0"/>
        <w:jc w:val="left"/>
        <w:rPr>
          <w:b/>
          <w:bCs/>
          <w:color w:val="C00000"/>
          <w:sz w:val="32"/>
          <w:szCs w:val="32"/>
        </w:rPr>
      </w:pPr>
      <w:r>
        <w:rPr>
          <w:b/>
          <w:bCs/>
          <w:color w:val="C00000"/>
          <w:sz w:val="32"/>
          <w:szCs w:val="32"/>
        </w:rPr>
        <w:lastRenderedPageBreak/>
        <w:br w:type="page"/>
      </w:r>
    </w:p>
    <w:p w14:paraId="5C8E7CED" w14:textId="33A8B52A" w:rsidR="00CD7125" w:rsidRPr="008556A3" w:rsidRDefault="00272E25" w:rsidP="008556A3">
      <w:pPr>
        <w:rPr>
          <w:b/>
          <w:bCs/>
          <w:color w:val="C00000"/>
          <w:sz w:val="32"/>
          <w:szCs w:val="32"/>
        </w:rPr>
      </w:pPr>
      <w:r w:rsidRPr="008556A3">
        <w:rPr>
          <w:b/>
          <w:bCs/>
          <w:color w:val="C00000"/>
          <w:sz w:val="32"/>
          <w:szCs w:val="32"/>
        </w:rPr>
        <w:lastRenderedPageBreak/>
        <w:t>CONTENTS</w:t>
      </w:r>
    </w:p>
    <w:p w14:paraId="615B8775" w14:textId="77777777" w:rsidR="00CD7125" w:rsidRPr="00E07F99" w:rsidRDefault="00CD7125">
      <w:pPr>
        <w:spacing w:after="0"/>
        <w:jc w:val="left"/>
      </w:pPr>
    </w:p>
    <w:sdt>
      <w:sdtPr>
        <w:rPr>
          <w:b w:val="0"/>
          <w:noProof w:val="0"/>
          <w:sz w:val="20"/>
          <w:szCs w:val="24"/>
        </w:rPr>
        <w:id w:val="74612282"/>
        <w:docPartObj>
          <w:docPartGallery w:val="Table of Contents"/>
          <w:docPartUnique/>
        </w:docPartObj>
      </w:sdtPr>
      <w:sdtEndPr>
        <w:rPr>
          <w:szCs w:val="20"/>
        </w:rPr>
      </w:sdtEndPr>
      <w:sdtContent>
        <w:p w14:paraId="6FE414B0" w14:textId="16FDA290" w:rsidR="008556A3" w:rsidRPr="00EE5789" w:rsidRDefault="009442FC" w:rsidP="00EE5789">
          <w:pPr>
            <w:pStyle w:val="TDC1"/>
            <w:spacing w:line="276" w:lineRule="auto"/>
            <w:jc w:val="both"/>
            <w:rPr>
              <w:rFonts w:asciiTheme="minorHAnsi" w:hAnsiTheme="minorHAnsi" w:cstheme="minorBidi"/>
              <w:b w:val="0"/>
              <w:lang w:eastAsia="en-GB"/>
            </w:rPr>
          </w:pPr>
          <w:r w:rsidRPr="00EE5789">
            <w:rPr>
              <w:noProof w:val="0"/>
            </w:rPr>
            <w:fldChar w:fldCharType="begin"/>
          </w:r>
          <w:r w:rsidR="00CD7125" w:rsidRPr="00EE5789">
            <w:rPr>
              <w:noProof w:val="0"/>
            </w:rPr>
            <w:instrText xml:space="preserve"> TOC \o "1-2" \h \z </w:instrText>
          </w:r>
          <w:r w:rsidRPr="00EE5789">
            <w:rPr>
              <w:noProof w:val="0"/>
            </w:rPr>
            <w:fldChar w:fldCharType="separate"/>
          </w:r>
          <w:hyperlink w:anchor="_Toc59092470" w:history="1">
            <w:r w:rsidR="008556A3" w:rsidRPr="00EE5789">
              <w:rPr>
                <w:rStyle w:val="Hipervnculo"/>
              </w:rPr>
              <w:t>Acronyms and Abbreviations</w:t>
            </w:r>
            <w:r w:rsidR="008556A3" w:rsidRPr="00EE5789">
              <w:rPr>
                <w:webHidden/>
              </w:rPr>
              <w:tab/>
            </w:r>
            <w:r w:rsidR="008556A3" w:rsidRPr="00EE5789">
              <w:rPr>
                <w:webHidden/>
              </w:rPr>
              <w:fldChar w:fldCharType="begin"/>
            </w:r>
            <w:r w:rsidR="008556A3" w:rsidRPr="00EE5789">
              <w:rPr>
                <w:webHidden/>
              </w:rPr>
              <w:instrText xml:space="preserve"> PAGEREF _Toc59092470 \h </w:instrText>
            </w:r>
            <w:r w:rsidR="008556A3" w:rsidRPr="00EE5789">
              <w:rPr>
                <w:webHidden/>
              </w:rPr>
            </w:r>
            <w:r w:rsidR="008556A3" w:rsidRPr="00EE5789">
              <w:rPr>
                <w:webHidden/>
              </w:rPr>
              <w:fldChar w:fldCharType="separate"/>
            </w:r>
            <w:r w:rsidR="00C624B4">
              <w:rPr>
                <w:webHidden/>
              </w:rPr>
              <w:t>6</w:t>
            </w:r>
            <w:r w:rsidR="008556A3" w:rsidRPr="00EE5789">
              <w:rPr>
                <w:webHidden/>
              </w:rPr>
              <w:fldChar w:fldCharType="end"/>
            </w:r>
          </w:hyperlink>
        </w:p>
        <w:p w14:paraId="1BFA8AAB" w14:textId="37F2BF0C" w:rsidR="008556A3" w:rsidRPr="00EE5789" w:rsidRDefault="008556A3" w:rsidP="00EE5789">
          <w:pPr>
            <w:pStyle w:val="TDC1"/>
            <w:spacing w:line="276" w:lineRule="auto"/>
            <w:jc w:val="both"/>
            <w:rPr>
              <w:rFonts w:asciiTheme="minorHAnsi" w:hAnsiTheme="minorHAnsi" w:cstheme="minorBidi"/>
              <w:b w:val="0"/>
              <w:lang w:eastAsia="en-GB"/>
            </w:rPr>
          </w:pPr>
          <w:hyperlink w:anchor="_Toc59092471" w:history="1">
            <w:r w:rsidRPr="00EE5789">
              <w:rPr>
                <w:rStyle w:val="Hipervnculo"/>
              </w:rPr>
              <w:t>Executive Summary</w:t>
            </w:r>
            <w:r w:rsidRPr="00EE5789">
              <w:rPr>
                <w:webHidden/>
              </w:rPr>
              <w:tab/>
            </w:r>
            <w:r w:rsidRPr="00EE5789">
              <w:rPr>
                <w:webHidden/>
              </w:rPr>
              <w:fldChar w:fldCharType="begin"/>
            </w:r>
            <w:r w:rsidRPr="00EE5789">
              <w:rPr>
                <w:webHidden/>
              </w:rPr>
              <w:instrText xml:space="preserve"> PAGEREF _Toc59092471 \h </w:instrText>
            </w:r>
            <w:r w:rsidRPr="00EE5789">
              <w:rPr>
                <w:webHidden/>
              </w:rPr>
            </w:r>
            <w:r w:rsidRPr="00EE5789">
              <w:rPr>
                <w:webHidden/>
              </w:rPr>
              <w:fldChar w:fldCharType="separate"/>
            </w:r>
            <w:r w:rsidR="00C624B4">
              <w:rPr>
                <w:webHidden/>
              </w:rPr>
              <w:t>8</w:t>
            </w:r>
            <w:r w:rsidRPr="00EE5789">
              <w:rPr>
                <w:webHidden/>
              </w:rPr>
              <w:fldChar w:fldCharType="end"/>
            </w:r>
          </w:hyperlink>
        </w:p>
        <w:p w14:paraId="75A676CB" w14:textId="4255134F" w:rsidR="008556A3" w:rsidRPr="00EE5789" w:rsidRDefault="008556A3" w:rsidP="00EE5789">
          <w:pPr>
            <w:pStyle w:val="TDC1"/>
            <w:spacing w:line="276" w:lineRule="auto"/>
            <w:jc w:val="both"/>
            <w:rPr>
              <w:rFonts w:asciiTheme="minorHAnsi" w:hAnsiTheme="minorHAnsi" w:cstheme="minorBidi"/>
              <w:b w:val="0"/>
              <w:lang w:eastAsia="en-GB"/>
            </w:rPr>
          </w:pPr>
          <w:hyperlink w:anchor="_Toc59092472" w:history="1">
            <w:r w:rsidRPr="00EE5789">
              <w:rPr>
                <w:rStyle w:val="Hipervnculo"/>
              </w:rPr>
              <w:t>1</w:t>
            </w:r>
            <w:r w:rsidRPr="00EE5789">
              <w:rPr>
                <w:rFonts w:asciiTheme="minorHAnsi" w:hAnsiTheme="minorHAnsi" w:cstheme="minorBidi"/>
                <w:b w:val="0"/>
                <w:lang w:eastAsia="en-GB"/>
              </w:rPr>
              <w:tab/>
            </w:r>
            <w:r w:rsidRPr="00EE5789">
              <w:rPr>
                <w:rStyle w:val="Hipervnculo"/>
              </w:rPr>
              <w:t>National Circumstances</w:t>
            </w:r>
            <w:r w:rsidRPr="00EE5789">
              <w:rPr>
                <w:webHidden/>
              </w:rPr>
              <w:tab/>
            </w:r>
            <w:r w:rsidRPr="00EE5789">
              <w:rPr>
                <w:webHidden/>
              </w:rPr>
              <w:fldChar w:fldCharType="begin"/>
            </w:r>
            <w:r w:rsidRPr="00EE5789">
              <w:rPr>
                <w:webHidden/>
              </w:rPr>
              <w:instrText xml:space="preserve"> PAGEREF _Toc59092472 \h </w:instrText>
            </w:r>
            <w:r w:rsidRPr="00EE5789">
              <w:rPr>
                <w:webHidden/>
              </w:rPr>
            </w:r>
            <w:r w:rsidRPr="00EE5789">
              <w:rPr>
                <w:webHidden/>
              </w:rPr>
              <w:fldChar w:fldCharType="separate"/>
            </w:r>
            <w:r w:rsidR="00C624B4">
              <w:rPr>
                <w:webHidden/>
              </w:rPr>
              <w:t>14</w:t>
            </w:r>
            <w:r w:rsidRPr="00EE5789">
              <w:rPr>
                <w:webHidden/>
              </w:rPr>
              <w:fldChar w:fldCharType="end"/>
            </w:r>
          </w:hyperlink>
        </w:p>
        <w:p w14:paraId="0E283E30" w14:textId="30903DD6" w:rsidR="008556A3" w:rsidRPr="00EE5789" w:rsidRDefault="008556A3" w:rsidP="00EE5789">
          <w:pPr>
            <w:pStyle w:val="TDC1"/>
            <w:spacing w:line="276" w:lineRule="auto"/>
            <w:jc w:val="both"/>
            <w:rPr>
              <w:rFonts w:asciiTheme="minorHAnsi" w:hAnsiTheme="minorHAnsi" w:cstheme="minorBidi"/>
              <w:b w:val="0"/>
              <w:lang w:eastAsia="en-GB"/>
            </w:rPr>
          </w:pPr>
          <w:hyperlink w:anchor="_Toc59092473" w:history="1">
            <w:r w:rsidRPr="00EE5789">
              <w:rPr>
                <w:rStyle w:val="Hipervnculo"/>
              </w:rPr>
              <w:t>2</w:t>
            </w:r>
            <w:r w:rsidRPr="00EE5789">
              <w:rPr>
                <w:rFonts w:asciiTheme="minorHAnsi" w:hAnsiTheme="minorHAnsi" w:cstheme="minorBidi"/>
                <w:b w:val="0"/>
                <w:lang w:eastAsia="en-GB"/>
              </w:rPr>
              <w:tab/>
            </w:r>
            <w:r w:rsidRPr="00EE5789">
              <w:rPr>
                <w:rStyle w:val="Hipervnculo"/>
              </w:rPr>
              <w:t>Institutional Arrangements Related to MRV</w:t>
            </w:r>
            <w:r w:rsidRPr="00EE5789">
              <w:rPr>
                <w:webHidden/>
              </w:rPr>
              <w:tab/>
            </w:r>
            <w:r w:rsidRPr="00EE5789">
              <w:rPr>
                <w:webHidden/>
              </w:rPr>
              <w:fldChar w:fldCharType="begin"/>
            </w:r>
            <w:r w:rsidRPr="00EE5789">
              <w:rPr>
                <w:webHidden/>
              </w:rPr>
              <w:instrText xml:space="preserve"> PAGEREF _Toc59092473 \h </w:instrText>
            </w:r>
            <w:r w:rsidRPr="00EE5789">
              <w:rPr>
                <w:webHidden/>
              </w:rPr>
            </w:r>
            <w:r w:rsidRPr="00EE5789">
              <w:rPr>
                <w:webHidden/>
              </w:rPr>
              <w:fldChar w:fldCharType="separate"/>
            </w:r>
            <w:r w:rsidR="00C624B4">
              <w:rPr>
                <w:webHidden/>
              </w:rPr>
              <w:t>15</w:t>
            </w:r>
            <w:r w:rsidRPr="00EE5789">
              <w:rPr>
                <w:webHidden/>
              </w:rPr>
              <w:fldChar w:fldCharType="end"/>
            </w:r>
          </w:hyperlink>
        </w:p>
        <w:p w14:paraId="38E67567" w14:textId="46322EB7"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74" w:history="1">
            <w:r w:rsidRPr="00EE5789">
              <w:rPr>
                <w:rStyle w:val="Hipervnculo"/>
                <w:sz w:val="22"/>
                <w:szCs w:val="22"/>
              </w:rPr>
              <w:t>2.1</w:t>
            </w:r>
            <w:r w:rsidRPr="00EE5789">
              <w:rPr>
                <w:rFonts w:asciiTheme="minorHAnsi" w:hAnsiTheme="minorHAnsi" w:cstheme="minorBidi"/>
                <w:sz w:val="22"/>
                <w:szCs w:val="22"/>
                <w:lang w:eastAsia="en-GB"/>
              </w:rPr>
              <w:tab/>
            </w:r>
            <w:r w:rsidRPr="00EE5789">
              <w:rPr>
                <w:rStyle w:val="Hipervnculo"/>
                <w:sz w:val="22"/>
                <w:szCs w:val="22"/>
              </w:rPr>
              <w:t>Government structure relevant to MRV</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_Toc59092474 \h </w:instrText>
            </w:r>
            <w:r w:rsidRPr="00EE5789">
              <w:rPr>
                <w:webHidden/>
                <w:sz w:val="22"/>
                <w:szCs w:val="22"/>
              </w:rPr>
            </w:r>
            <w:r w:rsidRPr="00EE5789">
              <w:rPr>
                <w:webHidden/>
                <w:sz w:val="22"/>
                <w:szCs w:val="22"/>
              </w:rPr>
              <w:fldChar w:fldCharType="separate"/>
            </w:r>
            <w:r w:rsidR="00C624B4">
              <w:rPr>
                <w:webHidden/>
                <w:sz w:val="22"/>
                <w:szCs w:val="22"/>
              </w:rPr>
              <w:t>15</w:t>
            </w:r>
            <w:r w:rsidRPr="00EE5789">
              <w:rPr>
                <w:webHidden/>
                <w:sz w:val="22"/>
                <w:szCs w:val="22"/>
              </w:rPr>
              <w:fldChar w:fldCharType="end"/>
            </w:r>
          </w:hyperlink>
        </w:p>
        <w:p w14:paraId="7C32D292" w14:textId="6EE222CD"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75" w:history="1">
            <w:r w:rsidRPr="00EE5789">
              <w:rPr>
                <w:rStyle w:val="Hipervnculo"/>
                <w:sz w:val="22"/>
                <w:szCs w:val="22"/>
              </w:rPr>
              <w:t>2.2</w:t>
            </w:r>
            <w:r w:rsidRPr="00EE5789">
              <w:rPr>
                <w:rFonts w:asciiTheme="minorHAnsi" w:hAnsiTheme="minorHAnsi" w:cstheme="minorBidi"/>
                <w:sz w:val="22"/>
                <w:szCs w:val="22"/>
                <w:lang w:eastAsia="en-GB"/>
              </w:rPr>
              <w:tab/>
            </w:r>
            <w:r w:rsidRPr="00EE5789">
              <w:rPr>
                <w:rStyle w:val="Hipervnculo"/>
                <w:sz w:val="22"/>
                <w:szCs w:val="22"/>
              </w:rPr>
              <w:t>Overall coordination of MRV</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_Toc59092475 \h </w:instrText>
            </w:r>
            <w:r w:rsidRPr="00EE5789">
              <w:rPr>
                <w:webHidden/>
                <w:sz w:val="22"/>
                <w:szCs w:val="22"/>
              </w:rPr>
            </w:r>
            <w:r w:rsidRPr="00EE5789">
              <w:rPr>
                <w:webHidden/>
                <w:sz w:val="22"/>
                <w:szCs w:val="22"/>
              </w:rPr>
              <w:fldChar w:fldCharType="separate"/>
            </w:r>
            <w:r w:rsidR="00C624B4">
              <w:rPr>
                <w:webHidden/>
                <w:sz w:val="22"/>
                <w:szCs w:val="22"/>
              </w:rPr>
              <w:t>16</w:t>
            </w:r>
            <w:r w:rsidRPr="00EE5789">
              <w:rPr>
                <w:webHidden/>
                <w:sz w:val="22"/>
                <w:szCs w:val="22"/>
              </w:rPr>
              <w:fldChar w:fldCharType="end"/>
            </w:r>
          </w:hyperlink>
        </w:p>
        <w:p w14:paraId="44C5294B" w14:textId="58B18093"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76" w:history="1">
            <w:r w:rsidRPr="00EE5789">
              <w:rPr>
                <w:rStyle w:val="Hipervnculo"/>
                <w:sz w:val="22"/>
                <w:szCs w:val="22"/>
              </w:rPr>
              <w:t>2.3</w:t>
            </w:r>
            <w:r w:rsidRPr="00EE5789">
              <w:rPr>
                <w:rFonts w:asciiTheme="minorHAnsi" w:hAnsiTheme="minorHAnsi" w:cstheme="minorBidi"/>
                <w:sz w:val="22"/>
                <w:szCs w:val="22"/>
                <w:lang w:eastAsia="en-GB"/>
              </w:rPr>
              <w:tab/>
            </w:r>
            <w:r w:rsidRPr="00EE5789">
              <w:rPr>
                <w:rStyle w:val="Hipervnculo"/>
                <w:sz w:val="22"/>
                <w:szCs w:val="22"/>
              </w:rPr>
              <w:t>MRV for GHG inventory system</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_Toc59092476 \h </w:instrText>
            </w:r>
            <w:r w:rsidRPr="00EE5789">
              <w:rPr>
                <w:webHidden/>
                <w:sz w:val="22"/>
                <w:szCs w:val="22"/>
              </w:rPr>
            </w:r>
            <w:r w:rsidRPr="00EE5789">
              <w:rPr>
                <w:webHidden/>
                <w:sz w:val="22"/>
                <w:szCs w:val="22"/>
              </w:rPr>
              <w:fldChar w:fldCharType="separate"/>
            </w:r>
            <w:r w:rsidR="00C624B4">
              <w:rPr>
                <w:webHidden/>
                <w:sz w:val="22"/>
                <w:szCs w:val="22"/>
              </w:rPr>
              <w:t>17</w:t>
            </w:r>
            <w:r w:rsidRPr="00EE5789">
              <w:rPr>
                <w:webHidden/>
                <w:sz w:val="22"/>
                <w:szCs w:val="22"/>
              </w:rPr>
              <w:fldChar w:fldCharType="end"/>
            </w:r>
          </w:hyperlink>
        </w:p>
        <w:p w14:paraId="5ACDFEA2" w14:textId="55F67750"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77" w:history="1">
            <w:r w:rsidRPr="00EE5789">
              <w:rPr>
                <w:rStyle w:val="Hipervnculo"/>
                <w:sz w:val="22"/>
                <w:szCs w:val="22"/>
              </w:rPr>
              <w:t>2.4</w:t>
            </w:r>
            <w:r w:rsidRPr="00EE5789">
              <w:rPr>
                <w:rFonts w:asciiTheme="minorHAnsi" w:hAnsiTheme="minorHAnsi" w:cstheme="minorBidi"/>
                <w:sz w:val="22"/>
                <w:szCs w:val="22"/>
                <w:lang w:eastAsia="en-GB"/>
              </w:rPr>
              <w:tab/>
            </w:r>
            <w:r w:rsidRPr="00EE5789">
              <w:rPr>
                <w:rStyle w:val="Hipervnculo"/>
                <w:sz w:val="22"/>
                <w:szCs w:val="22"/>
              </w:rPr>
              <w:t>MRV of mitigation actions</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_Toc59092477 \h </w:instrText>
            </w:r>
            <w:r w:rsidRPr="00EE5789">
              <w:rPr>
                <w:webHidden/>
                <w:sz w:val="22"/>
                <w:szCs w:val="22"/>
              </w:rPr>
            </w:r>
            <w:r w:rsidRPr="00EE5789">
              <w:rPr>
                <w:webHidden/>
                <w:sz w:val="22"/>
                <w:szCs w:val="22"/>
              </w:rPr>
              <w:fldChar w:fldCharType="separate"/>
            </w:r>
            <w:r w:rsidR="00C624B4">
              <w:rPr>
                <w:webHidden/>
                <w:sz w:val="22"/>
                <w:szCs w:val="22"/>
              </w:rPr>
              <w:t>18</w:t>
            </w:r>
            <w:r w:rsidRPr="00EE5789">
              <w:rPr>
                <w:webHidden/>
                <w:sz w:val="22"/>
                <w:szCs w:val="22"/>
              </w:rPr>
              <w:fldChar w:fldCharType="end"/>
            </w:r>
          </w:hyperlink>
        </w:p>
        <w:p w14:paraId="2BAE6545" w14:textId="5F71A6EF"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78" w:history="1">
            <w:r w:rsidRPr="00EE5789">
              <w:rPr>
                <w:rStyle w:val="Hipervnculo"/>
                <w:sz w:val="22"/>
                <w:szCs w:val="22"/>
              </w:rPr>
              <w:t>2.5</w:t>
            </w:r>
            <w:r w:rsidRPr="00EE5789">
              <w:rPr>
                <w:rFonts w:asciiTheme="minorHAnsi" w:hAnsiTheme="minorHAnsi" w:cstheme="minorBidi"/>
                <w:sz w:val="22"/>
                <w:szCs w:val="22"/>
                <w:lang w:eastAsia="en-GB"/>
              </w:rPr>
              <w:tab/>
            </w:r>
            <w:r w:rsidRPr="00EE5789">
              <w:rPr>
                <w:rStyle w:val="Hipervnculo"/>
                <w:sz w:val="22"/>
                <w:szCs w:val="22"/>
              </w:rPr>
              <w:t>MRV of support needed and support received</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_Toc59092478 \h </w:instrText>
            </w:r>
            <w:r w:rsidRPr="00EE5789">
              <w:rPr>
                <w:webHidden/>
                <w:sz w:val="22"/>
                <w:szCs w:val="22"/>
              </w:rPr>
            </w:r>
            <w:r w:rsidRPr="00EE5789">
              <w:rPr>
                <w:webHidden/>
                <w:sz w:val="22"/>
                <w:szCs w:val="22"/>
              </w:rPr>
              <w:fldChar w:fldCharType="separate"/>
            </w:r>
            <w:r w:rsidR="00C624B4">
              <w:rPr>
                <w:webHidden/>
                <w:sz w:val="22"/>
                <w:szCs w:val="22"/>
              </w:rPr>
              <w:t>18</w:t>
            </w:r>
            <w:r w:rsidRPr="00EE5789">
              <w:rPr>
                <w:webHidden/>
                <w:sz w:val="22"/>
                <w:szCs w:val="22"/>
              </w:rPr>
              <w:fldChar w:fldCharType="end"/>
            </w:r>
          </w:hyperlink>
        </w:p>
        <w:p w14:paraId="5C6FC86E" w14:textId="6A37BCA1"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79" w:history="1">
            <w:r w:rsidRPr="00EE5789">
              <w:rPr>
                <w:rStyle w:val="Hipervnculo"/>
                <w:sz w:val="22"/>
                <w:szCs w:val="22"/>
              </w:rPr>
              <w:t>2.6</w:t>
            </w:r>
            <w:r w:rsidRPr="00EE5789">
              <w:rPr>
                <w:rFonts w:asciiTheme="minorHAnsi" w:hAnsiTheme="minorHAnsi" w:cstheme="minorBidi"/>
                <w:sz w:val="22"/>
                <w:szCs w:val="22"/>
                <w:lang w:eastAsia="en-GB"/>
              </w:rPr>
              <w:tab/>
            </w:r>
            <w:r w:rsidRPr="00EE5789">
              <w:rPr>
                <w:rStyle w:val="Hipervnculo"/>
                <w:sz w:val="22"/>
                <w:szCs w:val="22"/>
              </w:rPr>
              <w:t>Constraints, needs and gaps</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_Toc59092479 \h </w:instrText>
            </w:r>
            <w:r w:rsidRPr="00EE5789">
              <w:rPr>
                <w:webHidden/>
                <w:sz w:val="22"/>
                <w:szCs w:val="22"/>
              </w:rPr>
            </w:r>
            <w:r w:rsidRPr="00EE5789">
              <w:rPr>
                <w:webHidden/>
                <w:sz w:val="22"/>
                <w:szCs w:val="22"/>
              </w:rPr>
              <w:fldChar w:fldCharType="separate"/>
            </w:r>
            <w:r w:rsidR="00C624B4">
              <w:rPr>
                <w:webHidden/>
                <w:sz w:val="22"/>
                <w:szCs w:val="22"/>
              </w:rPr>
              <w:t>19</w:t>
            </w:r>
            <w:r w:rsidRPr="00EE5789">
              <w:rPr>
                <w:webHidden/>
                <w:sz w:val="22"/>
                <w:szCs w:val="22"/>
              </w:rPr>
              <w:fldChar w:fldCharType="end"/>
            </w:r>
          </w:hyperlink>
        </w:p>
        <w:p w14:paraId="4768FEEC" w14:textId="4893E3C0" w:rsidR="008556A3" w:rsidRPr="00EE5789" w:rsidRDefault="008556A3" w:rsidP="00EE5789">
          <w:pPr>
            <w:pStyle w:val="TDC1"/>
            <w:spacing w:line="276" w:lineRule="auto"/>
            <w:jc w:val="both"/>
            <w:rPr>
              <w:rFonts w:asciiTheme="minorHAnsi" w:hAnsiTheme="minorHAnsi" w:cstheme="minorBidi"/>
              <w:b w:val="0"/>
              <w:lang w:eastAsia="en-GB"/>
            </w:rPr>
          </w:pPr>
          <w:hyperlink w:anchor="_Toc59092480" w:history="1">
            <w:r w:rsidRPr="00EE5789">
              <w:rPr>
                <w:rStyle w:val="Hipervnculo"/>
              </w:rPr>
              <w:t>3</w:t>
            </w:r>
            <w:r w:rsidRPr="00EE5789">
              <w:rPr>
                <w:rFonts w:asciiTheme="minorHAnsi" w:hAnsiTheme="minorHAnsi" w:cstheme="minorBidi"/>
                <w:b w:val="0"/>
                <w:lang w:eastAsia="en-GB"/>
              </w:rPr>
              <w:tab/>
            </w:r>
            <w:r w:rsidRPr="00EE5789">
              <w:rPr>
                <w:rStyle w:val="Hipervnculo"/>
              </w:rPr>
              <w:t>The National GHG Inventory (Greenhouse Gas Emissions and Removals)</w:t>
            </w:r>
            <w:r w:rsidRPr="00EE5789">
              <w:rPr>
                <w:webHidden/>
              </w:rPr>
              <w:tab/>
            </w:r>
            <w:r w:rsidRPr="00EE5789">
              <w:rPr>
                <w:webHidden/>
              </w:rPr>
              <w:fldChar w:fldCharType="begin"/>
            </w:r>
            <w:r w:rsidRPr="00EE5789">
              <w:rPr>
                <w:webHidden/>
              </w:rPr>
              <w:instrText xml:space="preserve"> PAGEREF _Toc59092480 \h </w:instrText>
            </w:r>
            <w:r w:rsidRPr="00EE5789">
              <w:rPr>
                <w:webHidden/>
              </w:rPr>
            </w:r>
            <w:r w:rsidRPr="00EE5789">
              <w:rPr>
                <w:webHidden/>
              </w:rPr>
              <w:fldChar w:fldCharType="separate"/>
            </w:r>
            <w:r w:rsidR="00C624B4">
              <w:rPr>
                <w:webHidden/>
              </w:rPr>
              <w:t>20</w:t>
            </w:r>
            <w:r w:rsidRPr="00EE5789">
              <w:rPr>
                <w:webHidden/>
              </w:rPr>
              <w:fldChar w:fldCharType="end"/>
            </w:r>
          </w:hyperlink>
        </w:p>
        <w:p w14:paraId="22089135" w14:textId="2F1A6A52"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81" w:history="1">
            <w:r w:rsidRPr="00EE5789">
              <w:rPr>
                <w:rStyle w:val="Hipervnculo"/>
                <w:sz w:val="22"/>
                <w:szCs w:val="22"/>
              </w:rPr>
              <w:t>3.1</w:t>
            </w:r>
            <w:r w:rsidRPr="00EE5789">
              <w:rPr>
                <w:rFonts w:asciiTheme="minorHAnsi" w:hAnsiTheme="minorHAnsi" w:cstheme="minorBidi"/>
                <w:sz w:val="22"/>
                <w:szCs w:val="22"/>
                <w:lang w:eastAsia="en-GB"/>
              </w:rPr>
              <w:tab/>
            </w:r>
            <w:r w:rsidRPr="00EE5789">
              <w:rPr>
                <w:rStyle w:val="Hipervnculo"/>
                <w:sz w:val="22"/>
                <w:szCs w:val="22"/>
              </w:rPr>
              <w:t>Inventory overview</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_Toc59092481 \h </w:instrText>
            </w:r>
            <w:r w:rsidRPr="00EE5789">
              <w:rPr>
                <w:webHidden/>
                <w:sz w:val="22"/>
                <w:szCs w:val="22"/>
              </w:rPr>
            </w:r>
            <w:r w:rsidRPr="00EE5789">
              <w:rPr>
                <w:webHidden/>
                <w:sz w:val="22"/>
                <w:szCs w:val="22"/>
              </w:rPr>
              <w:fldChar w:fldCharType="separate"/>
            </w:r>
            <w:r w:rsidR="00C624B4">
              <w:rPr>
                <w:webHidden/>
                <w:sz w:val="22"/>
                <w:szCs w:val="22"/>
              </w:rPr>
              <w:t>20</w:t>
            </w:r>
            <w:r w:rsidRPr="00EE5789">
              <w:rPr>
                <w:webHidden/>
                <w:sz w:val="22"/>
                <w:szCs w:val="22"/>
              </w:rPr>
              <w:fldChar w:fldCharType="end"/>
            </w:r>
          </w:hyperlink>
        </w:p>
        <w:p w14:paraId="3DB76031" w14:textId="3F866E06"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82" w:history="1">
            <w:r w:rsidRPr="00EE5789">
              <w:rPr>
                <w:rStyle w:val="Hipervnculo"/>
                <w:sz w:val="22"/>
                <w:szCs w:val="22"/>
              </w:rPr>
              <w:t>3.2</w:t>
            </w:r>
            <w:r w:rsidRPr="00EE5789">
              <w:rPr>
                <w:rFonts w:asciiTheme="minorHAnsi" w:hAnsiTheme="minorHAnsi" w:cstheme="minorBidi"/>
                <w:sz w:val="22"/>
                <w:szCs w:val="22"/>
                <w:lang w:eastAsia="en-GB"/>
              </w:rPr>
              <w:tab/>
            </w:r>
            <w:r w:rsidRPr="00EE5789">
              <w:rPr>
                <w:rStyle w:val="Hipervnculo"/>
                <w:sz w:val="22"/>
                <w:szCs w:val="22"/>
              </w:rPr>
              <w:t>Energy sector</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_Toc59092482 \h </w:instrText>
            </w:r>
            <w:r w:rsidRPr="00EE5789">
              <w:rPr>
                <w:webHidden/>
                <w:sz w:val="22"/>
                <w:szCs w:val="22"/>
              </w:rPr>
            </w:r>
            <w:r w:rsidRPr="00EE5789">
              <w:rPr>
                <w:webHidden/>
                <w:sz w:val="22"/>
                <w:szCs w:val="22"/>
              </w:rPr>
              <w:fldChar w:fldCharType="separate"/>
            </w:r>
            <w:r w:rsidR="00C624B4">
              <w:rPr>
                <w:webHidden/>
                <w:sz w:val="22"/>
                <w:szCs w:val="22"/>
              </w:rPr>
              <w:t>29</w:t>
            </w:r>
            <w:r w:rsidRPr="00EE5789">
              <w:rPr>
                <w:webHidden/>
                <w:sz w:val="22"/>
                <w:szCs w:val="22"/>
              </w:rPr>
              <w:fldChar w:fldCharType="end"/>
            </w:r>
          </w:hyperlink>
        </w:p>
        <w:p w14:paraId="3EF20BA5" w14:textId="2B5FEEB7"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83" w:history="1">
            <w:r w:rsidRPr="00EE5789">
              <w:rPr>
                <w:rStyle w:val="Hipervnculo"/>
                <w:sz w:val="22"/>
                <w:szCs w:val="22"/>
              </w:rPr>
              <w:t>3.3</w:t>
            </w:r>
            <w:r w:rsidRPr="00EE5789">
              <w:rPr>
                <w:rFonts w:asciiTheme="minorHAnsi" w:hAnsiTheme="minorHAnsi" w:cstheme="minorBidi"/>
                <w:sz w:val="22"/>
                <w:szCs w:val="22"/>
                <w:lang w:eastAsia="en-GB"/>
              </w:rPr>
              <w:tab/>
            </w:r>
            <w:r w:rsidRPr="00EE5789">
              <w:rPr>
                <w:rStyle w:val="Hipervnculo"/>
                <w:sz w:val="22"/>
                <w:szCs w:val="22"/>
              </w:rPr>
              <w:t>Industrial processes and product use (IPPU)</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_Toc59092483 \h </w:instrText>
            </w:r>
            <w:r w:rsidRPr="00EE5789">
              <w:rPr>
                <w:webHidden/>
                <w:sz w:val="22"/>
                <w:szCs w:val="22"/>
              </w:rPr>
            </w:r>
            <w:r w:rsidRPr="00EE5789">
              <w:rPr>
                <w:webHidden/>
                <w:sz w:val="22"/>
                <w:szCs w:val="22"/>
              </w:rPr>
              <w:fldChar w:fldCharType="separate"/>
            </w:r>
            <w:r w:rsidR="00C624B4">
              <w:rPr>
                <w:webHidden/>
                <w:sz w:val="22"/>
                <w:szCs w:val="22"/>
              </w:rPr>
              <w:t>35</w:t>
            </w:r>
            <w:r w:rsidRPr="00EE5789">
              <w:rPr>
                <w:webHidden/>
                <w:sz w:val="22"/>
                <w:szCs w:val="22"/>
              </w:rPr>
              <w:fldChar w:fldCharType="end"/>
            </w:r>
          </w:hyperlink>
        </w:p>
        <w:p w14:paraId="66B59C98" w14:textId="626092EA"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84" w:history="1">
            <w:r w:rsidRPr="00EE5789">
              <w:rPr>
                <w:rStyle w:val="Hipervnculo"/>
                <w:sz w:val="22"/>
                <w:szCs w:val="22"/>
              </w:rPr>
              <w:t>3.4</w:t>
            </w:r>
            <w:r w:rsidRPr="00EE5789">
              <w:rPr>
                <w:rFonts w:asciiTheme="minorHAnsi" w:hAnsiTheme="minorHAnsi" w:cstheme="minorBidi"/>
                <w:sz w:val="22"/>
                <w:szCs w:val="22"/>
                <w:lang w:eastAsia="en-GB"/>
              </w:rPr>
              <w:tab/>
            </w:r>
            <w:r w:rsidRPr="00EE5789">
              <w:rPr>
                <w:rStyle w:val="Hipervnculo"/>
                <w:sz w:val="22"/>
                <w:szCs w:val="22"/>
              </w:rPr>
              <w:t>Agriculture, forestry and other land use (AFOLU)</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_Toc59092484 \h </w:instrText>
            </w:r>
            <w:r w:rsidRPr="00EE5789">
              <w:rPr>
                <w:webHidden/>
                <w:sz w:val="22"/>
                <w:szCs w:val="22"/>
              </w:rPr>
            </w:r>
            <w:r w:rsidRPr="00EE5789">
              <w:rPr>
                <w:webHidden/>
                <w:sz w:val="22"/>
                <w:szCs w:val="22"/>
              </w:rPr>
              <w:fldChar w:fldCharType="separate"/>
            </w:r>
            <w:r w:rsidR="00C624B4">
              <w:rPr>
                <w:webHidden/>
                <w:sz w:val="22"/>
                <w:szCs w:val="22"/>
              </w:rPr>
              <w:t>39</w:t>
            </w:r>
            <w:r w:rsidRPr="00EE5789">
              <w:rPr>
                <w:webHidden/>
                <w:sz w:val="22"/>
                <w:szCs w:val="22"/>
              </w:rPr>
              <w:fldChar w:fldCharType="end"/>
            </w:r>
          </w:hyperlink>
        </w:p>
        <w:p w14:paraId="60456362" w14:textId="1066B513"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85" w:history="1">
            <w:r w:rsidRPr="00EE5789">
              <w:rPr>
                <w:rStyle w:val="Hipervnculo"/>
                <w:sz w:val="22"/>
                <w:szCs w:val="22"/>
              </w:rPr>
              <w:t>3.5</w:t>
            </w:r>
            <w:r w:rsidRPr="00EE5789">
              <w:rPr>
                <w:rFonts w:asciiTheme="minorHAnsi" w:hAnsiTheme="minorHAnsi" w:cstheme="minorBidi"/>
                <w:sz w:val="22"/>
                <w:szCs w:val="22"/>
                <w:lang w:eastAsia="en-GB"/>
              </w:rPr>
              <w:tab/>
            </w:r>
            <w:r w:rsidRPr="00EE5789">
              <w:rPr>
                <w:rStyle w:val="Hipervnculo"/>
                <w:sz w:val="22"/>
                <w:szCs w:val="22"/>
              </w:rPr>
              <w:t>Waste</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_Toc59092485 \h </w:instrText>
            </w:r>
            <w:r w:rsidRPr="00EE5789">
              <w:rPr>
                <w:webHidden/>
                <w:sz w:val="22"/>
                <w:szCs w:val="22"/>
              </w:rPr>
            </w:r>
            <w:r w:rsidRPr="00EE5789">
              <w:rPr>
                <w:webHidden/>
                <w:sz w:val="22"/>
                <w:szCs w:val="22"/>
              </w:rPr>
              <w:fldChar w:fldCharType="separate"/>
            </w:r>
            <w:r w:rsidR="00C624B4">
              <w:rPr>
                <w:webHidden/>
                <w:sz w:val="22"/>
                <w:szCs w:val="22"/>
              </w:rPr>
              <w:t>50</w:t>
            </w:r>
            <w:r w:rsidRPr="00EE5789">
              <w:rPr>
                <w:webHidden/>
                <w:sz w:val="22"/>
                <w:szCs w:val="22"/>
              </w:rPr>
              <w:fldChar w:fldCharType="end"/>
            </w:r>
          </w:hyperlink>
        </w:p>
        <w:p w14:paraId="6102A395" w14:textId="008BB45C"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86" w:history="1">
            <w:r w:rsidRPr="00EE5789">
              <w:rPr>
                <w:rStyle w:val="Hipervnculo"/>
                <w:sz w:val="22"/>
                <w:szCs w:val="22"/>
              </w:rPr>
              <w:t>3.6</w:t>
            </w:r>
            <w:r w:rsidRPr="00EE5789">
              <w:rPr>
                <w:rFonts w:asciiTheme="minorHAnsi" w:hAnsiTheme="minorHAnsi" w:cstheme="minorBidi"/>
                <w:sz w:val="22"/>
                <w:szCs w:val="22"/>
                <w:lang w:eastAsia="en-GB"/>
              </w:rPr>
              <w:tab/>
            </w:r>
            <w:r w:rsidRPr="00EE5789">
              <w:rPr>
                <w:rStyle w:val="Hipervnculo"/>
                <w:sz w:val="22"/>
                <w:szCs w:val="22"/>
              </w:rPr>
              <w:t>Gaps, constraints and needs</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_Toc59092486 \h </w:instrText>
            </w:r>
            <w:r w:rsidRPr="00EE5789">
              <w:rPr>
                <w:webHidden/>
                <w:sz w:val="22"/>
                <w:szCs w:val="22"/>
              </w:rPr>
            </w:r>
            <w:r w:rsidRPr="00EE5789">
              <w:rPr>
                <w:webHidden/>
                <w:sz w:val="22"/>
                <w:szCs w:val="22"/>
              </w:rPr>
              <w:fldChar w:fldCharType="separate"/>
            </w:r>
            <w:r w:rsidR="00C624B4">
              <w:rPr>
                <w:webHidden/>
                <w:sz w:val="22"/>
                <w:szCs w:val="22"/>
              </w:rPr>
              <w:t>53</w:t>
            </w:r>
            <w:r w:rsidRPr="00EE5789">
              <w:rPr>
                <w:webHidden/>
                <w:sz w:val="22"/>
                <w:szCs w:val="22"/>
              </w:rPr>
              <w:fldChar w:fldCharType="end"/>
            </w:r>
          </w:hyperlink>
        </w:p>
        <w:p w14:paraId="3D4A6412" w14:textId="3E82F7F9"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87" w:history="1">
            <w:r w:rsidRPr="00EE5789">
              <w:rPr>
                <w:rStyle w:val="Hipervnculo"/>
                <w:sz w:val="22"/>
                <w:szCs w:val="22"/>
              </w:rPr>
              <w:t>3.7</w:t>
            </w:r>
            <w:r w:rsidRPr="00EE5789">
              <w:rPr>
                <w:rFonts w:asciiTheme="minorHAnsi" w:hAnsiTheme="minorHAnsi" w:cstheme="minorBidi"/>
                <w:sz w:val="22"/>
                <w:szCs w:val="22"/>
                <w:lang w:eastAsia="en-GB"/>
              </w:rPr>
              <w:tab/>
            </w:r>
            <w:r w:rsidRPr="00EE5789">
              <w:rPr>
                <w:rStyle w:val="Hipervnculo"/>
                <w:sz w:val="22"/>
                <w:szCs w:val="22"/>
              </w:rPr>
              <w:t>Improvement plans</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_Toc59092487 \h </w:instrText>
            </w:r>
            <w:r w:rsidRPr="00EE5789">
              <w:rPr>
                <w:webHidden/>
                <w:sz w:val="22"/>
                <w:szCs w:val="22"/>
              </w:rPr>
            </w:r>
            <w:r w:rsidRPr="00EE5789">
              <w:rPr>
                <w:webHidden/>
                <w:sz w:val="22"/>
                <w:szCs w:val="22"/>
              </w:rPr>
              <w:fldChar w:fldCharType="separate"/>
            </w:r>
            <w:r w:rsidR="00C624B4">
              <w:rPr>
                <w:webHidden/>
                <w:sz w:val="22"/>
                <w:szCs w:val="22"/>
              </w:rPr>
              <w:t>53</w:t>
            </w:r>
            <w:r w:rsidRPr="00EE5789">
              <w:rPr>
                <w:webHidden/>
                <w:sz w:val="22"/>
                <w:szCs w:val="22"/>
              </w:rPr>
              <w:fldChar w:fldCharType="end"/>
            </w:r>
          </w:hyperlink>
        </w:p>
        <w:p w14:paraId="69EDD151" w14:textId="7A0ED529"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88" w:history="1">
            <w:r w:rsidRPr="00EE5789">
              <w:rPr>
                <w:rStyle w:val="Hipervnculo"/>
                <w:sz w:val="22"/>
                <w:szCs w:val="22"/>
              </w:rPr>
              <w:t>3.8</w:t>
            </w:r>
            <w:r w:rsidRPr="00EE5789">
              <w:rPr>
                <w:rFonts w:asciiTheme="minorHAnsi" w:hAnsiTheme="minorHAnsi" w:cstheme="minorBidi"/>
                <w:sz w:val="22"/>
                <w:szCs w:val="22"/>
                <w:lang w:eastAsia="en-GB"/>
              </w:rPr>
              <w:tab/>
            </w:r>
            <w:r w:rsidRPr="00EE5789">
              <w:rPr>
                <w:rStyle w:val="Hipervnculo"/>
                <w:sz w:val="22"/>
                <w:szCs w:val="22"/>
              </w:rPr>
              <w:t>Suggestions and needs for improvement of reporting</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_Toc59092488 \h </w:instrText>
            </w:r>
            <w:r w:rsidRPr="00EE5789">
              <w:rPr>
                <w:webHidden/>
                <w:sz w:val="22"/>
                <w:szCs w:val="22"/>
              </w:rPr>
            </w:r>
            <w:r w:rsidRPr="00EE5789">
              <w:rPr>
                <w:webHidden/>
                <w:sz w:val="22"/>
                <w:szCs w:val="22"/>
              </w:rPr>
              <w:fldChar w:fldCharType="separate"/>
            </w:r>
            <w:r w:rsidR="00C624B4">
              <w:rPr>
                <w:webHidden/>
                <w:sz w:val="22"/>
                <w:szCs w:val="22"/>
              </w:rPr>
              <w:t>54</w:t>
            </w:r>
            <w:r w:rsidRPr="00EE5789">
              <w:rPr>
                <w:webHidden/>
                <w:sz w:val="22"/>
                <w:szCs w:val="22"/>
              </w:rPr>
              <w:fldChar w:fldCharType="end"/>
            </w:r>
          </w:hyperlink>
        </w:p>
        <w:p w14:paraId="6383F4E7" w14:textId="7AAE92BE" w:rsidR="008556A3" w:rsidRPr="00EE5789" w:rsidRDefault="008556A3" w:rsidP="00EE5789">
          <w:pPr>
            <w:pStyle w:val="TDC1"/>
            <w:spacing w:line="276" w:lineRule="auto"/>
            <w:jc w:val="both"/>
            <w:rPr>
              <w:rFonts w:asciiTheme="minorHAnsi" w:hAnsiTheme="minorHAnsi" w:cstheme="minorBidi"/>
              <w:b w:val="0"/>
              <w:lang w:eastAsia="en-GB"/>
            </w:rPr>
          </w:pPr>
          <w:hyperlink w:anchor="_Toc59092489" w:history="1">
            <w:r w:rsidRPr="00EE5789">
              <w:rPr>
                <w:rStyle w:val="Hipervnculo"/>
              </w:rPr>
              <w:t>4</w:t>
            </w:r>
            <w:r w:rsidRPr="00EE5789">
              <w:rPr>
                <w:rFonts w:asciiTheme="minorHAnsi" w:hAnsiTheme="minorHAnsi" w:cstheme="minorBidi"/>
                <w:b w:val="0"/>
                <w:lang w:eastAsia="en-GB"/>
              </w:rPr>
              <w:tab/>
            </w:r>
            <w:r w:rsidRPr="00EE5789">
              <w:rPr>
                <w:rStyle w:val="Hipervnculo"/>
              </w:rPr>
              <w:t>Mitigation Actions</w:t>
            </w:r>
            <w:r w:rsidRPr="00EE5789">
              <w:rPr>
                <w:webHidden/>
              </w:rPr>
              <w:tab/>
            </w:r>
            <w:r w:rsidRPr="00EE5789">
              <w:rPr>
                <w:webHidden/>
              </w:rPr>
              <w:fldChar w:fldCharType="begin"/>
            </w:r>
            <w:r w:rsidRPr="00EE5789">
              <w:rPr>
                <w:webHidden/>
              </w:rPr>
              <w:instrText xml:space="preserve"> PAGEREF _Toc59092489 \h </w:instrText>
            </w:r>
            <w:r w:rsidRPr="00EE5789">
              <w:rPr>
                <w:webHidden/>
              </w:rPr>
            </w:r>
            <w:r w:rsidRPr="00EE5789">
              <w:rPr>
                <w:webHidden/>
              </w:rPr>
              <w:fldChar w:fldCharType="separate"/>
            </w:r>
            <w:r w:rsidR="00C624B4">
              <w:rPr>
                <w:webHidden/>
              </w:rPr>
              <w:t>55</w:t>
            </w:r>
            <w:r w:rsidRPr="00EE5789">
              <w:rPr>
                <w:webHidden/>
              </w:rPr>
              <w:fldChar w:fldCharType="end"/>
            </w:r>
          </w:hyperlink>
        </w:p>
        <w:p w14:paraId="58573202" w14:textId="42508CC1"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0" w:history="1">
            <w:r w:rsidRPr="00EE5789">
              <w:rPr>
                <w:rStyle w:val="Hipervnculo"/>
                <w:sz w:val="22"/>
                <w:szCs w:val="22"/>
              </w:rPr>
              <w:t>4.1</w:t>
            </w:r>
            <w:r w:rsidRPr="00EE5789">
              <w:rPr>
                <w:rFonts w:asciiTheme="minorHAnsi" w:hAnsiTheme="minorHAnsi" w:cstheme="minorBidi"/>
                <w:sz w:val="22"/>
                <w:szCs w:val="22"/>
                <w:lang w:eastAsia="en-GB"/>
              </w:rPr>
              <w:tab/>
            </w:r>
            <w:r w:rsidRPr="00EE5789">
              <w:rPr>
                <w:rStyle w:val="Hipervnculo"/>
                <w:sz w:val="22"/>
                <w:szCs w:val="22"/>
              </w:rPr>
              <w:t>Overview</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_Toc59092490 \h </w:instrText>
            </w:r>
            <w:r w:rsidRPr="00EE5789">
              <w:rPr>
                <w:webHidden/>
                <w:sz w:val="22"/>
                <w:szCs w:val="22"/>
              </w:rPr>
            </w:r>
            <w:r w:rsidRPr="00EE5789">
              <w:rPr>
                <w:webHidden/>
                <w:sz w:val="22"/>
                <w:szCs w:val="22"/>
              </w:rPr>
              <w:fldChar w:fldCharType="separate"/>
            </w:r>
            <w:r w:rsidR="00C624B4">
              <w:rPr>
                <w:webHidden/>
                <w:sz w:val="22"/>
                <w:szCs w:val="22"/>
              </w:rPr>
              <w:t>55</w:t>
            </w:r>
            <w:r w:rsidRPr="00EE5789">
              <w:rPr>
                <w:webHidden/>
                <w:sz w:val="22"/>
                <w:szCs w:val="22"/>
              </w:rPr>
              <w:fldChar w:fldCharType="end"/>
            </w:r>
          </w:hyperlink>
        </w:p>
        <w:p w14:paraId="24266CBE" w14:textId="27F10DEE"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1" w:history="1">
            <w:r w:rsidRPr="00EE5789">
              <w:rPr>
                <w:rStyle w:val="Hipervnculo"/>
                <w:sz w:val="22"/>
                <w:szCs w:val="22"/>
              </w:rPr>
              <w:t>4.2</w:t>
            </w:r>
            <w:r w:rsidRPr="00EE5789">
              <w:rPr>
                <w:rFonts w:asciiTheme="minorHAnsi" w:hAnsiTheme="minorHAnsi" w:cstheme="minorBidi"/>
                <w:sz w:val="22"/>
                <w:szCs w:val="22"/>
                <w:lang w:eastAsia="en-GB"/>
              </w:rPr>
              <w:tab/>
            </w:r>
            <w:r w:rsidRPr="00EE5789">
              <w:rPr>
                <w:rStyle w:val="Hipervnculo"/>
                <w:sz w:val="22"/>
                <w:szCs w:val="22"/>
              </w:rPr>
              <w:t>Mitigation Actions for the Energy sector</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_Toc59092491 \h </w:instrText>
            </w:r>
            <w:r w:rsidRPr="00EE5789">
              <w:rPr>
                <w:webHidden/>
                <w:sz w:val="22"/>
                <w:szCs w:val="22"/>
              </w:rPr>
            </w:r>
            <w:r w:rsidRPr="00EE5789">
              <w:rPr>
                <w:webHidden/>
                <w:sz w:val="22"/>
                <w:szCs w:val="22"/>
              </w:rPr>
              <w:fldChar w:fldCharType="separate"/>
            </w:r>
            <w:r w:rsidR="00C624B4">
              <w:rPr>
                <w:webHidden/>
                <w:sz w:val="22"/>
                <w:szCs w:val="22"/>
              </w:rPr>
              <w:t>56</w:t>
            </w:r>
            <w:r w:rsidRPr="00EE5789">
              <w:rPr>
                <w:webHidden/>
                <w:sz w:val="22"/>
                <w:szCs w:val="22"/>
              </w:rPr>
              <w:fldChar w:fldCharType="end"/>
            </w:r>
          </w:hyperlink>
        </w:p>
        <w:p w14:paraId="71266BB8" w14:textId="30279E74"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2" w:history="1">
            <w:r w:rsidRPr="00EE5789">
              <w:rPr>
                <w:rStyle w:val="Hipervnculo"/>
                <w:sz w:val="22"/>
                <w:szCs w:val="22"/>
              </w:rPr>
              <w:t>4.3</w:t>
            </w:r>
            <w:r w:rsidRPr="00EE5789">
              <w:rPr>
                <w:rFonts w:asciiTheme="minorHAnsi" w:hAnsiTheme="minorHAnsi" w:cstheme="minorBidi"/>
                <w:sz w:val="22"/>
                <w:szCs w:val="22"/>
                <w:lang w:eastAsia="en-GB"/>
              </w:rPr>
              <w:tab/>
            </w:r>
            <w:r w:rsidRPr="00EE5789">
              <w:rPr>
                <w:rStyle w:val="Hipervnculo"/>
                <w:sz w:val="22"/>
                <w:szCs w:val="22"/>
              </w:rPr>
              <w:t>Mitigation Actions for the IPPU sector</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_Toc59092492 \h </w:instrText>
            </w:r>
            <w:r w:rsidRPr="00EE5789">
              <w:rPr>
                <w:webHidden/>
                <w:sz w:val="22"/>
                <w:szCs w:val="22"/>
              </w:rPr>
            </w:r>
            <w:r w:rsidRPr="00EE5789">
              <w:rPr>
                <w:webHidden/>
                <w:sz w:val="22"/>
                <w:szCs w:val="22"/>
              </w:rPr>
              <w:fldChar w:fldCharType="separate"/>
            </w:r>
            <w:r w:rsidR="00C624B4">
              <w:rPr>
                <w:webHidden/>
                <w:sz w:val="22"/>
                <w:szCs w:val="22"/>
              </w:rPr>
              <w:t>80</w:t>
            </w:r>
            <w:r w:rsidRPr="00EE5789">
              <w:rPr>
                <w:webHidden/>
                <w:sz w:val="22"/>
                <w:szCs w:val="22"/>
              </w:rPr>
              <w:fldChar w:fldCharType="end"/>
            </w:r>
          </w:hyperlink>
        </w:p>
        <w:p w14:paraId="69FF629C" w14:textId="62B98B77"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3" w:history="1">
            <w:r w:rsidRPr="00EE5789">
              <w:rPr>
                <w:rStyle w:val="Hipervnculo"/>
                <w:sz w:val="22"/>
                <w:szCs w:val="22"/>
              </w:rPr>
              <w:t>4.4</w:t>
            </w:r>
            <w:r w:rsidRPr="00EE5789">
              <w:rPr>
                <w:rFonts w:asciiTheme="minorHAnsi" w:hAnsiTheme="minorHAnsi" w:cstheme="minorBidi"/>
                <w:sz w:val="22"/>
                <w:szCs w:val="22"/>
                <w:lang w:eastAsia="en-GB"/>
              </w:rPr>
              <w:tab/>
            </w:r>
            <w:r w:rsidRPr="00EE5789">
              <w:rPr>
                <w:rStyle w:val="Hipervnculo"/>
                <w:sz w:val="22"/>
                <w:szCs w:val="22"/>
              </w:rPr>
              <w:t>Mitigation Actions for the AFOLU sector</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_Toc59092493 \h </w:instrText>
            </w:r>
            <w:r w:rsidRPr="00EE5789">
              <w:rPr>
                <w:webHidden/>
                <w:sz w:val="22"/>
                <w:szCs w:val="22"/>
              </w:rPr>
            </w:r>
            <w:r w:rsidRPr="00EE5789">
              <w:rPr>
                <w:webHidden/>
                <w:sz w:val="22"/>
                <w:szCs w:val="22"/>
              </w:rPr>
              <w:fldChar w:fldCharType="separate"/>
            </w:r>
            <w:r w:rsidR="00C624B4">
              <w:rPr>
                <w:webHidden/>
                <w:sz w:val="22"/>
                <w:szCs w:val="22"/>
              </w:rPr>
              <w:t>82</w:t>
            </w:r>
            <w:r w:rsidRPr="00EE5789">
              <w:rPr>
                <w:webHidden/>
                <w:sz w:val="22"/>
                <w:szCs w:val="22"/>
              </w:rPr>
              <w:fldChar w:fldCharType="end"/>
            </w:r>
          </w:hyperlink>
        </w:p>
        <w:p w14:paraId="0576E2C0" w14:textId="3B534DFB"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4" w:history="1">
            <w:r w:rsidRPr="00EE5789">
              <w:rPr>
                <w:rStyle w:val="Hipervnculo"/>
                <w:sz w:val="22"/>
                <w:szCs w:val="22"/>
              </w:rPr>
              <w:t>4.5</w:t>
            </w:r>
            <w:r w:rsidRPr="00EE5789">
              <w:rPr>
                <w:rFonts w:asciiTheme="minorHAnsi" w:hAnsiTheme="minorHAnsi" w:cstheme="minorBidi"/>
                <w:sz w:val="22"/>
                <w:szCs w:val="22"/>
                <w:lang w:eastAsia="en-GB"/>
              </w:rPr>
              <w:tab/>
            </w:r>
            <w:r w:rsidRPr="00EE5789">
              <w:rPr>
                <w:rStyle w:val="Hipervnculo"/>
                <w:sz w:val="22"/>
                <w:szCs w:val="22"/>
              </w:rPr>
              <w:t>Mitigation Actions for the Waste sector</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_Toc59092494 \h </w:instrText>
            </w:r>
            <w:r w:rsidRPr="00EE5789">
              <w:rPr>
                <w:webHidden/>
                <w:sz w:val="22"/>
                <w:szCs w:val="22"/>
              </w:rPr>
            </w:r>
            <w:r w:rsidRPr="00EE5789">
              <w:rPr>
                <w:webHidden/>
                <w:sz w:val="22"/>
                <w:szCs w:val="22"/>
              </w:rPr>
              <w:fldChar w:fldCharType="separate"/>
            </w:r>
            <w:r w:rsidR="00C624B4">
              <w:rPr>
                <w:webHidden/>
                <w:sz w:val="22"/>
                <w:szCs w:val="22"/>
              </w:rPr>
              <w:t>92</w:t>
            </w:r>
            <w:r w:rsidRPr="00EE5789">
              <w:rPr>
                <w:webHidden/>
                <w:sz w:val="22"/>
                <w:szCs w:val="22"/>
              </w:rPr>
              <w:fldChar w:fldCharType="end"/>
            </w:r>
          </w:hyperlink>
        </w:p>
        <w:p w14:paraId="3CE59EB1" w14:textId="02BD6E4E"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5" w:history="1">
            <w:r w:rsidRPr="00EE5789">
              <w:rPr>
                <w:rStyle w:val="Hipervnculo"/>
                <w:sz w:val="22"/>
                <w:szCs w:val="22"/>
              </w:rPr>
              <w:t>4.6</w:t>
            </w:r>
            <w:r w:rsidRPr="00EE5789">
              <w:rPr>
                <w:rFonts w:asciiTheme="minorHAnsi" w:hAnsiTheme="minorHAnsi" w:cstheme="minorBidi"/>
                <w:sz w:val="22"/>
                <w:szCs w:val="22"/>
                <w:lang w:eastAsia="en-GB"/>
              </w:rPr>
              <w:tab/>
            </w:r>
            <w:r w:rsidRPr="00EE5789">
              <w:rPr>
                <w:rStyle w:val="Hipervnculo"/>
                <w:sz w:val="22"/>
                <w:szCs w:val="22"/>
              </w:rPr>
              <w:t>Constraints and barriers to mitigation</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_Toc59092495 \h </w:instrText>
            </w:r>
            <w:r w:rsidRPr="00EE5789">
              <w:rPr>
                <w:webHidden/>
                <w:sz w:val="22"/>
                <w:szCs w:val="22"/>
              </w:rPr>
            </w:r>
            <w:r w:rsidRPr="00EE5789">
              <w:rPr>
                <w:webHidden/>
                <w:sz w:val="22"/>
                <w:szCs w:val="22"/>
              </w:rPr>
              <w:fldChar w:fldCharType="separate"/>
            </w:r>
            <w:r w:rsidR="00C624B4">
              <w:rPr>
                <w:webHidden/>
                <w:sz w:val="22"/>
                <w:szCs w:val="22"/>
              </w:rPr>
              <w:t>96</w:t>
            </w:r>
            <w:r w:rsidRPr="00EE5789">
              <w:rPr>
                <w:webHidden/>
                <w:sz w:val="22"/>
                <w:szCs w:val="22"/>
              </w:rPr>
              <w:fldChar w:fldCharType="end"/>
            </w:r>
          </w:hyperlink>
        </w:p>
        <w:p w14:paraId="5005B5F4" w14:textId="24AE321C" w:rsidR="008556A3" w:rsidRPr="00EE5789" w:rsidRDefault="008556A3" w:rsidP="00EE5789">
          <w:pPr>
            <w:pStyle w:val="TDC1"/>
            <w:spacing w:line="276" w:lineRule="auto"/>
            <w:jc w:val="both"/>
            <w:rPr>
              <w:rFonts w:asciiTheme="minorHAnsi" w:hAnsiTheme="minorHAnsi" w:cstheme="minorBidi"/>
              <w:b w:val="0"/>
              <w:lang w:eastAsia="en-GB"/>
            </w:rPr>
          </w:pPr>
          <w:hyperlink w:anchor="_Toc59092496" w:history="1">
            <w:r w:rsidRPr="00EE5789">
              <w:rPr>
                <w:rStyle w:val="Hipervnculo"/>
              </w:rPr>
              <w:t>5</w:t>
            </w:r>
            <w:r w:rsidRPr="00EE5789">
              <w:rPr>
                <w:rFonts w:asciiTheme="minorHAnsi" w:hAnsiTheme="minorHAnsi" w:cstheme="minorBidi"/>
                <w:b w:val="0"/>
                <w:lang w:eastAsia="en-GB"/>
              </w:rPr>
              <w:tab/>
            </w:r>
            <w:r w:rsidRPr="00EE5789">
              <w:rPr>
                <w:rStyle w:val="Hipervnculo"/>
              </w:rPr>
              <w:t>Finance, Technology and Capacity Building Needs and Support Received</w:t>
            </w:r>
            <w:r w:rsidRPr="00EE5789">
              <w:rPr>
                <w:webHidden/>
              </w:rPr>
              <w:tab/>
            </w:r>
            <w:r w:rsidRPr="00EE5789">
              <w:rPr>
                <w:webHidden/>
              </w:rPr>
              <w:fldChar w:fldCharType="begin"/>
            </w:r>
            <w:r w:rsidRPr="00EE5789">
              <w:rPr>
                <w:webHidden/>
              </w:rPr>
              <w:instrText xml:space="preserve"> PAGEREF _Toc59092496 \h </w:instrText>
            </w:r>
            <w:r w:rsidRPr="00EE5789">
              <w:rPr>
                <w:webHidden/>
              </w:rPr>
            </w:r>
            <w:r w:rsidRPr="00EE5789">
              <w:rPr>
                <w:webHidden/>
              </w:rPr>
              <w:fldChar w:fldCharType="separate"/>
            </w:r>
            <w:r w:rsidR="00C624B4">
              <w:rPr>
                <w:webHidden/>
              </w:rPr>
              <w:t>98</w:t>
            </w:r>
            <w:r w:rsidRPr="00EE5789">
              <w:rPr>
                <w:webHidden/>
              </w:rPr>
              <w:fldChar w:fldCharType="end"/>
            </w:r>
          </w:hyperlink>
        </w:p>
        <w:p w14:paraId="062240B0" w14:textId="2AB9452A"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7" w:history="1">
            <w:r w:rsidRPr="00EE5789">
              <w:rPr>
                <w:rStyle w:val="Hipervnculo"/>
                <w:sz w:val="22"/>
                <w:szCs w:val="22"/>
                <w:lang w:eastAsia="zh-CN"/>
              </w:rPr>
              <w:t>5.1</w:t>
            </w:r>
            <w:r w:rsidRPr="00EE5789">
              <w:rPr>
                <w:rFonts w:asciiTheme="minorHAnsi" w:hAnsiTheme="minorHAnsi" w:cstheme="minorBidi"/>
                <w:sz w:val="22"/>
                <w:szCs w:val="22"/>
                <w:lang w:eastAsia="en-GB"/>
              </w:rPr>
              <w:tab/>
            </w:r>
            <w:r w:rsidRPr="00EE5789">
              <w:rPr>
                <w:rStyle w:val="Hipervnculo"/>
                <w:sz w:val="22"/>
                <w:szCs w:val="22"/>
              </w:rPr>
              <w:t>Support needed</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_Toc59092497 \h </w:instrText>
            </w:r>
            <w:r w:rsidRPr="00EE5789">
              <w:rPr>
                <w:webHidden/>
                <w:sz w:val="22"/>
                <w:szCs w:val="22"/>
              </w:rPr>
            </w:r>
            <w:r w:rsidRPr="00EE5789">
              <w:rPr>
                <w:webHidden/>
                <w:sz w:val="22"/>
                <w:szCs w:val="22"/>
              </w:rPr>
              <w:fldChar w:fldCharType="separate"/>
            </w:r>
            <w:r w:rsidR="00C624B4">
              <w:rPr>
                <w:webHidden/>
                <w:sz w:val="22"/>
                <w:szCs w:val="22"/>
              </w:rPr>
              <w:t>99</w:t>
            </w:r>
            <w:r w:rsidRPr="00EE5789">
              <w:rPr>
                <w:webHidden/>
                <w:sz w:val="22"/>
                <w:szCs w:val="22"/>
              </w:rPr>
              <w:fldChar w:fldCharType="end"/>
            </w:r>
          </w:hyperlink>
        </w:p>
        <w:p w14:paraId="6B185AC1" w14:textId="14674BBA"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8" w:history="1">
            <w:r w:rsidRPr="00EE5789">
              <w:rPr>
                <w:rStyle w:val="Hipervnculo"/>
                <w:sz w:val="22"/>
                <w:szCs w:val="22"/>
                <w:lang w:eastAsia="zh-CN"/>
              </w:rPr>
              <w:t>5.2</w:t>
            </w:r>
            <w:r w:rsidRPr="00EE5789">
              <w:rPr>
                <w:rFonts w:asciiTheme="minorHAnsi" w:hAnsiTheme="minorHAnsi" w:cstheme="minorBidi"/>
                <w:sz w:val="22"/>
                <w:szCs w:val="22"/>
                <w:lang w:eastAsia="en-GB"/>
              </w:rPr>
              <w:tab/>
            </w:r>
            <w:r w:rsidRPr="00EE5789">
              <w:rPr>
                <w:rStyle w:val="Hipervnculo"/>
                <w:sz w:val="22"/>
                <w:szCs w:val="22"/>
              </w:rPr>
              <w:t>Financial support received</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_Toc59092498 \h </w:instrText>
            </w:r>
            <w:r w:rsidRPr="00EE5789">
              <w:rPr>
                <w:webHidden/>
                <w:sz w:val="22"/>
                <w:szCs w:val="22"/>
              </w:rPr>
            </w:r>
            <w:r w:rsidRPr="00EE5789">
              <w:rPr>
                <w:webHidden/>
                <w:sz w:val="22"/>
                <w:szCs w:val="22"/>
              </w:rPr>
              <w:fldChar w:fldCharType="separate"/>
            </w:r>
            <w:r w:rsidR="00C624B4">
              <w:rPr>
                <w:webHidden/>
                <w:sz w:val="22"/>
                <w:szCs w:val="22"/>
              </w:rPr>
              <w:t>101</w:t>
            </w:r>
            <w:r w:rsidRPr="00EE5789">
              <w:rPr>
                <w:webHidden/>
                <w:sz w:val="22"/>
                <w:szCs w:val="22"/>
              </w:rPr>
              <w:fldChar w:fldCharType="end"/>
            </w:r>
          </w:hyperlink>
        </w:p>
        <w:p w14:paraId="205E8E82" w14:textId="3B61A4AB"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499" w:history="1">
            <w:r w:rsidRPr="00EE5789">
              <w:rPr>
                <w:rStyle w:val="Hipervnculo"/>
                <w:sz w:val="22"/>
                <w:szCs w:val="22"/>
              </w:rPr>
              <w:t>5.3</w:t>
            </w:r>
            <w:r w:rsidRPr="00EE5789">
              <w:rPr>
                <w:rFonts w:asciiTheme="minorHAnsi" w:hAnsiTheme="minorHAnsi" w:cstheme="minorBidi"/>
                <w:sz w:val="22"/>
                <w:szCs w:val="22"/>
                <w:lang w:eastAsia="en-GB"/>
              </w:rPr>
              <w:tab/>
            </w:r>
            <w:r w:rsidRPr="00EE5789">
              <w:rPr>
                <w:rStyle w:val="Hipervnculo"/>
                <w:sz w:val="22"/>
                <w:szCs w:val="22"/>
              </w:rPr>
              <w:t>Technology and capacity building support received</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_Toc59092499 \h </w:instrText>
            </w:r>
            <w:r w:rsidRPr="00EE5789">
              <w:rPr>
                <w:webHidden/>
                <w:sz w:val="22"/>
                <w:szCs w:val="22"/>
              </w:rPr>
            </w:r>
            <w:r w:rsidRPr="00EE5789">
              <w:rPr>
                <w:webHidden/>
                <w:sz w:val="22"/>
                <w:szCs w:val="22"/>
              </w:rPr>
              <w:fldChar w:fldCharType="separate"/>
            </w:r>
            <w:r w:rsidR="00C624B4">
              <w:rPr>
                <w:webHidden/>
                <w:sz w:val="22"/>
                <w:szCs w:val="22"/>
              </w:rPr>
              <w:t>105</w:t>
            </w:r>
            <w:r w:rsidRPr="00EE5789">
              <w:rPr>
                <w:webHidden/>
                <w:sz w:val="22"/>
                <w:szCs w:val="22"/>
              </w:rPr>
              <w:fldChar w:fldCharType="end"/>
            </w:r>
          </w:hyperlink>
        </w:p>
        <w:p w14:paraId="668DD662" w14:textId="40FEDB1B"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500" w:history="1">
            <w:r w:rsidRPr="00EE5789">
              <w:rPr>
                <w:rStyle w:val="Hipervnculo"/>
                <w:sz w:val="22"/>
                <w:szCs w:val="22"/>
                <w:lang w:eastAsia="zh-CN"/>
              </w:rPr>
              <w:t>5.4</w:t>
            </w:r>
            <w:r w:rsidRPr="00EE5789">
              <w:rPr>
                <w:rFonts w:asciiTheme="minorHAnsi" w:hAnsiTheme="minorHAnsi" w:cstheme="minorBidi"/>
                <w:sz w:val="22"/>
                <w:szCs w:val="22"/>
                <w:lang w:eastAsia="en-GB"/>
              </w:rPr>
              <w:tab/>
            </w:r>
            <w:r w:rsidRPr="00EE5789">
              <w:rPr>
                <w:rStyle w:val="Hipervnculo"/>
                <w:sz w:val="22"/>
                <w:szCs w:val="22"/>
              </w:rPr>
              <w:t>Data/information gaps</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_Toc59092500 \h </w:instrText>
            </w:r>
            <w:r w:rsidRPr="00EE5789">
              <w:rPr>
                <w:webHidden/>
                <w:sz w:val="22"/>
                <w:szCs w:val="22"/>
              </w:rPr>
            </w:r>
            <w:r w:rsidRPr="00EE5789">
              <w:rPr>
                <w:webHidden/>
                <w:sz w:val="22"/>
                <w:szCs w:val="22"/>
              </w:rPr>
              <w:fldChar w:fldCharType="separate"/>
            </w:r>
            <w:r w:rsidR="00C624B4">
              <w:rPr>
                <w:webHidden/>
                <w:sz w:val="22"/>
                <w:szCs w:val="22"/>
              </w:rPr>
              <w:t>109</w:t>
            </w:r>
            <w:r w:rsidRPr="00EE5789">
              <w:rPr>
                <w:webHidden/>
                <w:sz w:val="22"/>
                <w:szCs w:val="22"/>
              </w:rPr>
              <w:fldChar w:fldCharType="end"/>
            </w:r>
          </w:hyperlink>
        </w:p>
        <w:p w14:paraId="6A66608A" w14:textId="087A05AF"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501" w:history="1">
            <w:r w:rsidRPr="00EE5789">
              <w:rPr>
                <w:rStyle w:val="Hipervnculo"/>
                <w:sz w:val="22"/>
                <w:szCs w:val="22"/>
                <w:lang w:eastAsia="zh-CN"/>
              </w:rPr>
              <w:t>5.5</w:t>
            </w:r>
            <w:r w:rsidRPr="00EE5789">
              <w:rPr>
                <w:rFonts w:asciiTheme="minorHAnsi" w:hAnsiTheme="minorHAnsi" w:cstheme="minorBidi"/>
                <w:sz w:val="22"/>
                <w:szCs w:val="22"/>
                <w:lang w:eastAsia="en-GB"/>
              </w:rPr>
              <w:tab/>
            </w:r>
            <w:r w:rsidRPr="00EE5789">
              <w:rPr>
                <w:rStyle w:val="Hipervnculo"/>
                <w:sz w:val="22"/>
                <w:szCs w:val="22"/>
              </w:rPr>
              <w:t>Suggestions and needs for improvement of reporting</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_Toc59092501 \h </w:instrText>
            </w:r>
            <w:r w:rsidRPr="00EE5789">
              <w:rPr>
                <w:webHidden/>
                <w:sz w:val="22"/>
                <w:szCs w:val="22"/>
              </w:rPr>
            </w:r>
            <w:r w:rsidRPr="00EE5789">
              <w:rPr>
                <w:webHidden/>
                <w:sz w:val="22"/>
                <w:szCs w:val="22"/>
              </w:rPr>
              <w:fldChar w:fldCharType="separate"/>
            </w:r>
            <w:r w:rsidR="00C624B4">
              <w:rPr>
                <w:webHidden/>
                <w:sz w:val="22"/>
                <w:szCs w:val="22"/>
              </w:rPr>
              <w:t>109</w:t>
            </w:r>
            <w:r w:rsidRPr="00EE5789">
              <w:rPr>
                <w:webHidden/>
                <w:sz w:val="22"/>
                <w:szCs w:val="22"/>
              </w:rPr>
              <w:fldChar w:fldCharType="end"/>
            </w:r>
          </w:hyperlink>
        </w:p>
        <w:p w14:paraId="74928065" w14:textId="3A7AAC64" w:rsidR="008556A3" w:rsidRPr="00EE5789" w:rsidRDefault="008556A3" w:rsidP="00EE5789">
          <w:pPr>
            <w:pStyle w:val="TDC1"/>
            <w:spacing w:line="276" w:lineRule="auto"/>
            <w:jc w:val="both"/>
            <w:rPr>
              <w:rFonts w:asciiTheme="minorHAnsi" w:hAnsiTheme="minorHAnsi" w:cstheme="minorBidi"/>
              <w:b w:val="0"/>
              <w:lang w:eastAsia="en-GB"/>
            </w:rPr>
          </w:pPr>
          <w:hyperlink w:anchor="_Toc59092502" w:history="1">
            <w:r w:rsidRPr="00EE5789">
              <w:rPr>
                <w:rStyle w:val="Hipervnculo"/>
              </w:rPr>
              <w:t>References</w:t>
            </w:r>
            <w:r w:rsidRPr="00EE5789">
              <w:rPr>
                <w:webHidden/>
              </w:rPr>
              <w:tab/>
            </w:r>
            <w:r w:rsidRPr="00EE5789">
              <w:rPr>
                <w:webHidden/>
              </w:rPr>
              <w:fldChar w:fldCharType="begin"/>
            </w:r>
            <w:r w:rsidRPr="00EE5789">
              <w:rPr>
                <w:webHidden/>
              </w:rPr>
              <w:instrText xml:space="preserve"> PAGEREF _Toc59092502 \h </w:instrText>
            </w:r>
            <w:r w:rsidRPr="00EE5789">
              <w:rPr>
                <w:webHidden/>
              </w:rPr>
            </w:r>
            <w:r w:rsidRPr="00EE5789">
              <w:rPr>
                <w:webHidden/>
              </w:rPr>
              <w:fldChar w:fldCharType="separate"/>
            </w:r>
            <w:r w:rsidR="00C624B4">
              <w:rPr>
                <w:webHidden/>
              </w:rPr>
              <w:t>110</w:t>
            </w:r>
            <w:r w:rsidRPr="00EE5789">
              <w:rPr>
                <w:webHidden/>
              </w:rPr>
              <w:fldChar w:fldCharType="end"/>
            </w:r>
          </w:hyperlink>
        </w:p>
        <w:p w14:paraId="3354A2F8" w14:textId="65A2C8E5" w:rsidR="008556A3" w:rsidRPr="00EE5789" w:rsidRDefault="008556A3" w:rsidP="00EE5789">
          <w:pPr>
            <w:pStyle w:val="TDC1"/>
            <w:spacing w:line="276" w:lineRule="auto"/>
            <w:jc w:val="both"/>
            <w:rPr>
              <w:rFonts w:asciiTheme="minorHAnsi" w:hAnsiTheme="minorHAnsi" w:cstheme="minorBidi"/>
              <w:b w:val="0"/>
              <w:lang w:eastAsia="en-GB"/>
            </w:rPr>
          </w:pPr>
          <w:hyperlink w:anchor="_Toc59092503" w:history="1">
            <w:r w:rsidRPr="00EE5789">
              <w:rPr>
                <w:rStyle w:val="Hipervnculo"/>
              </w:rPr>
              <w:t>Technical Annex to the BUR: GHG Inventory</w:t>
            </w:r>
            <w:r w:rsidRPr="00EE5789">
              <w:rPr>
                <w:webHidden/>
              </w:rPr>
              <w:tab/>
            </w:r>
            <w:r w:rsidRPr="00EE5789">
              <w:rPr>
                <w:webHidden/>
              </w:rPr>
              <w:fldChar w:fldCharType="begin"/>
            </w:r>
            <w:r w:rsidRPr="00EE5789">
              <w:rPr>
                <w:webHidden/>
              </w:rPr>
              <w:instrText xml:space="preserve"> PAGEREF _Toc59092503 \h </w:instrText>
            </w:r>
            <w:r w:rsidRPr="00EE5789">
              <w:rPr>
                <w:webHidden/>
              </w:rPr>
            </w:r>
            <w:r w:rsidRPr="00EE5789">
              <w:rPr>
                <w:webHidden/>
              </w:rPr>
              <w:fldChar w:fldCharType="separate"/>
            </w:r>
            <w:r w:rsidR="00C624B4">
              <w:rPr>
                <w:webHidden/>
              </w:rPr>
              <w:t>111</w:t>
            </w:r>
            <w:r w:rsidRPr="00EE5789">
              <w:rPr>
                <w:webHidden/>
              </w:rPr>
              <w:fldChar w:fldCharType="end"/>
            </w:r>
          </w:hyperlink>
        </w:p>
        <w:p w14:paraId="50FCDCBC" w14:textId="2FF81556"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504" w:history="1">
            <w:r w:rsidRPr="00EE5789">
              <w:rPr>
                <w:rStyle w:val="Hipervnculo"/>
                <w:sz w:val="22"/>
                <w:szCs w:val="22"/>
              </w:rPr>
              <w:t>Annex 1: Methodology Applied in 2000 – 2016 series</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_Toc59092504 \h </w:instrText>
            </w:r>
            <w:r w:rsidRPr="00EE5789">
              <w:rPr>
                <w:webHidden/>
                <w:sz w:val="22"/>
                <w:szCs w:val="22"/>
              </w:rPr>
            </w:r>
            <w:r w:rsidRPr="00EE5789">
              <w:rPr>
                <w:webHidden/>
                <w:sz w:val="22"/>
                <w:szCs w:val="22"/>
              </w:rPr>
              <w:fldChar w:fldCharType="separate"/>
            </w:r>
            <w:r w:rsidR="00C624B4">
              <w:rPr>
                <w:webHidden/>
                <w:sz w:val="22"/>
                <w:szCs w:val="22"/>
              </w:rPr>
              <w:t>112</w:t>
            </w:r>
            <w:r w:rsidRPr="00EE5789">
              <w:rPr>
                <w:webHidden/>
                <w:sz w:val="22"/>
                <w:szCs w:val="22"/>
              </w:rPr>
              <w:fldChar w:fldCharType="end"/>
            </w:r>
          </w:hyperlink>
        </w:p>
        <w:p w14:paraId="0FACED92" w14:textId="3EF27DA2"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505" w:history="1">
            <w:r w:rsidRPr="00EE5789">
              <w:rPr>
                <w:rStyle w:val="Hipervnculo"/>
                <w:sz w:val="22"/>
                <w:szCs w:val="22"/>
              </w:rPr>
              <w:t>Annex 2: Summary Report for GHG Emissions Inventory</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_Toc59092505 \h </w:instrText>
            </w:r>
            <w:r w:rsidRPr="00EE5789">
              <w:rPr>
                <w:webHidden/>
                <w:sz w:val="22"/>
                <w:szCs w:val="22"/>
              </w:rPr>
            </w:r>
            <w:r w:rsidRPr="00EE5789">
              <w:rPr>
                <w:webHidden/>
                <w:sz w:val="22"/>
                <w:szCs w:val="22"/>
              </w:rPr>
              <w:fldChar w:fldCharType="separate"/>
            </w:r>
            <w:r w:rsidR="00C624B4">
              <w:rPr>
                <w:webHidden/>
                <w:sz w:val="22"/>
                <w:szCs w:val="22"/>
              </w:rPr>
              <w:t>114</w:t>
            </w:r>
            <w:r w:rsidRPr="00EE5789">
              <w:rPr>
                <w:webHidden/>
                <w:sz w:val="22"/>
                <w:szCs w:val="22"/>
              </w:rPr>
              <w:fldChar w:fldCharType="end"/>
            </w:r>
          </w:hyperlink>
        </w:p>
        <w:p w14:paraId="7822A246" w14:textId="2F2B2752" w:rsidR="008556A3" w:rsidRPr="00EE5789" w:rsidRDefault="008556A3" w:rsidP="00EE5789">
          <w:pPr>
            <w:pStyle w:val="TDC2"/>
            <w:spacing w:line="276" w:lineRule="auto"/>
            <w:jc w:val="both"/>
            <w:rPr>
              <w:rFonts w:asciiTheme="minorHAnsi" w:hAnsiTheme="minorHAnsi" w:cstheme="minorBidi"/>
              <w:sz w:val="22"/>
              <w:szCs w:val="22"/>
              <w:lang w:eastAsia="en-GB"/>
            </w:rPr>
          </w:pPr>
          <w:hyperlink w:anchor="_Toc59092506" w:history="1">
            <w:r w:rsidRPr="00EE5789">
              <w:rPr>
                <w:rStyle w:val="Hipervnculo"/>
                <w:sz w:val="22"/>
                <w:szCs w:val="22"/>
              </w:rPr>
              <w:t>Annex 3: Key Category Analysis</w:t>
            </w:r>
            <w:r w:rsidRPr="00EE5789">
              <w:rPr>
                <w:webHidden/>
                <w:sz w:val="22"/>
                <w:szCs w:val="22"/>
              </w:rPr>
              <w:tab/>
            </w:r>
            <w:r w:rsidRPr="00EE5789">
              <w:rPr>
                <w:webHidden/>
                <w:sz w:val="22"/>
                <w:szCs w:val="22"/>
              </w:rPr>
              <w:fldChar w:fldCharType="begin"/>
            </w:r>
            <w:r w:rsidRPr="00EE5789">
              <w:rPr>
                <w:webHidden/>
                <w:sz w:val="22"/>
                <w:szCs w:val="22"/>
              </w:rPr>
              <w:instrText xml:space="preserve"> PAGEREF _Toc59092506 \h </w:instrText>
            </w:r>
            <w:r w:rsidRPr="00EE5789">
              <w:rPr>
                <w:webHidden/>
                <w:sz w:val="22"/>
                <w:szCs w:val="22"/>
              </w:rPr>
            </w:r>
            <w:r w:rsidRPr="00EE5789">
              <w:rPr>
                <w:webHidden/>
                <w:sz w:val="22"/>
                <w:szCs w:val="22"/>
              </w:rPr>
              <w:fldChar w:fldCharType="separate"/>
            </w:r>
            <w:r w:rsidR="00C624B4">
              <w:rPr>
                <w:webHidden/>
                <w:sz w:val="22"/>
                <w:szCs w:val="22"/>
              </w:rPr>
              <w:t>138</w:t>
            </w:r>
            <w:r w:rsidRPr="00EE5789">
              <w:rPr>
                <w:webHidden/>
                <w:sz w:val="22"/>
                <w:szCs w:val="22"/>
              </w:rPr>
              <w:fldChar w:fldCharType="end"/>
            </w:r>
          </w:hyperlink>
        </w:p>
        <w:p w14:paraId="20B4B1F6" w14:textId="63B84606" w:rsidR="00CD7125" w:rsidRPr="00E07F99" w:rsidRDefault="009442FC" w:rsidP="00EE5789">
          <w:pPr>
            <w:spacing w:after="0" w:line="276" w:lineRule="auto"/>
            <w:rPr>
              <w:rFonts w:cs="Arial"/>
              <w:b/>
              <w:bCs/>
              <w:color w:val="008000"/>
              <w:szCs w:val="20"/>
            </w:rPr>
          </w:pPr>
          <w:r w:rsidRPr="00EE5789">
            <w:rPr>
              <w:sz w:val="22"/>
              <w:szCs w:val="22"/>
            </w:rPr>
            <w:fldChar w:fldCharType="end"/>
          </w:r>
        </w:p>
      </w:sdtContent>
    </w:sdt>
    <w:p w14:paraId="4F1BFC1D" w14:textId="77777777" w:rsidR="001E23C8" w:rsidRPr="00715496" w:rsidRDefault="009952C3" w:rsidP="001B7B71">
      <w:pPr>
        <w:pStyle w:val="Ttulo3"/>
        <w:pageBreakBefore/>
        <w:numPr>
          <w:ilvl w:val="0"/>
          <w:numId w:val="0"/>
        </w:numPr>
        <w:ind w:left="720" w:hanging="720"/>
        <w:rPr>
          <w:color w:val="C00000"/>
          <w:sz w:val="32"/>
          <w:szCs w:val="32"/>
        </w:rPr>
      </w:pPr>
      <w:r w:rsidRPr="00715496">
        <w:rPr>
          <w:color w:val="C00000"/>
          <w:sz w:val="32"/>
          <w:szCs w:val="32"/>
        </w:rPr>
        <w:lastRenderedPageBreak/>
        <w:t>Tables</w:t>
      </w:r>
    </w:p>
    <w:p w14:paraId="6E014D22" w14:textId="52F18A9E" w:rsidR="00C624B4" w:rsidRPr="00715496" w:rsidRDefault="009442FC"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sz w:val="22"/>
          <w:szCs w:val="22"/>
        </w:rPr>
        <w:fldChar w:fldCharType="begin"/>
      </w:r>
      <w:r w:rsidR="00842CD8" w:rsidRPr="00715496">
        <w:rPr>
          <w:sz w:val="22"/>
          <w:szCs w:val="22"/>
        </w:rPr>
        <w:instrText xml:space="preserve"> TOC \c "Table" </w:instrText>
      </w:r>
      <w:r w:rsidRPr="00715496">
        <w:rPr>
          <w:sz w:val="22"/>
          <w:szCs w:val="22"/>
        </w:rPr>
        <w:fldChar w:fldCharType="separate"/>
      </w:r>
      <w:r w:rsidR="00C624B4" w:rsidRPr="00715496">
        <w:rPr>
          <w:noProof/>
          <w:sz w:val="22"/>
          <w:szCs w:val="22"/>
        </w:rPr>
        <w:t>Table 1. Executive summary – Summary table</w:t>
      </w:r>
      <w:r w:rsidR="00C624B4" w:rsidRPr="00715496">
        <w:rPr>
          <w:noProof/>
          <w:sz w:val="22"/>
          <w:szCs w:val="22"/>
        </w:rPr>
        <w:tab/>
      </w:r>
      <w:r w:rsidR="00C624B4" w:rsidRPr="00715496">
        <w:rPr>
          <w:noProof/>
          <w:sz w:val="22"/>
          <w:szCs w:val="22"/>
        </w:rPr>
        <w:fldChar w:fldCharType="begin"/>
      </w:r>
      <w:r w:rsidR="00C624B4" w:rsidRPr="00715496">
        <w:rPr>
          <w:noProof/>
          <w:sz w:val="22"/>
          <w:szCs w:val="22"/>
        </w:rPr>
        <w:instrText xml:space="preserve"> PAGEREF _Toc59092989 \h </w:instrText>
      </w:r>
      <w:r w:rsidR="00C624B4" w:rsidRPr="00715496">
        <w:rPr>
          <w:noProof/>
          <w:sz w:val="22"/>
          <w:szCs w:val="22"/>
        </w:rPr>
      </w:r>
      <w:r w:rsidR="00C624B4" w:rsidRPr="00715496">
        <w:rPr>
          <w:noProof/>
          <w:sz w:val="22"/>
          <w:szCs w:val="22"/>
        </w:rPr>
        <w:fldChar w:fldCharType="separate"/>
      </w:r>
      <w:r w:rsidR="00C624B4" w:rsidRPr="00715496">
        <w:rPr>
          <w:noProof/>
          <w:sz w:val="22"/>
          <w:szCs w:val="22"/>
        </w:rPr>
        <w:t>8</w:t>
      </w:r>
      <w:r w:rsidR="00C624B4" w:rsidRPr="00715496">
        <w:rPr>
          <w:noProof/>
          <w:sz w:val="22"/>
          <w:szCs w:val="22"/>
        </w:rPr>
        <w:fldChar w:fldCharType="end"/>
      </w:r>
    </w:p>
    <w:p w14:paraId="42F90C16" w14:textId="3167A547"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2. Key Categories analysis for the year 2016 – Level Assessment</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_Toc59092990 \h </w:instrText>
      </w:r>
      <w:r w:rsidRPr="00715496">
        <w:rPr>
          <w:noProof/>
          <w:sz w:val="22"/>
          <w:szCs w:val="22"/>
        </w:rPr>
      </w:r>
      <w:r w:rsidRPr="00715496">
        <w:rPr>
          <w:noProof/>
          <w:sz w:val="22"/>
          <w:szCs w:val="22"/>
        </w:rPr>
        <w:fldChar w:fldCharType="separate"/>
      </w:r>
      <w:r w:rsidRPr="00715496">
        <w:rPr>
          <w:noProof/>
          <w:sz w:val="22"/>
          <w:szCs w:val="22"/>
        </w:rPr>
        <w:t>22</w:t>
      </w:r>
      <w:r w:rsidRPr="00715496">
        <w:rPr>
          <w:noProof/>
          <w:sz w:val="22"/>
          <w:szCs w:val="22"/>
        </w:rPr>
        <w:fldChar w:fldCharType="end"/>
      </w:r>
    </w:p>
    <w:p w14:paraId="67516FD9" w14:textId="05943F96"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 Key Categories analysis for the period 2000 – 2016 – Approach 1 – Trend Assessment</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_Toc59092991 \h </w:instrText>
      </w:r>
      <w:r w:rsidRPr="00715496">
        <w:rPr>
          <w:noProof/>
          <w:sz w:val="22"/>
          <w:szCs w:val="22"/>
        </w:rPr>
      </w:r>
      <w:r w:rsidRPr="00715496">
        <w:rPr>
          <w:noProof/>
          <w:sz w:val="22"/>
          <w:szCs w:val="22"/>
        </w:rPr>
        <w:fldChar w:fldCharType="separate"/>
      </w:r>
      <w:r w:rsidRPr="00715496">
        <w:rPr>
          <w:noProof/>
          <w:sz w:val="22"/>
          <w:szCs w:val="22"/>
        </w:rPr>
        <w:t>22</w:t>
      </w:r>
      <w:r w:rsidRPr="00715496">
        <w:rPr>
          <w:noProof/>
          <w:sz w:val="22"/>
          <w:szCs w:val="22"/>
        </w:rPr>
        <w:fldChar w:fldCharType="end"/>
      </w:r>
    </w:p>
    <w:p w14:paraId="3A3CB917" w14:textId="4E909BA4"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4. GWP values for 100-year time horizon according to the Second Assessment Report of IPCC (SAR)</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_Toc59092992 \h </w:instrText>
      </w:r>
      <w:r w:rsidRPr="00715496">
        <w:rPr>
          <w:noProof/>
          <w:sz w:val="22"/>
          <w:szCs w:val="22"/>
        </w:rPr>
      </w:r>
      <w:r w:rsidRPr="00715496">
        <w:rPr>
          <w:noProof/>
          <w:sz w:val="22"/>
          <w:szCs w:val="22"/>
        </w:rPr>
        <w:fldChar w:fldCharType="separate"/>
      </w:r>
      <w:r w:rsidRPr="00715496">
        <w:rPr>
          <w:noProof/>
          <w:sz w:val="22"/>
          <w:szCs w:val="22"/>
        </w:rPr>
        <w:t>23</w:t>
      </w:r>
      <w:r w:rsidRPr="00715496">
        <w:rPr>
          <w:noProof/>
          <w:sz w:val="22"/>
          <w:szCs w:val="22"/>
        </w:rPr>
        <w:fldChar w:fldCharType="end"/>
      </w:r>
    </w:p>
    <w:p w14:paraId="4695785A" w14:textId="7F439315"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5. Completeness of the 2000-2016 National GHG Emission Inventory</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_Toc59092993 \h </w:instrText>
      </w:r>
      <w:r w:rsidRPr="00715496">
        <w:rPr>
          <w:noProof/>
          <w:sz w:val="22"/>
          <w:szCs w:val="22"/>
        </w:rPr>
      </w:r>
      <w:r w:rsidRPr="00715496">
        <w:rPr>
          <w:noProof/>
          <w:sz w:val="22"/>
          <w:szCs w:val="22"/>
        </w:rPr>
        <w:fldChar w:fldCharType="separate"/>
      </w:r>
      <w:r w:rsidRPr="00715496">
        <w:rPr>
          <w:noProof/>
          <w:sz w:val="22"/>
          <w:szCs w:val="22"/>
        </w:rPr>
        <w:t>24</w:t>
      </w:r>
      <w:r w:rsidRPr="00715496">
        <w:rPr>
          <w:noProof/>
          <w:sz w:val="22"/>
          <w:szCs w:val="22"/>
        </w:rPr>
        <w:fldChar w:fldCharType="end"/>
      </w:r>
    </w:p>
    <w:p w14:paraId="6F36FC18" w14:textId="0DFC6000"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6. Total aggregate GHG emissions and removals by year and gas (Gg GHG)</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_Toc59092994 \h </w:instrText>
      </w:r>
      <w:r w:rsidRPr="00715496">
        <w:rPr>
          <w:noProof/>
          <w:sz w:val="22"/>
          <w:szCs w:val="22"/>
        </w:rPr>
      </w:r>
      <w:r w:rsidRPr="00715496">
        <w:rPr>
          <w:noProof/>
          <w:sz w:val="22"/>
          <w:szCs w:val="22"/>
        </w:rPr>
        <w:fldChar w:fldCharType="separate"/>
      </w:r>
      <w:r w:rsidRPr="00715496">
        <w:rPr>
          <w:noProof/>
          <w:sz w:val="22"/>
          <w:szCs w:val="22"/>
        </w:rPr>
        <w:t>27</w:t>
      </w:r>
      <w:r w:rsidRPr="00715496">
        <w:rPr>
          <w:noProof/>
          <w:sz w:val="22"/>
          <w:szCs w:val="22"/>
        </w:rPr>
        <w:fldChar w:fldCharType="end"/>
      </w:r>
    </w:p>
    <w:p w14:paraId="2B721809" w14:textId="429AD711"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7. GHG Emissions and removals by year and sector (Gg CO</w:t>
      </w:r>
      <w:r w:rsidRPr="00715496">
        <w:rPr>
          <w:rFonts w:cs="Arial"/>
          <w:noProof/>
          <w:sz w:val="22"/>
          <w:szCs w:val="22"/>
          <w:vertAlign w:val="subscript"/>
        </w:rPr>
        <w:t>2</w:t>
      </w:r>
      <w:r w:rsidRPr="00715496">
        <w:rPr>
          <w:rFonts w:cs="Arial"/>
          <w:noProof/>
          <w:sz w:val="22"/>
          <w:szCs w:val="22"/>
        </w:rPr>
        <w:t>eq)</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_Toc59092995 \h </w:instrText>
      </w:r>
      <w:r w:rsidRPr="00715496">
        <w:rPr>
          <w:noProof/>
          <w:sz w:val="22"/>
          <w:szCs w:val="22"/>
        </w:rPr>
      </w:r>
      <w:r w:rsidRPr="00715496">
        <w:rPr>
          <w:noProof/>
          <w:sz w:val="22"/>
          <w:szCs w:val="22"/>
        </w:rPr>
        <w:fldChar w:fldCharType="separate"/>
      </w:r>
      <w:r w:rsidRPr="00715496">
        <w:rPr>
          <w:noProof/>
          <w:sz w:val="22"/>
          <w:szCs w:val="22"/>
        </w:rPr>
        <w:t>27</w:t>
      </w:r>
      <w:r w:rsidRPr="00715496">
        <w:rPr>
          <w:noProof/>
          <w:sz w:val="22"/>
          <w:szCs w:val="22"/>
        </w:rPr>
        <w:fldChar w:fldCharType="end"/>
      </w:r>
    </w:p>
    <w:p w14:paraId="5310D9B9" w14:textId="2C229AFF"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8. GHG Emissions for Energy sector (Gg CO</w:t>
      </w:r>
      <w:r w:rsidRPr="00715496">
        <w:rPr>
          <w:rFonts w:cs="Arial"/>
          <w:noProof/>
          <w:sz w:val="22"/>
          <w:szCs w:val="22"/>
          <w:vertAlign w:val="subscript"/>
        </w:rPr>
        <w:t>2</w:t>
      </w:r>
      <w:r w:rsidRPr="00715496">
        <w:rPr>
          <w:rFonts w:cs="Arial"/>
          <w:noProof/>
          <w:sz w:val="22"/>
          <w:szCs w:val="22"/>
        </w:rPr>
        <w:t>eq)</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_Toc59092996 \h </w:instrText>
      </w:r>
      <w:r w:rsidRPr="00715496">
        <w:rPr>
          <w:noProof/>
          <w:sz w:val="22"/>
          <w:szCs w:val="22"/>
        </w:rPr>
      </w:r>
      <w:r w:rsidRPr="00715496">
        <w:rPr>
          <w:noProof/>
          <w:sz w:val="22"/>
          <w:szCs w:val="22"/>
        </w:rPr>
        <w:fldChar w:fldCharType="separate"/>
      </w:r>
      <w:r w:rsidRPr="00715496">
        <w:rPr>
          <w:noProof/>
          <w:sz w:val="22"/>
          <w:szCs w:val="22"/>
        </w:rPr>
        <w:t>30</w:t>
      </w:r>
      <w:r w:rsidRPr="00715496">
        <w:rPr>
          <w:noProof/>
          <w:sz w:val="22"/>
          <w:szCs w:val="22"/>
        </w:rPr>
        <w:fldChar w:fldCharType="end"/>
      </w:r>
    </w:p>
    <w:p w14:paraId="487D80D9" w14:textId="71E64189"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9. Methodology used for the Energy sector</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_Toc59092997 \h </w:instrText>
      </w:r>
      <w:r w:rsidRPr="00715496">
        <w:rPr>
          <w:noProof/>
          <w:sz w:val="22"/>
          <w:szCs w:val="22"/>
        </w:rPr>
      </w:r>
      <w:r w:rsidRPr="00715496">
        <w:rPr>
          <w:noProof/>
          <w:sz w:val="22"/>
          <w:szCs w:val="22"/>
        </w:rPr>
        <w:fldChar w:fldCharType="separate"/>
      </w:r>
      <w:r w:rsidRPr="00715496">
        <w:rPr>
          <w:noProof/>
          <w:sz w:val="22"/>
          <w:szCs w:val="22"/>
        </w:rPr>
        <w:t>30</w:t>
      </w:r>
      <w:r w:rsidRPr="00715496">
        <w:rPr>
          <w:noProof/>
          <w:sz w:val="22"/>
          <w:szCs w:val="22"/>
        </w:rPr>
        <w:fldChar w:fldCharType="end"/>
      </w:r>
    </w:p>
    <w:p w14:paraId="11C4DB3A" w14:textId="63F6C0B2"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10. Uncertainty analysis of the Energy sector for the trend 2000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_Toc59092998 \h </w:instrText>
      </w:r>
      <w:r w:rsidRPr="00715496">
        <w:rPr>
          <w:noProof/>
          <w:sz w:val="22"/>
          <w:szCs w:val="22"/>
        </w:rPr>
      </w:r>
      <w:r w:rsidRPr="00715496">
        <w:rPr>
          <w:noProof/>
          <w:sz w:val="22"/>
          <w:szCs w:val="22"/>
        </w:rPr>
        <w:fldChar w:fldCharType="separate"/>
      </w:r>
      <w:r w:rsidRPr="00715496">
        <w:rPr>
          <w:noProof/>
          <w:sz w:val="22"/>
          <w:szCs w:val="22"/>
        </w:rPr>
        <w:t>32</w:t>
      </w:r>
      <w:r w:rsidRPr="00715496">
        <w:rPr>
          <w:noProof/>
          <w:sz w:val="22"/>
          <w:szCs w:val="22"/>
        </w:rPr>
        <w:fldChar w:fldCharType="end"/>
      </w:r>
    </w:p>
    <w:p w14:paraId="481B041B" w14:textId="12E714C5"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11. GHG Emissions for IPPU sector (Gg CO</w:t>
      </w:r>
      <w:r w:rsidRPr="00715496">
        <w:rPr>
          <w:rFonts w:cs="Arial"/>
          <w:noProof/>
          <w:sz w:val="22"/>
          <w:szCs w:val="22"/>
          <w:vertAlign w:val="subscript"/>
        </w:rPr>
        <w:t>2</w:t>
      </w:r>
      <w:r w:rsidRPr="00715496">
        <w:rPr>
          <w:rFonts w:cs="Arial"/>
          <w:noProof/>
          <w:sz w:val="22"/>
          <w:szCs w:val="22"/>
        </w:rPr>
        <w:t>eq)</w:t>
      </w:r>
      <w:r w:rsidRPr="00715496">
        <w:rPr>
          <w:noProof/>
          <w:sz w:val="22"/>
          <w:szCs w:val="22"/>
        </w:rPr>
        <w:tab/>
      </w:r>
      <w:r w:rsidRPr="00715496">
        <w:rPr>
          <w:noProof/>
          <w:sz w:val="22"/>
          <w:szCs w:val="22"/>
        </w:rPr>
        <w:fldChar w:fldCharType="begin"/>
      </w:r>
      <w:r w:rsidRPr="00715496">
        <w:rPr>
          <w:noProof/>
          <w:sz w:val="22"/>
          <w:szCs w:val="22"/>
        </w:rPr>
        <w:instrText xml:space="preserve"> PAGEREF _Toc59092999 \h </w:instrText>
      </w:r>
      <w:r w:rsidRPr="00715496">
        <w:rPr>
          <w:noProof/>
          <w:sz w:val="22"/>
          <w:szCs w:val="22"/>
        </w:rPr>
      </w:r>
      <w:r w:rsidRPr="00715496">
        <w:rPr>
          <w:noProof/>
          <w:sz w:val="22"/>
          <w:szCs w:val="22"/>
        </w:rPr>
        <w:fldChar w:fldCharType="separate"/>
      </w:r>
      <w:r w:rsidRPr="00715496">
        <w:rPr>
          <w:noProof/>
          <w:sz w:val="22"/>
          <w:szCs w:val="22"/>
        </w:rPr>
        <w:t>36</w:t>
      </w:r>
      <w:r w:rsidRPr="00715496">
        <w:rPr>
          <w:noProof/>
          <w:sz w:val="22"/>
          <w:szCs w:val="22"/>
        </w:rPr>
        <w:fldChar w:fldCharType="end"/>
      </w:r>
    </w:p>
    <w:p w14:paraId="4F7956F3" w14:textId="05AF1273"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12. Methodology used for the IPPU sector</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_Toc59093000 \h </w:instrText>
      </w:r>
      <w:r w:rsidRPr="00715496">
        <w:rPr>
          <w:noProof/>
          <w:sz w:val="22"/>
          <w:szCs w:val="22"/>
        </w:rPr>
      </w:r>
      <w:r w:rsidRPr="00715496">
        <w:rPr>
          <w:noProof/>
          <w:sz w:val="22"/>
          <w:szCs w:val="22"/>
        </w:rPr>
        <w:fldChar w:fldCharType="separate"/>
      </w:r>
      <w:r w:rsidRPr="00715496">
        <w:rPr>
          <w:noProof/>
          <w:sz w:val="22"/>
          <w:szCs w:val="22"/>
        </w:rPr>
        <w:t>36</w:t>
      </w:r>
      <w:r w:rsidRPr="00715496">
        <w:rPr>
          <w:noProof/>
          <w:sz w:val="22"/>
          <w:szCs w:val="22"/>
        </w:rPr>
        <w:fldChar w:fldCharType="end"/>
      </w:r>
    </w:p>
    <w:p w14:paraId="7D098BA1" w14:textId="720C6578"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13. Uncertainty analysis of the IPPU sector for the trend 2000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_Toc59093001 \h </w:instrText>
      </w:r>
      <w:r w:rsidRPr="00715496">
        <w:rPr>
          <w:noProof/>
          <w:sz w:val="22"/>
          <w:szCs w:val="22"/>
        </w:rPr>
      </w:r>
      <w:r w:rsidRPr="00715496">
        <w:rPr>
          <w:noProof/>
          <w:sz w:val="22"/>
          <w:szCs w:val="22"/>
        </w:rPr>
        <w:fldChar w:fldCharType="separate"/>
      </w:r>
      <w:r w:rsidRPr="00715496">
        <w:rPr>
          <w:noProof/>
          <w:sz w:val="22"/>
          <w:szCs w:val="22"/>
        </w:rPr>
        <w:t>38</w:t>
      </w:r>
      <w:r w:rsidRPr="00715496">
        <w:rPr>
          <w:noProof/>
          <w:sz w:val="22"/>
          <w:szCs w:val="22"/>
        </w:rPr>
        <w:fldChar w:fldCharType="end"/>
      </w:r>
    </w:p>
    <w:p w14:paraId="723E9A25" w14:textId="5B45FDCE"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14. Harvested and production area of crops for years 2014 to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_Toc59093002 \h </w:instrText>
      </w:r>
      <w:r w:rsidRPr="00715496">
        <w:rPr>
          <w:noProof/>
          <w:sz w:val="22"/>
          <w:szCs w:val="22"/>
        </w:rPr>
      </w:r>
      <w:r w:rsidRPr="00715496">
        <w:rPr>
          <w:noProof/>
          <w:sz w:val="22"/>
          <w:szCs w:val="22"/>
        </w:rPr>
        <w:fldChar w:fldCharType="separate"/>
      </w:r>
      <w:r w:rsidRPr="00715496">
        <w:rPr>
          <w:noProof/>
          <w:sz w:val="22"/>
          <w:szCs w:val="22"/>
        </w:rPr>
        <w:t>39</w:t>
      </w:r>
      <w:r w:rsidRPr="00715496">
        <w:rPr>
          <w:noProof/>
          <w:sz w:val="22"/>
          <w:szCs w:val="22"/>
        </w:rPr>
        <w:fldChar w:fldCharType="end"/>
      </w:r>
    </w:p>
    <w:p w14:paraId="66AC649E" w14:textId="2AF5757F"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15. Area harvested in agricultural crops, 2014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_Toc59093003 \h </w:instrText>
      </w:r>
      <w:r w:rsidRPr="00715496">
        <w:rPr>
          <w:noProof/>
          <w:sz w:val="22"/>
          <w:szCs w:val="22"/>
        </w:rPr>
      </w:r>
      <w:r w:rsidRPr="00715496">
        <w:rPr>
          <w:noProof/>
          <w:sz w:val="22"/>
          <w:szCs w:val="22"/>
        </w:rPr>
        <w:fldChar w:fldCharType="separate"/>
      </w:r>
      <w:r w:rsidRPr="00715496">
        <w:rPr>
          <w:noProof/>
          <w:sz w:val="22"/>
          <w:szCs w:val="22"/>
        </w:rPr>
        <w:t>41</w:t>
      </w:r>
      <w:r w:rsidRPr="00715496">
        <w:rPr>
          <w:noProof/>
          <w:sz w:val="22"/>
          <w:szCs w:val="22"/>
        </w:rPr>
        <w:fldChar w:fldCharType="end"/>
      </w:r>
    </w:p>
    <w:p w14:paraId="7E9CDFE1" w14:textId="28EF6204"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16. Production of agro-industrial products, 2013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_Toc59093004 \h </w:instrText>
      </w:r>
      <w:r w:rsidRPr="00715496">
        <w:rPr>
          <w:noProof/>
          <w:sz w:val="22"/>
          <w:szCs w:val="22"/>
        </w:rPr>
      </w:r>
      <w:r w:rsidRPr="00715496">
        <w:rPr>
          <w:noProof/>
          <w:sz w:val="22"/>
          <w:szCs w:val="22"/>
        </w:rPr>
        <w:fldChar w:fldCharType="separate"/>
      </w:r>
      <w:r w:rsidRPr="00715496">
        <w:rPr>
          <w:noProof/>
          <w:sz w:val="22"/>
          <w:szCs w:val="22"/>
        </w:rPr>
        <w:t>41</w:t>
      </w:r>
      <w:r w:rsidRPr="00715496">
        <w:rPr>
          <w:noProof/>
          <w:sz w:val="22"/>
          <w:szCs w:val="22"/>
        </w:rPr>
        <w:fldChar w:fldCharType="end"/>
      </w:r>
    </w:p>
    <w:p w14:paraId="6345BCD0" w14:textId="444B8F02"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17. Area of forest in 2016 for each category type</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_Toc59093005 \h </w:instrText>
      </w:r>
      <w:r w:rsidRPr="00715496">
        <w:rPr>
          <w:noProof/>
          <w:sz w:val="22"/>
          <w:szCs w:val="22"/>
        </w:rPr>
      </w:r>
      <w:r w:rsidRPr="00715496">
        <w:rPr>
          <w:noProof/>
          <w:sz w:val="22"/>
          <w:szCs w:val="22"/>
        </w:rPr>
        <w:fldChar w:fldCharType="separate"/>
      </w:r>
      <w:r w:rsidRPr="00715496">
        <w:rPr>
          <w:noProof/>
          <w:sz w:val="22"/>
          <w:szCs w:val="22"/>
        </w:rPr>
        <w:t>43</w:t>
      </w:r>
      <w:r w:rsidRPr="00715496">
        <w:rPr>
          <w:noProof/>
          <w:sz w:val="22"/>
          <w:szCs w:val="22"/>
        </w:rPr>
        <w:fldChar w:fldCharType="end"/>
      </w:r>
    </w:p>
    <w:p w14:paraId="05695DFE" w14:textId="12985457"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18. Area of forest in 2016 for each category type</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_Toc59093006 \h </w:instrText>
      </w:r>
      <w:r w:rsidRPr="00715496">
        <w:rPr>
          <w:noProof/>
          <w:sz w:val="22"/>
          <w:szCs w:val="22"/>
        </w:rPr>
      </w:r>
      <w:r w:rsidRPr="00715496">
        <w:rPr>
          <w:noProof/>
          <w:sz w:val="22"/>
          <w:szCs w:val="22"/>
        </w:rPr>
        <w:fldChar w:fldCharType="separate"/>
      </w:r>
      <w:r w:rsidRPr="00715496">
        <w:rPr>
          <w:noProof/>
          <w:sz w:val="22"/>
          <w:szCs w:val="22"/>
        </w:rPr>
        <w:t>45</w:t>
      </w:r>
      <w:r w:rsidRPr="00715496">
        <w:rPr>
          <w:noProof/>
          <w:sz w:val="22"/>
          <w:szCs w:val="22"/>
        </w:rPr>
        <w:fldChar w:fldCharType="end"/>
      </w:r>
    </w:p>
    <w:p w14:paraId="3647985D" w14:textId="4AF81258"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 xml:space="preserve">Table 19. </w:t>
      </w:r>
      <w:r w:rsidRPr="00715496">
        <w:rPr>
          <w:rFonts w:eastAsia="Times New Roman" w:cs="Arial"/>
          <w:noProof/>
          <w:sz w:val="22"/>
          <w:szCs w:val="22"/>
          <w:lang w:eastAsia="es-CL"/>
        </w:rPr>
        <w:t>Imports and value (c.i.f) of forest products, 2013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_Toc59093007 \h </w:instrText>
      </w:r>
      <w:r w:rsidRPr="00715496">
        <w:rPr>
          <w:noProof/>
          <w:sz w:val="22"/>
          <w:szCs w:val="22"/>
        </w:rPr>
      </w:r>
      <w:r w:rsidRPr="00715496">
        <w:rPr>
          <w:noProof/>
          <w:sz w:val="22"/>
          <w:szCs w:val="22"/>
        </w:rPr>
        <w:fldChar w:fldCharType="separate"/>
      </w:r>
      <w:r w:rsidRPr="00715496">
        <w:rPr>
          <w:noProof/>
          <w:sz w:val="22"/>
          <w:szCs w:val="22"/>
        </w:rPr>
        <w:t>45</w:t>
      </w:r>
      <w:r w:rsidRPr="00715496">
        <w:rPr>
          <w:noProof/>
          <w:sz w:val="22"/>
          <w:szCs w:val="22"/>
        </w:rPr>
        <w:fldChar w:fldCharType="end"/>
      </w:r>
    </w:p>
    <w:p w14:paraId="73ACFF60" w14:textId="56148F31"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 xml:space="preserve">Table 20. </w:t>
      </w:r>
      <w:r w:rsidRPr="00715496">
        <w:rPr>
          <w:rFonts w:eastAsia="Times New Roman" w:cs="Arial"/>
          <w:noProof/>
          <w:sz w:val="22"/>
          <w:szCs w:val="22"/>
          <w:lang w:eastAsia="es-CL"/>
        </w:rPr>
        <w:t>Domestic exports and value (f.o.b) of forest products, 2013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_Toc59093008 \h </w:instrText>
      </w:r>
      <w:r w:rsidRPr="00715496">
        <w:rPr>
          <w:noProof/>
          <w:sz w:val="22"/>
          <w:szCs w:val="22"/>
        </w:rPr>
      </w:r>
      <w:r w:rsidRPr="00715496">
        <w:rPr>
          <w:noProof/>
          <w:sz w:val="22"/>
          <w:szCs w:val="22"/>
        </w:rPr>
        <w:fldChar w:fldCharType="separate"/>
      </w:r>
      <w:r w:rsidRPr="00715496">
        <w:rPr>
          <w:noProof/>
          <w:sz w:val="22"/>
          <w:szCs w:val="22"/>
        </w:rPr>
        <w:t>46</w:t>
      </w:r>
      <w:r w:rsidRPr="00715496">
        <w:rPr>
          <w:noProof/>
          <w:sz w:val="22"/>
          <w:szCs w:val="22"/>
        </w:rPr>
        <w:fldChar w:fldCharType="end"/>
      </w:r>
    </w:p>
    <w:p w14:paraId="4ECDECAD" w14:textId="57E981B9"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 xml:space="preserve">Table 21. </w:t>
      </w:r>
      <w:r w:rsidRPr="00715496">
        <w:rPr>
          <w:rFonts w:eastAsia="Times New Roman" w:cs="Arial"/>
          <w:noProof/>
          <w:sz w:val="22"/>
          <w:szCs w:val="22"/>
          <w:lang w:eastAsia="es-CL"/>
        </w:rPr>
        <w:t>GHG emission from enteric fermentation of livestock and manure management, 2014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_Toc59093009 \h </w:instrText>
      </w:r>
      <w:r w:rsidRPr="00715496">
        <w:rPr>
          <w:noProof/>
          <w:sz w:val="22"/>
          <w:szCs w:val="22"/>
        </w:rPr>
      </w:r>
      <w:r w:rsidRPr="00715496">
        <w:rPr>
          <w:noProof/>
          <w:sz w:val="22"/>
          <w:szCs w:val="22"/>
        </w:rPr>
        <w:fldChar w:fldCharType="separate"/>
      </w:r>
      <w:r w:rsidRPr="00715496">
        <w:rPr>
          <w:noProof/>
          <w:sz w:val="22"/>
          <w:szCs w:val="22"/>
        </w:rPr>
        <w:t>47</w:t>
      </w:r>
      <w:r w:rsidRPr="00715496">
        <w:rPr>
          <w:noProof/>
          <w:sz w:val="22"/>
          <w:szCs w:val="22"/>
        </w:rPr>
        <w:fldChar w:fldCharType="end"/>
      </w:r>
    </w:p>
    <w:p w14:paraId="4CFD8AC7" w14:textId="6463889B"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 xml:space="preserve">Table 22. </w:t>
      </w:r>
      <w:r w:rsidRPr="00715496">
        <w:rPr>
          <w:rFonts w:eastAsia="Times New Roman" w:cs="Arial"/>
          <w:noProof/>
          <w:sz w:val="22"/>
          <w:szCs w:val="22"/>
          <w:lang w:eastAsia="es-CL"/>
        </w:rPr>
        <w:t>GHG removals by AFOLU sector</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_Toc59093010 \h </w:instrText>
      </w:r>
      <w:r w:rsidRPr="00715496">
        <w:rPr>
          <w:noProof/>
          <w:sz w:val="22"/>
          <w:szCs w:val="22"/>
        </w:rPr>
      </w:r>
      <w:r w:rsidRPr="00715496">
        <w:rPr>
          <w:noProof/>
          <w:sz w:val="22"/>
          <w:szCs w:val="22"/>
        </w:rPr>
        <w:fldChar w:fldCharType="separate"/>
      </w:r>
      <w:r w:rsidRPr="00715496">
        <w:rPr>
          <w:noProof/>
          <w:sz w:val="22"/>
          <w:szCs w:val="22"/>
        </w:rPr>
        <w:t>48</w:t>
      </w:r>
      <w:r w:rsidRPr="00715496">
        <w:rPr>
          <w:noProof/>
          <w:sz w:val="22"/>
          <w:szCs w:val="22"/>
        </w:rPr>
        <w:fldChar w:fldCharType="end"/>
      </w:r>
    </w:p>
    <w:p w14:paraId="35C1DDA5" w14:textId="48AF5F27"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 xml:space="preserve">Table 23. </w:t>
      </w:r>
      <w:r w:rsidRPr="00715496">
        <w:rPr>
          <w:rFonts w:eastAsia="Times New Roman" w:cs="Arial"/>
          <w:noProof/>
          <w:sz w:val="22"/>
          <w:szCs w:val="22"/>
          <w:lang w:eastAsia="es-CL"/>
        </w:rPr>
        <w:t>Direct and indirect N</w:t>
      </w:r>
      <w:r w:rsidRPr="00715496">
        <w:rPr>
          <w:rFonts w:eastAsia="Times New Roman" w:cs="Arial"/>
          <w:noProof/>
          <w:sz w:val="22"/>
          <w:szCs w:val="22"/>
          <w:vertAlign w:val="subscript"/>
          <w:lang w:eastAsia="es-CL"/>
        </w:rPr>
        <w:t>2</w:t>
      </w:r>
      <w:r w:rsidRPr="00715496">
        <w:rPr>
          <w:rFonts w:eastAsia="Times New Roman" w:cs="Arial"/>
          <w:noProof/>
          <w:sz w:val="22"/>
          <w:szCs w:val="22"/>
          <w:lang w:eastAsia="es-CL"/>
        </w:rPr>
        <w:t>O emissions on land</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_Toc59093011 \h </w:instrText>
      </w:r>
      <w:r w:rsidRPr="00715496">
        <w:rPr>
          <w:noProof/>
          <w:sz w:val="22"/>
          <w:szCs w:val="22"/>
        </w:rPr>
      </w:r>
      <w:r w:rsidRPr="00715496">
        <w:rPr>
          <w:noProof/>
          <w:sz w:val="22"/>
          <w:szCs w:val="22"/>
        </w:rPr>
        <w:fldChar w:fldCharType="separate"/>
      </w:r>
      <w:r w:rsidRPr="00715496">
        <w:rPr>
          <w:noProof/>
          <w:sz w:val="22"/>
          <w:szCs w:val="22"/>
        </w:rPr>
        <w:t>49</w:t>
      </w:r>
      <w:r w:rsidRPr="00715496">
        <w:rPr>
          <w:noProof/>
          <w:sz w:val="22"/>
          <w:szCs w:val="22"/>
        </w:rPr>
        <w:fldChar w:fldCharType="end"/>
      </w:r>
    </w:p>
    <w:p w14:paraId="6960C540" w14:textId="3A233495"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24. GHG Emissions for Waste sector (Gg CO</w:t>
      </w:r>
      <w:r w:rsidRPr="00715496">
        <w:rPr>
          <w:rFonts w:cs="Arial"/>
          <w:noProof/>
          <w:sz w:val="22"/>
          <w:szCs w:val="22"/>
          <w:vertAlign w:val="subscript"/>
        </w:rPr>
        <w:t>2</w:t>
      </w:r>
      <w:r w:rsidRPr="00715496">
        <w:rPr>
          <w:rFonts w:cs="Arial"/>
          <w:noProof/>
          <w:sz w:val="22"/>
          <w:szCs w:val="22"/>
        </w:rPr>
        <w:t>eq)</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_Toc59093012 \h </w:instrText>
      </w:r>
      <w:r w:rsidRPr="00715496">
        <w:rPr>
          <w:noProof/>
          <w:sz w:val="22"/>
          <w:szCs w:val="22"/>
        </w:rPr>
      </w:r>
      <w:r w:rsidRPr="00715496">
        <w:rPr>
          <w:noProof/>
          <w:sz w:val="22"/>
          <w:szCs w:val="22"/>
        </w:rPr>
        <w:fldChar w:fldCharType="separate"/>
      </w:r>
      <w:r w:rsidRPr="00715496">
        <w:rPr>
          <w:noProof/>
          <w:sz w:val="22"/>
          <w:szCs w:val="22"/>
        </w:rPr>
        <w:t>51</w:t>
      </w:r>
      <w:r w:rsidRPr="00715496">
        <w:rPr>
          <w:noProof/>
          <w:sz w:val="22"/>
          <w:szCs w:val="22"/>
        </w:rPr>
        <w:fldChar w:fldCharType="end"/>
      </w:r>
    </w:p>
    <w:p w14:paraId="407C1EF0" w14:textId="4E4A3741"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25. Methodology used for the Waste sector</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_Toc59093013 \h </w:instrText>
      </w:r>
      <w:r w:rsidRPr="00715496">
        <w:rPr>
          <w:noProof/>
          <w:sz w:val="22"/>
          <w:szCs w:val="22"/>
        </w:rPr>
      </w:r>
      <w:r w:rsidRPr="00715496">
        <w:rPr>
          <w:noProof/>
          <w:sz w:val="22"/>
          <w:szCs w:val="22"/>
        </w:rPr>
        <w:fldChar w:fldCharType="separate"/>
      </w:r>
      <w:r w:rsidRPr="00715496">
        <w:rPr>
          <w:noProof/>
          <w:sz w:val="22"/>
          <w:szCs w:val="22"/>
        </w:rPr>
        <w:t>51</w:t>
      </w:r>
      <w:r w:rsidRPr="00715496">
        <w:rPr>
          <w:noProof/>
          <w:sz w:val="22"/>
          <w:szCs w:val="22"/>
        </w:rPr>
        <w:fldChar w:fldCharType="end"/>
      </w:r>
    </w:p>
    <w:p w14:paraId="74BBAC3C" w14:textId="55AB9A2F"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26. Uncertainty analysis of the IPPU sector for the trend 2000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_Toc59093014 \h </w:instrText>
      </w:r>
      <w:r w:rsidRPr="00715496">
        <w:rPr>
          <w:noProof/>
          <w:sz w:val="22"/>
          <w:szCs w:val="22"/>
        </w:rPr>
      </w:r>
      <w:r w:rsidRPr="00715496">
        <w:rPr>
          <w:noProof/>
          <w:sz w:val="22"/>
          <w:szCs w:val="22"/>
        </w:rPr>
        <w:fldChar w:fldCharType="separate"/>
      </w:r>
      <w:r w:rsidRPr="00715496">
        <w:rPr>
          <w:noProof/>
          <w:sz w:val="22"/>
          <w:szCs w:val="22"/>
        </w:rPr>
        <w:t>52</w:t>
      </w:r>
      <w:r w:rsidRPr="00715496">
        <w:rPr>
          <w:noProof/>
          <w:sz w:val="22"/>
          <w:szCs w:val="22"/>
        </w:rPr>
        <w:fldChar w:fldCharType="end"/>
      </w:r>
    </w:p>
    <w:p w14:paraId="5ECB6BD6" w14:textId="5381D4BA"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27</w:t>
      </w:r>
      <w:r w:rsidRPr="00715496">
        <w:rPr>
          <w:rFonts w:cs="Arial"/>
          <w:noProof/>
          <w:sz w:val="22"/>
          <w:szCs w:val="22"/>
          <w:lang w:eastAsia="zh-CN"/>
        </w:rPr>
        <w:t xml:space="preserve">. </w:t>
      </w:r>
      <w:r w:rsidRPr="00715496">
        <w:rPr>
          <w:rFonts w:cs="Arial"/>
          <w:noProof/>
          <w:sz w:val="22"/>
          <w:szCs w:val="22"/>
        </w:rPr>
        <w:t>List of support needs</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_Toc59093015 \h </w:instrText>
      </w:r>
      <w:r w:rsidRPr="00715496">
        <w:rPr>
          <w:noProof/>
          <w:sz w:val="22"/>
          <w:szCs w:val="22"/>
        </w:rPr>
      </w:r>
      <w:r w:rsidRPr="00715496">
        <w:rPr>
          <w:noProof/>
          <w:sz w:val="22"/>
          <w:szCs w:val="22"/>
        </w:rPr>
        <w:fldChar w:fldCharType="separate"/>
      </w:r>
      <w:r w:rsidRPr="00715496">
        <w:rPr>
          <w:noProof/>
          <w:sz w:val="22"/>
          <w:szCs w:val="22"/>
        </w:rPr>
        <w:t>99</w:t>
      </w:r>
      <w:r w:rsidRPr="00715496">
        <w:rPr>
          <w:noProof/>
          <w:sz w:val="22"/>
          <w:szCs w:val="22"/>
        </w:rPr>
        <w:fldChar w:fldCharType="end"/>
      </w:r>
    </w:p>
    <w:p w14:paraId="3CF4DC44" w14:textId="359394E7"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28</w:t>
      </w:r>
      <w:r w:rsidRPr="00715496">
        <w:rPr>
          <w:rFonts w:cs="Arial"/>
          <w:noProof/>
          <w:sz w:val="22"/>
          <w:szCs w:val="22"/>
          <w:lang w:eastAsia="zh-CN"/>
        </w:rPr>
        <w:t xml:space="preserve">. </w:t>
      </w:r>
      <w:r w:rsidRPr="00715496">
        <w:rPr>
          <w:rFonts w:cs="Arial"/>
          <w:noProof/>
          <w:sz w:val="22"/>
          <w:szCs w:val="22"/>
        </w:rPr>
        <w:t>List of financial support received</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_Toc59093016 \h </w:instrText>
      </w:r>
      <w:r w:rsidRPr="00715496">
        <w:rPr>
          <w:noProof/>
          <w:sz w:val="22"/>
          <w:szCs w:val="22"/>
        </w:rPr>
      </w:r>
      <w:r w:rsidRPr="00715496">
        <w:rPr>
          <w:noProof/>
          <w:sz w:val="22"/>
          <w:szCs w:val="22"/>
        </w:rPr>
        <w:fldChar w:fldCharType="separate"/>
      </w:r>
      <w:r w:rsidRPr="00715496">
        <w:rPr>
          <w:noProof/>
          <w:sz w:val="22"/>
          <w:szCs w:val="22"/>
        </w:rPr>
        <w:t>101</w:t>
      </w:r>
      <w:r w:rsidRPr="00715496">
        <w:rPr>
          <w:noProof/>
          <w:sz w:val="22"/>
          <w:szCs w:val="22"/>
        </w:rPr>
        <w:fldChar w:fldCharType="end"/>
      </w:r>
    </w:p>
    <w:p w14:paraId="18B2E948" w14:textId="5A67FF08"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29</w:t>
      </w:r>
      <w:r w:rsidRPr="00715496">
        <w:rPr>
          <w:rFonts w:cs="Arial"/>
          <w:noProof/>
          <w:sz w:val="22"/>
          <w:szCs w:val="22"/>
          <w:lang w:eastAsia="zh-CN"/>
        </w:rPr>
        <w:t xml:space="preserve">. </w:t>
      </w:r>
      <w:r w:rsidRPr="00715496">
        <w:rPr>
          <w:rFonts w:cs="Arial"/>
          <w:noProof/>
          <w:sz w:val="22"/>
          <w:szCs w:val="22"/>
        </w:rPr>
        <w:t>List of climate finance from international donors</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_Toc59093017 \h </w:instrText>
      </w:r>
      <w:r w:rsidRPr="00715496">
        <w:rPr>
          <w:noProof/>
          <w:sz w:val="22"/>
          <w:szCs w:val="22"/>
        </w:rPr>
      </w:r>
      <w:r w:rsidRPr="00715496">
        <w:rPr>
          <w:noProof/>
          <w:sz w:val="22"/>
          <w:szCs w:val="22"/>
        </w:rPr>
        <w:fldChar w:fldCharType="separate"/>
      </w:r>
      <w:r w:rsidRPr="00715496">
        <w:rPr>
          <w:noProof/>
          <w:sz w:val="22"/>
          <w:szCs w:val="22"/>
        </w:rPr>
        <w:t>103</w:t>
      </w:r>
      <w:r w:rsidRPr="00715496">
        <w:rPr>
          <w:noProof/>
          <w:sz w:val="22"/>
          <w:szCs w:val="22"/>
        </w:rPr>
        <w:fldChar w:fldCharType="end"/>
      </w:r>
    </w:p>
    <w:p w14:paraId="22AC3B10" w14:textId="7487E9E7"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30</w:t>
      </w:r>
      <w:r w:rsidRPr="00715496">
        <w:rPr>
          <w:rFonts w:cs="Arial"/>
          <w:noProof/>
          <w:sz w:val="22"/>
          <w:szCs w:val="22"/>
          <w:lang w:eastAsia="zh-CN"/>
        </w:rPr>
        <w:t xml:space="preserve">. </w:t>
      </w:r>
      <w:r w:rsidRPr="00715496">
        <w:rPr>
          <w:rFonts w:cs="Arial"/>
          <w:noProof/>
          <w:sz w:val="22"/>
          <w:szCs w:val="22"/>
        </w:rPr>
        <w:t>List of capacity building and technology transfer activities developed in the country</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_Toc59093018 \h </w:instrText>
      </w:r>
      <w:r w:rsidRPr="00715496">
        <w:rPr>
          <w:noProof/>
          <w:sz w:val="22"/>
          <w:szCs w:val="22"/>
        </w:rPr>
      </w:r>
      <w:r w:rsidRPr="00715496">
        <w:rPr>
          <w:noProof/>
          <w:sz w:val="22"/>
          <w:szCs w:val="22"/>
        </w:rPr>
        <w:fldChar w:fldCharType="separate"/>
      </w:r>
      <w:r w:rsidRPr="00715496">
        <w:rPr>
          <w:noProof/>
          <w:sz w:val="22"/>
          <w:szCs w:val="22"/>
        </w:rPr>
        <w:t>105</w:t>
      </w:r>
      <w:r w:rsidRPr="00715496">
        <w:rPr>
          <w:noProof/>
          <w:sz w:val="22"/>
          <w:szCs w:val="22"/>
        </w:rPr>
        <w:fldChar w:fldCharType="end"/>
      </w:r>
    </w:p>
    <w:p w14:paraId="4462885D" w14:textId="79D60F78"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31</w:t>
      </w:r>
      <w:r w:rsidRPr="00715496">
        <w:rPr>
          <w:rFonts w:cs="Arial"/>
          <w:noProof/>
          <w:sz w:val="22"/>
          <w:szCs w:val="22"/>
          <w:lang w:eastAsia="zh-CN"/>
        </w:rPr>
        <w:t xml:space="preserve">. </w:t>
      </w:r>
      <w:r w:rsidRPr="00715496">
        <w:rPr>
          <w:rFonts w:cs="Arial"/>
          <w:noProof/>
          <w:sz w:val="22"/>
          <w:szCs w:val="22"/>
        </w:rPr>
        <w:t>List of capacity building and technology transfer activities developed in the country under cooperation</w:t>
      </w:r>
      <w:r w:rsidRPr="00715496">
        <w:rPr>
          <w:noProof/>
          <w:sz w:val="22"/>
          <w:szCs w:val="22"/>
        </w:rPr>
        <w:tab/>
      </w:r>
      <w:r w:rsidRPr="00715496">
        <w:rPr>
          <w:noProof/>
          <w:sz w:val="22"/>
          <w:szCs w:val="22"/>
        </w:rPr>
        <w:fldChar w:fldCharType="begin"/>
      </w:r>
      <w:r w:rsidRPr="00715496">
        <w:rPr>
          <w:noProof/>
          <w:sz w:val="22"/>
          <w:szCs w:val="22"/>
        </w:rPr>
        <w:instrText xml:space="preserve"> PAGEREF _Toc59093019 \h </w:instrText>
      </w:r>
      <w:r w:rsidRPr="00715496">
        <w:rPr>
          <w:noProof/>
          <w:sz w:val="22"/>
          <w:szCs w:val="22"/>
        </w:rPr>
      </w:r>
      <w:r w:rsidRPr="00715496">
        <w:rPr>
          <w:noProof/>
          <w:sz w:val="22"/>
          <w:szCs w:val="22"/>
        </w:rPr>
        <w:fldChar w:fldCharType="separate"/>
      </w:r>
      <w:r w:rsidRPr="00715496">
        <w:rPr>
          <w:noProof/>
          <w:sz w:val="22"/>
          <w:szCs w:val="22"/>
        </w:rPr>
        <w:t>108</w:t>
      </w:r>
      <w:r w:rsidRPr="00715496">
        <w:rPr>
          <w:noProof/>
          <w:sz w:val="22"/>
          <w:szCs w:val="22"/>
        </w:rPr>
        <w:fldChar w:fldCharType="end"/>
      </w:r>
    </w:p>
    <w:p w14:paraId="1316306E" w14:textId="79851732"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32. Methodology applied for the GHG emission inventory 2000-2016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_Toc59093020 \h </w:instrText>
      </w:r>
      <w:r w:rsidRPr="00715496">
        <w:rPr>
          <w:noProof/>
          <w:sz w:val="22"/>
          <w:szCs w:val="22"/>
        </w:rPr>
      </w:r>
      <w:r w:rsidRPr="00715496">
        <w:rPr>
          <w:noProof/>
          <w:sz w:val="22"/>
          <w:szCs w:val="22"/>
        </w:rPr>
        <w:fldChar w:fldCharType="separate"/>
      </w:r>
      <w:r w:rsidRPr="00715496">
        <w:rPr>
          <w:noProof/>
          <w:sz w:val="22"/>
          <w:szCs w:val="22"/>
        </w:rPr>
        <w:t>112</w:t>
      </w:r>
      <w:r w:rsidRPr="00715496">
        <w:rPr>
          <w:noProof/>
          <w:sz w:val="22"/>
          <w:szCs w:val="22"/>
        </w:rPr>
        <w:fldChar w:fldCharType="end"/>
      </w:r>
    </w:p>
    <w:p w14:paraId="554C9ADD" w14:textId="6BECF1EC"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33. Summary Report for GHG Emissions Inventory, Year 2000</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_Toc59093021 \h </w:instrText>
      </w:r>
      <w:r w:rsidRPr="00715496">
        <w:rPr>
          <w:noProof/>
          <w:sz w:val="22"/>
          <w:szCs w:val="22"/>
        </w:rPr>
      </w:r>
      <w:r w:rsidRPr="00715496">
        <w:rPr>
          <w:noProof/>
          <w:sz w:val="22"/>
          <w:szCs w:val="22"/>
        </w:rPr>
        <w:fldChar w:fldCharType="separate"/>
      </w:r>
      <w:r w:rsidRPr="00715496">
        <w:rPr>
          <w:noProof/>
          <w:sz w:val="22"/>
          <w:szCs w:val="22"/>
        </w:rPr>
        <w:t>114</w:t>
      </w:r>
      <w:r w:rsidRPr="00715496">
        <w:rPr>
          <w:noProof/>
          <w:sz w:val="22"/>
          <w:szCs w:val="22"/>
        </w:rPr>
        <w:fldChar w:fldCharType="end"/>
      </w:r>
    </w:p>
    <w:p w14:paraId="76DE053F" w14:textId="26CC98A6"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34. Summary Report for GHG Emissions Inventory, Year 2005</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_Toc59093022 \h </w:instrText>
      </w:r>
      <w:r w:rsidRPr="00715496">
        <w:rPr>
          <w:noProof/>
          <w:sz w:val="22"/>
          <w:szCs w:val="22"/>
        </w:rPr>
      </w:r>
      <w:r w:rsidRPr="00715496">
        <w:rPr>
          <w:noProof/>
          <w:sz w:val="22"/>
          <w:szCs w:val="22"/>
        </w:rPr>
        <w:fldChar w:fldCharType="separate"/>
      </w:r>
      <w:r w:rsidRPr="00715496">
        <w:rPr>
          <w:noProof/>
          <w:sz w:val="22"/>
          <w:szCs w:val="22"/>
        </w:rPr>
        <w:t>118</w:t>
      </w:r>
      <w:r w:rsidRPr="00715496">
        <w:rPr>
          <w:noProof/>
          <w:sz w:val="22"/>
          <w:szCs w:val="22"/>
        </w:rPr>
        <w:fldChar w:fldCharType="end"/>
      </w:r>
    </w:p>
    <w:p w14:paraId="3E7C307B" w14:textId="7C5A1A07"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35. Summary Report for GHG Emissions Inventory, Year 2010</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_Toc59093023 \h </w:instrText>
      </w:r>
      <w:r w:rsidRPr="00715496">
        <w:rPr>
          <w:noProof/>
          <w:sz w:val="22"/>
          <w:szCs w:val="22"/>
        </w:rPr>
      </w:r>
      <w:r w:rsidRPr="00715496">
        <w:rPr>
          <w:noProof/>
          <w:sz w:val="22"/>
          <w:szCs w:val="22"/>
        </w:rPr>
        <w:fldChar w:fldCharType="separate"/>
      </w:r>
      <w:r w:rsidRPr="00715496">
        <w:rPr>
          <w:noProof/>
          <w:sz w:val="22"/>
          <w:szCs w:val="22"/>
        </w:rPr>
        <w:t>122</w:t>
      </w:r>
      <w:r w:rsidRPr="00715496">
        <w:rPr>
          <w:noProof/>
          <w:sz w:val="22"/>
          <w:szCs w:val="22"/>
        </w:rPr>
        <w:fldChar w:fldCharType="end"/>
      </w:r>
    </w:p>
    <w:p w14:paraId="3D5CBC6B" w14:textId="39A93036"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36. Summary Report for GHG Emissions Inventory, Year 2014</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_Toc59093024 \h </w:instrText>
      </w:r>
      <w:r w:rsidRPr="00715496">
        <w:rPr>
          <w:noProof/>
          <w:sz w:val="22"/>
          <w:szCs w:val="22"/>
        </w:rPr>
      </w:r>
      <w:r w:rsidRPr="00715496">
        <w:rPr>
          <w:noProof/>
          <w:sz w:val="22"/>
          <w:szCs w:val="22"/>
        </w:rPr>
        <w:fldChar w:fldCharType="separate"/>
      </w:r>
      <w:r w:rsidRPr="00715496">
        <w:rPr>
          <w:noProof/>
          <w:sz w:val="22"/>
          <w:szCs w:val="22"/>
        </w:rPr>
        <w:t>126</w:t>
      </w:r>
      <w:r w:rsidRPr="00715496">
        <w:rPr>
          <w:noProof/>
          <w:sz w:val="22"/>
          <w:szCs w:val="22"/>
        </w:rPr>
        <w:fldChar w:fldCharType="end"/>
      </w:r>
    </w:p>
    <w:p w14:paraId="29B537A1" w14:textId="52E1C434"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37. Summary Report for GHG Emissions Inventory, Year 2015</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_Toc59093025 \h </w:instrText>
      </w:r>
      <w:r w:rsidRPr="00715496">
        <w:rPr>
          <w:noProof/>
          <w:sz w:val="22"/>
          <w:szCs w:val="22"/>
        </w:rPr>
      </w:r>
      <w:r w:rsidRPr="00715496">
        <w:rPr>
          <w:noProof/>
          <w:sz w:val="22"/>
          <w:szCs w:val="22"/>
        </w:rPr>
        <w:fldChar w:fldCharType="separate"/>
      </w:r>
      <w:r w:rsidRPr="00715496">
        <w:rPr>
          <w:noProof/>
          <w:sz w:val="22"/>
          <w:szCs w:val="22"/>
        </w:rPr>
        <w:t>130</w:t>
      </w:r>
      <w:r w:rsidRPr="00715496">
        <w:rPr>
          <w:noProof/>
          <w:sz w:val="22"/>
          <w:szCs w:val="22"/>
        </w:rPr>
        <w:fldChar w:fldCharType="end"/>
      </w:r>
    </w:p>
    <w:p w14:paraId="2823DE67" w14:textId="08240901"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38. Summary Report for GHG Emissions Inventory, Year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_Toc59093026 \h </w:instrText>
      </w:r>
      <w:r w:rsidRPr="00715496">
        <w:rPr>
          <w:noProof/>
          <w:sz w:val="22"/>
          <w:szCs w:val="22"/>
        </w:rPr>
      </w:r>
      <w:r w:rsidRPr="00715496">
        <w:rPr>
          <w:noProof/>
          <w:sz w:val="22"/>
          <w:szCs w:val="22"/>
        </w:rPr>
        <w:fldChar w:fldCharType="separate"/>
      </w:r>
      <w:r w:rsidRPr="00715496">
        <w:rPr>
          <w:noProof/>
          <w:sz w:val="22"/>
          <w:szCs w:val="22"/>
        </w:rPr>
        <w:t>134</w:t>
      </w:r>
      <w:r w:rsidRPr="00715496">
        <w:rPr>
          <w:noProof/>
          <w:sz w:val="22"/>
          <w:szCs w:val="22"/>
        </w:rPr>
        <w:fldChar w:fldCharType="end"/>
      </w:r>
    </w:p>
    <w:p w14:paraId="0317D0C4" w14:textId="2ABD7046"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39. Key Category Analysis, Approach 1 – Level Assessment</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_Toc59093027 \h </w:instrText>
      </w:r>
      <w:r w:rsidRPr="00715496">
        <w:rPr>
          <w:noProof/>
          <w:sz w:val="22"/>
          <w:szCs w:val="22"/>
        </w:rPr>
      </w:r>
      <w:r w:rsidRPr="00715496">
        <w:rPr>
          <w:noProof/>
          <w:sz w:val="22"/>
          <w:szCs w:val="22"/>
        </w:rPr>
        <w:fldChar w:fldCharType="separate"/>
      </w:r>
      <w:r w:rsidRPr="00715496">
        <w:rPr>
          <w:noProof/>
          <w:sz w:val="22"/>
          <w:szCs w:val="22"/>
        </w:rPr>
        <w:t>138</w:t>
      </w:r>
      <w:r w:rsidRPr="00715496">
        <w:rPr>
          <w:noProof/>
          <w:sz w:val="22"/>
          <w:szCs w:val="22"/>
        </w:rPr>
        <w:fldChar w:fldCharType="end"/>
      </w:r>
    </w:p>
    <w:p w14:paraId="43B09D49" w14:textId="1108B440" w:rsidR="00C624B4" w:rsidRPr="00715496" w:rsidRDefault="00C624B4"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Table 40. Key Category Analysis, Approach 1 – Trend Assessment</w:t>
      </w:r>
      <w:r w:rsidRPr="00715496">
        <w:rPr>
          <w:noProof/>
          <w:sz w:val="22"/>
          <w:szCs w:val="22"/>
        </w:rPr>
        <w:tab/>
      </w:r>
      <w:r w:rsidRPr="00715496">
        <w:rPr>
          <w:noProof/>
          <w:sz w:val="22"/>
          <w:szCs w:val="22"/>
        </w:rPr>
        <w:fldChar w:fldCharType="begin"/>
      </w:r>
      <w:r w:rsidRPr="00715496">
        <w:rPr>
          <w:noProof/>
          <w:sz w:val="22"/>
          <w:szCs w:val="22"/>
        </w:rPr>
        <w:instrText xml:space="preserve"> PAGEREF _Toc59093028 \h </w:instrText>
      </w:r>
      <w:r w:rsidRPr="00715496">
        <w:rPr>
          <w:noProof/>
          <w:sz w:val="22"/>
          <w:szCs w:val="22"/>
        </w:rPr>
      </w:r>
      <w:r w:rsidRPr="00715496">
        <w:rPr>
          <w:noProof/>
          <w:sz w:val="22"/>
          <w:szCs w:val="22"/>
        </w:rPr>
        <w:fldChar w:fldCharType="separate"/>
      </w:r>
      <w:r w:rsidRPr="00715496">
        <w:rPr>
          <w:noProof/>
          <w:sz w:val="22"/>
          <w:szCs w:val="22"/>
        </w:rPr>
        <w:t>145</w:t>
      </w:r>
      <w:r w:rsidRPr="00715496">
        <w:rPr>
          <w:noProof/>
          <w:sz w:val="22"/>
          <w:szCs w:val="22"/>
        </w:rPr>
        <w:fldChar w:fldCharType="end"/>
      </w:r>
    </w:p>
    <w:p w14:paraId="083794B8" w14:textId="185401F6" w:rsidR="00CB618A" w:rsidRDefault="009442FC" w:rsidP="00715496">
      <w:pPr>
        <w:spacing w:line="276" w:lineRule="auto"/>
      </w:pPr>
      <w:r w:rsidRPr="00715496">
        <w:rPr>
          <w:sz w:val="22"/>
          <w:szCs w:val="22"/>
        </w:rPr>
        <w:fldChar w:fldCharType="end"/>
      </w:r>
      <w:r w:rsidR="00CB618A">
        <w:br w:type="page"/>
      </w:r>
    </w:p>
    <w:p w14:paraId="57511B7A" w14:textId="77777777" w:rsidR="00842CD8" w:rsidRPr="00715496" w:rsidRDefault="009952C3" w:rsidP="009952C3">
      <w:pPr>
        <w:pStyle w:val="Ttulo3"/>
        <w:numPr>
          <w:ilvl w:val="0"/>
          <w:numId w:val="0"/>
        </w:numPr>
        <w:ind w:left="720" w:hanging="720"/>
        <w:rPr>
          <w:sz w:val="32"/>
          <w:szCs w:val="32"/>
        </w:rPr>
      </w:pPr>
      <w:bookmarkStart w:id="3" w:name="_GoBack"/>
      <w:r w:rsidRPr="00715496">
        <w:rPr>
          <w:color w:val="C00000"/>
          <w:sz w:val="32"/>
          <w:szCs w:val="32"/>
        </w:rPr>
        <w:lastRenderedPageBreak/>
        <w:t>Figures</w:t>
      </w:r>
    </w:p>
    <w:bookmarkEnd w:id="3"/>
    <w:p w14:paraId="26044557" w14:textId="2F3177A4" w:rsidR="00715496" w:rsidRPr="00715496" w:rsidRDefault="009442FC"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sz w:val="22"/>
          <w:szCs w:val="22"/>
        </w:rPr>
        <w:fldChar w:fldCharType="begin"/>
      </w:r>
      <w:r w:rsidR="009952C3" w:rsidRPr="00715496">
        <w:rPr>
          <w:sz w:val="22"/>
          <w:szCs w:val="22"/>
        </w:rPr>
        <w:instrText xml:space="preserve"> TOC \c "Figure" </w:instrText>
      </w:r>
      <w:r w:rsidRPr="00715496">
        <w:rPr>
          <w:sz w:val="22"/>
          <w:szCs w:val="22"/>
        </w:rPr>
        <w:fldChar w:fldCharType="separate"/>
      </w:r>
      <w:r w:rsidR="00715496" w:rsidRPr="00715496">
        <w:rPr>
          <w:rFonts w:cs="Arial"/>
          <w:noProof/>
          <w:sz w:val="22"/>
          <w:szCs w:val="22"/>
        </w:rPr>
        <w:t>Figure 1. Sustained institutional arrangement for Biennial Update Report</w:t>
      </w:r>
      <w:r w:rsidR="00715496" w:rsidRPr="00715496">
        <w:rPr>
          <w:noProof/>
          <w:sz w:val="22"/>
          <w:szCs w:val="22"/>
        </w:rPr>
        <w:tab/>
      </w:r>
      <w:r w:rsidR="00715496" w:rsidRPr="00715496">
        <w:rPr>
          <w:noProof/>
          <w:sz w:val="22"/>
          <w:szCs w:val="22"/>
        </w:rPr>
        <w:fldChar w:fldCharType="begin"/>
      </w:r>
      <w:r w:rsidR="00715496" w:rsidRPr="00715496">
        <w:rPr>
          <w:noProof/>
          <w:sz w:val="22"/>
          <w:szCs w:val="22"/>
        </w:rPr>
        <w:instrText xml:space="preserve"> PAGEREF _Toc59093029 \h </w:instrText>
      </w:r>
      <w:r w:rsidR="00715496" w:rsidRPr="00715496">
        <w:rPr>
          <w:noProof/>
          <w:sz w:val="22"/>
          <w:szCs w:val="22"/>
        </w:rPr>
      </w:r>
      <w:r w:rsidR="00715496" w:rsidRPr="00715496">
        <w:rPr>
          <w:noProof/>
          <w:sz w:val="22"/>
          <w:szCs w:val="22"/>
        </w:rPr>
        <w:fldChar w:fldCharType="separate"/>
      </w:r>
      <w:r w:rsidR="00715496" w:rsidRPr="00715496">
        <w:rPr>
          <w:noProof/>
          <w:sz w:val="22"/>
          <w:szCs w:val="22"/>
        </w:rPr>
        <w:t>16</w:t>
      </w:r>
      <w:r w:rsidR="00715496" w:rsidRPr="00715496">
        <w:rPr>
          <w:noProof/>
          <w:sz w:val="22"/>
          <w:szCs w:val="22"/>
        </w:rPr>
        <w:fldChar w:fldCharType="end"/>
      </w:r>
    </w:p>
    <w:p w14:paraId="0CE4E8C2" w14:textId="15EB14AC"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Figure 2. Government structure relevant to MRV</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_Toc59093030 \h </w:instrText>
      </w:r>
      <w:r w:rsidRPr="00715496">
        <w:rPr>
          <w:noProof/>
          <w:sz w:val="22"/>
          <w:szCs w:val="22"/>
        </w:rPr>
      </w:r>
      <w:r w:rsidRPr="00715496">
        <w:rPr>
          <w:noProof/>
          <w:sz w:val="22"/>
          <w:szCs w:val="22"/>
        </w:rPr>
        <w:fldChar w:fldCharType="separate"/>
      </w:r>
      <w:r w:rsidRPr="00715496">
        <w:rPr>
          <w:noProof/>
          <w:sz w:val="22"/>
          <w:szCs w:val="22"/>
        </w:rPr>
        <w:t>16</w:t>
      </w:r>
      <w:r w:rsidRPr="00715496">
        <w:rPr>
          <w:noProof/>
          <w:sz w:val="22"/>
          <w:szCs w:val="22"/>
        </w:rPr>
        <w:fldChar w:fldCharType="end"/>
      </w:r>
    </w:p>
    <w:p w14:paraId="44C21F43" w14:textId="4EF8B3F6"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rFonts w:cs="Arial"/>
          <w:noProof/>
          <w:sz w:val="22"/>
          <w:szCs w:val="22"/>
        </w:rPr>
        <w:t>Figure 3. Institutions involved in the preparation of BUR</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_Toc59093031 \h </w:instrText>
      </w:r>
      <w:r w:rsidRPr="00715496">
        <w:rPr>
          <w:noProof/>
          <w:sz w:val="22"/>
          <w:szCs w:val="22"/>
        </w:rPr>
      </w:r>
      <w:r w:rsidRPr="00715496">
        <w:rPr>
          <w:noProof/>
          <w:sz w:val="22"/>
          <w:szCs w:val="22"/>
        </w:rPr>
        <w:fldChar w:fldCharType="separate"/>
      </w:r>
      <w:r w:rsidRPr="00715496">
        <w:rPr>
          <w:noProof/>
          <w:sz w:val="22"/>
          <w:szCs w:val="22"/>
        </w:rPr>
        <w:t>17</w:t>
      </w:r>
      <w:r w:rsidRPr="00715496">
        <w:rPr>
          <w:noProof/>
          <w:sz w:val="22"/>
          <w:szCs w:val="22"/>
        </w:rPr>
        <w:fldChar w:fldCharType="end"/>
      </w:r>
    </w:p>
    <w:p w14:paraId="66361D70" w14:textId="26288694"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Figure 4. GHG emission inventory development cycle</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_Toc59093032 \h </w:instrText>
      </w:r>
      <w:r w:rsidRPr="00715496">
        <w:rPr>
          <w:noProof/>
          <w:sz w:val="22"/>
          <w:szCs w:val="22"/>
        </w:rPr>
      </w:r>
      <w:r w:rsidRPr="00715496">
        <w:rPr>
          <w:noProof/>
          <w:sz w:val="22"/>
          <w:szCs w:val="22"/>
        </w:rPr>
        <w:fldChar w:fldCharType="separate"/>
      </w:r>
      <w:r w:rsidRPr="00715496">
        <w:rPr>
          <w:noProof/>
          <w:sz w:val="22"/>
          <w:szCs w:val="22"/>
        </w:rPr>
        <w:t>20</w:t>
      </w:r>
      <w:r w:rsidRPr="00715496">
        <w:rPr>
          <w:noProof/>
          <w:sz w:val="22"/>
          <w:szCs w:val="22"/>
        </w:rPr>
        <w:fldChar w:fldCharType="end"/>
      </w:r>
    </w:p>
    <w:p w14:paraId="45143232" w14:textId="6EE9A2E8"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Figure 5. National GHG emissions by sector</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_Toc59093033 \h </w:instrText>
      </w:r>
      <w:r w:rsidRPr="00715496">
        <w:rPr>
          <w:noProof/>
          <w:sz w:val="22"/>
          <w:szCs w:val="22"/>
        </w:rPr>
      </w:r>
      <w:r w:rsidRPr="00715496">
        <w:rPr>
          <w:noProof/>
          <w:sz w:val="22"/>
          <w:szCs w:val="22"/>
        </w:rPr>
        <w:fldChar w:fldCharType="separate"/>
      </w:r>
      <w:r w:rsidRPr="00715496">
        <w:rPr>
          <w:noProof/>
          <w:sz w:val="22"/>
          <w:szCs w:val="22"/>
        </w:rPr>
        <w:t>27</w:t>
      </w:r>
      <w:r w:rsidRPr="00715496">
        <w:rPr>
          <w:noProof/>
          <w:sz w:val="22"/>
          <w:szCs w:val="22"/>
        </w:rPr>
        <w:fldChar w:fldCharType="end"/>
      </w:r>
    </w:p>
    <w:p w14:paraId="32D68035" w14:textId="6AB7A511"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Figure 6. National GHG emission shares by sector for years 2014, 2015 and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_Toc59093034 \h </w:instrText>
      </w:r>
      <w:r w:rsidRPr="00715496">
        <w:rPr>
          <w:noProof/>
          <w:sz w:val="22"/>
          <w:szCs w:val="22"/>
        </w:rPr>
      </w:r>
      <w:r w:rsidRPr="00715496">
        <w:rPr>
          <w:noProof/>
          <w:sz w:val="22"/>
          <w:szCs w:val="22"/>
        </w:rPr>
        <w:fldChar w:fldCharType="separate"/>
      </w:r>
      <w:r w:rsidRPr="00715496">
        <w:rPr>
          <w:noProof/>
          <w:sz w:val="22"/>
          <w:szCs w:val="22"/>
        </w:rPr>
        <w:t>28</w:t>
      </w:r>
      <w:r w:rsidRPr="00715496">
        <w:rPr>
          <w:noProof/>
          <w:sz w:val="22"/>
          <w:szCs w:val="22"/>
        </w:rPr>
        <w:fldChar w:fldCharType="end"/>
      </w:r>
    </w:p>
    <w:p w14:paraId="6A013523" w14:textId="34306275"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 xml:space="preserve">Figure 7. </w:t>
      </w:r>
      <w:r w:rsidRPr="00715496">
        <w:rPr>
          <w:noProof/>
          <w:sz w:val="22"/>
          <w:szCs w:val="22"/>
          <w:lang w:val="en-US"/>
        </w:rPr>
        <w:t>Evolution of the GHG Emissions for Energy sector (Gg CO</w:t>
      </w:r>
      <w:r w:rsidRPr="00715496">
        <w:rPr>
          <w:noProof/>
          <w:sz w:val="22"/>
          <w:szCs w:val="22"/>
          <w:vertAlign w:val="subscript"/>
          <w:lang w:val="en-US"/>
        </w:rPr>
        <w:t>2</w:t>
      </w:r>
      <w:r w:rsidRPr="00715496">
        <w:rPr>
          <w:noProof/>
          <w:sz w:val="22"/>
          <w:szCs w:val="22"/>
          <w:lang w:val="en-US"/>
        </w:rPr>
        <w:t>eq)</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_Toc59093035 \h </w:instrText>
      </w:r>
      <w:r w:rsidRPr="00715496">
        <w:rPr>
          <w:noProof/>
          <w:sz w:val="22"/>
          <w:szCs w:val="22"/>
        </w:rPr>
      </w:r>
      <w:r w:rsidRPr="00715496">
        <w:rPr>
          <w:noProof/>
          <w:sz w:val="22"/>
          <w:szCs w:val="22"/>
        </w:rPr>
        <w:fldChar w:fldCharType="separate"/>
      </w:r>
      <w:r w:rsidRPr="00715496">
        <w:rPr>
          <w:noProof/>
          <w:sz w:val="22"/>
          <w:szCs w:val="22"/>
        </w:rPr>
        <w:t>29</w:t>
      </w:r>
      <w:r w:rsidRPr="00715496">
        <w:rPr>
          <w:noProof/>
          <w:sz w:val="22"/>
          <w:szCs w:val="22"/>
        </w:rPr>
        <w:fldChar w:fldCharType="end"/>
      </w:r>
    </w:p>
    <w:p w14:paraId="4B606F48" w14:textId="71D9A156"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 xml:space="preserve">Figure 8. </w:t>
      </w:r>
      <w:r w:rsidRPr="00715496">
        <w:rPr>
          <w:noProof/>
          <w:sz w:val="22"/>
          <w:szCs w:val="22"/>
          <w:lang w:val="en-US"/>
        </w:rPr>
        <w:t>Evolution of the GHG Emissions for IPPU sector (Gg CO</w:t>
      </w:r>
      <w:r w:rsidRPr="00715496">
        <w:rPr>
          <w:noProof/>
          <w:sz w:val="22"/>
          <w:szCs w:val="22"/>
          <w:vertAlign w:val="subscript"/>
          <w:lang w:val="en-US"/>
        </w:rPr>
        <w:t>2</w:t>
      </w:r>
      <w:r w:rsidRPr="00715496">
        <w:rPr>
          <w:noProof/>
          <w:sz w:val="22"/>
          <w:szCs w:val="22"/>
          <w:lang w:val="en-US"/>
        </w:rPr>
        <w:t>eq)</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_Toc59093036 \h </w:instrText>
      </w:r>
      <w:r w:rsidRPr="00715496">
        <w:rPr>
          <w:noProof/>
          <w:sz w:val="22"/>
          <w:szCs w:val="22"/>
        </w:rPr>
      </w:r>
      <w:r w:rsidRPr="00715496">
        <w:rPr>
          <w:noProof/>
          <w:sz w:val="22"/>
          <w:szCs w:val="22"/>
        </w:rPr>
        <w:fldChar w:fldCharType="separate"/>
      </w:r>
      <w:r w:rsidRPr="00715496">
        <w:rPr>
          <w:noProof/>
          <w:sz w:val="22"/>
          <w:szCs w:val="22"/>
        </w:rPr>
        <w:t>35</w:t>
      </w:r>
      <w:r w:rsidRPr="00715496">
        <w:rPr>
          <w:noProof/>
          <w:sz w:val="22"/>
          <w:szCs w:val="22"/>
        </w:rPr>
        <w:fldChar w:fldCharType="end"/>
      </w:r>
    </w:p>
    <w:p w14:paraId="4D9A08C1" w14:textId="61540434"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 xml:space="preserve">Figure 9. </w:t>
      </w:r>
      <w:r w:rsidRPr="00715496">
        <w:rPr>
          <w:noProof/>
          <w:sz w:val="22"/>
          <w:szCs w:val="22"/>
          <w:lang w:val="en-US"/>
        </w:rPr>
        <w:t>Evolution of the area harvested from 2007 to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_Toc59093037 \h </w:instrText>
      </w:r>
      <w:r w:rsidRPr="00715496">
        <w:rPr>
          <w:noProof/>
          <w:sz w:val="22"/>
          <w:szCs w:val="22"/>
        </w:rPr>
      </w:r>
      <w:r w:rsidRPr="00715496">
        <w:rPr>
          <w:noProof/>
          <w:sz w:val="22"/>
          <w:szCs w:val="22"/>
        </w:rPr>
        <w:fldChar w:fldCharType="separate"/>
      </w:r>
      <w:r w:rsidRPr="00715496">
        <w:rPr>
          <w:noProof/>
          <w:sz w:val="22"/>
          <w:szCs w:val="22"/>
        </w:rPr>
        <w:t>41</w:t>
      </w:r>
      <w:r w:rsidRPr="00715496">
        <w:rPr>
          <w:noProof/>
          <w:sz w:val="22"/>
          <w:szCs w:val="22"/>
        </w:rPr>
        <w:fldChar w:fldCharType="end"/>
      </w:r>
    </w:p>
    <w:p w14:paraId="294EA7A9" w14:textId="5A5830B9"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 xml:space="preserve">Figure 10. </w:t>
      </w:r>
      <w:r w:rsidRPr="00715496">
        <w:rPr>
          <w:noProof/>
          <w:sz w:val="22"/>
          <w:szCs w:val="22"/>
          <w:lang w:val="en-US"/>
        </w:rPr>
        <w:t>Forest types in Mauritius</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_Toc59093038 \h </w:instrText>
      </w:r>
      <w:r w:rsidRPr="00715496">
        <w:rPr>
          <w:noProof/>
          <w:sz w:val="22"/>
          <w:szCs w:val="22"/>
        </w:rPr>
      </w:r>
      <w:r w:rsidRPr="00715496">
        <w:rPr>
          <w:noProof/>
          <w:sz w:val="22"/>
          <w:szCs w:val="22"/>
        </w:rPr>
        <w:fldChar w:fldCharType="separate"/>
      </w:r>
      <w:r w:rsidRPr="00715496">
        <w:rPr>
          <w:noProof/>
          <w:sz w:val="22"/>
          <w:szCs w:val="22"/>
        </w:rPr>
        <w:t>44</w:t>
      </w:r>
      <w:r w:rsidRPr="00715496">
        <w:rPr>
          <w:noProof/>
          <w:sz w:val="22"/>
          <w:szCs w:val="22"/>
        </w:rPr>
        <w:fldChar w:fldCharType="end"/>
      </w:r>
    </w:p>
    <w:p w14:paraId="4982C62D" w14:textId="2E3DDB2F"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 xml:space="preserve">Figure 11. </w:t>
      </w:r>
      <w:r w:rsidRPr="00715496">
        <w:rPr>
          <w:noProof/>
          <w:sz w:val="22"/>
          <w:szCs w:val="22"/>
          <w:lang w:val="en-US"/>
        </w:rPr>
        <w:t>Import of forest products, 2013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_Toc59093039 \h </w:instrText>
      </w:r>
      <w:r w:rsidRPr="00715496">
        <w:rPr>
          <w:noProof/>
          <w:sz w:val="22"/>
          <w:szCs w:val="22"/>
        </w:rPr>
      </w:r>
      <w:r w:rsidRPr="00715496">
        <w:rPr>
          <w:noProof/>
          <w:sz w:val="22"/>
          <w:szCs w:val="22"/>
        </w:rPr>
        <w:fldChar w:fldCharType="separate"/>
      </w:r>
      <w:r w:rsidRPr="00715496">
        <w:rPr>
          <w:noProof/>
          <w:sz w:val="22"/>
          <w:szCs w:val="22"/>
        </w:rPr>
        <w:t>46</w:t>
      </w:r>
      <w:r w:rsidRPr="00715496">
        <w:rPr>
          <w:noProof/>
          <w:sz w:val="22"/>
          <w:szCs w:val="22"/>
        </w:rPr>
        <w:fldChar w:fldCharType="end"/>
      </w:r>
    </w:p>
    <w:p w14:paraId="38F986A3" w14:textId="724F21EC"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 xml:space="preserve">Figure 12. </w:t>
      </w:r>
      <w:r w:rsidRPr="00715496">
        <w:rPr>
          <w:noProof/>
          <w:sz w:val="22"/>
          <w:szCs w:val="22"/>
          <w:lang w:val="en-US"/>
        </w:rPr>
        <w:t>Emissions from enteric fermentation of livestock and manure management, 2014 – 2016</w:t>
      </w:r>
      <w:r w:rsidRPr="00715496">
        <w:rPr>
          <w:noProof/>
          <w:sz w:val="22"/>
          <w:szCs w:val="22"/>
        </w:rPr>
        <w:tab/>
      </w:r>
      <w:r w:rsidRPr="00715496">
        <w:rPr>
          <w:noProof/>
          <w:sz w:val="22"/>
          <w:szCs w:val="22"/>
        </w:rPr>
        <w:fldChar w:fldCharType="begin"/>
      </w:r>
      <w:r w:rsidRPr="00715496">
        <w:rPr>
          <w:noProof/>
          <w:sz w:val="22"/>
          <w:szCs w:val="22"/>
        </w:rPr>
        <w:instrText xml:space="preserve"> PAGEREF _Toc59093040 \h </w:instrText>
      </w:r>
      <w:r w:rsidRPr="00715496">
        <w:rPr>
          <w:noProof/>
          <w:sz w:val="22"/>
          <w:szCs w:val="22"/>
        </w:rPr>
      </w:r>
      <w:r w:rsidRPr="00715496">
        <w:rPr>
          <w:noProof/>
          <w:sz w:val="22"/>
          <w:szCs w:val="22"/>
        </w:rPr>
        <w:fldChar w:fldCharType="separate"/>
      </w:r>
      <w:r w:rsidRPr="00715496">
        <w:rPr>
          <w:noProof/>
          <w:sz w:val="22"/>
          <w:szCs w:val="22"/>
        </w:rPr>
        <w:t>48</w:t>
      </w:r>
      <w:r w:rsidRPr="00715496">
        <w:rPr>
          <w:noProof/>
          <w:sz w:val="22"/>
          <w:szCs w:val="22"/>
        </w:rPr>
        <w:fldChar w:fldCharType="end"/>
      </w:r>
    </w:p>
    <w:p w14:paraId="57AEF055" w14:textId="0C97BFC5"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 xml:space="preserve">Figure 13. </w:t>
      </w:r>
      <w:r w:rsidRPr="00715496">
        <w:rPr>
          <w:noProof/>
          <w:sz w:val="22"/>
          <w:szCs w:val="22"/>
          <w:lang w:val="en-US"/>
        </w:rPr>
        <w:t>GHG Trend of GHG Removals from Forest Land (Gg CO</w:t>
      </w:r>
      <w:r w:rsidRPr="00715496">
        <w:rPr>
          <w:noProof/>
          <w:sz w:val="22"/>
          <w:szCs w:val="22"/>
          <w:vertAlign w:val="subscript"/>
          <w:lang w:val="en-US"/>
        </w:rPr>
        <w:t>2</w:t>
      </w:r>
      <w:r w:rsidRPr="00715496">
        <w:rPr>
          <w:noProof/>
          <w:sz w:val="22"/>
          <w:szCs w:val="22"/>
          <w:lang w:val="en-US"/>
        </w:rPr>
        <w:t>eq)</w:t>
      </w:r>
      <w:r w:rsidRPr="00715496">
        <w:rPr>
          <w:noProof/>
          <w:sz w:val="22"/>
          <w:szCs w:val="22"/>
        </w:rPr>
        <w:tab/>
      </w:r>
      <w:r w:rsidRPr="00715496">
        <w:rPr>
          <w:noProof/>
          <w:sz w:val="22"/>
          <w:szCs w:val="22"/>
        </w:rPr>
        <w:fldChar w:fldCharType="begin"/>
      </w:r>
      <w:r w:rsidRPr="00715496">
        <w:rPr>
          <w:noProof/>
          <w:sz w:val="22"/>
          <w:szCs w:val="22"/>
        </w:rPr>
        <w:instrText xml:space="preserve"> PAGEREF _Toc59093041 \h </w:instrText>
      </w:r>
      <w:r w:rsidRPr="00715496">
        <w:rPr>
          <w:noProof/>
          <w:sz w:val="22"/>
          <w:szCs w:val="22"/>
        </w:rPr>
      </w:r>
      <w:r w:rsidRPr="00715496">
        <w:rPr>
          <w:noProof/>
          <w:sz w:val="22"/>
          <w:szCs w:val="22"/>
        </w:rPr>
        <w:fldChar w:fldCharType="separate"/>
      </w:r>
      <w:r w:rsidRPr="00715496">
        <w:rPr>
          <w:noProof/>
          <w:sz w:val="22"/>
          <w:szCs w:val="22"/>
        </w:rPr>
        <w:t>49</w:t>
      </w:r>
      <w:r w:rsidRPr="00715496">
        <w:rPr>
          <w:noProof/>
          <w:sz w:val="22"/>
          <w:szCs w:val="22"/>
        </w:rPr>
        <w:fldChar w:fldCharType="end"/>
      </w:r>
    </w:p>
    <w:p w14:paraId="6D46D3E7" w14:textId="30605A71" w:rsidR="00715496" w:rsidRPr="00715496" w:rsidRDefault="00715496" w:rsidP="00715496">
      <w:pPr>
        <w:pStyle w:val="Tabladeilustraciones"/>
        <w:tabs>
          <w:tab w:val="right" w:leader="dot" w:pos="9060"/>
        </w:tabs>
        <w:spacing w:line="276" w:lineRule="auto"/>
        <w:rPr>
          <w:rFonts w:asciiTheme="minorHAnsi" w:hAnsiTheme="minorHAnsi" w:cstheme="minorBidi"/>
          <w:noProof/>
          <w:sz w:val="22"/>
          <w:szCs w:val="22"/>
          <w:lang w:eastAsia="en-GB"/>
        </w:rPr>
      </w:pPr>
      <w:r w:rsidRPr="00715496">
        <w:rPr>
          <w:noProof/>
          <w:sz w:val="22"/>
          <w:szCs w:val="22"/>
        </w:rPr>
        <w:t xml:space="preserve">Figure 14. </w:t>
      </w:r>
      <w:r w:rsidRPr="00715496">
        <w:rPr>
          <w:noProof/>
          <w:sz w:val="22"/>
          <w:szCs w:val="22"/>
          <w:lang w:val="en-US"/>
        </w:rPr>
        <w:t>Evolution of the GHG Emissions for Waste sector (Gg CO</w:t>
      </w:r>
      <w:r w:rsidRPr="00715496">
        <w:rPr>
          <w:noProof/>
          <w:sz w:val="22"/>
          <w:szCs w:val="22"/>
          <w:vertAlign w:val="subscript"/>
          <w:lang w:val="en-US"/>
        </w:rPr>
        <w:t>2</w:t>
      </w:r>
      <w:r w:rsidRPr="00715496">
        <w:rPr>
          <w:noProof/>
          <w:sz w:val="22"/>
          <w:szCs w:val="22"/>
          <w:lang w:val="en-US"/>
        </w:rPr>
        <w:t>eq)</w:t>
      </w:r>
      <w:r w:rsidRPr="00715496">
        <w:rPr>
          <w:noProof/>
          <w:sz w:val="22"/>
          <w:szCs w:val="22"/>
        </w:rPr>
        <w:tab/>
      </w:r>
      <w:r w:rsidRPr="00715496">
        <w:rPr>
          <w:noProof/>
          <w:sz w:val="22"/>
          <w:szCs w:val="22"/>
        </w:rPr>
        <w:fldChar w:fldCharType="begin"/>
      </w:r>
      <w:r w:rsidRPr="00715496">
        <w:rPr>
          <w:noProof/>
          <w:sz w:val="22"/>
          <w:szCs w:val="22"/>
        </w:rPr>
        <w:instrText xml:space="preserve"> PAGEREF _Toc59093042 \h </w:instrText>
      </w:r>
      <w:r w:rsidRPr="00715496">
        <w:rPr>
          <w:noProof/>
          <w:sz w:val="22"/>
          <w:szCs w:val="22"/>
        </w:rPr>
      </w:r>
      <w:r w:rsidRPr="00715496">
        <w:rPr>
          <w:noProof/>
          <w:sz w:val="22"/>
          <w:szCs w:val="22"/>
        </w:rPr>
        <w:fldChar w:fldCharType="separate"/>
      </w:r>
      <w:r w:rsidRPr="00715496">
        <w:rPr>
          <w:noProof/>
          <w:sz w:val="22"/>
          <w:szCs w:val="22"/>
        </w:rPr>
        <w:t>50</w:t>
      </w:r>
      <w:r w:rsidRPr="00715496">
        <w:rPr>
          <w:noProof/>
          <w:sz w:val="22"/>
          <w:szCs w:val="22"/>
        </w:rPr>
        <w:fldChar w:fldCharType="end"/>
      </w:r>
    </w:p>
    <w:p w14:paraId="7D024EE1" w14:textId="513C3BC1" w:rsidR="004E19F2" w:rsidRPr="00ED173A" w:rsidRDefault="009442FC" w:rsidP="00715496">
      <w:pPr>
        <w:pBdr>
          <w:bottom w:val="single" w:sz="6" w:space="1" w:color="auto"/>
        </w:pBdr>
        <w:spacing w:line="276" w:lineRule="auto"/>
        <w:rPr>
          <w:rStyle w:val="Hipervnculo"/>
          <w:rFonts w:eastAsia="Times New Roman" w:cs="Arial"/>
          <w:szCs w:val="40"/>
          <w:lang w:eastAsia="es-CL"/>
        </w:rPr>
      </w:pPr>
      <w:r w:rsidRPr="00715496">
        <w:rPr>
          <w:sz w:val="22"/>
          <w:szCs w:val="22"/>
        </w:rPr>
        <w:fldChar w:fldCharType="end"/>
      </w:r>
      <w:r w:rsidR="004E19F2" w:rsidRPr="00ED173A">
        <w:rPr>
          <w:rStyle w:val="Hipervnculo"/>
          <w:rFonts w:eastAsia="Times New Roman"/>
          <w:bCs/>
          <w:szCs w:val="40"/>
          <w:lang w:eastAsia="es-CL"/>
        </w:rPr>
        <w:br w:type="page"/>
      </w:r>
    </w:p>
    <w:p w14:paraId="5C98FCDB" w14:textId="77777777" w:rsidR="00A32720" w:rsidRPr="00E07F99" w:rsidRDefault="00BD5102" w:rsidP="002B3005">
      <w:pPr>
        <w:pStyle w:val="Ttulo1"/>
        <w:numPr>
          <w:ilvl w:val="0"/>
          <w:numId w:val="0"/>
        </w:numPr>
        <w:rPr>
          <w:sz w:val="42"/>
          <w:szCs w:val="42"/>
        </w:rPr>
      </w:pPr>
      <w:bookmarkStart w:id="4" w:name="_Toc472329740"/>
      <w:bookmarkStart w:id="5" w:name="_Toc59092470"/>
      <w:r w:rsidRPr="00E07F99">
        <w:rPr>
          <w:sz w:val="42"/>
          <w:szCs w:val="42"/>
        </w:rPr>
        <w:lastRenderedPageBreak/>
        <w:t>Acronyms and Abbreviations</w:t>
      </w:r>
      <w:bookmarkEnd w:id="4"/>
      <w:bookmarkEnd w:id="5"/>
    </w:p>
    <w:tbl>
      <w:tblPr>
        <w:tblStyle w:val="Tablaconcuadrcula"/>
        <w:tblW w:w="0" w:type="auto"/>
        <w:tblLook w:val="04A0" w:firstRow="1" w:lastRow="0" w:firstColumn="1" w:lastColumn="0" w:noHBand="0" w:noVBand="1"/>
      </w:tblPr>
      <w:tblGrid>
        <w:gridCol w:w="2405"/>
        <w:gridCol w:w="6881"/>
      </w:tblGrid>
      <w:tr w:rsidR="00A40951" w:rsidRPr="001769FC" w14:paraId="0000C51F" w14:textId="77777777" w:rsidTr="000D473F">
        <w:trPr>
          <w:trHeight w:val="312"/>
        </w:trPr>
        <w:tc>
          <w:tcPr>
            <w:tcW w:w="2405" w:type="dxa"/>
            <w:vAlign w:val="center"/>
          </w:tcPr>
          <w:p w14:paraId="742945C8" w14:textId="77777777" w:rsidR="00A40951" w:rsidRPr="001769FC" w:rsidRDefault="00A40951" w:rsidP="007168CD">
            <w:pPr>
              <w:spacing w:after="0"/>
            </w:pPr>
            <w:r w:rsidRPr="001769FC">
              <w:t>AAP</w:t>
            </w:r>
          </w:p>
        </w:tc>
        <w:tc>
          <w:tcPr>
            <w:tcW w:w="6881" w:type="dxa"/>
            <w:vAlign w:val="center"/>
          </w:tcPr>
          <w:p w14:paraId="6E66FCE5" w14:textId="77777777" w:rsidR="00A40951" w:rsidRPr="001769FC" w:rsidRDefault="00A40951" w:rsidP="007168CD">
            <w:pPr>
              <w:spacing w:after="0"/>
            </w:pPr>
            <w:r w:rsidRPr="001769FC">
              <w:t>Africa Adaptation Programme</w:t>
            </w:r>
          </w:p>
        </w:tc>
      </w:tr>
      <w:tr w:rsidR="00A40951" w:rsidRPr="001769FC" w14:paraId="7B186C8D" w14:textId="77777777" w:rsidTr="000D473F">
        <w:trPr>
          <w:trHeight w:val="312"/>
        </w:trPr>
        <w:tc>
          <w:tcPr>
            <w:tcW w:w="2405" w:type="dxa"/>
            <w:vAlign w:val="center"/>
          </w:tcPr>
          <w:p w14:paraId="3896E757" w14:textId="77777777" w:rsidR="00A40951" w:rsidRPr="001769FC" w:rsidRDefault="00A40951" w:rsidP="00F059DA">
            <w:pPr>
              <w:spacing w:after="0"/>
            </w:pPr>
            <w:r w:rsidRPr="001769FC">
              <w:t>AD</w:t>
            </w:r>
          </w:p>
        </w:tc>
        <w:tc>
          <w:tcPr>
            <w:tcW w:w="6881" w:type="dxa"/>
            <w:vAlign w:val="center"/>
          </w:tcPr>
          <w:p w14:paraId="1035CD7A" w14:textId="77777777" w:rsidR="00A40951" w:rsidRPr="001769FC" w:rsidRDefault="00A40951" w:rsidP="00F059DA">
            <w:pPr>
              <w:spacing w:after="0"/>
            </w:pPr>
            <w:r w:rsidRPr="001769FC">
              <w:t>Activity Data</w:t>
            </w:r>
          </w:p>
        </w:tc>
      </w:tr>
      <w:tr w:rsidR="00A40951" w:rsidRPr="001769FC" w14:paraId="42406D5B" w14:textId="77777777" w:rsidTr="000D473F">
        <w:trPr>
          <w:trHeight w:val="312"/>
        </w:trPr>
        <w:tc>
          <w:tcPr>
            <w:tcW w:w="2405" w:type="dxa"/>
            <w:vAlign w:val="center"/>
          </w:tcPr>
          <w:p w14:paraId="73095601" w14:textId="77777777" w:rsidR="00A40951" w:rsidRPr="001769FC" w:rsidRDefault="00A40951" w:rsidP="00F059DA">
            <w:pPr>
              <w:spacing w:after="0"/>
            </w:pPr>
            <w:r w:rsidRPr="001769FC">
              <w:t>AFOLU</w:t>
            </w:r>
          </w:p>
        </w:tc>
        <w:tc>
          <w:tcPr>
            <w:tcW w:w="6881" w:type="dxa"/>
            <w:vAlign w:val="center"/>
          </w:tcPr>
          <w:p w14:paraId="48355D13" w14:textId="77777777" w:rsidR="00A40951" w:rsidRPr="001769FC" w:rsidRDefault="00A40951" w:rsidP="00F059DA">
            <w:pPr>
              <w:spacing w:after="0"/>
            </w:pPr>
            <w:r w:rsidRPr="001769FC">
              <w:t>Agriculture, Forestry and Other Land Use (2006 IPCC Guidelines)</w:t>
            </w:r>
          </w:p>
        </w:tc>
      </w:tr>
      <w:tr w:rsidR="00A40951" w:rsidRPr="001769FC" w14:paraId="6E79EF61" w14:textId="77777777" w:rsidTr="000D473F">
        <w:trPr>
          <w:trHeight w:val="312"/>
        </w:trPr>
        <w:tc>
          <w:tcPr>
            <w:tcW w:w="2405" w:type="dxa"/>
            <w:vAlign w:val="center"/>
          </w:tcPr>
          <w:p w14:paraId="3CB01287" w14:textId="77777777" w:rsidR="00A40951" w:rsidRPr="001769FC" w:rsidRDefault="00A40951" w:rsidP="00F059DA">
            <w:pPr>
              <w:spacing w:after="0"/>
            </w:pPr>
            <w:r w:rsidRPr="001769FC">
              <w:t>Annex I</w:t>
            </w:r>
          </w:p>
        </w:tc>
        <w:tc>
          <w:tcPr>
            <w:tcW w:w="6881" w:type="dxa"/>
            <w:vAlign w:val="center"/>
          </w:tcPr>
          <w:p w14:paraId="49C3900C" w14:textId="77777777" w:rsidR="00A40951" w:rsidRPr="001769FC" w:rsidRDefault="00A40951" w:rsidP="00F059DA">
            <w:pPr>
              <w:spacing w:after="0"/>
            </w:pPr>
            <w:r w:rsidRPr="001769FC">
              <w:t>Parties included in Annex I to the United Nations Framework Convention on Climate Change</w:t>
            </w:r>
          </w:p>
        </w:tc>
      </w:tr>
      <w:tr w:rsidR="00A40951" w:rsidRPr="001769FC" w14:paraId="6AD24003" w14:textId="77777777" w:rsidTr="000D473F">
        <w:trPr>
          <w:trHeight w:val="312"/>
        </w:trPr>
        <w:tc>
          <w:tcPr>
            <w:tcW w:w="2405" w:type="dxa"/>
            <w:vAlign w:val="center"/>
          </w:tcPr>
          <w:p w14:paraId="56E13FF7" w14:textId="77777777" w:rsidR="00A40951" w:rsidRPr="001769FC" w:rsidRDefault="00A40951" w:rsidP="00F059DA">
            <w:pPr>
              <w:spacing w:after="0"/>
            </w:pPr>
            <w:r w:rsidRPr="001769FC">
              <w:t>AR4</w:t>
            </w:r>
          </w:p>
        </w:tc>
        <w:tc>
          <w:tcPr>
            <w:tcW w:w="6881" w:type="dxa"/>
            <w:vAlign w:val="center"/>
          </w:tcPr>
          <w:p w14:paraId="1A5FDDF2" w14:textId="77777777" w:rsidR="00A40951" w:rsidRPr="001769FC" w:rsidRDefault="00A40951" w:rsidP="00F059DA">
            <w:pPr>
              <w:spacing w:after="0"/>
            </w:pPr>
            <w:r w:rsidRPr="001769FC">
              <w:t>Fourth Assessment Report</w:t>
            </w:r>
          </w:p>
        </w:tc>
      </w:tr>
      <w:tr w:rsidR="00A40951" w:rsidRPr="001769FC" w14:paraId="6087EC69" w14:textId="77777777" w:rsidTr="000D473F">
        <w:trPr>
          <w:trHeight w:val="312"/>
        </w:trPr>
        <w:tc>
          <w:tcPr>
            <w:tcW w:w="2405" w:type="dxa"/>
            <w:vAlign w:val="center"/>
          </w:tcPr>
          <w:p w14:paraId="1EEEAEA6" w14:textId="77777777" w:rsidR="00A40951" w:rsidRPr="001769FC" w:rsidRDefault="00A40951" w:rsidP="00F059DA">
            <w:pPr>
              <w:spacing w:after="0"/>
            </w:pPr>
            <w:r w:rsidRPr="001769FC">
              <w:t>BAU</w:t>
            </w:r>
          </w:p>
        </w:tc>
        <w:tc>
          <w:tcPr>
            <w:tcW w:w="6881" w:type="dxa"/>
            <w:vAlign w:val="center"/>
          </w:tcPr>
          <w:p w14:paraId="45AEDE03" w14:textId="77777777" w:rsidR="00A40951" w:rsidRPr="001769FC" w:rsidRDefault="00A40951" w:rsidP="00F059DA">
            <w:pPr>
              <w:spacing w:after="0"/>
            </w:pPr>
            <w:r w:rsidRPr="001769FC">
              <w:t>Business as Usual</w:t>
            </w:r>
          </w:p>
        </w:tc>
      </w:tr>
      <w:tr w:rsidR="00A40951" w:rsidRPr="001769FC" w14:paraId="31D9A89C" w14:textId="77777777" w:rsidTr="000D473F">
        <w:trPr>
          <w:trHeight w:val="312"/>
        </w:trPr>
        <w:tc>
          <w:tcPr>
            <w:tcW w:w="2405" w:type="dxa"/>
            <w:vAlign w:val="center"/>
          </w:tcPr>
          <w:p w14:paraId="59855162" w14:textId="77777777" w:rsidR="00A40951" w:rsidRPr="001769FC" w:rsidRDefault="00A40951" w:rsidP="00F059DA">
            <w:pPr>
              <w:spacing w:after="0"/>
            </w:pPr>
            <w:r w:rsidRPr="001769FC">
              <w:t>BESS</w:t>
            </w:r>
          </w:p>
        </w:tc>
        <w:tc>
          <w:tcPr>
            <w:tcW w:w="6881" w:type="dxa"/>
            <w:vAlign w:val="center"/>
          </w:tcPr>
          <w:p w14:paraId="6A900340" w14:textId="77777777" w:rsidR="00A40951" w:rsidRPr="001769FC" w:rsidRDefault="00A40951" w:rsidP="00F059DA">
            <w:pPr>
              <w:spacing w:after="0"/>
            </w:pPr>
            <w:r w:rsidRPr="001769FC">
              <w:t>Battery Energy Storage System</w:t>
            </w:r>
          </w:p>
        </w:tc>
      </w:tr>
      <w:tr w:rsidR="00A40951" w:rsidRPr="001769FC" w14:paraId="1813D40E" w14:textId="77777777" w:rsidTr="000D473F">
        <w:trPr>
          <w:trHeight w:val="312"/>
        </w:trPr>
        <w:tc>
          <w:tcPr>
            <w:tcW w:w="2405" w:type="dxa"/>
            <w:vAlign w:val="center"/>
          </w:tcPr>
          <w:p w14:paraId="062633E7" w14:textId="77777777" w:rsidR="00A40951" w:rsidRPr="001769FC" w:rsidRDefault="00A40951" w:rsidP="00F059DA">
            <w:pPr>
              <w:spacing w:after="0"/>
            </w:pPr>
            <w:r w:rsidRPr="001769FC">
              <w:t xml:space="preserve">BUR </w:t>
            </w:r>
          </w:p>
        </w:tc>
        <w:tc>
          <w:tcPr>
            <w:tcW w:w="6881" w:type="dxa"/>
            <w:vAlign w:val="center"/>
          </w:tcPr>
          <w:p w14:paraId="02A1E67C" w14:textId="77777777" w:rsidR="00A40951" w:rsidRPr="001769FC" w:rsidRDefault="00A40951" w:rsidP="00F059DA">
            <w:pPr>
              <w:spacing w:after="0"/>
            </w:pPr>
            <w:r w:rsidRPr="001769FC">
              <w:t>Biennial Update Report</w:t>
            </w:r>
          </w:p>
        </w:tc>
      </w:tr>
      <w:tr w:rsidR="00A40951" w:rsidRPr="001769FC" w14:paraId="7D373DD2" w14:textId="77777777" w:rsidTr="000D473F">
        <w:trPr>
          <w:trHeight w:val="312"/>
        </w:trPr>
        <w:tc>
          <w:tcPr>
            <w:tcW w:w="2405" w:type="dxa"/>
            <w:vAlign w:val="center"/>
          </w:tcPr>
          <w:p w14:paraId="4BBAC89F" w14:textId="77777777" w:rsidR="00A40951" w:rsidRPr="001769FC" w:rsidRDefault="00A40951" w:rsidP="00F059DA">
            <w:pPr>
              <w:spacing w:after="0"/>
            </w:pPr>
            <w:r w:rsidRPr="001769FC">
              <w:t>CCIC</w:t>
            </w:r>
          </w:p>
        </w:tc>
        <w:tc>
          <w:tcPr>
            <w:tcW w:w="6881" w:type="dxa"/>
            <w:vAlign w:val="center"/>
          </w:tcPr>
          <w:p w14:paraId="57AF5AB2" w14:textId="77777777" w:rsidR="00A40951" w:rsidRPr="001769FC" w:rsidRDefault="00A40951" w:rsidP="00F059DA">
            <w:pPr>
              <w:spacing w:after="0"/>
            </w:pPr>
            <w:r w:rsidRPr="001769FC">
              <w:t>Climate Change Information Centre</w:t>
            </w:r>
          </w:p>
        </w:tc>
      </w:tr>
      <w:tr w:rsidR="00A40951" w:rsidRPr="001769FC" w14:paraId="74E63C62" w14:textId="77777777" w:rsidTr="000D473F">
        <w:trPr>
          <w:trHeight w:val="312"/>
        </w:trPr>
        <w:tc>
          <w:tcPr>
            <w:tcW w:w="2405" w:type="dxa"/>
            <w:vAlign w:val="center"/>
          </w:tcPr>
          <w:p w14:paraId="4B4B955A" w14:textId="77777777" w:rsidR="00A40951" w:rsidRPr="001769FC" w:rsidRDefault="00A40951" w:rsidP="007168CD">
            <w:pPr>
              <w:spacing w:after="0"/>
            </w:pPr>
            <w:r w:rsidRPr="001769FC">
              <w:t>CDM</w:t>
            </w:r>
          </w:p>
        </w:tc>
        <w:tc>
          <w:tcPr>
            <w:tcW w:w="6881" w:type="dxa"/>
            <w:vAlign w:val="center"/>
          </w:tcPr>
          <w:p w14:paraId="2DAD8579" w14:textId="77777777" w:rsidR="00A40951" w:rsidRPr="001769FC" w:rsidRDefault="00A40951" w:rsidP="007168CD">
            <w:pPr>
              <w:spacing w:after="0"/>
            </w:pPr>
            <w:r w:rsidRPr="001769FC">
              <w:t>Clean Development Mechanism</w:t>
            </w:r>
          </w:p>
        </w:tc>
      </w:tr>
      <w:tr w:rsidR="00A40951" w:rsidRPr="001769FC" w14:paraId="148A5F0D" w14:textId="77777777" w:rsidTr="000D473F">
        <w:trPr>
          <w:trHeight w:val="312"/>
        </w:trPr>
        <w:tc>
          <w:tcPr>
            <w:tcW w:w="2405" w:type="dxa"/>
            <w:vAlign w:val="center"/>
          </w:tcPr>
          <w:p w14:paraId="3FA77C1B" w14:textId="77777777" w:rsidR="00A40951" w:rsidRPr="001769FC" w:rsidRDefault="00A40951" w:rsidP="00F059DA">
            <w:pPr>
              <w:spacing w:after="0"/>
            </w:pPr>
            <w:r w:rsidRPr="001769FC">
              <w:rPr>
                <w:rFonts w:eastAsia="Times New Roman" w:cs="Arial"/>
                <w:szCs w:val="20"/>
              </w:rPr>
              <w:t>CEB</w:t>
            </w:r>
          </w:p>
        </w:tc>
        <w:tc>
          <w:tcPr>
            <w:tcW w:w="6881" w:type="dxa"/>
            <w:vAlign w:val="center"/>
          </w:tcPr>
          <w:p w14:paraId="1750DF11" w14:textId="77777777" w:rsidR="00A40951" w:rsidRPr="001769FC" w:rsidRDefault="00A40951" w:rsidP="00F059DA">
            <w:pPr>
              <w:spacing w:after="0"/>
            </w:pPr>
            <w:r w:rsidRPr="001769FC">
              <w:rPr>
                <w:rFonts w:eastAsia="Times New Roman" w:cs="Arial"/>
                <w:szCs w:val="20"/>
              </w:rPr>
              <w:t>Central Electricity Board</w:t>
            </w:r>
          </w:p>
        </w:tc>
      </w:tr>
      <w:tr w:rsidR="00A40951" w:rsidRPr="001769FC" w14:paraId="6692BDB5" w14:textId="77777777" w:rsidTr="000D473F">
        <w:trPr>
          <w:trHeight w:val="312"/>
        </w:trPr>
        <w:tc>
          <w:tcPr>
            <w:tcW w:w="2405" w:type="dxa"/>
            <w:vAlign w:val="center"/>
          </w:tcPr>
          <w:p w14:paraId="1B6D4154" w14:textId="77777777" w:rsidR="00A40951" w:rsidRPr="001769FC" w:rsidRDefault="00A40951" w:rsidP="007168CD">
            <w:pPr>
              <w:spacing w:after="0"/>
            </w:pPr>
            <w:r w:rsidRPr="001769FC">
              <w:t>CER</w:t>
            </w:r>
          </w:p>
        </w:tc>
        <w:tc>
          <w:tcPr>
            <w:tcW w:w="6881" w:type="dxa"/>
            <w:vAlign w:val="center"/>
          </w:tcPr>
          <w:p w14:paraId="496FF18E" w14:textId="77777777" w:rsidR="00A40951" w:rsidRPr="001769FC" w:rsidRDefault="00A40951" w:rsidP="007168CD">
            <w:pPr>
              <w:spacing w:after="0"/>
            </w:pPr>
            <w:r w:rsidRPr="001769FC">
              <w:t>Certified Emission Reduction</w:t>
            </w:r>
          </w:p>
        </w:tc>
      </w:tr>
      <w:tr w:rsidR="00A40951" w:rsidRPr="001769FC" w14:paraId="6FF6B517" w14:textId="77777777" w:rsidTr="000D473F">
        <w:trPr>
          <w:trHeight w:val="312"/>
        </w:trPr>
        <w:tc>
          <w:tcPr>
            <w:tcW w:w="2405" w:type="dxa"/>
            <w:vAlign w:val="center"/>
          </w:tcPr>
          <w:p w14:paraId="2684C2E4" w14:textId="77777777" w:rsidR="00A40951" w:rsidRPr="001769FC" w:rsidRDefault="00A40951" w:rsidP="00F059DA">
            <w:pPr>
              <w:spacing w:after="0"/>
            </w:pPr>
            <w:r w:rsidRPr="001769FC">
              <w:t>CPEIR</w:t>
            </w:r>
          </w:p>
        </w:tc>
        <w:tc>
          <w:tcPr>
            <w:tcW w:w="6881" w:type="dxa"/>
            <w:vAlign w:val="center"/>
          </w:tcPr>
          <w:p w14:paraId="4E355B27" w14:textId="77777777" w:rsidR="00A40951" w:rsidRPr="001769FC" w:rsidRDefault="00A40951" w:rsidP="00F059DA">
            <w:pPr>
              <w:spacing w:after="0"/>
            </w:pPr>
            <w:r w:rsidRPr="001769FC">
              <w:t>Climate public expenditure and institutional review</w:t>
            </w:r>
          </w:p>
        </w:tc>
      </w:tr>
      <w:tr w:rsidR="00A40951" w:rsidRPr="001769FC" w14:paraId="6D0BA045" w14:textId="77777777" w:rsidTr="000D473F">
        <w:trPr>
          <w:trHeight w:val="312"/>
        </w:trPr>
        <w:tc>
          <w:tcPr>
            <w:tcW w:w="2405" w:type="dxa"/>
            <w:vAlign w:val="center"/>
          </w:tcPr>
          <w:p w14:paraId="668E2FF6" w14:textId="77777777" w:rsidR="00A40951" w:rsidRPr="001769FC" w:rsidRDefault="00A40951" w:rsidP="00F059DA">
            <w:pPr>
              <w:spacing w:after="0"/>
            </w:pPr>
            <w:r w:rsidRPr="001769FC">
              <w:t>DOWA</w:t>
            </w:r>
          </w:p>
        </w:tc>
        <w:tc>
          <w:tcPr>
            <w:tcW w:w="6881" w:type="dxa"/>
            <w:vAlign w:val="center"/>
          </w:tcPr>
          <w:p w14:paraId="77D2CCE7" w14:textId="77777777" w:rsidR="00A40951" w:rsidRPr="001769FC" w:rsidRDefault="00A40951" w:rsidP="00F059DA">
            <w:pPr>
              <w:spacing w:after="0"/>
            </w:pPr>
            <w:r w:rsidRPr="001769FC">
              <w:t>Deep Ocean Water Application</w:t>
            </w:r>
          </w:p>
        </w:tc>
      </w:tr>
      <w:tr w:rsidR="00A40951" w:rsidRPr="001769FC" w14:paraId="6714B3FA" w14:textId="77777777" w:rsidTr="000D473F">
        <w:trPr>
          <w:trHeight w:val="312"/>
        </w:trPr>
        <w:tc>
          <w:tcPr>
            <w:tcW w:w="2405" w:type="dxa"/>
            <w:vAlign w:val="center"/>
          </w:tcPr>
          <w:p w14:paraId="721055B3" w14:textId="77777777" w:rsidR="00A40951" w:rsidRPr="001769FC" w:rsidRDefault="00A40951" w:rsidP="00F059DA">
            <w:pPr>
              <w:spacing w:after="0"/>
            </w:pPr>
            <w:r w:rsidRPr="001769FC">
              <w:t>EE</w:t>
            </w:r>
          </w:p>
        </w:tc>
        <w:tc>
          <w:tcPr>
            <w:tcW w:w="6881" w:type="dxa"/>
            <w:vAlign w:val="center"/>
          </w:tcPr>
          <w:p w14:paraId="77B49DC0" w14:textId="77777777" w:rsidR="00A40951" w:rsidRPr="001769FC" w:rsidRDefault="00A40951" w:rsidP="00F059DA">
            <w:pPr>
              <w:spacing w:after="0"/>
            </w:pPr>
            <w:r w:rsidRPr="001769FC">
              <w:t>Energy Efficiency</w:t>
            </w:r>
          </w:p>
        </w:tc>
      </w:tr>
      <w:tr w:rsidR="00A40951" w:rsidRPr="001769FC" w14:paraId="69558742" w14:textId="77777777" w:rsidTr="000D473F">
        <w:trPr>
          <w:trHeight w:val="312"/>
        </w:trPr>
        <w:tc>
          <w:tcPr>
            <w:tcW w:w="2405" w:type="dxa"/>
            <w:vAlign w:val="center"/>
          </w:tcPr>
          <w:p w14:paraId="204966F2" w14:textId="77777777" w:rsidR="00A40951" w:rsidRPr="001769FC" w:rsidRDefault="00A40951" w:rsidP="007168CD">
            <w:pPr>
              <w:spacing w:after="0"/>
            </w:pPr>
            <w:r w:rsidRPr="001769FC">
              <w:t>EEBCCS</w:t>
            </w:r>
          </w:p>
        </w:tc>
        <w:tc>
          <w:tcPr>
            <w:tcW w:w="6881" w:type="dxa"/>
            <w:vAlign w:val="center"/>
          </w:tcPr>
          <w:p w14:paraId="3AFF25AF" w14:textId="77777777" w:rsidR="00A40951" w:rsidRPr="001769FC" w:rsidRDefault="00A40951" w:rsidP="007168CD">
            <w:pPr>
              <w:spacing w:after="0"/>
            </w:pPr>
            <w:r w:rsidRPr="001769FC">
              <w:t>Energy Efficiency Building Code Compliance Scheme</w:t>
            </w:r>
          </w:p>
        </w:tc>
      </w:tr>
      <w:tr w:rsidR="00A40951" w:rsidRPr="001769FC" w14:paraId="4CFD8960" w14:textId="77777777" w:rsidTr="000D473F">
        <w:trPr>
          <w:trHeight w:val="312"/>
        </w:trPr>
        <w:tc>
          <w:tcPr>
            <w:tcW w:w="2405" w:type="dxa"/>
            <w:vAlign w:val="center"/>
          </w:tcPr>
          <w:p w14:paraId="1132E345" w14:textId="77777777" w:rsidR="00A40951" w:rsidRPr="001769FC" w:rsidRDefault="00A40951" w:rsidP="00F059DA">
            <w:pPr>
              <w:spacing w:after="0"/>
            </w:pPr>
            <w:r w:rsidRPr="001769FC">
              <w:t>EF</w:t>
            </w:r>
          </w:p>
        </w:tc>
        <w:tc>
          <w:tcPr>
            <w:tcW w:w="6881" w:type="dxa"/>
            <w:vAlign w:val="center"/>
          </w:tcPr>
          <w:p w14:paraId="68457DF2" w14:textId="77777777" w:rsidR="00A40951" w:rsidRPr="001769FC" w:rsidRDefault="00A40951" w:rsidP="00F059DA">
            <w:pPr>
              <w:spacing w:after="0"/>
            </w:pPr>
            <w:r w:rsidRPr="001769FC">
              <w:t>Emission Factor</w:t>
            </w:r>
          </w:p>
        </w:tc>
      </w:tr>
      <w:tr w:rsidR="00A40951" w:rsidRPr="001769FC" w14:paraId="5033063D" w14:textId="77777777" w:rsidTr="000D473F">
        <w:trPr>
          <w:trHeight w:val="312"/>
        </w:trPr>
        <w:tc>
          <w:tcPr>
            <w:tcW w:w="2405" w:type="dxa"/>
            <w:vAlign w:val="center"/>
          </w:tcPr>
          <w:p w14:paraId="35246B2E" w14:textId="77777777" w:rsidR="00A40951" w:rsidRPr="001769FC" w:rsidRDefault="00A40951" w:rsidP="007168CD">
            <w:pPr>
              <w:spacing w:after="0"/>
            </w:pPr>
            <w:r w:rsidRPr="001769FC">
              <w:t>EST</w:t>
            </w:r>
          </w:p>
        </w:tc>
        <w:tc>
          <w:tcPr>
            <w:tcW w:w="6881" w:type="dxa"/>
            <w:vAlign w:val="center"/>
          </w:tcPr>
          <w:p w14:paraId="5130978E" w14:textId="77777777" w:rsidR="00A40951" w:rsidRPr="001769FC" w:rsidRDefault="00A40951" w:rsidP="007168CD">
            <w:pPr>
              <w:spacing w:after="0"/>
            </w:pPr>
            <w:r w:rsidRPr="001769FC">
              <w:t>Environmentally Sound Technologies</w:t>
            </w:r>
          </w:p>
        </w:tc>
      </w:tr>
      <w:tr w:rsidR="009C722E" w:rsidRPr="001769FC" w14:paraId="187B97BB" w14:textId="77777777" w:rsidTr="000D473F">
        <w:trPr>
          <w:trHeight w:val="312"/>
        </w:trPr>
        <w:tc>
          <w:tcPr>
            <w:tcW w:w="2405" w:type="dxa"/>
            <w:vAlign w:val="center"/>
          </w:tcPr>
          <w:p w14:paraId="4718AB8C" w14:textId="44D794CD" w:rsidR="009C722E" w:rsidRPr="001769FC" w:rsidRDefault="009C722E" w:rsidP="007168CD">
            <w:pPr>
              <w:spacing w:after="0"/>
            </w:pPr>
            <w:r>
              <w:t>FAREI</w:t>
            </w:r>
          </w:p>
        </w:tc>
        <w:tc>
          <w:tcPr>
            <w:tcW w:w="6881" w:type="dxa"/>
            <w:vAlign w:val="center"/>
          </w:tcPr>
          <w:p w14:paraId="1879ECBC" w14:textId="51B9D4D5" w:rsidR="009C722E" w:rsidRPr="001769FC" w:rsidRDefault="009C722E" w:rsidP="007168CD">
            <w:pPr>
              <w:spacing w:after="0"/>
            </w:pPr>
            <w:r>
              <w:t>Food and Agricultural Research &amp; Extension Institute</w:t>
            </w:r>
          </w:p>
        </w:tc>
      </w:tr>
      <w:tr w:rsidR="00A40951" w:rsidRPr="001769FC" w14:paraId="16455C4B" w14:textId="77777777" w:rsidTr="000D473F">
        <w:trPr>
          <w:trHeight w:val="312"/>
        </w:trPr>
        <w:tc>
          <w:tcPr>
            <w:tcW w:w="2405" w:type="dxa"/>
            <w:vAlign w:val="center"/>
          </w:tcPr>
          <w:p w14:paraId="50834254" w14:textId="77777777" w:rsidR="00A40951" w:rsidRPr="001769FC" w:rsidRDefault="00A40951" w:rsidP="00F059DA">
            <w:pPr>
              <w:spacing w:after="0"/>
            </w:pPr>
            <w:r w:rsidRPr="001769FC">
              <w:t>GCF</w:t>
            </w:r>
          </w:p>
        </w:tc>
        <w:tc>
          <w:tcPr>
            <w:tcW w:w="6881" w:type="dxa"/>
            <w:vAlign w:val="center"/>
          </w:tcPr>
          <w:p w14:paraId="56946722" w14:textId="77777777" w:rsidR="00A40951" w:rsidRPr="001769FC" w:rsidRDefault="00A40951" w:rsidP="00F059DA">
            <w:pPr>
              <w:spacing w:after="0"/>
            </w:pPr>
            <w:r w:rsidRPr="001769FC">
              <w:t>Green Climate Fund</w:t>
            </w:r>
          </w:p>
        </w:tc>
      </w:tr>
      <w:tr w:rsidR="00A40951" w:rsidRPr="001769FC" w14:paraId="6A259332" w14:textId="77777777" w:rsidTr="000D473F">
        <w:trPr>
          <w:trHeight w:val="312"/>
        </w:trPr>
        <w:tc>
          <w:tcPr>
            <w:tcW w:w="2405" w:type="dxa"/>
            <w:vAlign w:val="center"/>
          </w:tcPr>
          <w:p w14:paraId="7DF27405" w14:textId="77777777" w:rsidR="00A40951" w:rsidRPr="001769FC" w:rsidRDefault="00A40951" w:rsidP="00F059DA">
            <w:pPr>
              <w:spacing w:after="0"/>
            </w:pPr>
            <w:r w:rsidRPr="001769FC">
              <w:t>GDP</w:t>
            </w:r>
          </w:p>
        </w:tc>
        <w:tc>
          <w:tcPr>
            <w:tcW w:w="6881" w:type="dxa"/>
            <w:vAlign w:val="center"/>
          </w:tcPr>
          <w:p w14:paraId="5959EEA8" w14:textId="22639A20" w:rsidR="00A40951" w:rsidRPr="001769FC" w:rsidRDefault="00A40951" w:rsidP="00F059DA">
            <w:pPr>
              <w:spacing w:after="0"/>
            </w:pPr>
            <w:r w:rsidRPr="001769FC">
              <w:t xml:space="preserve">Gross Domestic </w:t>
            </w:r>
            <w:r w:rsidR="001B465F">
              <w:t>Product</w:t>
            </w:r>
          </w:p>
        </w:tc>
      </w:tr>
      <w:tr w:rsidR="00A40951" w:rsidRPr="001769FC" w14:paraId="69194061" w14:textId="77777777" w:rsidTr="000D473F">
        <w:trPr>
          <w:trHeight w:val="312"/>
        </w:trPr>
        <w:tc>
          <w:tcPr>
            <w:tcW w:w="2405" w:type="dxa"/>
            <w:vAlign w:val="center"/>
          </w:tcPr>
          <w:p w14:paraId="3E8CE225" w14:textId="77777777" w:rsidR="00A40951" w:rsidRPr="001769FC" w:rsidRDefault="00A40951" w:rsidP="00F059DA">
            <w:pPr>
              <w:spacing w:after="0"/>
            </w:pPr>
            <w:r w:rsidRPr="001769FC">
              <w:t>GEF</w:t>
            </w:r>
          </w:p>
        </w:tc>
        <w:tc>
          <w:tcPr>
            <w:tcW w:w="6881" w:type="dxa"/>
            <w:vAlign w:val="center"/>
          </w:tcPr>
          <w:p w14:paraId="3DCC7E62" w14:textId="77777777" w:rsidR="00A40951" w:rsidRPr="001769FC" w:rsidRDefault="00A40951" w:rsidP="00F059DA">
            <w:pPr>
              <w:spacing w:after="0"/>
            </w:pPr>
            <w:r w:rsidRPr="001769FC">
              <w:t>Global Environment Facility</w:t>
            </w:r>
          </w:p>
        </w:tc>
      </w:tr>
      <w:tr w:rsidR="00A40951" w:rsidRPr="001769FC" w14:paraId="58F4180D" w14:textId="77777777" w:rsidTr="000D473F">
        <w:trPr>
          <w:trHeight w:val="312"/>
        </w:trPr>
        <w:tc>
          <w:tcPr>
            <w:tcW w:w="2405" w:type="dxa"/>
            <w:vAlign w:val="center"/>
          </w:tcPr>
          <w:p w14:paraId="08C7ADB9" w14:textId="77777777" w:rsidR="00A40951" w:rsidRPr="001769FC" w:rsidRDefault="00A40951" w:rsidP="00F059DA">
            <w:pPr>
              <w:spacing w:after="0"/>
            </w:pPr>
            <w:r w:rsidRPr="001769FC">
              <w:t xml:space="preserve">GHG </w:t>
            </w:r>
          </w:p>
        </w:tc>
        <w:tc>
          <w:tcPr>
            <w:tcW w:w="6881" w:type="dxa"/>
            <w:vAlign w:val="center"/>
          </w:tcPr>
          <w:p w14:paraId="6F603592" w14:textId="77777777" w:rsidR="00A40951" w:rsidRPr="001769FC" w:rsidRDefault="00A40951" w:rsidP="00F059DA">
            <w:pPr>
              <w:spacing w:after="0"/>
            </w:pPr>
            <w:r w:rsidRPr="001769FC">
              <w:t>Greenhouse Gas</w:t>
            </w:r>
          </w:p>
        </w:tc>
      </w:tr>
      <w:tr w:rsidR="00A40951" w:rsidRPr="001769FC" w14:paraId="1C882521" w14:textId="77777777" w:rsidTr="000D473F">
        <w:trPr>
          <w:trHeight w:val="312"/>
        </w:trPr>
        <w:tc>
          <w:tcPr>
            <w:tcW w:w="2405" w:type="dxa"/>
            <w:vAlign w:val="center"/>
          </w:tcPr>
          <w:p w14:paraId="274B87DC" w14:textId="77777777" w:rsidR="00A40951" w:rsidRPr="001769FC" w:rsidRDefault="00A40951" w:rsidP="00F059DA">
            <w:pPr>
              <w:spacing w:after="0"/>
            </w:pPr>
            <w:r w:rsidRPr="001769FC">
              <w:t>GNI</w:t>
            </w:r>
          </w:p>
        </w:tc>
        <w:tc>
          <w:tcPr>
            <w:tcW w:w="6881" w:type="dxa"/>
            <w:vAlign w:val="center"/>
          </w:tcPr>
          <w:p w14:paraId="17A7D44C" w14:textId="77777777" w:rsidR="00A40951" w:rsidRPr="001769FC" w:rsidRDefault="00A40951" w:rsidP="00F059DA">
            <w:pPr>
              <w:spacing w:after="0"/>
            </w:pPr>
            <w:r w:rsidRPr="001769FC">
              <w:t>Gross National Income</w:t>
            </w:r>
          </w:p>
        </w:tc>
      </w:tr>
      <w:tr w:rsidR="00A40951" w:rsidRPr="001769FC" w14:paraId="4F12EE33" w14:textId="77777777" w:rsidTr="000D473F">
        <w:trPr>
          <w:trHeight w:val="312"/>
        </w:trPr>
        <w:tc>
          <w:tcPr>
            <w:tcW w:w="2405" w:type="dxa"/>
            <w:vAlign w:val="center"/>
          </w:tcPr>
          <w:p w14:paraId="2E051B56" w14:textId="77777777" w:rsidR="00A40951" w:rsidRPr="001769FC" w:rsidRDefault="00A40951" w:rsidP="00F059DA">
            <w:pPr>
              <w:spacing w:after="0"/>
              <w:rPr>
                <w:rFonts w:eastAsia="Times New Roman" w:cs="Arial"/>
                <w:szCs w:val="20"/>
              </w:rPr>
            </w:pPr>
            <w:r w:rsidRPr="001769FC">
              <w:rPr>
                <w:rFonts w:eastAsia="Times New Roman" w:cs="Arial"/>
                <w:szCs w:val="20"/>
              </w:rPr>
              <w:t>GVA</w:t>
            </w:r>
          </w:p>
        </w:tc>
        <w:tc>
          <w:tcPr>
            <w:tcW w:w="6881" w:type="dxa"/>
            <w:vAlign w:val="center"/>
          </w:tcPr>
          <w:p w14:paraId="14F67C80" w14:textId="77777777" w:rsidR="00A40951" w:rsidRPr="001769FC" w:rsidRDefault="00A40951" w:rsidP="00F059DA">
            <w:pPr>
              <w:spacing w:after="0"/>
              <w:rPr>
                <w:rFonts w:eastAsia="Times New Roman" w:cs="Arial"/>
                <w:szCs w:val="20"/>
              </w:rPr>
            </w:pPr>
            <w:r w:rsidRPr="001769FC">
              <w:rPr>
                <w:rFonts w:eastAsia="Times New Roman" w:cs="Arial"/>
                <w:szCs w:val="20"/>
              </w:rPr>
              <w:t>Gross Value Added</w:t>
            </w:r>
          </w:p>
        </w:tc>
      </w:tr>
      <w:tr w:rsidR="00A40951" w:rsidRPr="001769FC" w14:paraId="126A2218" w14:textId="77777777" w:rsidTr="000D473F">
        <w:trPr>
          <w:trHeight w:val="312"/>
        </w:trPr>
        <w:tc>
          <w:tcPr>
            <w:tcW w:w="2405" w:type="dxa"/>
            <w:vAlign w:val="center"/>
          </w:tcPr>
          <w:p w14:paraId="2449011B" w14:textId="77777777" w:rsidR="00A40951" w:rsidRPr="001769FC" w:rsidRDefault="00A40951" w:rsidP="00F059DA">
            <w:pPr>
              <w:spacing w:after="0"/>
              <w:rPr>
                <w:rFonts w:eastAsia="Times New Roman" w:cs="Arial"/>
                <w:szCs w:val="20"/>
              </w:rPr>
            </w:pPr>
            <w:r w:rsidRPr="001769FC">
              <w:rPr>
                <w:rFonts w:eastAsia="Times New Roman" w:cs="Arial"/>
                <w:szCs w:val="20"/>
              </w:rPr>
              <w:t>GWP</w:t>
            </w:r>
          </w:p>
        </w:tc>
        <w:tc>
          <w:tcPr>
            <w:tcW w:w="6881" w:type="dxa"/>
            <w:vAlign w:val="center"/>
          </w:tcPr>
          <w:p w14:paraId="1FBC35D6" w14:textId="77777777" w:rsidR="00A40951" w:rsidRPr="001769FC" w:rsidRDefault="00A40951" w:rsidP="00F059DA">
            <w:pPr>
              <w:spacing w:after="0"/>
              <w:rPr>
                <w:rFonts w:eastAsia="Times New Roman" w:cs="Arial"/>
                <w:szCs w:val="20"/>
              </w:rPr>
            </w:pPr>
            <w:r w:rsidRPr="001769FC">
              <w:rPr>
                <w:rFonts w:eastAsia="Times New Roman" w:cs="Arial"/>
                <w:szCs w:val="20"/>
              </w:rPr>
              <w:t>Global Warming Potential</w:t>
            </w:r>
          </w:p>
        </w:tc>
      </w:tr>
      <w:tr w:rsidR="00A40951" w:rsidRPr="001769FC" w14:paraId="1227A620" w14:textId="77777777" w:rsidTr="000D473F">
        <w:trPr>
          <w:trHeight w:val="312"/>
        </w:trPr>
        <w:tc>
          <w:tcPr>
            <w:tcW w:w="2405" w:type="dxa"/>
            <w:vAlign w:val="center"/>
          </w:tcPr>
          <w:p w14:paraId="0CAAB3E9" w14:textId="77777777" w:rsidR="00A40951" w:rsidRPr="001769FC" w:rsidRDefault="00A40951" w:rsidP="00F059DA">
            <w:pPr>
              <w:spacing w:after="0"/>
              <w:rPr>
                <w:rFonts w:eastAsia="Times New Roman" w:cs="Arial"/>
                <w:szCs w:val="20"/>
              </w:rPr>
            </w:pPr>
            <w:r w:rsidRPr="001769FC">
              <w:rPr>
                <w:rFonts w:eastAsia="Times New Roman" w:cs="Arial"/>
                <w:szCs w:val="20"/>
              </w:rPr>
              <w:t>ICT</w:t>
            </w:r>
          </w:p>
        </w:tc>
        <w:tc>
          <w:tcPr>
            <w:tcW w:w="6881" w:type="dxa"/>
            <w:vAlign w:val="center"/>
          </w:tcPr>
          <w:p w14:paraId="0BC4A62C" w14:textId="77777777" w:rsidR="00A40951" w:rsidRPr="001769FC" w:rsidRDefault="00A40951" w:rsidP="00F059DA">
            <w:pPr>
              <w:spacing w:after="0"/>
              <w:rPr>
                <w:rFonts w:eastAsia="Times New Roman" w:cs="Arial"/>
                <w:szCs w:val="20"/>
              </w:rPr>
            </w:pPr>
            <w:r w:rsidRPr="001769FC">
              <w:rPr>
                <w:rFonts w:eastAsia="Times New Roman" w:cs="Arial"/>
                <w:szCs w:val="20"/>
              </w:rPr>
              <w:t>Information and Communication Technology</w:t>
            </w:r>
          </w:p>
        </w:tc>
      </w:tr>
      <w:tr w:rsidR="00A40951" w:rsidRPr="001769FC" w14:paraId="527A5D2C" w14:textId="77777777" w:rsidTr="000D473F">
        <w:trPr>
          <w:trHeight w:val="312"/>
        </w:trPr>
        <w:tc>
          <w:tcPr>
            <w:tcW w:w="2405" w:type="dxa"/>
            <w:vAlign w:val="center"/>
          </w:tcPr>
          <w:p w14:paraId="161CDFB0" w14:textId="77777777" w:rsidR="00A40951" w:rsidRPr="001769FC" w:rsidRDefault="00A40951" w:rsidP="007168CD">
            <w:pPr>
              <w:spacing w:after="0"/>
            </w:pPr>
            <w:r w:rsidRPr="001769FC">
              <w:t>ICZM</w:t>
            </w:r>
          </w:p>
        </w:tc>
        <w:tc>
          <w:tcPr>
            <w:tcW w:w="6881" w:type="dxa"/>
            <w:vAlign w:val="center"/>
          </w:tcPr>
          <w:p w14:paraId="6CBE100B" w14:textId="77777777" w:rsidR="00A40951" w:rsidRPr="001769FC" w:rsidRDefault="00A40951" w:rsidP="007168CD">
            <w:pPr>
              <w:spacing w:after="0"/>
            </w:pPr>
            <w:r w:rsidRPr="001769FC">
              <w:t>Integrated Coastal Zone Management</w:t>
            </w:r>
          </w:p>
        </w:tc>
      </w:tr>
      <w:tr w:rsidR="00A40951" w:rsidRPr="001769FC" w14:paraId="0FA828C4" w14:textId="77777777" w:rsidTr="000D473F">
        <w:trPr>
          <w:trHeight w:val="312"/>
        </w:trPr>
        <w:tc>
          <w:tcPr>
            <w:tcW w:w="2405" w:type="dxa"/>
            <w:vAlign w:val="center"/>
          </w:tcPr>
          <w:p w14:paraId="3B553F78" w14:textId="77777777" w:rsidR="00A40951" w:rsidRPr="001769FC" w:rsidRDefault="00A40951" w:rsidP="00F059DA">
            <w:pPr>
              <w:spacing w:after="0"/>
              <w:rPr>
                <w:rFonts w:eastAsia="Times New Roman" w:cs="Arial"/>
                <w:szCs w:val="20"/>
              </w:rPr>
            </w:pPr>
            <w:r w:rsidRPr="001769FC">
              <w:rPr>
                <w:rFonts w:eastAsia="Times New Roman" w:cs="Arial"/>
                <w:szCs w:val="20"/>
              </w:rPr>
              <w:t>IEF</w:t>
            </w:r>
          </w:p>
        </w:tc>
        <w:tc>
          <w:tcPr>
            <w:tcW w:w="6881" w:type="dxa"/>
            <w:vAlign w:val="center"/>
          </w:tcPr>
          <w:p w14:paraId="5070BA4E" w14:textId="77777777" w:rsidR="00A40951" w:rsidRPr="001769FC" w:rsidRDefault="00A40951" w:rsidP="00F059DA">
            <w:pPr>
              <w:spacing w:after="0"/>
              <w:rPr>
                <w:rFonts w:eastAsia="Times New Roman" w:cs="Arial"/>
                <w:szCs w:val="20"/>
              </w:rPr>
            </w:pPr>
            <w:r w:rsidRPr="001769FC">
              <w:rPr>
                <w:rFonts w:eastAsia="Times New Roman" w:cs="Arial"/>
                <w:szCs w:val="20"/>
              </w:rPr>
              <w:t>Implicit Emission Factor</w:t>
            </w:r>
          </w:p>
        </w:tc>
      </w:tr>
      <w:tr w:rsidR="00A40951" w:rsidRPr="001769FC" w14:paraId="79A4928A" w14:textId="77777777" w:rsidTr="000D473F">
        <w:trPr>
          <w:trHeight w:val="312"/>
        </w:trPr>
        <w:tc>
          <w:tcPr>
            <w:tcW w:w="2405" w:type="dxa"/>
            <w:vAlign w:val="center"/>
          </w:tcPr>
          <w:p w14:paraId="4130A64B" w14:textId="77777777" w:rsidR="00A40951" w:rsidRPr="001769FC" w:rsidRDefault="00A40951" w:rsidP="007168CD">
            <w:pPr>
              <w:spacing w:after="0"/>
            </w:pPr>
            <w:r w:rsidRPr="001769FC">
              <w:t>IOC</w:t>
            </w:r>
          </w:p>
        </w:tc>
        <w:tc>
          <w:tcPr>
            <w:tcW w:w="6881" w:type="dxa"/>
            <w:vAlign w:val="center"/>
          </w:tcPr>
          <w:p w14:paraId="026862D7" w14:textId="77777777" w:rsidR="00A40951" w:rsidRPr="001769FC" w:rsidRDefault="00A40951" w:rsidP="007168CD">
            <w:pPr>
              <w:spacing w:after="0"/>
            </w:pPr>
            <w:r w:rsidRPr="001769FC">
              <w:t>Indian Ocean Commission</w:t>
            </w:r>
          </w:p>
        </w:tc>
      </w:tr>
      <w:tr w:rsidR="00A40951" w:rsidRPr="001769FC" w14:paraId="1293EAE4" w14:textId="77777777" w:rsidTr="000D473F">
        <w:trPr>
          <w:trHeight w:val="312"/>
        </w:trPr>
        <w:tc>
          <w:tcPr>
            <w:tcW w:w="2405" w:type="dxa"/>
            <w:vAlign w:val="center"/>
          </w:tcPr>
          <w:p w14:paraId="3996C06E" w14:textId="77777777" w:rsidR="00A40951" w:rsidRPr="001769FC" w:rsidRDefault="00A40951" w:rsidP="00F059DA">
            <w:pPr>
              <w:spacing w:after="0"/>
              <w:rPr>
                <w:rFonts w:eastAsia="Times New Roman" w:cs="Arial"/>
                <w:szCs w:val="20"/>
              </w:rPr>
            </w:pPr>
            <w:r w:rsidRPr="001769FC">
              <w:rPr>
                <w:rFonts w:eastAsia="Times New Roman" w:cs="Arial"/>
                <w:szCs w:val="20"/>
              </w:rPr>
              <w:t>IPCC</w:t>
            </w:r>
          </w:p>
        </w:tc>
        <w:tc>
          <w:tcPr>
            <w:tcW w:w="6881" w:type="dxa"/>
            <w:vAlign w:val="center"/>
          </w:tcPr>
          <w:p w14:paraId="676115F3" w14:textId="77777777" w:rsidR="00A40951" w:rsidRPr="001769FC" w:rsidRDefault="00A40951" w:rsidP="00F059DA">
            <w:pPr>
              <w:spacing w:after="0"/>
              <w:rPr>
                <w:rFonts w:eastAsia="Times New Roman" w:cs="Arial"/>
                <w:szCs w:val="20"/>
              </w:rPr>
            </w:pPr>
            <w:r w:rsidRPr="001769FC">
              <w:rPr>
                <w:rFonts w:eastAsia="Times New Roman" w:cs="Arial"/>
                <w:szCs w:val="20"/>
              </w:rPr>
              <w:t>Intergovernmental Panel on Climate Change</w:t>
            </w:r>
          </w:p>
        </w:tc>
      </w:tr>
      <w:tr w:rsidR="00A40951" w:rsidRPr="001769FC" w14:paraId="7BBE44CC" w14:textId="77777777" w:rsidTr="000D473F">
        <w:trPr>
          <w:trHeight w:val="312"/>
        </w:trPr>
        <w:tc>
          <w:tcPr>
            <w:tcW w:w="2405" w:type="dxa"/>
            <w:vAlign w:val="center"/>
          </w:tcPr>
          <w:p w14:paraId="4FA6D79D" w14:textId="77777777" w:rsidR="00A40951" w:rsidRPr="001769FC" w:rsidRDefault="00A40951" w:rsidP="007168CD">
            <w:pPr>
              <w:spacing w:after="0"/>
            </w:pPr>
            <w:r w:rsidRPr="001769FC">
              <w:t>IPM</w:t>
            </w:r>
          </w:p>
        </w:tc>
        <w:tc>
          <w:tcPr>
            <w:tcW w:w="6881" w:type="dxa"/>
            <w:vAlign w:val="center"/>
          </w:tcPr>
          <w:p w14:paraId="4EAA7102" w14:textId="77777777" w:rsidR="00A40951" w:rsidRPr="001769FC" w:rsidRDefault="00A40951" w:rsidP="007168CD">
            <w:pPr>
              <w:spacing w:after="0"/>
            </w:pPr>
            <w:r w:rsidRPr="001769FC">
              <w:t>Integrated Pest Management</w:t>
            </w:r>
          </w:p>
        </w:tc>
      </w:tr>
      <w:tr w:rsidR="00A40951" w:rsidRPr="001769FC" w14:paraId="1C409412" w14:textId="77777777" w:rsidTr="000D473F">
        <w:trPr>
          <w:trHeight w:val="312"/>
        </w:trPr>
        <w:tc>
          <w:tcPr>
            <w:tcW w:w="2405" w:type="dxa"/>
            <w:vAlign w:val="center"/>
          </w:tcPr>
          <w:p w14:paraId="4D62359A" w14:textId="77777777" w:rsidR="00A40951" w:rsidRPr="001769FC" w:rsidRDefault="00A40951" w:rsidP="00F059DA">
            <w:pPr>
              <w:spacing w:after="0"/>
              <w:rPr>
                <w:rFonts w:eastAsia="Times New Roman" w:cs="Arial"/>
                <w:szCs w:val="20"/>
              </w:rPr>
            </w:pPr>
            <w:r w:rsidRPr="001769FC">
              <w:rPr>
                <w:rFonts w:eastAsia="Times New Roman" w:cs="Arial"/>
                <w:szCs w:val="20"/>
              </w:rPr>
              <w:t>IPPs</w:t>
            </w:r>
          </w:p>
        </w:tc>
        <w:tc>
          <w:tcPr>
            <w:tcW w:w="6881" w:type="dxa"/>
            <w:vAlign w:val="center"/>
          </w:tcPr>
          <w:p w14:paraId="4BAF3993" w14:textId="77777777" w:rsidR="00A40951" w:rsidRPr="001769FC" w:rsidRDefault="00A40951" w:rsidP="00F059DA">
            <w:pPr>
              <w:spacing w:after="0"/>
              <w:rPr>
                <w:rFonts w:eastAsia="Times New Roman" w:cs="Arial"/>
                <w:szCs w:val="20"/>
              </w:rPr>
            </w:pPr>
            <w:r w:rsidRPr="001769FC">
              <w:rPr>
                <w:rFonts w:eastAsia="Times New Roman" w:cs="Arial"/>
                <w:szCs w:val="20"/>
              </w:rPr>
              <w:t>Independent Power Producers</w:t>
            </w:r>
          </w:p>
        </w:tc>
      </w:tr>
      <w:tr w:rsidR="00A40951" w:rsidRPr="001769FC" w14:paraId="364584EF" w14:textId="77777777" w:rsidTr="000D473F">
        <w:trPr>
          <w:trHeight w:val="312"/>
        </w:trPr>
        <w:tc>
          <w:tcPr>
            <w:tcW w:w="2405" w:type="dxa"/>
            <w:vAlign w:val="center"/>
          </w:tcPr>
          <w:p w14:paraId="747D3DF1" w14:textId="77777777" w:rsidR="00A40951" w:rsidRPr="001769FC" w:rsidRDefault="00A40951" w:rsidP="00F059DA">
            <w:pPr>
              <w:spacing w:after="0"/>
              <w:rPr>
                <w:rFonts w:eastAsia="Times New Roman" w:cs="Arial"/>
                <w:szCs w:val="20"/>
              </w:rPr>
            </w:pPr>
            <w:r w:rsidRPr="001769FC">
              <w:rPr>
                <w:rFonts w:eastAsia="Times New Roman" w:cs="Arial"/>
                <w:szCs w:val="20"/>
              </w:rPr>
              <w:t>IPPU</w:t>
            </w:r>
          </w:p>
        </w:tc>
        <w:tc>
          <w:tcPr>
            <w:tcW w:w="6881" w:type="dxa"/>
            <w:vAlign w:val="center"/>
          </w:tcPr>
          <w:p w14:paraId="03BE4ABA" w14:textId="77777777" w:rsidR="00A40951" w:rsidRPr="001769FC" w:rsidRDefault="00A40951" w:rsidP="00F059DA">
            <w:pPr>
              <w:spacing w:after="0"/>
              <w:rPr>
                <w:rFonts w:eastAsia="Times New Roman" w:cs="Arial"/>
                <w:szCs w:val="20"/>
              </w:rPr>
            </w:pPr>
            <w:r w:rsidRPr="001769FC">
              <w:rPr>
                <w:rFonts w:eastAsia="Times New Roman" w:cs="Arial"/>
                <w:szCs w:val="20"/>
              </w:rPr>
              <w:t>Industrial Processes and Product Use</w:t>
            </w:r>
          </w:p>
        </w:tc>
      </w:tr>
      <w:tr w:rsidR="00A40951" w:rsidRPr="001769FC" w14:paraId="6D104FD2" w14:textId="77777777" w:rsidTr="000D473F">
        <w:trPr>
          <w:trHeight w:val="312"/>
        </w:trPr>
        <w:tc>
          <w:tcPr>
            <w:tcW w:w="2405" w:type="dxa"/>
            <w:vAlign w:val="center"/>
          </w:tcPr>
          <w:p w14:paraId="2409839E" w14:textId="77777777" w:rsidR="00A40951" w:rsidRPr="001769FC" w:rsidRDefault="00A40951" w:rsidP="007168CD">
            <w:pPr>
              <w:spacing w:after="0"/>
            </w:pPr>
            <w:r w:rsidRPr="001769FC">
              <w:t>JCA</w:t>
            </w:r>
          </w:p>
        </w:tc>
        <w:tc>
          <w:tcPr>
            <w:tcW w:w="6881" w:type="dxa"/>
            <w:vAlign w:val="center"/>
          </w:tcPr>
          <w:p w14:paraId="1C0B001E" w14:textId="77777777" w:rsidR="00A40951" w:rsidRPr="001769FC" w:rsidRDefault="00A40951" w:rsidP="007168CD">
            <w:pPr>
              <w:spacing w:after="0"/>
            </w:pPr>
            <w:r w:rsidRPr="001769FC">
              <w:t>Japan International Cooperation Agency</w:t>
            </w:r>
          </w:p>
        </w:tc>
      </w:tr>
      <w:tr w:rsidR="00A40951" w:rsidRPr="001769FC" w14:paraId="34233709" w14:textId="77777777" w:rsidTr="000D473F">
        <w:trPr>
          <w:trHeight w:val="312"/>
        </w:trPr>
        <w:tc>
          <w:tcPr>
            <w:tcW w:w="2405" w:type="dxa"/>
            <w:vAlign w:val="center"/>
          </w:tcPr>
          <w:p w14:paraId="25D30BB9" w14:textId="77777777" w:rsidR="00A40951" w:rsidRPr="001769FC" w:rsidRDefault="00A40951" w:rsidP="00F059DA">
            <w:pPr>
              <w:spacing w:after="0"/>
              <w:rPr>
                <w:rFonts w:eastAsia="Times New Roman" w:cs="Arial"/>
                <w:szCs w:val="20"/>
              </w:rPr>
            </w:pPr>
            <w:r w:rsidRPr="001769FC">
              <w:rPr>
                <w:rFonts w:eastAsia="Times New Roman" w:cs="Arial"/>
                <w:szCs w:val="20"/>
              </w:rPr>
              <w:t>LNG</w:t>
            </w:r>
          </w:p>
        </w:tc>
        <w:tc>
          <w:tcPr>
            <w:tcW w:w="6881" w:type="dxa"/>
            <w:vAlign w:val="center"/>
          </w:tcPr>
          <w:p w14:paraId="2C75895B" w14:textId="77777777" w:rsidR="00A40951" w:rsidRPr="001769FC" w:rsidRDefault="00A40951" w:rsidP="00F059DA">
            <w:pPr>
              <w:spacing w:after="0"/>
              <w:rPr>
                <w:rFonts w:eastAsia="Times New Roman" w:cs="Arial"/>
                <w:szCs w:val="20"/>
              </w:rPr>
            </w:pPr>
            <w:r w:rsidRPr="001769FC">
              <w:rPr>
                <w:rFonts w:eastAsia="Times New Roman" w:cs="Arial"/>
                <w:szCs w:val="20"/>
              </w:rPr>
              <w:t>Liquified Natural Gas</w:t>
            </w:r>
          </w:p>
        </w:tc>
      </w:tr>
      <w:tr w:rsidR="00A40951" w:rsidRPr="001769FC" w14:paraId="20B1C7B2" w14:textId="77777777" w:rsidTr="000D473F">
        <w:trPr>
          <w:trHeight w:val="312"/>
        </w:trPr>
        <w:tc>
          <w:tcPr>
            <w:tcW w:w="2405" w:type="dxa"/>
            <w:vAlign w:val="center"/>
          </w:tcPr>
          <w:p w14:paraId="460318FB" w14:textId="77777777" w:rsidR="00A40951" w:rsidRPr="001769FC" w:rsidRDefault="00A40951" w:rsidP="00F059DA">
            <w:pPr>
              <w:spacing w:after="0"/>
              <w:rPr>
                <w:rFonts w:eastAsia="Times New Roman" w:cs="Arial"/>
                <w:szCs w:val="20"/>
              </w:rPr>
            </w:pPr>
            <w:r w:rsidRPr="001769FC">
              <w:rPr>
                <w:rFonts w:eastAsia="Times New Roman" w:cs="Arial"/>
                <w:szCs w:val="20"/>
              </w:rPr>
              <w:t>LPG</w:t>
            </w:r>
          </w:p>
        </w:tc>
        <w:tc>
          <w:tcPr>
            <w:tcW w:w="6881" w:type="dxa"/>
            <w:vAlign w:val="center"/>
          </w:tcPr>
          <w:p w14:paraId="7FE21E4F" w14:textId="77777777" w:rsidR="00A40951" w:rsidRPr="001769FC" w:rsidRDefault="00A40951" w:rsidP="00F059DA">
            <w:pPr>
              <w:spacing w:after="0"/>
              <w:rPr>
                <w:rFonts w:eastAsia="Times New Roman" w:cs="Arial"/>
                <w:szCs w:val="20"/>
              </w:rPr>
            </w:pPr>
            <w:r w:rsidRPr="001769FC">
              <w:rPr>
                <w:rFonts w:eastAsia="Times New Roman" w:cs="Arial"/>
                <w:szCs w:val="20"/>
              </w:rPr>
              <w:t>Liquid Petroleum Gas</w:t>
            </w:r>
          </w:p>
        </w:tc>
      </w:tr>
      <w:tr w:rsidR="00A40951" w:rsidRPr="001769FC" w14:paraId="24D2EB34" w14:textId="77777777" w:rsidTr="000D473F">
        <w:trPr>
          <w:trHeight w:val="312"/>
        </w:trPr>
        <w:tc>
          <w:tcPr>
            <w:tcW w:w="2405" w:type="dxa"/>
            <w:vAlign w:val="center"/>
          </w:tcPr>
          <w:p w14:paraId="5F46A90A" w14:textId="77777777" w:rsidR="00A40951" w:rsidRPr="001769FC" w:rsidRDefault="00A40951" w:rsidP="00F059DA">
            <w:pPr>
              <w:spacing w:after="0"/>
              <w:rPr>
                <w:rFonts w:eastAsia="Times New Roman" w:cs="Arial"/>
                <w:szCs w:val="20"/>
              </w:rPr>
            </w:pPr>
            <w:r w:rsidRPr="001769FC">
              <w:rPr>
                <w:rFonts w:eastAsia="Times New Roman" w:cs="Arial"/>
                <w:szCs w:val="20"/>
              </w:rPr>
              <w:t>LTO</w:t>
            </w:r>
          </w:p>
        </w:tc>
        <w:tc>
          <w:tcPr>
            <w:tcW w:w="6881" w:type="dxa"/>
            <w:vAlign w:val="center"/>
          </w:tcPr>
          <w:p w14:paraId="34CFD95F" w14:textId="77777777" w:rsidR="00A40951" w:rsidRPr="001769FC" w:rsidRDefault="00A40951" w:rsidP="00F059DA">
            <w:pPr>
              <w:spacing w:after="0"/>
              <w:rPr>
                <w:rFonts w:eastAsia="Times New Roman" w:cs="Arial"/>
                <w:szCs w:val="20"/>
              </w:rPr>
            </w:pPr>
            <w:r w:rsidRPr="001769FC">
              <w:rPr>
                <w:rFonts w:eastAsia="Times New Roman" w:cs="Arial"/>
                <w:szCs w:val="20"/>
              </w:rPr>
              <w:t>Landing and Take-Offs</w:t>
            </w:r>
          </w:p>
        </w:tc>
      </w:tr>
      <w:tr w:rsidR="00A40951" w:rsidRPr="001769FC" w14:paraId="02BF83F5" w14:textId="77777777" w:rsidTr="000D473F">
        <w:trPr>
          <w:trHeight w:val="312"/>
        </w:trPr>
        <w:tc>
          <w:tcPr>
            <w:tcW w:w="2405" w:type="dxa"/>
            <w:vAlign w:val="center"/>
          </w:tcPr>
          <w:p w14:paraId="4A95EDA0" w14:textId="77777777" w:rsidR="00A40951" w:rsidRPr="001769FC" w:rsidRDefault="00A40951" w:rsidP="00F059DA">
            <w:pPr>
              <w:spacing w:after="0"/>
              <w:rPr>
                <w:rFonts w:eastAsia="Times New Roman" w:cs="Arial"/>
                <w:szCs w:val="20"/>
              </w:rPr>
            </w:pPr>
            <w:r w:rsidRPr="001769FC">
              <w:rPr>
                <w:rFonts w:eastAsia="Times New Roman" w:cs="Arial"/>
                <w:szCs w:val="20"/>
              </w:rPr>
              <w:t>LULUCF</w:t>
            </w:r>
          </w:p>
        </w:tc>
        <w:tc>
          <w:tcPr>
            <w:tcW w:w="6881" w:type="dxa"/>
            <w:vAlign w:val="center"/>
          </w:tcPr>
          <w:p w14:paraId="74C9F4C1" w14:textId="77777777" w:rsidR="00A40951" w:rsidRPr="001769FC" w:rsidRDefault="00A40951" w:rsidP="00F059DA">
            <w:pPr>
              <w:spacing w:after="0"/>
              <w:rPr>
                <w:rFonts w:eastAsia="Times New Roman" w:cs="Arial"/>
                <w:szCs w:val="20"/>
              </w:rPr>
            </w:pPr>
            <w:r w:rsidRPr="001769FC">
              <w:rPr>
                <w:rFonts w:eastAsia="Times New Roman" w:cs="Arial"/>
                <w:szCs w:val="20"/>
              </w:rPr>
              <w:t>Land Use, Land-Use Change and Forestry</w:t>
            </w:r>
          </w:p>
        </w:tc>
      </w:tr>
      <w:tr w:rsidR="00A40951" w:rsidRPr="001769FC" w14:paraId="07CA8E81" w14:textId="77777777" w:rsidTr="000D473F">
        <w:trPr>
          <w:trHeight w:val="312"/>
        </w:trPr>
        <w:tc>
          <w:tcPr>
            <w:tcW w:w="2405" w:type="dxa"/>
            <w:vAlign w:val="center"/>
          </w:tcPr>
          <w:p w14:paraId="0835FA97" w14:textId="77777777" w:rsidR="00A40951" w:rsidRPr="001769FC" w:rsidRDefault="00A40951" w:rsidP="00F059DA">
            <w:pPr>
              <w:spacing w:after="0"/>
              <w:rPr>
                <w:rFonts w:eastAsia="Times New Roman" w:cs="Arial"/>
                <w:szCs w:val="20"/>
              </w:rPr>
            </w:pPr>
            <w:r w:rsidRPr="001769FC">
              <w:rPr>
                <w:rFonts w:eastAsia="Times New Roman" w:cs="Arial"/>
                <w:szCs w:val="20"/>
              </w:rPr>
              <w:t>MIC</w:t>
            </w:r>
          </w:p>
        </w:tc>
        <w:tc>
          <w:tcPr>
            <w:tcW w:w="6881" w:type="dxa"/>
            <w:vAlign w:val="center"/>
          </w:tcPr>
          <w:p w14:paraId="19DB2942" w14:textId="77777777" w:rsidR="00A40951" w:rsidRPr="001769FC" w:rsidRDefault="00A40951" w:rsidP="00F059DA">
            <w:pPr>
              <w:spacing w:after="0"/>
              <w:rPr>
                <w:rFonts w:eastAsia="Times New Roman" w:cs="Arial"/>
                <w:szCs w:val="20"/>
              </w:rPr>
            </w:pPr>
            <w:r w:rsidRPr="001769FC">
              <w:rPr>
                <w:rFonts w:eastAsia="Times New Roman" w:cs="Arial"/>
                <w:szCs w:val="20"/>
              </w:rPr>
              <w:t>Upper-middle-income Country</w:t>
            </w:r>
          </w:p>
        </w:tc>
      </w:tr>
      <w:tr w:rsidR="00A40951" w:rsidRPr="001769FC" w14:paraId="0A2F0DF3" w14:textId="77777777" w:rsidTr="000D473F">
        <w:trPr>
          <w:trHeight w:val="312"/>
        </w:trPr>
        <w:tc>
          <w:tcPr>
            <w:tcW w:w="2405" w:type="dxa"/>
            <w:vAlign w:val="center"/>
          </w:tcPr>
          <w:p w14:paraId="00C9A4AD" w14:textId="2D9C4940" w:rsidR="00A40951" w:rsidRPr="001769FC" w:rsidRDefault="00FA1A2D" w:rsidP="007168CD">
            <w:pPr>
              <w:spacing w:after="0"/>
            </w:pPr>
            <w:r>
              <w:t>Mo</w:t>
            </w:r>
            <w:r w:rsidR="00CD23DF">
              <w:t>E</w:t>
            </w:r>
            <w:r>
              <w:t>SWMCC</w:t>
            </w:r>
          </w:p>
        </w:tc>
        <w:tc>
          <w:tcPr>
            <w:tcW w:w="6881" w:type="dxa"/>
            <w:vAlign w:val="center"/>
          </w:tcPr>
          <w:p w14:paraId="52BF2659" w14:textId="5FB2F9FC" w:rsidR="00A40951" w:rsidRPr="001769FC" w:rsidRDefault="00FA1A2D" w:rsidP="007168CD">
            <w:pPr>
              <w:spacing w:after="0"/>
            </w:pPr>
            <w:r>
              <w:t>Ministry of Environment, Solid Waste Management and Climate Change</w:t>
            </w:r>
          </w:p>
        </w:tc>
      </w:tr>
      <w:tr w:rsidR="00CD23DF" w:rsidRPr="001769FC" w14:paraId="1078F4ED" w14:textId="77777777" w:rsidTr="00CD23DF">
        <w:trPr>
          <w:trHeight w:val="312"/>
        </w:trPr>
        <w:tc>
          <w:tcPr>
            <w:tcW w:w="2405" w:type="dxa"/>
            <w:vAlign w:val="center"/>
          </w:tcPr>
          <w:p w14:paraId="2CD83DAC" w14:textId="5BA08DB9" w:rsidR="00CD23DF" w:rsidRPr="001769FC" w:rsidDel="00FA1A2D" w:rsidRDefault="00CD23DF" w:rsidP="007168CD">
            <w:pPr>
              <w:spacing w:after="0"/>
            </w:pPr>
            <w:r>
              <w:lastRenderedPageBreak/>
              <w:t>MEPU</w:t>
            </w:r>
          </w:p>
        </w:tc>
        <w:tc>
          <w:tcPr>
            <w:tcW w:w="6881" w:type="dxa"/>
            <w:vAlign w:val="center"/>
          </w:tcPr>
          <w:p w14:paraId="7EC2C127" w14:textId="111076F1" w:rsidR="00CD23DF" w:rsidRPr="001769FC" w:rsidDel="00FA1A2D" w:rsidRDefault="00CD23DF" w:rsidP="007168CD">
            <w:pPr>
              <w:spacing w:after="0"/>
            </w:pPr>
            <w:r>
              <w:t>Ministry of Energy and Public Utilities</w:t>
            </w:r>
          </w:p>
        </w:tc>
      </w:tr>
      <w:tr w:rsidR="00A40951" w:rsidRPr="001769FC" w14:paraId="6367035B" w14:textId="77777777" w:rsidTr="000D473F">
        <w:trPr>
          <w:trHeight w:val="312"/>
        </w:trPr>
        <w:tc>
          <w:tcPr>
            <w:tcW w:w="2405" w:type="dxa"/>
            <w:vAlign w:val="center"/>
          </w:tcPr>
          <w:p w14:paraId="4A36CFEF" w14:textId="77777777" w:rsidR="00A40951" w:rsidRPr="001769FC" w:rsidRDefault="00A40951" w:rsidP="00F059DA">
            <w:pPr>
              <w:spacing w:after="0"/>
              <w:rPr>
                <w:rFonts w:eastAsia="Times New Roman" w:cs="Arial"/>
                <w:szCs w:val="20"/>
              </w:rPr>
            </w:pPr>
            <w:r w:rsidRPr="001769FC">
              <w:rPr>
                <w:rFonts w:eastAsia="Times New Roman" w:cs="Arial"/>
                <w:szCs w:val="20"/>
              </w:rPr>
              <w:t>MRC</w:t>
            </w:r>
          </w:p>
        </w:tc>
        <w:tc>
          <w:tcPr>
            <w:tcW w:w="6881" w:type="dxa"/>
            <w:vAlign w:val="center"/>
          </w:tcPr>
          <w:p w14:paraId="33D3E78E" w14:textId="77777777" w:rsidR="00A40951" w:rsidRPr="001769FC" w:rsidRDefault="00A40951" w:rsidP="00F059DA">
            <w:pPr>
              <w:spacing w:after="0"/>
              <w:rPr>
                <w:rFonts w:eastAsia="Times New Roman" w:cs="Arial"/>
                <w:szCs w:val="20"/>
              </w:rPr>
            </w:pPr>
            <w:r w:rsidRPr="001769FC">
              <w:rPr>
                <w:rFonts w:eastAsia="Times New Roman" w:cs="Arial"/>
                <w:szCs w:val="20"/>
                <w:lang w:val="en-US"/>
              </w:rPr>
              <w:t>Mauritius Research Council</w:t>
            </w:r>
          </w:p>
        </w:tc>
      </w:tr>
      <w:tr w:rsidR="00A40951" w:rsidRPr="001769FC" w14:paraId="7D3EF8A2" w14:textId="77777777" w:rsidTr="000D473F">
        <w:trPr>
          <w:trHeight w:val="312"/>
        </w:trPr>
        <w:tc>
          <w:tcPr>
            <w:tcW w:w="2405" w:type="dxa"/>
            <w:vAlign w:val="center"/>
          </w:tcPr>
          <w:p w14:paraId="178F9A0B" w14:textId="77777777" w:rsidR="00A40951" w:rsidRPr="001769FC" w:rsidRDefault="00A40951" w:rsidP="00F059DA">
            <w:pPr>
              <w:spacing w:after="0"/>
            </w:pPr>
            <w:r w:rsidRPr="001769FC">
              <w:t xml:space="preserve">MRV  </w:t>
            </w:r>
          </w:p>
        </w:tc>
        <w:tc>
          <w:tcPr>
            <w:tcW w:w="6881" w:type="dxa"/>
            <w:vAlign w:val="center"/>
          </w:tcPr>
          <w:p w14:paraId="7B155A87" w14:textId="77777777" w:rsidR="00A40951" w:rsidRPr="001769FC" w:rsidRDefault="00A40951" w:rsidP="00F059DA">
            <w:pPr>
              <w:spacing w:after="0"/>
            </w:pPr>
            <w:r w:rsidRPr="001769FC">
              <w:t>Measurement, Reporting and Verification</w:t>
            </w:r>
          </w:p>
        </w:tc>
      </w:tr>
      <w:tr w:rsidR="00A40951" w:rsidRPr="001769FC" w14:paraId="5446FE7D" w14:textId="77777777" w:rsidTr="000D473F">
        <w:trPr>
          <w:trHeight w:val="312"/>
        </w:trPr>
        <w:tc>
          <w:tcPr>
            <w:tcW w:w="2405" w:type="dxa"/>
            <w:vAlign w:val="center"/>
          </w:tcPr>
          <w:p w14:paraId="73D547F9" w14:textId="77777777" w:rsidR="00A40951" w:rsidRPr="001769FC" w:rsidRDefault="00A40951" w:rsidP="00F059DA">
            <w:pPr>
              <w:spacing w:after="0"/>
            </w:pPr>
            <w:r w:rsidRPr="001769FC">
              <w:t>MSDG</w:t>
            </w:r>
          </w:p>
        </w:tc>
        <w:tc>
          <w:tcPr>
            <w:tcW w:w="6881" w:type="dxa"/>
            <w:vAlign w:val="center"/>
          </w:tcPr>
          <w:p w14:paraId="583715AA" w14:textId="77777777" w:rsidR="00A40951" w:rsidRPr="001769FC" w:rsidRDefault="00A40951" w:rsidP="00F059DA">
            <w:pPr>
              <w:spacing w:after="0"/>
            </w:pPr>
            <w:r w:rsidRPr="001769FC">
              <w:t>Medium-Scale Distributed Generation</w:t>
            </w:r>
          </w:p>
        </w:tc>
      </w:tr>
      <w:tr w:rsidR="00A40951" w:rsidRPr="001769FC" w14:paraId="641BE55A" w14:textId="77777777" w:rsidTr="000D473F">
        <w:trPr>
          <w:trHeight w:val="312"/>
        </w:trPr>
        <w:tc>
          <w:tcPr>
            <w:tcW w:w="2405" w:type="dxa"/>
            <w:vAlign w:val="center"/>
          </w:tcPr>
          <w:p w14:paraId="429DD22F" w14:textId="77777777" w:rsidR="00A40951" w:rsidRPr="001769FC" w:rsidRDefault="00A40951" w:rsidP="00F059DA">
            <w:pPr>
              <w:spacing w:after="0"/>
            </w:pPr>
            <w:r w:rsidRPr="001769FC">
              <w:t>MUR</w:t>
            </w:r>
          </w:p>
        </w:tc>
        <w:tc>
          <w:tcPr>
            <w:tcW w:w="6881" w:type="dxa"/>
            <w:vAlign w:val="center"/>
          </w:tcPr>
          <w:p w14:paraId="3B952792" w14:textId="77777777" w:rsidR="00A40951" w:rsidRPr="001769FC" w:rsidRDefault="00A40951" w:rsidP="00F059DA">
            <w:pPr>
              <w:spacing w:after="0"/>
            </w:pPr>
            <w:r w:rsidRPr="001769FC">
              <w:t>Mauritian Rupee</w:t>
            </w:r>
          </w:p>
        </w:tc>
      </w:tr>
      <w:tr w:rsidR="00A40951" w:rsidRPr="001769FC" w14:paraId="03AD4F94" w14:textId="77777777" w:rsidTr="000D473F">
        <w:trPr>
          <w:trHeight w:val="312"/>
        </w:trPr>
        <w:tc>
          <w:tcPr>
            <w:tcW w:w="2405" w:type="dxa"/>
            <w:vAlign w:val="center"/>
          </w:tcPr>
          <w:p w14:paraId="1D3A9B51" w14:textId="77777777" w:rsidR="00A40951" w:rsidRPr="001769FC" w:rsidRDefault="00A40951" w:rsidP="00F059DA">
            <w:pPr>
              <w:spacing w:after="0"/>
            </w:pPr>
            <w:r w:rsidRPr="001769FC">
              <w:t>NAI</w:t>
            </w:r>
          </w:p>
        </w:tc>
        <w:tc>
          <w:tcPr>
            <w:tcW w:w="6881" w:type="dxa"/>
            <w:vAlign w:val="center"/>
          </w:tcPr>
          <w:p w14:paraId="6C65424C" w14:textId="77777777" w:rsidR="00A40951" w:rsidRPr="001769FC" w:rsidRDefault="00A40951" w:rsidP="00F059DA">
            <w:pPr>
              <w:spacing w:after="0"/>
            </w:pPr>
            <w:r w:rsidRPr="001769FC">
              <w:t>National Accounts and Investment</w:t>
            </w:r>
          </w:p>
        </w:tc>
      </w:tr>
      <w:tr w:rsidR="00A40951" w:rsidRPr="001769FC" w14:paraId="67ED7407" w14:textId="77777777" w:rsidTr="000D473F">
        <w:trPr>
          <w:trHeight w:val="312"/>
        </w:trPr>
        <w:tc>
          <w:tcPr>
            <w:tcW w:w="2405" w:type="dxa"/>
            <w:vAlign w:val="center"/>
          </w:tcPr>
          <w:p w14:paraId="2AD29EE2" w14:textId="77777777" w:rsidR="00A40951" w:rsidRPr="001769FC" w:rsidRDefault="00A40951" w:rsidP="00F059DA">
            <w:pPr>
              <w:spacing w:after="0"/>
            </w:pPr>
            <w:r w:rsidRPr="001769FC">
              <w:t xml:space="preserve">NAMA </w:t>
            </w:r>
          </w:p>
        </w:tc>
        <w:tc>
          <w:tcPr>
            <w:tcW w:w="6881" w:type="dxa"/>
            <w:vAlign w:val="center"/>
          </w:tcPr>
          <w:p w14:paraId="6D260DD4" w14:textId="77777777" w:rsidR="00A40951" w:rsidRPr="001769FC" w:rsidRDefault="00A40951" w:rsidP="00F059DA">
            <w:pPr>
              <w:spacing w:after="0"/>
            </w:pPr>
            <w:r w:rsidRPr="001769FC">
              <w:t>Nationally Appropriate Mitigation Action</w:t>
            </w:r>
          </w:p>
        </w:tc>
      </w:tr>
      <w:tr w:rsidR="00A40951" w:rsidRPr="001769FC" w14:paraId="3E504102" w14:textId="77777777" w:rsidTr="000D473F">
        <w:trPr>
          <w:trHeight w:val="312"/>
        </w:trPr>
        <w:tc>
          <w:tcPr>
            <w:tcW w:w="2405" w:type="dxa"/>
            <w:vAlign w:val="center"/>
          </w:tcPr>
          <w:p w14:paraId="1B890DAE" w14:textId="77777777" w:rsidR="00A40951" w:rsidRPr="001769FC" w:rsidRDefault="00A40951" w:rsidP="00F059DA">
            <w:pPr>
              <w:spacing w:after="0"/>
            </w:pPr>
            <w:r w:rsidRPr="001769FC">
              <w:t>NCV</w:t>
            </w:r>
          </w:p>
        </w:tc>
        <w:tc>
          <w:tcPr>
            <w:tcW w:w="6881" w:type="dxa"/>
            <w:vAlign w:val="center"/>
          </w:tcPr>
          <w:p w14:paraId="73DE9D95" w14:textId="77777777" w:rsidR="00A40951" w:rsidRPr="001769FC" w:rsidRDefault="00A40951" w:rsidP="00F059DA">
            <w:pPr>
              <w:spacing w:after="0"/>
            </w:pPr>
            <w:r w:rsidRPr="001769FC">
              <w:t>Net Calorific Value</w:t>
            </w:r>
          </w:p>
        </w:tc>
      </w:tr>
      <w:tr w:rsidR="00A40951" w:rsidRPr="001769FC" w14:paraId="4F507381" w14:textId="77777777" w:rsidTr="000D473F">
        <w:trPr>
          <w:trHeight w:val="312"/>
        </w:trPr>
        <w:tc>
          <w:tcPr>
            <w:tcW w:w="2405" w:type="dxa"/>
            <w:vAlign w:val="center"/>
          </w:tcPr>
          <w:p w14:paraId="27DAC883" w14:textId="77777777" w:rsidR="00A40951" w:rsidRPr="001769FC" w:rsidRDefault="00A40951" w:rsidP="00F059DA">
            <w:pPr>
              <w:spacing w:after="0"/>
            </w:pPr>
            <w:r w:rsidRPr="001769FC">
              <w:t>NDC</w:t>
            </w:r>
          </w:p>
        </w:tc>
        <w:tc>
          <w:tcPr>
            <w:tcW w:w="6881" w:type="dxa"/>
            <w:vAlign w:val="center"/>
          </w:tcPr>
          <w:p w14:paraId="0F4B1AD1" w14:textId="77777777" w:rsidR="00A40951" w:rsidRPr="001769FC" w:rsidRDefault="00A40951" w:rsidP="00F059DA">
            <w:pPr>
              <w:spacing w:after="0"/>
            </w:pPr>
            <w:r w:rsidRPr="001769FC">
              <w:t>Nationally Determined Contributions</w:t>
            </w:r>
          </w:p>
        </w:tc>
      </w:tr>
      <w:tr w:rsidR="00A40951" w:rsidRPr="001769FC" w14:paraId="526CBE11" w14:textId="77777777" w:rsidTr="000D473F">
        <w:trPr>
          <w:trHeight w:val="312"/>
        </w:trPr>
        <w:tc>
          <w:tcPr>
            <w:tcW w:w="2405" w:type="dxa"/>
            <w:vAlign w:val="center"/>
          </w:tcPr>
          <w:p w14:paraId="5C6C02D0" w14:textId="77777777" w:rsidR="00A40951" w:rsidRPr="001769FC" w:rsidRDefault="00A40951" w:rsidP="007168CD">
            <w:pPr>
              <w:spacing w:after="0"/>
            </w:pPr>
            <w:r w:rsidRPr="001769FC">
              <w:t>NDRRMC</w:t>
            </w:r>
          </w:p>
        </w:tc>
        <w:tc>
          <w:tcPr>
            <w:tcW w:w="6881" w:type="dxa"/>
            <w:vAlign w:val="center"/>
          </w:tcPr>
          <w:p w14:paraId="36B4D56E" w14:textId="77777777" w:rsidR="00A40951" w:rsidRPr="001769FC" w:rsidRDefault="00A40951" w:rsidP="007168CD">
            <w:pPr>
              <w:spacing w:after="0"/>
            </w:pPr>
            <w:r w:rsidRPr="001769FC">
              <w:t>National Disaster Risk Reduction and Management Centre</w:t>
            </w:r>
          </w:p>
        </w:tc>
      </w:tr>
      <w:tr w:rsidR="00A40951" w:rsidRPr="001769FC" w14:paraId="67FE5945" w14:textId="77777777" w:rsidTr="000D473F">
        <w:trPr>
          <w:trHeight w:val="312"/>
        </w:trPr>
        <w:tc>
          <w:tcPr>
            <w:tcW w:w="2405" w:type="dxa"/>
            <w:vAlign w:val="center"/>
          </w:tcPr>
          <w:p w14:paraId="30C47B9A" w14:textId="77777777" w:rsidR="00A40951" w:rsidRPr="001769FC" w:rsidRDefault="00A40951" w:rsidP="00F059DA">
            <w:pPr>
              <w:spacing w:after="0"/>
            </w:pPr>
            <w:r w:rsidRPr="001769FC">
              <w:t>NIR</w:t>
            </w:r>
          </w:p>
        </w:tc>
        <w:tc>
          <w:tcPr>
            <w:tcW w:w="6881" w:type="dxa"/>
            <w:vAlign w:val="center"/>
          </w:tcPr>
          <w:p w14:paraId="7CC68C39" w14:textId="77777777" w:rsidR="00A40951" w:rsidRPr="001769FC" w:rsidRDefault="00A40951" w:rsidP="00F059DA">
            <w:pPr>
              <w:spacing w:after="0"/>
            </w:pPr>
            <w:r w:rsidRPr="001769FC">
              <w:t>National Inventory Report</w:t>
            </w:r>
          </w:p>
        </w:tc>
      </w:tr>
      <w:tr w:rsidR="00A40951" w:rsidRPr="001769FC" w14:paraId="729BAB23" w14:textId="77777777" w:rsidTr="000D473F">
        <w:trPr>
          <w:trHeight w:val="312"/>
        </w:trPr>
        <w:tc>
          <w:tcPr>
            <w:tcW w:w="2405" w:type="dxa"/>
            <w:vAlign w:val="center"/>
          </w:tcPr>
          <w:p w14:paraId="23B3A1EE" w14:textId="77777777" w:rsidR="00A40951" w:rsidRPr="001769FC" w:rsidRDefault="00A40951" w:rsidP="00F059DA">
            <w:pPr>
              <w:spacing w:after="0"/>
            </w:pPr>
            <w:r w:rsidRPr="001769FC">
              <w:t>NIS</w:t>
            </w:r>
          </w:p>
        </w:tc>
        <w:tc>
          <w:tcPr>
            <w:tcW w:w="6881" w:type="dxa"/>
            <w:vAlign w:val="center"/>
          </w:tcPr>
          <w:p w14:paraId="3D57F696" w14:textId="77777777" w:rsidR="00A40951" w:rsidRPr="001769FC" w:rsidRDefault="00A40951" w:rsidP="00F059DA">
            <w:pPr>
              <w:spacing w:after="0"/>
            </w:pPr>
            <w:r w:rsidRPr="001769FC">
              <w:t>National Inventory System</w:t>
            </w:r>
          </w:p>
        </w:tc>
      </w:tr>
      <w:tr w:rsidR="00A40951" w:rsidRPr="001769FC" w14:paraId="7200CB89" w14:textId="77777777" w:rsidTr="000D473F">
        <w:trPr>
          <w:trHeight w:val="312"/>
        </w:trPr>
        <w:tc>
          <w:tcPr>
            <w:tcW w:w="2405" w:type="dxa"/>
            <w:vAlign w:val="center"/>
          </w:tcPr>
          <w:p w14:paraId="590144F7" w14:textId="77777777" w:rsidR="00A40951" w:rsidRPr="001769FC" w:rsidRDefault="00A40951" w:rsidP="00F059DA">
            <w:pPr>
              <w:spacing w:after="0"/>
            </w:pPr>
            <w:r w:rsidRPr="001769FC">
              <w:t xml:space="preserve">Non-Annex I </w:t>
            </w:r>
          </w:p>
        </w:tc>
        <w:tc>
          <w:tcPr>
            <w:tcW w:w="6881" w:type="dxa"/>
            <w:vAlign w:val="center"/>
          </w:tcPr>
          <w:p w14:paraId="20BF9D43" w14:textId="77777777" w:rsidR="00A40951" w:rsidRPr="001769FC" w:rsidRDefault="00A40951" w:rsidP="00F059DA">
            <w:pPr>
              <w:spacing w:after="0"/>
            </w:pPr>
            <w:r w:rsidRPr="001769FC">
              <w:t>Parties not included in Annex I to the United Nations Framework Convention on Climate Change</w:t>
            </w:r>
          </w:p>
        </w:tc>
      </w:tr>
      <w:tr w:rsidR="00A40951" w:rsidRPr="001769FC" w14:paraId="25920254" w14:textId="77777777" w:rsidTr="000D473F">
        <w:trPr>
          <w:trHeight w:val="312"/>
        </w:trPr>
        <w:tc>
          <w:tcPr>
            <w:tcW w:w="2405" w:type="dxa"/>
            <w:vAlign w:val="center"/>
          </w:tcPr>
          <w:p w14:paraId="238D2974" w14:textId="77777777" w:rsidR="00A40951" w:rsidRPr="001769FC" w:rsidRDefault="00A40951" w:rsidP="00F059DA">
            <w:pPr>
              <w:spacing w:after="0"/>
            </w:pPr>
            <w:r w:rsidRPr="001769FC">
              <w:t>NTA</w:t>
            </w:r>
          </w:p>
        </w:tc>
        <w:tc>
          <w:tcPr>
            <w:tcW w:w="6881" w:type="dxa"/>
            <w:vAlign w:val="center"/>
          </w:tcPr>
          <w:p w14:paraId="797C0328" w14:textId="77777777" w:rsidR="00A40951" w:rsidRPr="001769FC" w:rsidRDefault="00A40951" w:rsidP="00F059DA">
            <w:pPr>
              <w:spacing w:after="0"/>
            </w:pPr>
            <w:r w:rsidRPr="001769FC">
              <w:t>National Transport Authority</w:t>
            </w:r>
          </w:p>
        </w:tc>
      </w:tr>
      <w:tr w:rsidR="00A40951" w:rsidRPr="001769FC" w14:paraId="16C163E9" w14:textId="77777777" w:rsidTr="000D473F">
        <w:trPr>
          <w:trHeight w:val="312"/>
        </w:trPr>
        <w:tc>
          <w:tcPr>
            <w:tcW w:w="2405" w:type="dxa"/>
            <w:vAlign w:val="center"/>
          </w:tcPr>
          <w:p w14:paraId="6D702076" w14:textId="77777777" w:rsidR="00A40951" w:rsidRPr="001769FC" w:rsidRDefault="00A40951" w:rsidP="00F059DA">
            <w:pPr>
              <w:spacing w:after="0"/>
            </w:pPr>
            <w:r w:rsidRPr="001769FC">
              <w:t>ODS</w:t>
            </w:r>
          </w:p>
        </w:tc>
        <w:tc>
          <w:tcPr>
            <w:tcW w:w="6881" w:type="dxa"/>
            <w:vAlign w:val="center"/>
          </w:tcPr>
          <w:p w14:paraId="019A47CE" w14:textId="77777777" w:rsidR="00A40951" w:rsidRPr="001769FC" w:rsidRDefault="00A40951" w:rsidP="00F059DA">
            <w:pPr>
              <w:spacing w:after="0"/>
            </w:pPr>
            <w:r w:rsidRPr="001769FC">
              <w:t>Ozone Depleting Substances</w:t>
            </w:r>
          </w:p>
        </w:tc>
      </w:tr>
      <w:tr w:rsidR="00A40951" w:rsidRPr="001769FC" w14:paraId="25BF5C28" w14:textId="77777777" w:rsidTr="000D473F">
        <w:trPr>
          <w:trHeight w:val="312"/>
        </w:trPr>
        <w:tc>
          <w:tcPr>
            <w:tcW w:w="2405" w:type="dxa"/>
            <w:vAlign w:val="center"/>
          </w:tcPr>
          <w:p w14:paraId="14228C5C" w14:textId="77777777" w:rsidR="00A40951" w:rsidRPr="001769FC" w:rsidRDefault="00A40951" w:rsidP="00F059DA">
            <w:pPr>
              <w:spacing w:after="0"/>
              <w:rPr>
                <w:rFonts w:eastAsia="Times New Roman" w:cs="Arial"/>
                <w:szCs w:val="20"/>
              </w:rPr>
            </w:pPr>
            <w:r w:rsidRPr="001769FC">
              <w:rPr>
                <w:rFonts w:eastAsia="Times New Roman" w:cs="Arial"/>
                <w:szCs w:val="20"/>
              </w:rPr>
              <w:t>OEP</w:t>
            </w:r>
          </w:p>
        </w:tc>
        <w:tc>
          <w:tcPr>
            <w:tcW w:w="6881" w:type="dxa"/>
            <w:vAlign w:val="center"/>
          </w:tcPr>
          <w:p w14:paraId="0C6F5292" w14:textId="77777777" w:rsidR="00A40951" w:rsidRPr="001769FC" w:rsidRDefault="00A40951" w:rsidP="00F059DA">
            <w:pPr>
              <w:spacing w:after="0"/>
              <w:rPr>
                <w:rFonts w:eastAsia="Times New Roman" w:cs="Arial"/>
                <w:szCs w:val="20"/>
                <w:lang w:val="en-US"/>
              </w:rPr>
            </w:pPr>
            <w:r w:rsidRPr="001769FC">
              <w:rPr>
                <w:rFonts w:eastAsia="Times New Roman" w:cs="Arial"/>
                <w:szCs w:val="20"/>
              </w:rPr>
              <w:t>Outline Energy Policy</w:t>
            </w:r>
          </w:p>
        </w:tc>
      </w:tr>
      <w:tr w:rsidR="00A40951" w:rsidRPr="001769FC" w14:paraId="03A955C2" w14:textId="77777777" w:rsidTr="000D473F">
        <w:trPr>
          <w:trHeight w:val="312"/>
        </w:trPr>
        <w:tc>
          <w:tcPr>
            <w:tcW w:w="2405" w:type="dxa"/>
            <w:vAlign w:val="center"/>
          </w:tcPr>
          <w:p w14:paraId="393F33B3" w14:textId="77777777" w:rsidR="00A40951" w:rsidRPr="001769FC" w:rsidRDefault="00A40951" w:rsidP="00F059DA">
            <w:pPr>
              <w:spacing w:after="0"/>
              <w:rPr>
                <w:rFonts w:eastAsia="Times New Roman" w:cs="Arial"/>
                <w:szCs w:val="20"/>
              </w:rPr>
            </w:pPr>
            <w:r w:rsidRPr="001769FC">
              <w:rPr>
                <w:rFonts w:eastAsia="Times New Roman" w:cs="Arial"/>
                <w:szCs w:val="20"/>
              </w:rPr>
              <w:t>PV</w:t>
            </w:r>
          </w:p>
        </w:tc>
        <w:tc>
          <w:tcPr>
            <w:tcW w:w="6881" w:type="dxa"/>
            <w:vAlign w:val="center"/>
          </w:tcPr>
          <w:p w14:paraId="48AF2EF5" w14:textId="77777777" w:rsidR="00A40951" w:rsidRPr="001769FC" w:rsidRDefault="00A40951" w:rsidP="00F059DA">
            <w:pPr>
              <w:spacing w:after="0"/>
              <w:rPr>
                <w:rFonts w:eastAsia="Times New Roman" w:cs="Arial"/>
                <w:szCs w:val="20"/>
              </w:rPr>
            </w:pPr>
            <w:r w:rsidRPr="001769FC">
              <w:rPr>
                <w:rFonts w:eastAsia="Times New Roman" w:cs="Arial"/>
                <w:szCs w:val="20"/>
              </w:rPr>
              <w:t>Photovoltaic</w:t>
            </w:r>
          </w:p>
        </w:tc>
      </w:tr>
      <w:tr w:rsidR="00A40951" w:rsidRPr="001769FC" w14:paraId="3C2EB62C" w14:textId="77777777" w:rsidTr="000D473F">
        <w:trPr>
          <w:trHeight w:val="312"/>
        </w:trPr>
        <w:tc>
          <w:tcPr>
            <w:tcW w:w="2405" w:type="dxa"/>
            <w:vAlign w:val="center"/>
          </w:tcPr>
          <w:p w14:paraId="124BA468" w14:textId="77777777" w:rsidR="00A40951" w:rsidRPr="001769FC" w:rsidRDefault="00A40951" w:rsidP="00F059DA">
            <w:pPr>
              <w:spacing w:after="0"/>
              <w:rPr>
                <w:rFonts w:eastAsia="Times New Roman" w:cs="Arial"/>
                <w:szCs w:val="20"/>
              </w:rPr>
            </w:pPr>
            <w:r w:rsidRPr="001769FC">
              <w:rPr>
                <w:rFonts w:eastAsia="Times New Roman" w:cs="Arial"/>
                <w:szCs w:val="20"/>
              </w:rPr>
              <w:t>QA</w:t>
            </w:r>
          </w:p>
        </w:tc>
        <w:tc>
          <w:tcPr>
            <w:tcW w:w="6881" w:type="dxa"/>
            <w:vAlign w:val="center"/>
          </w:tcPr>
          <w:p w14:paraId="7AEEF4B5" w14:textId="77777777" w:rsidR="00A40951" w:rsidRPr="001769FC" w:rsidRDefault="00A40951" w:rsidP="00F059DA">
            <w:pPr>
              <w:spacing w:after="0"/>
              <w:rPr>
                <w:rFonts w:eastAsia="Times New Roman" w:cs="Arial"/>
                <w:szCs w:val="20"/>
              </w:rPr>
            </w:pPr>
            <w:r w:rsidRPr="001769FC">
              <w:rPr>
                <w:rFonts w:eastAsia="Times New Roman" w:cs="Arial"/>
                <w:szCs w:val="20"/>
              </w:rPr>
              <w:t>Quality Assurance</w:t>
            </w:r>
          </w:p>
        </w:tc>
      </w:tr>
      <w:tr w:rsidR="00A40951" w:rsidRPr="001769FC" w14:paraId="1A8A3BF8" w14:textId="77777777" w:rsidTr="000D473F">
        <w:trPr>
          <w:trHeight w:val="312"/>
        </w:trPr>
        <w:tc>
          <w:tcPr>
            <w:tcW w:w="2405" w:type="dxa"/>
            <w:vAlign w:val="center"/>
          </w:tcPr>
          <w:p w14:paraId="670F778B" w14:textId="77777777" w:rsidR="00A40951" w:rsidRPr="001769FC" w:rsidRDefault="00A40951" w:rsidP="00F059DA">
            <w:pPr>
              <w:spacing w:after="0"/>
              <w:rPr>
                <w:rFonts w:eastAsia="Times New Roman" w:cs="Arial"/>
                <w:szCs w:val="20"/>
              </w:rPr>
            </w:pPr>
            <w:r w:rsidRPr="001769FC">
              <w:rPr>
                <w:rFonts w:eastAsia="Times New Roman" w:cs="Arial"/>
                <w:szCs w:val="20"/>
              </w:rPr>
              <w:t>QC</w:t>
            </w:r>
          </w:p>
        </w:tc>
        <w:tc>
          <w:tcPr>
            <w:tcW w:w="6881" w:type="dxa"/>
            <w:vAlign w:val="center"/>
          </w:tcPr>
          <w:p w14:paraId="576A0D3A" w14:textId="77777777" w:rsidR="00A40951" w:rsidRPr="001769FC" w:rsidRDefault="00A40951" w:rsidP="00F059DA">
            <w:pPr>
              <w:spacing w:after="0"/>
              <w:rPr>
                <w:rFonts w:eastAsia="Times New Roman" w:cs="Arial"/>
                <w:szCs w:val="20"/>
              </w:rPr>
            </w:pPr>
            <w:r w:rsidRPr="001769FC">
              <w:rPr>
                <w:rFonts w:eastAsia="Times New Roman" w:cs="Arial"/>
                <w:szCs w:val="20"/>
              </w:rPr>
              <w:t>Quality Control</w:t>
            </w:r>
          </w:p>
        </w:tc>
      </w:tr>
      <w:tr w:rsidR="00A40951" w:rsidRPr="001769FC" w14:paraId="676061A8" w14:textId="77777777" w:rsidTr="000D473F">
        <w:trPr>
          <w:trHeight w:val="312"/>
        </w:trPr>
        <w:tc>
          <w:tcPr>
            <w:tcW w:w="2405" w:type="dxa"/>
            <w:vAlign w:val="center"/>
          </w:tcPr>
          <w:p w14:paraId="442B6106" w14:textId="77777777" w:rsidR="00A40951" w:rsidRPr="001769FC" w:rsidRDefault="00A40951" w:rsidP="00F059DA">
            <w:pPr>
              <w:spacing w:after="0"/>
              <w:rPr>
                <w:rFonts w:eastAsia="Times New Roman" w:cs="Arial"/>
                <w:szCs w:val="20"/>
              </w:rPr>
            </w:pPr>
            <w:r w:rsidRPr="001769FC">
              <w:rPr>
                <w:rFonts w:eastAsia="Times New Roman" w:cs="Arial"/>
                <w:szCs w:val="20"/>
              </w:rPr>
              <w:t>R&amp;D</w:t>
            </w:r>
          </w:p>
        </w:tc>
        <w:tc>
          <w:tcPr>
            <w:tcW w:w="6881" w:type="dxa"/>
            <w:vAlign w:val="center"/>
          </w:tcPr>
          <w:p w14:paraId="4F360B68" w14:textId="77777777" w:rsidR="00A40951" w:rsidRPr="001769FC" w:rsidRDefault="00A40951" w:rsidP="00F059DA">
            <w:pPr>
              <w:spacing w:after="0"/>
              <w:rPr>
                <w:rFonts w:eastAsia="Times New Roman" w:cs="Arial"/>
                <w:szCs w:val="20"/>
              </w:rPr>
            </w:pPr>
            <w:r w:rsidRPr="001769FC">
              <w:rPr>
                <w:rFonts w:eastAsia="Times New Roman" w:cs="Arial"/>
                <w:szCs w:val="20"/>
              </w:rPr>
              <w:t>Research and Development</w:t>
            </w:r>
          </w:p>
        </w:tc>
      </w:tr>
      <w:tr w:rsidR="00A40951" w:rsidRPr="001769FC" w14:paraId="17F669A1" w14:textId="77777777" w:rsidTr="000D473F">
        <w:trPr>
          <w:trHeight w:val="312"/>
        </w:trPr>
        <w:tc>
          <w:tcPr>
            <w:tcW w:w="2405" w:type="dxa"/>
            <w:vAlign w:val="center"/>
          </w:tcPr>
          <w:p w14:paraId="778F51CE" w14:textId="77777777" w:rsidR="00A40951" w:rsidRPr="001769FC" w:rsidRDefault="00A40951" w:rsidP="007168CD">
            <w:pPr>
              <w:spacing w:after="0"/>
            </w:pPr>
            <w:r w:rsidRPr="001769FC">
              <w:t>RCMRD</w:t>
            </w:r>
          </w:p>
        </w:tc>
        <w:tc>
          <w:tcPr>
            <w:tcW w:w="6881" w:type="dxa"/>
            <w:vAlign w:val="center"/>
          </w:tcPr>
          <w:p w14:paraId="50423BA1" w14:textId="77777777" w:rsidR="00A40951" w:rsidRPr="001769FC" w:rsidRDefault="00A40951" w:rsidP="007168CD">
            <w:pPr>
              <w:spacing w:after="0"/>
            </w:pPr>
            <w:r w:rsidRPr="001769FC">
              <w:t>Regional Centre for Mapping of Resources for Development</w:t>
            </w:r>
          </w:p>
        </w:tc>
      </w:tr>
      <w:tr w:rsidR="00A40951" w:rsidRPr="001769FC" w14:paraId="1DB42B0E" w14:textId="77777777" w:rsidTr="000D473F">
        <w:trPr>
          <w:trHeight w:val="312"/>
        </w:trPr>
        <w:tc>
          <w:tcPr>
            <w:tcW w:w="2405" w:type="dxa"/>
            <w:vAlign w:val="center"/>
          </w:tcPr>
          <w:p w14:paraId="633F0CAB" w14:textId="77777777" w:rsidR="00A40951" w:rsidRPr="001769FC" w:rsidRDefault="00A40951" w:rsidP="00F059DA">
            <w:pPr>
              <w:spacing w:after="0"/>
              <w:rPr>
                <w:rFonts w:eastAsia="Times New Roman" w:cs="Arial"/>
                <w:szCs w:val="20"/>
              </w:rPr>
            </w:pPr>
            <w:r w:rsidRPr="001769FC">
              <w:rPr>
                <w:rFonts w:eastAsia="Times New Roman" w:cs="Arial"/>
                <w:szCs w:val="20"/>
              </w:rPr>
              <w:t>RE</w:t>
            </w:r>
          </w:p>
        </w:tc>
        <w:tc>
          <w:tcPr>
            <w:tcW w:w="6881" w:type="dxa"/>
            <w:vAlign w:val="center"/>
          </w:tcPr>
          <w:p w14:paraId="04D5EB65" w14:textId="77777777" w:rsidR="00A40951" w:rsidRPr="001769FC" w:rsidRDefault="00A40951" w:rsidP="00F059DA">
            <w:pPr>
              <w:spacing w:after="0"/>
              <w:rPr>
                <w:rFonts w:eastAsia="Times New Roman" w:cs="Arial"/>
                <w:szCs w:val="20"/>
              </w:rPr>
            </w:pPr>
            <w:r w:rsidRPr="001769FC">
              <w:rPr>
                <w:rFonts w:eastAsia="Times New Roman" w:cs="Arial"/>
                <w:szCs w:val="20"/>
              </w:rPr>
              <w:t>Renewable Energy</w:t>
            </w:r>
          </w:p>
        </w:tc>
      </w:tr>
      <w:tr w:rsidR="00A40951" w:rsidRPr="001769FC" w14:paraId="4D6E9211" w14:textId="77777777" w:rsidTr="000D473F">
        <w:trPr>
          <w:trHeight w:val="312"/>
        </w:trPr>
        <w:tc>
          <w:tcPr>
            <w:tcW w:w="2405" w:type="dxa"/>
            <w:vAlign w:val="center"/>
          </w:tcPr>
          <w:p w14:paraId="23E475C1" w14:textId="77777777" w:rsidR="00A40951" w:rsidRPr="001769FC" w:rsidRDefault="00A40951" w:rsidP="00F059DA">
            <w:pPr>
              <w:spacing w:after="0"/>
            </w:pPr>
            <w:r w:rsidRPr="001769FC">
              <w:t>RoM</w:t>
            </w:r>
          </w:p>
        </w:tc>
        <w:tc>
          <w:tcPr>
            <w:tcW w:w="6881" w:type="dxa"/>
            <w:vAlign w:val="center"/>
          </w:tcPr>
          <w:p w14:paraId="0E863366" w14:textId="77777777" w:rsidR="00A40951" w:rsidRPr="001769FC" w:rsidRDefault="00A40951" w:rsidP="00F059DA">
            <w:pPr>
              <w:spacing w:after="0"/>
            </w:pPr>
            <w:r w:rsidRPr="001769FC">
              <w:t>Republic of Mauritius</w:t>
            </w:r>
          </w:p>
        </w:tc>
      </w:tr>
      <w:tr w:rsidR="00A40951" w:rsidRPr="001769FC" w14:paraId="7904D497" w14:textId="77777777" w:rsidTr="000D473F">
        <w:trPr>
          <w:trHeight w:val="312"/>
        </w:trPr>
        <w:tc>
          <w:tcPr>
            <w:tcW w:w="2405" w:type="dxa"/>
            <w:vAlign w:val="center"/>
          </w:tcPr>
          <w:p w14:paraId="25E670FE" w14:textId="77777777" w:rsidR="00A40951" w:rsidRPr="001769FC" w:rsidRDefault="00A40951" w:rsidP="00F059DA">
            <w:pPr>
              <w:spacing w:after="0"/>
            </w:pPr>
            <w:r w:rsidRPr="001769FC">
              <w:t>SIDS</w:t>
            </w:r>
          </w:p>
        </w:tc>
        <w:tc>
          <w:tcPr>
            <w:tcW w:w="6881" w:type="dxa"/>
            <w:vAlign w:val="center"/>
          </w:tcPr>
          <w:p w14:paraId="14897972" w14:textId="77777777" w:rsidR="00A40951" w:rsidRPr="001769FC" w:rsidRDefault="00A40951" w:rsidP="00F059DA">
            <w:pPr>
              <w:spacing w:after="0"/>
            </w:pPr>
            <w:r w:rsidRPr="001769FC">
              <w:t>Small Island Development States</w:t>
            </w:r>
          </w:p>
        </w:tc>
      </w:tr>
      <w:tr w:rsidR="00A40951" w:rsidRPr="001769FC" w14:paraId="01E0DE5E" w14:textId="77777777" w:rsidTr="000D473F">
        <w:trPr>
          <w:trHeight w:val="312"/>
        </w:trPr>
        <w:tc>
          <w:tcPr>
            <w:tcW w:w="2405" w:type="dxa"/>
            <w:vAlign w:val="center"/>
          </w:tcPr>
          <w:p w14:paraId="495C9E50" w14:textId="77777777" w:rsidR="00A40951" w:rsidRPr="001769FC" w:rsidRDefault="00A40951" w:rsidP="007168CD">
            <w:pPr>
              <w:spacing w:after="0"/>
            </w:pPr>
            <w:r w:rsidRPr="001769FC">
              <w:t>SLM</w:t>
            </w:r>
          </w:p>
        </w:tc>
        <w:tc>
          <w:tcPr>
            <w:tcW w:w="6881" w:type="dxa"/>
            <w:vAlign w:val="center"/>
          </w:tcPr>
          <w:p w14:paraId="01324DD7" w14:textId="77777777" w:rsidR="00A40951" w:rsidRPr="001769FC" w:rsidRDefault="00A40951" w:rsidP="007168CD">
            <w:pPr>
              <w:spacing w:after="0"/>
            </w:pPr>
            <w:r w:rsidRPr="001769FC">
              <w:t>Sustainable Land Management</w:t>
            </w:r>
          </w:p>
        </w:tc>
      </w:tr>
      <w:tr w:rsidR="00A40951" w:rsidRPr="001769FC" w14:paraId="64F03ED3" w14:textId="77777777" w:rsidTr="000D473F">
        <w:trPr>
          <w:trHeight w:val="312"/>
        </w:trPr>
        <w:tc>
          <w:tcPr>
            <w:tcW w:w="2405" w:type="dxa"/>
            <w:vAlign w:val="center"/>
          </w:tcPr>
          <w:p w14:paraId="2ABF648A" w14:textId="77777777" w:rsidR="00A40951" w:rsidRPr="001769FC" w:rsidRDefault="00A40951" w:rsidP="007168CD">
            <w:pPr>
              <w:spacing w:after="0"/>
            </w:pPr>
            <w:r w:rsidRPr="001769FC">
              <w:t>TAP</w:t>
            </w:r>
          </w:p>
        </w:tc>
        <w:tc>
          <w:tcPr>
            <w:tcW w:w="6881" w:type="dxa"/>
            <w:vAlign w:val="center"/>
          </w:tcPr>
          <w:p w14:paraId="0B80BD71" w14:textId="77777777" w:rsidR="00A40951" w:rsidRPr="001769FC" w:rsidRDefault="00A40951" w:rsidP="007168CD">
            <w:pPr>
              <w:spacing w:after="0"/>
            </w:pPr>
            <w:r w:rsidRPr="001769FC">
              <w:t>Technology Action Plans</w:t>
            </w:r>
          </w:p>
        </w:tc>
      </w:tr>
      <w:tr w:rsidR="00A40951" w:rsidRPr="001769FC" w14:paraId="2F1F82CE" w14:textId="77777777" w:rsidTr="000D473F">
        <w:trPr>
          <w:trHeight w:val="312"/>
        </w:trPr>
        <w:tc>
          <w:tcPr>
            <w:tcW w:w="2405" w:type="dxa"/>
            <w:vAlign w:val="center"/>
          </w:tcPr>
          <w:p w14:paraId="6FA711A2" w14:textId="77777777" w:rsidR="00A40951" w:rsidRPr="001769FC" w:rsidRDefault="00A40951" w:rsidP="00F059DA">
            <w:pPr>
              <w:spacing w:after="0"/>
            </w:pPr>
            <w:r w:rsidRPr="001769FC">
              <w:t>TEU</w:t>
            </w:r>
          </w:p>
        </w:tc>
        <w:tc>
          <w:tcPr>
            <w:tcW w:w="6881" w:type="dxa"/>
            <w:vAlign w:val="center"/>
          </w:tcPr>
          <w:p w14:paraId="775C6870" w14:textId="77777777" w:rsidR="00A40951" w:rsidRPr="001769FC" w:rsidRDefault="00A40951" w:rsidP="00F059DA">
            <w:pPr>
              <w:spacing w:after="0"/>
            </w:pPr>
            <w:r w:rsidRPr="001769FC">
              <w:t>Twenty-foot Equivalent Unit</w:t>
            </w:r>
          </w:p>
        </w:tc>
      </w:tr>
      <w:tr w:rsidR="00A40951" w:rsidRPr="001769FC" w14:paraId="0924B3D4" w14:textId="77777777" w:rsidTr="000D473F">
        <w:trPr>
          <w:trHeight w:val="312"/>
        </w:trPr>
        <w:tc>
          <w:tcPr>
            <w:tcW w:w="2405" w:type="dxa"/>
            <w:vAlign w:val="center"/>
          </w:tcPr>
          <w:p w14:paraId="66E9E4E3" w14:textId="77777777" w:rsidR="00A40951" w:rsidRPr="001769FC" w:rsidRDefault="00A40951" w:rsidP="007168CD">
            <w:pPr>
              <w:spacing w:after="0"/>
            </w:pPr>
            <w:r w:rsidRPr="001769FC">
              <w:t>TNA</w:t>
            </w:r>
          </w:p>
        </w:tc>
        <w:tc>
          <w:tcPr>
            <w:tcW w:w="6881" w:type="dxa"/>
            <w:vAlign w:val="center"/>
          </w:tcPr>
          <w:p w14:paraId="35FEC051" w14:textId="77777777" w:rsidR="00A40951" w:rsidRPr="001769FC" w:rsidRDefault="00A40951" w:rsidP="007168CD">
            <w:pPr>
              <w:spacing w:after="0"/>
            </w:pPr>
            <w:r w:rsidRPr="001769FC">
              <w:t>Technology Needs Assessment</w:t>
            </w:r>
          </w:p>
        </w:tc>
      </w:tr>
      <w:tr w:rsidR="00A40951" w:rsidRPr="001769FC" w14:paraId="473E9461" w14:textId="77777777" w:rsidTr="000D473F">
        <w:trPr>
          <w:trHeight w:val="312"/>
        </w:trPr>
        <w:tc>
          <w:tcPr>
            <w:tcW w:w="2405" w:type="dxa"/>
            <w:vAlign w:val="center"/>
          </w:tcPr>
          <w:p w14:paraId="60137BAB" w14:textId="77777777" w:rsidR="00A40951" w:rsidRPr="001769FC" w:rsidRDefault="00A40951" w:rsidP="00F059DA">
            <w:pPr>
              <w:spacing w:after="0"/>
            </w:pPr>
            <w:r w:rsidRPr="001769FC">
              <w:t>TNC</w:t>
            </w:r>
          </w:p>
        </w:tc>
        <w:tc>
          <w:tcPr>
            <w:tcW w:w="6881" w:type="dxa"/>
            <w:vAlign w:val="center"/>
          </w:tcPr>
          <w:p w14:paraId="667C3D0A" w14:textId="77777777" w:rsidR="00A40951" w:rsidRPr="001769FC" w:rsidRDefault="00A40951" w:rsidP="00F059DA">
            <w:pPr>
              <w:spacing w:after="0"/>
            </w:pPr>
            <w:r w:rsidRPr="001769FC">
              <w:t>Third National Communication</w:t>
            </w:r>
          </w:p>
        </w:tc>
      </w:tr>
      <w:tr w:rsidR="00A40951" w:rsidRPr="001769FC" w14:paraId="5A4E306C" w14:textId="77777777" w:rsidTr="000D473F">
        <w:trPr>
          <w:trHeight w:val="312"/>
        </w:trPr>
        <w:tc>
          <w:tcPr>
            <w:tcW w:w="2405" w:type="dxa"/>
            <w:vAlign w:val="center"/>
          </w:tcPr>
          <w:p w14:paraId="46CF2EB8" w14:textId="77777777" w:rsidR="00A40951" w:rsidRPr="001769FC" w:rsidRDefault="00A40951" w:rsidP="00F059DA">
            <w:pPr>
              <w:spacing w:after="0"/>
            </w:pPr>
            <w:r w:rsidRPr="001769FC">
              <w:t>UNEP</w:t>
            </w:r>
          </w:p>
        </w:tc>
        <w:tc>
          <w:tcPr>
            <w:tcW w:w="6881" w:type="dxa"/>
            <w:vAlign w:val="center"/>
          </w:tcPr>
          <w:p w14:paraId="15402EC0" w14:textId="77777777" w:rsidR="00A40951" w:rsidRPr="001769FC" w:rsidRDefault="00A40951" w:rsidP="00F059DA">
            <w:pPr>
              <w:spacing w:after="0"/>
            </w:pPr>
            <w:r w:rsidRPr="001769FC">
              <w:t>United Nations Environment Program</w:t>
            </w:r>
          </w:p>
        </w:tc>
      </w:tr>
      <w:tr w:rsidR="00A40951" w:rsidRPr="001769FC" w14:paraId="082C7AFB" w14:textId="77777777" w:rsidTr="000D473F">
        <w:trPr>
          <w:trHeight w:val="312"/>
        </w:trPr>
        <w:tc>
          <w:tcPr>
            <w:tcW w:w="2405" w:type="dxa"/>
            <w:vAlign w:val="center"/>
          </w:tcPr>
          <w:p w14:paraId="04A493AD" w14:textId="77777777" w:rsidR="00A40951" w:rsidRPr="001769FC" w:rsidRDefault="00A40951" w:rsidP="00F059DA">
            <w:pPr>
              <w:spacing w:after="0"/>
            </w:pPr>
            <w:r w:rsidRPr="001769FC">
              <w:t xml:space="preserve">UNFCCC </w:t>
            </w:r>
          </w:p>
        </w:tc>
        <w:tc>
          <w:tcPr>
            <w:tcW w:w="6881" w:type="dxa"/>
            <w:vAlign w:val="center"/>
          </w:tcPr>
          <w:p w14:paraId="38C211AA" w14:textId="77777777" w:rsidR="00A40951" w:rsidRPr="001769FC" w:rsidRDefault="00A40951" w:rsidP="00F059DA">
            <w:pPr>
              <w:spacing w:after="0"/>
            </w:pPr>
            <w:r w:rsidRPr="001769FC">
              <w:t>United Nations Framework Convention on Climate Change</w:t>
            </w:r>
          </w:p>
        </w:tc>
      </w:tr>
      <w:tr w:rsidR="00A40951" w:rsidRPr="001769FC" w14:paraId="7642C761" w14:textId="77777777" w:rsidTr="000D473F">
        <w:trPr>
          <w:trHeight w:val="312"/>
        </w:trPr>
        <w:tc>
          <w:tcPr>
            <w:tcW w:w="2405" w:type="dxa"/>
            <w:vAlign w:val="center"/>
          </w:tcPr>
          <w:p w14:paraId="2D76A8F4" w14:textId="77777777" w:rsidR="00A40951" w:rsidRPr="001769FC" w:rsidRDefault="00A40951" w:rsidP="00F059DA">
            <w:pPr>
              <w:spacing w:after="0"/>
            </w:pPr>
            <w:r w:rsidRPr="001769FC">
              <w:t xml:space="preserve">USD </w:t>
            </w:r>
          </w:p>
        </w:tc>
        <w:tc>
          <w:tcPr>
            <w:tcW w:w="6881" w:type="dxa"/>
            <w:vAlign w:val="center"/>
          </w:tcPr>
          <w:p w14:paraId="3C3C7434" w14:textId="77777777" w:rsidR="00A40951" w:rsidRPr="001769FC" w:rsidRDefault="00A40951" w:rsidP="00F059DA">
            <w:pPr>
              <w:spacing w:after="0"/>
            </w:pPr>
            <w:r w:rsidRPr="001769FC">
              <w:t>United States Dollar</w:t>
            </w:r>
          </w:p>
        </w:tc>
      </w:tr>
      <w:tr w:rsidR="00A40951" w:rsidRPr="001769FC" w14:paraId="4D109BAD" w14:textId="77777777" w:rsidTr="000D473F">
        <w:trPr>
          <w:trHeight w:val="312"/>
        </w:trPr>
        <w:tc>
          <w:tcPr>
            <w:tcW w:w="2405" w:type="dxa"/>
            <w:vAlign w:val="center"/>
          </w:tcPr>
          <w:p w14:paraId="7AE7C1EE" w14:textId="77777777" w:rsidR="00A40951" w:rsidRPr="001769FC" w:rsidRDefault="00A40951" w:rsidP="00F059DA">
            <w:pPr>
              <w:spacing w:after="0"/>
            </w:pPr>
            <w:r w:rsidRPr="001769FC">
              <w:t>WB</w:t>
            </w:r>
          </w:p>
        </w:tc>
        <w:tc>
          <w:tcPr>
            <w:tcW w:w="6881" w:type="dxa"/>
            <w:vAlign w:val="center"/>
          </w:tcPr>
          <w:p w14:paraId="2807C4AB" w14:textId="77777777" w:rsidR="00A40951" w:rsidRPr="001769FC" w:rsidRDefault="00A40951" w:rsidP="00F059DA">
            <w:pPr>
              <w:spacing w:after="0"/>
            </w:pPr>
            <w:r w:rsidRPr="001769FC">
              <w:t>World Bank</w:t>
            </w:r>
          </w:p>
        </w:tc>
      </w:tr>
      <w:tr w:rsidR="00A40951" w:rsidRPr="00E07F99" w14:paraId="246E5FEF" w14:textId="77777777" w:rsidTr="000D473F">
        <w:trPr>
          <w:trHeight w:val="312"/>
        </w:trPr>
        <w:tc>
          <w:tcPr>
            <w:tcW w:w="2405" w:type="dxa"/>
            <w:vAlign w:val="center"/>
          </w:tcPr>
          <w:p w14:paraId="11312799" w14:textId="77777777" w:rsidR="00A40951" w:rsidRPr="001769FC" w:rsidRDefault="00A40951" w:rsidP="00F059DA">
            <w:pPr>
              <w:spacing w:after="0"/>
            </w:pPr>
            <w:r w:rsidRPr="001769FC">
              <w:t>WTE</w:t>
            </w:r>
          </w:p>
        </w:tc>
        <w:tc>
          <w:tcPr>
            <w:tcW w:w="6881" w:type="dxa"/>
            <w:vAlign w:val="center"/>
          </w:tcPr>
          <w:p w14:paraId="25C8D3B4" w14:textId="77777777" w:rsidR="00A40951" w:rsidRDefault="00A40951" w:rsidP="00F059DA">
            <w:pPr>
              <w:spacing w:after="0"/>
            </w:pPr>
            <w:r w:rsidRPr="001769FC">
              <w:t>Waste-to-Energy</w:t>
            </w:r>
          </w:p>
        </w:tc>
      </w:tr>
    </w:tbl>
    <w:p w14:paraId="39630880" w14:textId="77777777" w:rsidR="00A32720" w:rsidRPr="00E07F99" w:rsidRDefault="00A32720" w:rsidP="00A32720"/>
    <w:p w14:paraId="2749E494" w14:textId="77777777" w:rsidR="00A32720" w:rsidRPr="00E07F99" w:rsidRDefault="00A32720" w:rsidP="00A32720">
      <w:pPr>
        <w:sectPr w:rsidR="00A32720" w:rsidRPr="00E07F99" w:rsidSect="00760E2E">
          <w:headerReference w:type="even" r:id="rId13"/>
          <w:headerReference w:type="default" r:id="rId14"/>
          <w:footerReference w:type="even" r:id="rId15"/>
          <w:footerReference w:type="default" r:id="rId16"/>
          <w:headerReference w:type="first" r:id="rId17"/>
          <w:footerReference w:type="first" r:id="rId18"/>
          <w:pgSz w:w="11906" w:h="16838" w:code="9"/>
          <w:pgMar w:top="1474" w:right="1418" w:bottom="1134" w:left="1418" w:header="964" w:footer="454" w:gutter="0"/>
          <w:pgNumType w:start="1"/>
          <w:cols w:space="708"/>
          <w:titlePg/>
          <w:docGrid w:linePitch="360"/>
        </w:sectPr>
      </w:pPr>
    </w:p>
    <w:p w14:paraId="58D2BF95" w14:textId="77777777" w:rsidR="00230A14" w:rsidRPr="00E07F99" w:rsidRDefault="00230A14" w:rsidP="002524F9">
      <w:pPr>
        <w:pStyle w:val="Ttulo1"/>
        <w:numPr>
          <w:ilvl w:val="0"/>
          <w:numId w:val="0"/>
        </w:numPr>
        <w:ind w:left="432" w:hanging="432"/>
        <w:rPr>
          <w:sz w:val="42"/>
          <w:szCs w:val="42"/>
        </w:rPr>
      </w:pPr>
      <w:bookmarkStart w:id="6" w:name="_Toc472329741"/>
      <w:bookmarkStart w:id="7" w:name="_Toc59092471"/>
      <w:r w:rsidRPr="00E07F99">
        <w:rPr>
          <w:sz w:val="42"/>
          <w:szCs w:val="42"/>
        </w:rPr>
        <w:lastRenderedPageBreak/>
        <w:t>E</w:t>
      </w:r>
      <w:r w:rsidR="003B237E" w:rsidRPr="00E07F99">
        <w:rPr>
          <w:sz w:val="42"/>
          <w:szCs w:val="42"/>
        </w:rPr>
        <w:t>xecutive Summary</w:t>
      </w:r>
      <w:bookmarkEnd w:id="6"/>
      <w:bookmarkEnd w:id="7"/>
    </w:p>
    <w:p w14:paraId="280C8B5A" w14:textId="5D5677EF" w:rsidR="00760E2E" w:rsidRPr="00E07F99" w:rsidRDefault="00D36F88" w:rsidP="00D36F88">
      <w:pPr>
        <w:pStyle w:val="Descripcin"/>
        <w:rPr>
          <w:sz w:val="20"/>
        </w:rPr>
      </w:pPr>
      <w:bookmarkStart w:id="8" w:name="_Toc399324799"/>
      <w:bookmarkStart w:id="9" w:name="_Toc472329793"/>
      <w:bookmarkStart w:id="10" w:name="_Toc59092989"/>
      <w:r w:rsidRPr="00E07F99">
        <w:rPr>
          <w:sz w:val="20"/>
        </w:rPr>
        <w:t xml:space="preserve">Table </w:t>
      </w:r>
      <w:r w:rsidR="009442FC" w:rsidRPr="00E07F99">
        <w:rPr>
          <w:sz w:val="20"/>
        </w:rPr>
        <w:fldChar w:fldCharType="begin"/>
      </w:r>
      <w:r w:rsidR="00205015" w:rsidRPr="00E07F99">
        <w:rPr>
          <w:sz w:val="20"/>
        </w:rPr>
        <w:instrText xml:space="preserve"> SEQ Table \* ARABIC </w:instrText>
      </w:r>
      <w:r w:rsidR="009442FC" w:rsidRPr="00E07F99">
        <w:rPr>
          <w:sz w:val="20"/>
        </w:rPr>
        <w:fldChar w:fldCharType="separate"/>
      </w:r>
      <w:r w:rsidR="00F0733C">
        <w:rPr>
          <w:noProof/>
          <w:sz w:val="20"/>
        </w:rPr>
        <w:t>1</w:t>
      </w:r>
      <w:r w:rsidR="009442FC" w:rsidRPr="00E07F99">
        <w:rPr>
          <w:sz w:val="20"/>
        </w:rPr>
        <w:fldChar w:fldCharType="end"/>
      </w:r>
      <w:r w:rsidRPr="00E07F99">
        <w:rPr>
          <w:sz w:val="20"/>
        </w:rPr>
        <w:t xml:space="preserve">. </w:t>
      </w:r>
      <w:r w:rsidR="00760E2E" w:rsidRPr="00E07F99">
        <w:rPr>
          <w:sz w:val="20"/>
        </w:rPr>
        <w:t>Executive summary – Summary table</w:t>
      </w:r>
      <w:bookmarkEnd w:id="8"/>
      <w:r w:rsidR="00287C2F" w:rsidRPr="00E07F99">
        <w:rPr>
          <w:rStyle w:val="Refdenotaalpie"/>
          <w:sz w:val="20"/>
        </w:rPr>
        <w:footnoteReference w:id="2"/>
      </w:r>
      <w:bookmarkEnd w:id="9"/>
      <w:bookmarkEnd w:id="10"/>
    </w:p>
    <w:tbl>
      <w:tblPr>
        <w:tblW w:w="9316" w:type="dxa"/>
        <w:tblInd w:w="97" w:type="dxa"/>
        <w:tblLayout w:type="fixed"/>
        <w:tblCellMar>
          <w:top w:w="57" w:type="dxa"/>
          <w:left w:w="57" w:type="dxa"/>
          <w:bottom w:w="57" w:type="dxa"/>
          <w:right w:w="57" w:type="dxa"/>
        </w:tblCellMar>
        <w:tblLook w:val="01E0" w:firstRow="1" w:lastRow="1" w:firstColumn="1" w:lastColumn="1" w:noHBand="0" w:noVBand="0"/>
      </w:tblPr>
      <w:tblGrid>
        <w:gridCol w:w="4718"/>
        <w:gridCol w:w="4598"/>
      </w:tblGrid>
      <w:tr w:rsidR="00AD4346" w:rsidRPr="003F40B9" w14:paraId="412071CB" w14:textId="77777777" w:rsidTr="00000EA0">
        <w:trPr>
          <w:trHeight w:val="23"/>
        </w:trPr>
        <w:tc>
          <w:tcPr>
            <w:tcW w:w="9316" w:type="dxa"/>
            <w:gridSpan w:val="2"/>
            <w:tcBorders>
              <w:top w:val="single" w:sz="8" w:space="0" w:color="000000"/>
              <w:left w:val="single" w:sz="4" w:space="0" w:color="000000"/>
              <w:bottom w:val="single" w:sz="4" w:space="0" w:color="000000"/>
              <w:right w:val="single" w:sz="4" w:space="0" w:color="auto"/>
            </w:tcBorders>
            <w:shd w:val="clear" w:color="auto" w:fill="D9D9D9" w:themeFill="background1" w:themeFillShade="D9"/>
            <w:vAlign w:val="center"/>
          </w:tcPr>
          <w:p w14:paraId="044AB578" w14:textId="77777777" w:rsidR="00AD4346" w:rsidRPr="003F40B9" w:rsidRDefault="00AD4346" w:rsidP="00E121BA">
            <w:pPr>
              <w:pStyle w:val="Prrafodelista"/>
              <w:numPr>
                <w:ilvl w:val="0"/>
                <w:numId w:val="2"/>
              </w:numPr>
              <w:spacing w:after="0" w:line="222" w:lineRule="exact"/>
              <w:ind w:right="-20"/>
              <w:jc w:val="center"/>
              <w:rPr>
                <w:rFonts w:cs="Arial"/>
                <w:szCs w:val="18"/>
              </w:rPr>
            </w:pPr>
            <w:r w:rsidRPr="003F40B9">
              <w:rPr>
                <w:rFonts w:cs="Arial"/>
                <w:b/>
                <w:szCs w:val="18"/>
              </w:rPr>
              <w:t xml:space="preserve">National </w:t>
            </w:r>
            <w:r w:rsidR="00BD5102" w:rsidRPr="003F40B9">
              <w:rPr>
                <w:rFonts w:cs="Arial"/>
                <w:b/>
                <w:szCs w:val="18"/>
              </w:rPr>
              <w:t>Circumstances</w:t>
            </w:r>
          </w:p>
        </w:tc>
      </w:tr>
      <w:tr w:rsidR="00760E2E" w:rsidRPr="003F40B9" w14:paraId="760EB09D" w14:textId="77777777" w:rsidTr="00000EA0">
        <w:trPr>
          <w:trHeight w:val="20"/>
        </w:trPr>
        <w:tc>
          <w:tcPr>
            <w:tcW w:w="4718" w:type="dxa"/>
            <w:tcBorders>
              <w:top w:val="single" w:sz="8" w:space="0" w:color="000000"/>
              <w:left w:val="single" w:sz="4" w:space="0" w:color="000000"/>
              <w:bottom w:val="single" w:sz="4" w:space="0" w:color="000000"/>
              <w:right w:val="single" w:sz="4" w:space="0" w:color="auto"/>
            </w:tcBorders>
            <w:shd w:val="clear" w:color="auto" w:fill="D9D9D9" w:themeFill="background1" w:themeFillShade="D9"/>
          </w:tcPr>
          <w:p w14:paraId="14BA513D" w14:textId="77777777" w:rsidR="00760E2E" w:rsidRPr="003F40B9" w:rsidRDefault="00760E2E" w:rsidP="0018014A">
            <w:pPr>
              <w:spacing w:after="0" w:line="222" w:lineRule="exact"/>
              <w:ind w:right="34"/>
              <w:rPr>
                <w:rFonts w:cs="Arial"/>
                <w:b/>
                <w:szCs w:val="18"/>
              </w:rPr>
            </w:pPr>
            <w:r w:rsidRPr="003F40B9">
              <w:rPr>
                <w:rFonts w:cs="Arial"/>
                <w:b/>
                <w:szCs w:val="18"/>
              </w:rPr>
              <w:t>N</w:t>
            </w:r>
            <w:r w:rsidRPr="003F40B9">
              <w:rPr>
                <w:rFonts w:cs="Arial"/>
                <w:b/>
                <w:spacing w:val="3"/>
                <w:szCs w:val="18"/>
              </w:rPr>
              <w:t>a</w:t>
            </w:r>
            <w:r w:rsidRPr="003F40B9">
              <w:rPr>
                <w:rFonts w:cs="Arial"/>
                <w:b/>
                <w:spacing w:val="-4"/>
                <w:szCs w:val="18"/>
              </w:rPr>
              <w:t>m</w:t>
            </w:r>
            <w:r w:rsidRPr="003F40B9">
              <w:rPr>
                <w:rFonts w:cs="Arial"/>
                <w:b/>
                <w:szCs w:val="18"/>
              </w:rPr>
              <w:t>e</w:t>
            </w:r>
            <w:r w:rsidR="006F5068" w:rsidRPr="003F40B9">
              <w:rPr>
                <w:rFonts w:cs="Arial"/>
                <w:b/>
                <w:szCs w:val="18"/>
              </w:rPr>
              <w:t xml:space="preserve"> </w:t>
            </w:r>
            <w:r w:rsidRPr="003F40B9">
              <w:rPr>
                <w:rFonts w:cs="Arial"/>
                <w:b/>
                <w:spacing w:val="1"/>
                <w:szCs w:val="18"/>
              </w:rPr>
              <w:t>o</w:t>
            </w:r>
            <w:r w:rsidRPr="003F40B9">
              <w:rPr>
                <w:rFonts w:cs="Arial"/>
                <w:b/>
                <w:szCs w:val="18"/>
              </w:rPr>
              <w:t>f</w:t>
            </w:r>
            <w:r w:rsidR="006F5068" w:rsidRPr="003F40B9">
              <w:rPr>
                <w:rFonts w:cs="Arial"/>
                <w:b/>
                <w:szCs w:val="18"/>
              </w:rPr>
              <w:t xml:space="preserve"> </w:t>
            </w:r>
            <w:r w:rsidRPr="003F40B9">
              <w:rPr>
                <w:rFonts w:cs="Arial"/>
                <w:b/>
                <w:spacing w:val="2"/>
                <w:szCs w:val="18"/>
              </w:rPr>
              <w:t>P</w:t>
            </w:r>
            <w:r w:rsidRPr="003F40B9">
              <w:rPr>
                <w:rFonts w:cs="Arial"/>
                <w:b/>
                <w:szCs w:val="18"/>
              </w:rPr>
              <w:t>a</w:t>
            </w:r>
            <w:r w:rsidRPr="003F40B9">
              <w:rPr>
                <w:rFonts w:cs="Arial"/>
                <w:b/>
                <w:spacing w:val="1"/>
                <w:szCs w:val="18"/>
              </w:rPr>
              <w:t>r</w:t>
            </w:r>
            <w:r w:rsidRPr="003F40B9">
              <w:rPr>
                <w:rFonts w:cs="Arial"/>
                <w:b/>
                <w:spacing w:val="2"/>
                <w:szCs w:val="18"/>
              </w:rPr>
              <w:t>t</w:t>
            </w:r>
            <w:r w:rsidRPr="003F40B9">
              <w:rPr>
                <w:rFonts w:cs="Arial"/>
                <w:b/>
                <w:szCs w:val="18"/>
              </w:rPr>
              <w:t>y</w:t>
            </w:r>
          </w:p>
        </w:tc>
        <w:tc>
          <w:tcPr>
            <w:tcW w:w="4598" w:type="dxa"/>
            <w:tcBorders>
              <w:top w:val="single" w:sz="4" w:space="0" w:color="auto"/>
              <w:left w:val="single" w:sz="4" w:space="0" w:color="auto"/>
              <w:bottom w:val="single" w:sz="4" w:space="0" w:color="auto"/>
              <w:right w:val="single" w:sz="4" w:space="0" w:color="auto"/>
            </w:tcBorders>
          </w:tcPr>
          <w:p w14:paraId="4ACB587E" w14:textId="77777777" w:rsidR="00760E2E" w:rsidRPr="004968C5" w:rsidRDefault="00002AF2" w:rsidP="0018014A">
            <w:pPr>
              <w:spacing w:after="0" w:line="222" w:lineRule="exact"/>
              <w:ind w:right="-20"/>
              <w:rPr>
                <w:rFonts w:cs="Arial"/>
                <w:szCs w:val="18"/>
              </w:rPr>
            </w:pPr>
            <w:r w:rsidRPr="004968C5">
              <w:rPr>
                <w:rFonts w:cs="Arial"/>
                <w:szCs w:val="18"/>
              </w:rPr>
              <w:t xml:space="preserve">Republic of </w:t>
            </w:r>
            <w:r w:rsidR="007A45B2" w:rsidRPr="004968C5">
              <w:rPr>
                <w:rFonts w:cs="Arial"/>
                <w:szCs w:val="18"/>
              </w:rPr>
              <w:t>Mauritius</w:t>
            </w:r>
          </w:p>
        </w:tc>
      </w:tr>
      <w:tr w:rsidR="00760E2E" w:rsidRPr="003F40B9" w14:paraId="03499D4D" w14:textId="77777777" w:rsidTr="00000EA0">
        <w:trPr>
          <w:trHeight w:val="20"/>
        </w:trPr>
        <w:tc>
          <w:tcPr>
            <w:tcW w:w="471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2C9A64E2" w14:textId="77777777" w:rsidR="00760E2E" w:rsidRPr="003F40B9" w:rsidRDefault="00A32720" w:rsidP="0018014A">
            <w:pPr>
              <w:spacing w:after="0" w:line="225" w:lineRule="exact"/>
              <w:ind w:right="34"/>
              <w:rPr>
                <w:rFonts w:cs="Arial"/>
                <w:b/>
                <w:szCs w:val="18"/>
              </w:rPr>
            </w:pPr>
            <w:r w:rsidRPr="003F40B9">
              <w:rPr>
                <w:rFonts w:cs="Arial"/>
                <w:b/>
                <w:spacing w:val="3"/>
                <w:szCs w:val="18"/>
              </w:rPr>
              <w:t>Year</w:t>
            </w:r>
          </w:p>
        </w:tc>
        <w:tc>
          <w:tcPr>
            <w:tcW w:w="4598" w:type="dxa"/>
            <w:tcBorders>
              <w:top w:val="single" w:sz="4" w:space="0" w:color="auto"/>
              <w:left w:val="single" w:sz="4" w:space="0" w:color="auto"/>
              <w:bottom w:val="single" w:sz="4" w:space="0" w:color="auto"/>
              <w:right w:val="single" w:sz="4" w:space="0" w:color="auto"/>
            </w:tcBorders>
          </w:tcPr>
          <w:p w14:paraId="3A1CF0AB" w14:textId="77777777" w:rsidR="00760E2E" w:rsidRPr="004968C5" w:rsidRDefault="007A45B2" w:rsidP="0018014A">
            <w:pPr>
              <w:spacing w:after="0" w:line="225" w:lineRule="exact"/>
              <w:ind w:right="-20"/>
              <w:rPr>
                <w:rFonts w:cs="Arial"/>
                <w:spacing w:val="3"/>
                <w:szCs w:val="18"/>
              </w:rPr>
            </w:pPr>
            <w:r w:rsidRPr="004968C5">
              <w:rPr>
                <w:rFonts w:cs="Arial"/>
                <w:spacing w:val="3"/>
                <w:szCs w:val="18"/>
              </w:rPr>
              <w:t xml:space="preserve">2000 – 2016 </w:t>
            </w:r>
          </w:p>
        </w:tc>
      </w:tr>
      <w:tr w:rsidR="00013D37" w:rsidRPr="003F40B9" w14:paraId="5FDE5578" w14:textId="77777777" w:rsidTr="00000EA0">
        <w:trPr>
          <w:trHeight w:val="20"/>
        </w:trPr>
        <w:tc>
          <w:tcPr>
            <w:tcW w:w="471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3A2449E5" w14:textId="77777777" w:rsidR="00013D37" w:rsidRPr="003F40B9" w:rsidRDefault="00013D37" w:rsidP="0018014A">
            <w:pPr>
              <w:spacing w:after="0" w:line="225" w:lineRule="exact"/>
              <w:ind w:right="34"/>
              <w:rPr>
                <w:rFonts w:cs="Arial"/>
                <w:b/>
                <w:szCs w:val="18"/>
              </w:rPr>
            </w:pPr>
            <w:r w:rsidRPr="003F40B9">
              <w:rPr>
                <w:rFonts w:cs="Arial"/>
                <w:b/>
                <w:szCs w:val="18"/>
              </w:rPr>
              <w:t xml:space="preserve">Most recent </w:t>
            </w:r>
            <w:r w:rsidR="0089430E" w:rsidRPr="003F40B9">
              <w:rPr>
                <w:rFonts w:cs="Arial"/>
                <w:b/>
                <w:szCs w:val="18"/>
              </w:rPr>
              <w:t xml:space="preserve">national </w:t>
            </w:r>
            <w:r w:rsidRPr="003F40B9">
              <w:rPr>
                <w:rFonts w:cs="Arial"/>
                <w:b/>
                <w:szCs w:val="18"/>
              </w:rPr>
              <w:t xml:space="preserve">report </w:t>
            </w:r>
            <w:r w:rsidR="005833F7" w:rsidRPr="003F40B9">
              <w:rPr>
                <w:rFonts w:cs="Arial"/>
                <w:b/>
                <w:szCs w:val="18"/>
              </w:rPr>
              <w:t xml:space="preserve">to UNFCCC </w:t>
            </w:r>
            <w:r w:rsidRPr="003F40B9">
              <w:rPr>
                <w:rFonts w:cs="Arial"/>
                <w:b/>
                <w:szCs w:val="18"/>
              </w:rPr>
              <w:t>and year</w:t>
            </w:r>
            <w:r w:rsidR="006F5068" w:rsidRPr="003F40B9">
              <w:rPr>
                <w:rFonts w:cs="Arial"/>
                <w:b/>
                <w:szCs w:val="18"/>
              </w:rPr>
              <w:t xml:space="preserve"> </w:t>
            </w:r>
            <w:r w:rsidR="005833F7" w:rsidRPr="003F40B9">
              <w:rPr>
                <w:rFonts w:cs="Arial"/>
                <w:b/>
                <w:szCs w:val="18"/>
              </w:rPr>
              <w:t>of submission</w:t>
            </w:r>
          </w:p>
        </w:tc>
        <w:tc>
          <w:tcPr>
            <w:tcW w:w="4598" w:type="dxa"/>
            <w:tcBorders>
              <w:top w:val="single" w:sz="4" w:space="0" w:color="auto"/>
              <w:left w:val="single" w:sz="4" w:space="0" w:color="auto"/>
              <w:bottom w:val="single" w:sz="4" w:space="0" w:color="auto"/>
              <w:right w:val="single" w:sz="4" w:space="0" w:color="auto"/>
            </w:tcBorders>
          </w:tcPr>
          <w:p w14:paraId="1D33B581" w14:textId="77777777" w:rsidR="00013D37" w:rsidRPr="004968C5" w:rsidRDefault="00E761B5" w:rsidP="0018014A">
            <w:pPr>
              <w:spacing w:after="0" w:line="222" w:lineRule="exact"/>
              <w:ind w:right="-20"/>
              <w:rPr>
                <w:rFonts w:cs="Arial"/>
                <w:spacing w:val="2"/>
                <w:szCs w:val="18"/>
              </w:rPr>
            </w:pPr>
            <w:r w:rsidRPr="004968C5">
              <w:rPr>
                <w:rFonts w:cs="Arial"/>
                <w:spacing w:val="2"/>
                <w:szCs w:val="18"/>
              </w:rPr>
              <w:t>Third National Communication reported in 2016</w:t>
            </w:r>
          </w:p>
          <w:p w14:paraId="63C6E223" w14:textId="77777777" w:rsidR="00E761B5" w:rsidRPr="004968C5" w:rsidRDefault="00E761B5" w:rsidP="0018014A">
            <w:pPr>
              <w:spacing w:after="0" w:line="222" w:lineRule="exact"/>
              <w:ind w:right="-20"/>
              <w:rPr>
                <w:rFonts w:cs="Arial"/>
                <w:spacing w:val="2"/>
                <w:szCs w:val="18"/>
              </w:rPr>
            </w:pPr>
            <w:r w:rsidRPr="004968C5">
              <w:rPr>
                <w:rFonts w:cs="Arial"/>
                <w:spacing w:val="2"/>
                <w:szCs w:val="18"/>
              </w:rPr>
              <w:t>National GHG Inventory Report submitted in 2017</w:t>
            </w:r>
          </w:p>
        </w:tc>
      </w:tr>
      <w:tr w:rsidR="00ED40D9" w:rsidRPr="003F40B9" w14:paraId="20F726F1" w14:textId="77777777" w:rsidTr="00000EA0">
        <w:trPr>
          <w:trHeight w:val="20"/>
        </w:trPr>
        <w:tc>
          <w:tcPr>
            <w:tcW w:w="471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6F81C6FD" w14:textId="77777777" w:rsidR="00ED40D9" w:rsidRPr="003F40B9" w:rsidRDefault="00844CC8" w:rsidP="0018014A">
            <w:pPr>
              <w:spacing w:after="0" w:line="225" w:lineRule="exact"/>
              <w:ind w:right="34"/>
              <w:rPr>
                <w:rFonts w:cs="Arial"/>
                <w:b/>
                <w:szCs w:val="18"/>
              </w:rPr>
            </w:pPr>
            <w:r w:rsidRPr="003F40B9">
              <w:rPr>
                <w:rFonts w:cs="Arial"/>
                <w:b/>
                <w:szCs w:val="18"/>
              </w:rPr>
              <w:t xml:space="preserve">Description of economy-wide </w:t>
            </w:r>
            <w:r w:rsidR="003B174B" w:rsidRPr="003F40B9">
              <w:rPr>
                <w:rFonts w:cs="Arial"/>
                <w:b/>
                <w:szCs w:val="18"/>
              </w:rPr>
              <w:t>and/</w:t>
            </w:r>
            <w:r w:rsidRPr="003F40B9">
              <w:rPr>
                <w:rFonts w:cs="Arial"/>
                <w:b/>
                <w:szCs w:val="18"/>
              </w:rPr>
              <w:t xml:space="preserve">or sectoral </w:t>
            </w:r>
            <w:r w:rsidR="00A32720" w:rsidRPr="003F40B9">
              <w:rPr>
                <w:rFonts w:cs="Arial"/>
                <w:b/>
                <w:szCs w:val="18"/>
              </w:rPr>
              <w:t>mitigation</w:t>
            </w:r>
            <w:r w:rsidRPr="003F40B9">
              <w:rPr>
                <w:rFonts w:cs="Arial"/>
                <w:b/>
                <w:szCs w:val="18"/>
              </w:rPr>
              <w:t xml:space="preserve"> pledge</w:t>
            </w:r>
            <w:r w:rsidR="003B174B" w:rsidRPr="003F40B9">
              <w:rPr>
                <w:rFonts w:cs="Arial"/>
                <w:b/>
                <w:szCs w:val="18"/>
              </w:rPr>
              <w:t>s</w:t>
            </w:r>
            <w:r w:rsidR="00720F68" w:rsidRPr="003F40B9">
              <w:rPr>
                <w:rFonts w:cs="Arial"/>
                <w:b/>
                <w:szCs w:val="18"/>
              </w:rPr>
              <w:t>, if any</w:t>
            </w:r>
          </w:p>
        </w:tc>
        <w:tc>
          <w:tcPr>
            <w:tcW w:w="4598" w:type="dxa"/>
            <w:tcBorders>
              <w:top w:val="single" w:sz="4" w:space="0" w:color="auto"/>
              <w:left w:val="single" w:sz="4" w:space="0" w:color="auto"/>
              <w:bottom w:val="single" w:sz="4" w:space="0" w:color="auto"/>
              <w:right w:val="single" w:sz="4" w:space="0" w:color="auto"/>
            </w:tcBorders>
          </w:tcPr>
          <w:p w14:paraId="60BBD56A" w14:textId="77777777" w:rsidR="00ED40D9" w:rsidRPr="003F40B9" w:rsidRDefault="00ED40D9" w:rsidP="0018014A">
            <w:pPr>
              <w:spacing w:after="0" w:line="222" w:lineRule="exact"/>
              <w:ind w:right="-20"/>
              <w:rPr>
                <w:rFonts w:cs="Arial"/>
                <w:color w:val="595959" w:themeColor="text1" w:themeTint="A6"/>
                <w:spacing w:val="2"/>
                <w:szCs w:val="18"/>
              </w:rPr>
            </w:pPr>
          </w:p>
        </w:tc>
      </w:tr>
      <w:tr w:rsidR="00760E2E" w:rsidRPr="003F40B9" w14:paraId="0C71704C" w14:textId="77777777" w:rsidTr="00000EA0">
        <w:trPr>
          <w:trHeight w:val="20"/>
        </w:trPr>
        <w:tc>
          <w:tcPr>
            <w:tcW w:w="471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449DA073" w14:textId="77777777" w:rsidR="00760E2E" w:rsidRPr="003F40B9" w:rsidRDefault="00760E2E" w:rsidP="00E71314">
            <w:pPr>
              <w:spacing w:after="0" w:line="225" w:lineRule="exact"/>
              <w:ind w:right="34"/>
              <w:rPr>
                <w:rFonts w:cs="Arial"/>
                <w:b/>
                <w:szCs w:val="18"/>
              </w:rPr>
            </w:pPr>
            <w:r w:rsidRPr="003F40B9">
              <w:rPr>
                <w:rFonts w:cs="Arial"/>
                <w:b/>
                <w:szCs w:val="18"/>
              </w:rPr>
              <w:t>De</w:t>
            </w:r>
            <w:r w:rsidRPr="003F40B9">
              <w:rPr>
                <w:rFonts w:cs="Arial"/>
                <w:b/>
                <w:spacing w:val="-1"/>
                <w:szCs w:val="18"/>
              </w:rPr>
              <w:t>s</w:t>
            </w:r>
            <w:r w:rsidRPr="003F40B9">
              <w:rPr>
                <w:rFonts w:cs="Arial"/>
                <w:b/>
                <w:szCs w:val="18"/>
              </w:rPr>
              <w:t>c</w:t>
            </w:r>
            <w:r w:rsidRPr="003F40B9">
              <w:rPr>
                <w:rFonts w:cs="Arial"/>
                <w:b/>
                <w:spacing w:val="1"/>
                <w:szCs w:val="18"/>
              </w:rPr>
              <w:t>r</w:t>
            </w:r>
            <w:r w:rsidRPr="003F40B9">
              <w:rPr>
                <w:rFonts w:cs="Arial"/>
                <w:b/>
                <w:szCs w:val="18"/>
              </w:rPr>
              <w:t>i</w:t>
            </w:r>
            <w:r w:rsidRPr="003F40B9">
              <w:rPr>
                <w:rFonts w:cs="Arial"/>
                <w:b/>
                <w:spacing w:val="1"/>
                <w:szCs w:val="18"/>
              </w:rPr>
              <w:t>p</w:t>
            </w:r>
            <w:r w:rsidRPr="003F40B9">
              <w:rPr>
                <w:rFonts w:cs="Arial"/>
                <w:b/>
                <w:szCs w:val="18"/>
              </w:rPr>
              <w:t>ti</w:t>
            </w:r>
            <w:r w:rsidRPr="003F40B9">
              <w:rPr>
                <w:rFonts w:cs="Arial"/>
                <w:b/>
                <w:spacing w:val="1"/>
                <w:szCs w:val="18"/>
              </w:rPr>
              <w:t>o</w:t>
            </w:r>
            <w:r w:rsidRPr="003F40B9">
              <w:rPr>
                <w:rFonts w:cs="Arial"/>
                <w:b/>
                <w:szCs w:val="18"/>
              </w:rPr>
              <w:t>n</w:t>
            </w:r>
            <w:r w:rsidR="006F5068" w:rsidRPr="003F40B9">
              <w:rPr>
                <w:rFonts w:cs="Arial"/>
                <w:b/>
                <w:szCs w:val="18"/>
              </w:rPr>
              <w:t xml:space="preserve"> </w:t>
            </w:r>
            <w:r w:rsidRPr="003F40B9">
              <w:rPr>
                <w:rFonts w:cs="Arial"/>
                <w:b/>
                <w:spacing w:val="1"/>
                <w:szCs w:val="18"/>
              </w:rPr>
              <w:t>o</w:t>
            </w:r>
            <w:r w:rsidRPr="003F40B9">
              <w:rPr>
                <w:rFonts w:cs="Arial"/>
                <w:b/>
                <w:szCs w:val="18"/>
              </w:rPr>
              <w:t>f</w:t>
            </w:r>
            <w:r w:rsidR="006F5068" w:rsidRPr="003F40B9">
              <w:rPr>
                <w:rFonts w:cs="Arial"/>
                <w:b/>
                <w:szCs w:val="18"/>
              </w:rPr>
              <w:t xml:space="preserve"> </w:t>
            </w:r>
            <w:r w:rsidRPr="003F40B9">
              <w:rPr>
                <w:rFonts w:cs="Arial"/>
                <w:b/>
                <w:szCs w:val="18"/>
              </w:rPr>
              <w:t>l</w:t>
            </w:r>
            <w:r w:rsidRPr="003F40B9">
              <w:rPr>
                <w:rFonts w:cs="Arial"/>
                <w:b/>
                <w:spacing w:val="1"/>
                <w:szCs w:val="18"/>
              </w:rPr>
              <w:t>ong</w:t>
            </w:r>
            <w:r w:rsidRPr="003F40B9">
              <w:rPr>
                <w:rFonts w:cs="Arial"/>
                <w:b/>
                <w:spacing w:val="-2"/>
                <w:szCs w:val="18"/>
              </w:rPr>
              <w:t>-</w:t>
            </w:r>
            <w:r w:rsidRPr="003F40B9">
              <w:rPr>
                <w:rFonts w:cs="Arial"/>
                <w:b/>
                <w:szCs w:val="18"/>
              </w:rPr>
              <w:t>te</w:t>
            </w:r>
            <w:r w:rsidRPr="003F40B9">
              <w:rPr>
                <w:rFonts w:cs="Arial"/>
                <w:b/>
                <w:spacing w:val="3"/>
                <w:szCs w:val="18"/>
              </w:rPr>
              <w:t>r</w:t>
            </w:r>
            <w:r w:rsidRPr="003F40B9">
              <w:rPr>
                <w:rFonts w:cs="Arial"/>
                <w:b/>
                <w:szCs w:val="18"/>
              </w:rPr>
              <w:t>m</w:t>
            </w:r>
            <w:r w:rsidR="006F5068" w:rsidRPr="003F40B9">
              <w:rPr>
                <w:rFonts w:cs="Arial"/>
                <w:b/>
                <w:szCs w:val="18"/>
              </w:rPr>
              <w:t xml:space="preserve"> </w:t>
            </w:r>
            <w:r w:rsidRPr="003F40B9">
              <w:rPr>
                <w:rFonts w:cs="Arial"/>
                <w:b/>
                <w:spacing w:val="-1"/>
                <w:szCs w:val="18"/>
              </w:rPr>
              <w:t>m</w:t>
            </w:r>
            <w:r w:rsidRPr="003F40B9">
              <w:rPr>
                <w:rFonts w:cs="Arial"/>
                <w:b/>
                <w:spacing w:val="2"/>
                <w:szCs w:val="18"/>
              </w:rPr>
              <w:t>i</w:t>
            </w:r>
            <w:r w:rsidRPr="003F40B9">
              <w:rPr>
                <w:rFonts w:cs="Arial"/>
                <w:b/>
                <w:szCs w:val="18"/>
              </w:rPr>
              <w:t>t</w:t>
            </w:r>
            <w:r w:rsidRPr="003F40B9">
              <w:rPr>
                <w:rFonts w:cs="Arial"/>
                <w:b/>
                <w:spacing w:val="2"/>
                <w:szCs w:val="18"/>
              </w:rPr>
              <w:t>i</w:t>
            </w:r>
            <w:r w:rsidRPr="003F40B9">
              <w:rPr>
                <w:rFonts w:cs="Arial"/>
                <w:b/>
                <w:spacing w:val="-1"/>
                <w:szCs w:val="18"/>
              </w:rPr>
              <w:t>g</w:t>
            </w:r>
            <w:r w:rsidRPr="003F40B9">
              <w:rPr>
                <w:rFonts w:cs="Arial"/>
                <w:b/>
                <w:szCs w:val="18"/>
              </w:rPr>
              <w:t>ati</w:t>
            </w:r>
            <w:r w:rsidRPr="003F40B9">
              <w:rPr>
                <w:rFonts w:cs="Arial"/>
                <w:b/>
                <w:spacing w:val="1"/>
                <w:szCs w:val="18"/>
              </w:rPr>
              <w:t>o</w:t>
            </w:r>
            <w:r w:rsidRPr="003F40B9">
              <w:rPr>
                <w:rFonts w:cs="Arial"/>
                <w:b/>
                <w:szCs w:val="18"/>
              </w:rPr>
              <w:t>n</w:t>
            </w:r>
            <w:r w:rsidR="006F5068" w:rsidRPr="003F40B9">
              <w:rPr>
                <w:rFonts w:cs="Arial"/>
                <w:b/>
                <w:szCs w:val="18"/>
              </w:rPr>
              <w:t xml:space="preserve"> </w:t>
            </w:r>
            <w:r w:rsidRPr="003F40B9">
              <w:rPr>
                <w:rFonts w:cs="Arial"/>
                <w:b/>
                <w:spacing w:val="-1"/>
                <w:szCs w:val="18"/>
              </w:rPr>
              <w:t>g</w:t>
            </w:r>
            <w:r w:rsidRPr="003F40B9">
              <w:rPr>
                <w:rFonts w:cs="Arial"/>
                <w:b/>
                <w:spacing w:val="1"/>
                <w:szCs w:val="18"/>
              </w:rPr>
              <w:t>o</w:t>
            </w:r>
            <w:r w:rsidRPr="003F40B9">
              <w:rPr>
                <w:rFonts w:cs="Arial"/>
                <w:b/>
                <w:szCs w:val="18"/>
              </w:rPr>
              <w:t>al</w:t>
            </w:r>
            <w:r w:rsidRPr="003F40B9">
              <w:rPr>
                <w:rFonts w:cs="Arial"/>
                <w:b/>
                <w:spacing w:val="-1"/>
                <w:szCs w:val="18"/>
              </w:rPr>
              <w:t>s</w:t>
            </w:r>
            <w:r w:rsidR="00A32720" w:rsidRPr="003F40B9">
              <w:rPr>
                <w:rFonts w:cs="Arial"/>
                <w:b/>
                <w:spacing w:val="-1"/>
                <w:szCs w:val="18"/>
              </w:rPr>
              <w:t xml:space="preserve"> and the timeline they relate to</w:t>
            </w:r>
            <w:r w:rsidRPr="003F40B9">
              <w:rPr>
                <w:rFonts w:cs="Arial"/>
                <w:b/>
                <w:szCs w:val="18"/>
              </w:rPr>
              <w:t>,</w:t>
            </w:r>
            <w:r w:rsidR="006F5068" w:rsidRPr="003F40B9">
              <w:rPr>
                <w:rFonts w:cs="Arial"/>
                <w:b/>
                <w:szCs w:val="18"/>
              </w:rPr>
              <w:t xml:space="preserve"> </w:t>
            </w:r>
            <w:r w:rsidRPr="003F40B9">
              <w:rPr>
                <w:rFonts w:cs="Arial"/>
                <w:b/>
                <w:spacing w:val="2"/>
                <w:szCs w:val="18"/>
              </w:rPr>
              <w:t>i</w:t>
            </w:r>
            <w:r w:rsidRPr="003F40B9">
              <w:rPr>
                <w:rFonts w:cs="Arial"/>
                <w:b/>
                <w:szCs w:val="18"/>
              </w:rPr>
              <w:t>f</w:t>
            </w:r>
            <w:r w:rsidR="006F5068" w:rsidRPr="003F40B9">
              <w:rPr>
                <w:rFonts w:cs="Arial"/>
                <w:b/>
                <w:szCs w:val="18"/>
              </w:rPr>
              <w:t xml:space="preserve"> </w:t>
            </w:r>
            <w:r w:rsidRPr="003F40B9">
              <w:rPr>
                <w:rFonts w:cs="Arial"/>
                <w:b/>
                <w:szCs w:val="18"/>
              </w:rPr>
              <w:t>a</w:t>
            </w:r>
            <w:r w:rsidRPr="003F40B9">
              <w:rPr>
                <w:rFonts w:cs="Arial"/>
                <w:b/>
                <w:spacing w:val="1"/>
                <w:szCs w:val="18"/>
              </w:rPr>
              <w:t>n</w:t>
            </w:r>
            <w:r w:rsidRPr="003F40B9">
              <w:rPr>
                <w:rFonts w:cs="Arial"/>
                <w:b/>
                <w:szCs w:val="18"/>
              </w:rPr>
              <w:t>y</w:t>
            </w:r>
          </w:p>
        </w:tc>
        <w:tc>
          <w:tcPr>
            <w:tcW w:w="4598" w:type="dxa"/>
            <w:tcBorders>
              <w:top w:val="single" w:sz="4" w:space="0" w:color="auto"/>
              <w:left w:val="single" w:sz="4" w:space="0" w:color="auto"/>
              <w:bottom w:val="single" w:sz="4" w:space="0" w:color="auto"/>
              <w:right w:val="single" w:sz="4" w:space="0" w:color="auto"/>
            </w:tcBorders>
          </w:tcPr>
          <w:p w14:paraId="6E213EC1" w14:textId="77777777" w:rsidR="00760E2E" w:rsidRPr="003F40B9" w:rsidRDefault="00760E2E" w:rsidP="0018014A">
            <w:pPr>
              <w:spacing w:after="0" w:line="222" w:lineRule="exact"/>
              <w:ind w:right="-20"/>
              <w:rPr>
                <w:rFonts w:cs="Arial"/>
                <w:color w:val="595959" w:themeColor="text1" w:themeTint="A6"/>
                <w:spacing w:val="2"/>
                <w:szCs w:val="18"/>
              </w:rPr>
            </w:pPr>
          </w:p>
        </w:tc>
      </w:tr>
      <w:tr w:rsidR="00760E2E" w:rsidRPr="003F40B9" w14:paraId="616A49DB" w14:textId="77777777" w:rsidTr="00000EA0">
        <w:trPr>
          <w:trHeight w:val="20"/>
        </w:trPr>
        <w:tc>
          <w:tcPr>
            <w:tcW w:w="4718" w:type="dxa"/>
            <w:tcBorders>
              <w:top w:val="single" w:sz="4" w:space="0" w:color="000000"/>
              <w:left w:val="single" w:sz="4" w:space="0" w:color="000000"/>
              <w:bottom w:val="single" w:sz="8" w:space="0" w:color="000000"/>
              <w:right w:val="single" w:sz="4" w:space="0" w:color="auto"/>
            </w:tcBorders>
            <w:shd w:val="clear" w:color="auto" w:fill="D9D9D9" w:themeFill="background1" w:themeFillShade="D9"/>
          </w:tcPr>
          <w:p w14:paraId="76EDC296" w14:textId="77777777" w:rsidR="00760E2E" w:rsidRPr="003F40B9" w:rsidRDefault="00760E2E" w:rsidP="0018014A">
            <w:pPr>
              <w:spacing w:after="0" w:line="222" w:lineRule="exact"/>
              <w:ind w:right="34"/>
              <w:rPr>
                <w:rFonts w:cs="Arial"/>
                <w:b/>
                <w:szCs w:val="18"/>
              </w:rPr>
            </w:pPr>
            <w:r w:rsidRPr="003F40B9">
              <w:rPr>
                <w:rFonts w:cs="Arial"/>
                <w:b/>
                <w:szCs w:val="18"/>
              </w:rPr>
              <w:t>Sect</w:t>
            </w:r>
            <w:r w:rsidRPr="003F40B9">
              <w:rPr>
                <w:rFonts w:cs="Arial"/>
                <w:b/>
                <w:spacing w:val="1"/>
                <w:szCs w:val="18"/>
              </w:rPr>
              <w:t>or</w:t>
            </w:r>
            <w:r w:rsidRPr="003F40B9">
              <w:rPr>
                <w:rFonts w:cs="Arial"/>
                <w:b/>
                <w:szCs w:val="18"/>
              </w:rPr>
              <w:t>s</w:t>
            </w:r>
            <w:r w:rsidR="006F5068" w:rsidRPr="003F40B9">
              <w:rPr>
                <w:rFonts w:cs="Arial"/>
                <w:b/>
                <w:szCs w:val="18"/>
              </w:rPr>
              <w:t xml:space="preserve"> </w:t>
            </w:r>
            <w:r w:rsidRPr="003F40B9">
              <w:rPr>
                <w:rFonts w:cs="Arial"/>
                <w:b/>
                <w:spacing w:val="1"/>
                <w:szCs w:val="18"/>
              </w:rPr>
              <w:t>(o</w:t>
            </w:r>
            <w:r w:rsidRPr="003F40B9">
              <w:rPr>
                <w:rFonts w:cs="Arial"/>
                <w:b/>
                <w:szCs w:val="18"/>
              </w:rPr>
              <w:t>r</w:t>
            </w:r>
            <w:r w:rsidRPr="003F40B9">
              <w:rPr>
                <w:rFonts w:cs="Arial"/>
                <w:b/>
                <w:spacing w:val="-1"/>
                <w:szCs w:val="18"/>
              </w:rPr>
              <w:t xml:space="preserve"> su</w:t>
            </w:r>
            <w:r w:rsidRPr="003F40B9">
              <w:rPr>
                <w:rFonts w:cs="Arial"/>
                <w:b/>
                <w:spacing w:val="2"/>
                <w:szCs w:val="18"/>
              </w:rPr>
              <w:t>b</w:t>
            </w:r>
            <w:r w:rsidRPr="003F40B9">
              <w:rPr>
                <w:rFonts w:cs="Arial"/>
                <w:b/>
                <w:spacing w:val="-2"/>
                <w:szCs w:val="18"/>
              </w:rPr>
              <w:t>-</w:t>
            </w:r>
            <w:r w:rsidRPr="003F40B9">
              <w:rPr>
                <w:rFonts w:cs="Arial"/>
                <w:b/>
                <w:spacing w:val="-1"/>
                <w:szCs w:val="18"/>
              </w:rPr>
              <w:t>s</w:t>
            </w:r>
            <w:r w:rsidRPr="003F40B9">
              <w:rPr>
                <w:rFonts w:cs="Arial"/>
                <w:b/>
                <w:szCs w:val="18"/>
              </w:rPr>
              <w:t>ect</w:t>
            </w:r>
            <w:r w:rsidRPr="003F40B9">
              <w:rPr>
                <w:rFonts w:cs="Arial"/>
                <w:b/>
                <w:spacing w:val="1"/>
                <w:szCs w:val="18"/>
              </w:rPr>
              <w:t>or</w:t>
            </w:r>
            <w:r w:rsidRPr="003F40B9">
              <w:rPr>
                <w:rFonts w:cs="Arial"/>
                <w:b/>
                <w:spacing w:val="-1"/>
                <w:szCs w:val="18"/>
              </w:rPr>
              <w:t>s</w:t>
            </w:r>
            <w:r w:rsidRPr="003F40B9">
              <w:rPr>
                <w:rFonts w:cs="Arial"/>
                <w:b/>
                <w:szCs w:val="18"/>
              </w:rPr>
              <w:t>)</w:t>
            </w:r>
            <w:r w:rsidR="006F5068" w:rsidRPr="003F40B9">
              <w:rPr>
                <w:rFonts w:cs="Arial"/>
                <w:b/>
                <w:szCs w:val="18"/>
              </w:rPr>
              <w:t xml:space="preserve"> </w:t>
            </w:r>
            <w:r w:rsidRPr="003F40B9">
              <w:rPr>
                <w:rFonts w:cs="Arial"/>
                <w:b/>
                <w:szCs w:val="18"/>
              </w:rPr>
              <w:t>c</w:t>
            </w:r>
            <w:r w:rsidRPr="003F40B9">
              <w:rPr>
                <w:rFonts w:cs="Arial"/>
                <w:b/>
                <w:spacing w:val="1"/>
                <w:szCs w:val="18"/>
              </w:rPr>
              <w:t>o</w:t>
            </w:r>
            <w:r w:rsidRPr="003F40B9">
              <w:rPr>
                <w:rFonts w:cs="Arial"/>
                <w:b/>
                <w:spacing w:val="-1"/>
                <w:szCs w:val="18"/>
              </w:rPr>
              <w:t>v</w:t>
            </w:r>
            <w:r w:rsidRPr="003F40B9">
              <w:rPr>
                <w:rFonts w:cs="Arial"/>
                <w:b/>
                <w:szCs w:val="18"/>
              </w:rPr>
              <w:t>e</w:t>
            </w:r>
            <w:r w:rsidRPr="003F40B9">
              <w:rPr>
                <w:rFonts w:cs="Arial"/>
                <w:b/>
                <w:spacing w:val="3"/>
                <w:szCs w:val="18"/>
              </w:rPr>
              <w:t>r</w:t>
            </w:r>
            <w:r w:rsidRPr="003F40B9">
              <w:rPr>
                <w:rFonts w:cs="Arial"/>
                <w:b/>
                <w:szCs w:val="18"/>
              </w:rPr>
              <w:t>ed</w:t>
            </w:r>
            <w:r w:rsidR="006F5068" w:rsidRPr="003F40B9">
              <w:rPr>
                <w:rFonts w:cs="Arial"/>
                <w:b/>
                <w:szCs w:val="18"/>
              </w:rPr>
              <w:t xml:space="preserve"> </w:t>
            </w:r>
            <w:r w:rsidRPr="003F40B9">
              <w:rPr>
                <w:rFonts w:cs="Arial"/>
                <w:b/>
                <w:spacing w:val="1"/>
                <w:szCs w:val="18"/>
              </w:rPr>
              <w:t>b</w:t>
            </w:r>
            <w:r w:rsidRPr="003F40B9">
              <w:rPr>
                <w:rFonts w:cs="Arial"/>
                <w:b/>
                <w:szCs w:val="18"/>
              </w:rPr>
              <w:t>y</w:t>
            </w:r>
            <w:r w:rsidR="006F5068" w:rsidRPr="003F40B9">
              <w:rPr>
                <w:rFonts w:cs="Arial"/>
                <w:b/>
                <w:szCs w:val="18"/>
              </w:rPr>
              <w:t xml:space="preserve"> </w:t>
            </w:r>
            <w:r w:rsidRPr="003F40B9">
              <w:rPr>
                <w:rFonts w:cs="Arial"/>
                <w:b/>
                <w:spacing w:val="1"/>
                <w:szCs w:val="18"/>
              </w:rPr>
              <w:t>p</w:t>
            </w:r>
            <w:r w:rsidRPr="003F40B9">
              <w:rPr>
                <w:rFonts w:cs="Arial"/>
                <w:b/>
                <w:szCs w:val="18"/>
              </w:rPr>
              <w:t>le</w:t>
            </w:r>
            <w:r w:rsidRPr="003F40B9">
              <w:rPr>
                <w:rFonts w:cs="Arial"/>
                <w:b/>
                <w:spacing w:val="1"/>
                <w:szCs w:val="18"/>
              </w:rPr>
              <w:t>d</w:t>
            </w:r>
            <w:r w:rsidRPr="003F40B9">
              <w:rPr>
                <w:rFonts w:cs="Arial"/>
                <w:b/>
                <w:spacing w:val="-1"/>
                <w:szCs w:val="18"/>
              </w:rPr>
              <w:t>g</w:t>
            </w:r>
            <w:r w:rsidRPr="003F40B9">
              <w:rPr>
                <w:rFonts w:cs="Arial"/>
                <w:b/>
                <w:szCs w:val="18"/>
              </w:rPr>
              <w:t>e, if any</w:t>
            </w:r>
          </w:p>
        </w:tc>
        <w:tc>
          <w:tcPr>
            <w:tcW w:w="4598" w:type="dxa"/>
            <w:tcBorders>
              <w:top w:val="single" w:sz="4" w:space="0" w:color="auto"/>
              <w:left w:val="single" w:sz="4" w:space="0" w:color="auto"/>
              <w:bottom w:val="single" w:sz="8" w:space="0" w:color="000000"/>
              <w:right w:val="single" w:sz="4" w:space="0" w:color="auto"/>
            </w:tcBorders>
          </w:tcPr>
          <w:p w14:paraId="1A4EF06D" w14:textId="77777777" w:rsidR="00760E2E" w:rsidRPr="003F40B9" w:rsidRDefault="00760E2E" w:rsidP="0018014A">
            <w:pPr>
              <w:spacing w:after="0" w:line="222" w:lineRule="exact"/>
              <w:ind w:right="-20"/>
              <w:rPr>
                <w:rFonts w:cs="Arial"/>
                <w:color w:val="595959" w:themeColor="text1" w:themeTint="A6"/>
                <w:spacing w:val="2"/>
                <w:szCs w:val="18"/>
              </w:rPr>
            </w:pPr>
          </w:p>
        </w:tc>
      </w:tr>
    </w:tbl>
    <w:p w14:paraId="45A0429B" w14:textId="77777777" w:rsidR="00287C2F" w:rsidRPr="00E07F99" w:rsidRDefault="00287C2F"/>
    <w:tbl>
      <w:tblPr>
        <w:tblW w:w="9316" w:type="dxa"/>
        <w:tblInd w:w="97" w:type="dxa"/>
        <w:tblLayout w:type="fixed"/>
        <w:tblCellMar>
          <w:top w:w="57" w:type="dxa"/>
          <w:left w:w="57" w:type="dxa"/>
          <w:bottom w:w="57" w:type="dxa"/>
          <w:right w:w="57" w:type="dxa"/>
        </w:tblCellMar>
        <w:tblLook w:val="01E0" w:firstRow="1" w:lastRow="1" w:firstColumn="1" w:lastColumn="1" w:noHBand="0" w:noVBand="0"/>
      </w:tblPr>
      <w:tblGrid>
        <w:gridCol w:w="9316"/>
      </w:tblGrid>
      <w:tr w:rsidR="00000EA0" w:rsidRPr="00000EA0" w14:paraId="0B465E65" w14:textId="77777777" w:rsidTr="4A0775B7">
        <w:trPr>
          <w:trHeight w:val="20"/>
        </w:trPr>
        <w:tc>
          <w:tcPr>
            <w:tcW w:w="931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Pr>
          <w:p w14:paraId="30280B4D" w14:textId="77777777" w:rsidR="00287C2F" w:rsidRPr="00000EA0" w:rsidRDefault="00287C2F" w:rsidP="00E121BA">
            <w:pPr>
              <w:pStyle w:val="Prrafodelista"/>
              <w:numPr>
                <w:ilvl w:val="0"/>
                <w:numId w:val="2"/>
              </w:numPr>
              <w:spacing w:after="0" w:line="225" w:lineRule="exact"/>
              <w:ind w:right="-20"/>
              <w:jc w:val="center"/>
              <w:rPr>
                <w:szCs w:val="18"/>
              </w:rPr>
            </w:pPr>
            <w:r w:rsidRPr="00000EA0">
              <w:rPr>
                <w:rFonts w:cs="Arial"/>
                <w:b/>
                <w:spacing w:val="-2"/>
                <w:szCs w:val="18"/>
              </w:rPr>
              <w:t>Institutional Arrangements related to MRV</w:t>
            </w:r>
          </w:p>
        </w:tc>
      </w:tr>
      <w:tr w:rsidR="00000EA0" w:rsidRPr="00000EA0" w14:paraId="1A173628" w14:textId="77777777" w:rsidTr="4A0775B7">
        <w:trPr>
          <w:trHeight w:val="3598"/>
        </w:trPr>
        <w:tc>
          <w:tcPr>
            <w:tcW w:w="931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372F20E0" w14:textId="77777777" w:rsidR="005734CD" w:rsidRPr="007E2B8F" w:rsidRDefault="005734CD" w:rsidP="005734CD">
            <w:pPr>
              <w:pStyle w:val="Descripcin"/>
              <w:spacing w:before="120" w:line="276" w:lineRule="auto"/>
              <w:rPr>
                <w:rFonts w:cs="Arial"/>
                <w:b w:val="0"/>
                <w:bCs w:val="0"/>
                <w:i/>
                <w:sz w:val="20"/>
              </w:rPr>
            </w:pPr>
            <w:r w:rsidRPr="007E2B8F">
              <w:rPr>
                <w:rFonts w:cs="Arial"/>
                <w:b w:val="0"/>
                <w:bCs w:val="0"/>
                <w:sz w:val="20"/>
              </w:rPr>
              <w:t>The Climate Change Division leads the process of institutional reorganization and, depending on the sector to which the GHG relates, involves one of the following institutions to provide experts for the review of the monitoring plan:</w:t>
            </w:r>
          </w:p>
          <w:p w14:paraId="260D04D9"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Environment, Solid Waste Management and Climate Change (MoESWMCC)</w:t>
            </w:r>
          </w:p>
          <w:p w14:paraId="5C7FB9A5"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Energy and Public Utility (MEPU)</w:t>
            </w:r>
          </w:p>
          <w:p w14:paraId="2B01CD5A"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Agro Industry and Food Security</w:t>
            </w:r>
          </w:p>
          <w:p w14:paraId="7F2FCA70"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Land Transport and Light Rail</w:t>
            </w:r>
          </w:p>
          <w:p w14:paraId="6776153C"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National Infrastructure and Community Department</w:t>
            </w:r>
          </w:p>
          <w:p w14:paraId="38198407"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Blue Economy, Marine Resources, Fisheries and Shipping</w:t>
            </w:r>
          </w:p>
          <w:p w14:paraId="45EAC33B"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Commerce and Consumer Protection</w:t>
            </w:r>
          </w:p>
          <w:p w14:paraId="5A507B3C"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Industrial Development, SMEs and Cooperatives</w:t>
            </w:r>
          </w:p>
          <w:p w14:paraId="5C948D9A"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Housing and Land Use Planning</w:t>
            </w:r>
          </w:p>
          <w:p w14:paraId="4A0940DC" w14:textId="77777777" w:rsidR="005734CD" w:rsidRPr="003842D0" w:rsidRDefault="005734CD" w:rsidP="006709F3">
            <w:pPr>
              <w:pStyle w:val="Prrafodelista"/>
              <w:numPr>
                <w:ilvl w:val="0"/>
                <w:numId w:val="51"/>
              </w:numPr>
              <w:spacing w:after="60"/>
              <w:rPr>
                <w:rFonts w:cs="Arial"/>
                <w:szCs w:val="16"/>
              </w:rPr>
            </w:pPr>
            <w:r w:rsidRPr="003842D0">
              <w:rPr>
                <w:rFonts w:cs="Arial"/>
                <w:szCs w:val="16"/>
              </w:rPr>
              <w:t>Ministry of Health and Wellness</w:t>
            </w:r>
          </w:p>
          <w:p w14:paraId="600A11AF" w14:textId="77777777" w:rsidR="005734CD" w:rsidRDefault="005734CD" w:rsidP="005734CD">
            <w:pPr>
              <w:spacing w:before="120"/>
              <w:rPr>
                <w:rFonts w:cs="Arial"/>
                <w:szCs w:val="20"/>
              </w:rPr>
            </w:pPr>
            <w:r w:rsidRPr="00153149">
              <w:rPr>
                <w:rFonts w:cs="Arial"/>
                <w:szCs w:val="20"/>
              </w:rPr>
              <w:t>Th</w:t>
            </w:r>
            <w:r>
              <w:rPr>
                <w:rFonts w:cs="Arial"/>
                <w:szCs w:val="20"/>
              </w:rPr>
              <w:t xml:space="preserve">ese </w:t>
            </w:r>
            <w:r w:rsidRPr="00153149">
              <w:rPr>
                <w:rFonts w:cs="Arial"/>
                <w:szCs w:val="20"/>
              </w:rPr>
              <w:t xml:space="preserve">Ministries </w:t>
            </w:r>
            <w:r>
              <w:rPr>
                <w:rFonts w:cs="Arial"/>
                <w:szCs w:val="20"/>
              </w:rPr>
              <w:t>will</w:t>
            </w:r>
            <w:r w:rsidRPr="00153149">
              <w:rPr>
                <w:rFonts w:cs="Arial"/>
                <w:szCs w:val="20"/>
              </w:rPr>
              <w:t xml:space="preserve"> be involved in the whole process of institutional arrangement to provide technical resources to shape the sectoral </w:t>
            </w:r>
            <w:r>
              <w:rPr>
                <w:rFonts w:cs="Arial"/>
                <w:szCs w:val="20"/>
              </w:rPr>
              <w:t xml:space="preserve">technical </w:t>
            </w:r>
            <w:r w:rsidRPr="00153149">
              <w:rPr>
                <w:rFonts w:cs="Arial"/>
                <w:szCs w:val="20"/>
              </w:rPr>
              <w:t>working groups</w:t>
            </w:r>
          </w:p>
          <w:p w14:paraId="4E100C17" w14:textId="77777777" w:rsidR="005734CD" w:rsidRDefault="005734CD" w:rsidP="005734CD">
            <w:pPr>
              <w:spacing w:before="120"/>
              <w:rPr>
                <w:rFonts w:cs="Arial"/>
                <w:szCs w:val="20"/>
              </w:rPr>
            </w:pPr>
            <w:r>
              <w:rPr>
                <w:noProof/>
              </w:rPr>
              <w:lastRenderedPageBreak/>
              <w:drawing>
                <wp:inline distT="0" distB="0" distL="0" distR="0" wp14:anchorId="70F16C86" wp14:editId="128ECB87">
                  <wp:extent cx="5588594" cy="24844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5588594" cy="2484407"/>
                          </a:xfrm>
                          <a:prstGeom prst="rect">
                            <a:avLst/>
                          </a:prstGeom>
                        </pic:spPr>
                      </pic:pic>
                    </a:graphicData>
                  </a:graphic>
                </wp:inline>
              </w:drawing>
            </w:r>
          </w:p>
          <w:p w14:paraId="7BED2149" w14:textId="01B2482A" w:rsidR="005734CD" w:rsidRPr="00F74534" w:rsidRDefault="005734CD" w:rsidP="005734CD">
            <w:pPr>
              <w:rPr>
                <w:rFonts w:cs="Arial"/>
                <w:szCs w:val="20"/>
              </w:rPr>
            </w:pPr>
            <w:r w:rsidRPr="00F74534">
              <w:rPr>
                <w:rFonts w:cs="Arial"/>
                <w:szCs w:val="20"/>
              </w:rPr>
              <w:t xml:space="preserve">To date, </w:t>
            </w:r>
            <w:r>
              <w:rPr>
                <w:rFonts w:cs="Arial"/>
                <w:szCs w:val="20"/>
              </w:rPr>
              <w:t xml:space="preserve">RoM </w:t>
            </w:r>
            <w:r w:rsidRPr="00F74534">
              <w:rPr>
                <w:rFonts w:cs="Arial"/>
                <w:szCs w:val="20"/>
              </w:rPr>
              <w:t xml:space="preserve">has relied upon a system of temporary, ad hoc institutional arrangements to undertake National Communications and their associated inventories, whereby ministries and other institutions have supplied staff members to technical working groups for limited periods of time. </w:t>
            </w:r>
            <w:r>
              <w:rPr>
                <w:rFonts w:cs="Arial"/>
                <w:szCs w:val="20"/>
              </w:rPr>
              <w:t>A</w:t>
            </w:r>
            <w:r w:rsidRPr="00F74534">
              <w:rPr>
                <w:rFonts w:cs="Arial"/>
                <w:szCs w:val="20"/>
              </w:rPr>
              <w:t xml:space="preserve"> lack of systematic data archiving and a heavy reliance upon short-term consultants. There is a need to develop a sustainable solution for archiving the data collected; currently, data is fragmented across multiple computers, is not readily accessible and is difficult to reconstruct for the purposes of building time-series.</w:t>
            </w:r>
          </w:p>
          <w:p w14:paraId="7E993D6E" w14:textId="77777777" w:rsidR="005734CD" w:rsidRPr="00F74534" w:rsidRDefault="005734CD" w:rsidP="005734CD">
            <w:pPr>
              <w:rPr>
                <w:rFonts w:cs="Arial"/>
                <w:szCs w:val="20"/>
              </w:rPr>
            </w:pPr>
            <w:r w:rsidRPr="00F74534">
              <w:rPr>
                <w:rFonts w:cs="Arial"/>
                <w:szCs w:val="20"/>
              </w:rPr>
              <w:t>The result is an increasingly stressed MRV system that is struggling, and will continue to struggle, in the face of growing demands, notably the increasing frequency of reporting (BURs) and the growing need for GHG data to inform national policies and to track NDC progress.</w:t>
            </w:r>
          </w:p>
          <w:p w14:paraId="5FD0367C" w14:textId="77777777" w:rsidR="005734CD" w:rsidRPr="00A10C23" w:rsidRDefault="005734CD" w:rsidP="005734CD">
            <w:pPr>
              <w:spacing w:after="0"/>
              <w:jc w:val="center"/>
              <w:rPr>
                <w:sz w:val="26"/>
                <w:szCs w:val="26"/>
              </w:rPr>
            </w:pPr>
            <w:r>
              <w:rPr>
                <w:noProof/>
              </w:rPr>
              <w:drawing>
                <wp:inline distT="0" distB="0" distL="0" distR="0" wp14:anchorId="5E31BC05" wp14:editId="7F63DB3F">
                  <wp:extent cx="5254710" cy="25803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0">
                            <a:extLst>
                              <a:ext uri="{28A0092B-C50C-407E-A947-70E740481C1C}">
                                <a14:useLocalDpi xmlns:a14="http://schemas.microsoft.com/office/drawing/2010/main" val="0"/>
                              </a:ext>
                            </a:extLst>
                          </a:blip>
                          <a:stretch>
                            <a:fillRect/>
                          </a:stretch>
                        </pic:blipFill>
                        <pic:spPr>
                          <a:xfrm>
                            <a:off x="0" y="0"/>
                            <a:ext cx="5254710" cy="2580388"/>
                          </a:xfrm>
                          <a:prstGeom prst="rect">
                            <a:avLst/>
                          </a:prstGeom>
                        </pic:spPr>
                      </pic:pic>
                    </a:graphicData>
                  </a:graphic>
                </wp:inline>
              </w:drawing>
            </w:r>
          </w:p>
          <w:p w14:paraId="569D35FC" w14:textId="77777777" w:rsidR="00AD38DF" w:rsidRPr="00F34BE8" w:rsidRDefault="00AD38DF" w:rsidP="00453EB3">
            <w:pPr>
              <w:spacing w:after="60"/>
              <w:rPr>
                <w:szCs w:val="18"/>
                <w:highlight w:val="yellow"/>
              </w:rPr>
            </w:pPr>
          </w:p>
          <w:p w14:paraId="682CF9F5" w14:textId="2F8714D4" w:rsidR="00EC0C26" w:rsidRPr="005734CD" w:rsidRDefault="00453EB3" w:rsidP="00453EB3">
            <w:pPr>
              <w:spacing w:after="60"/>
              <w:rPr>
                <w:szCs w:val="18"/>
              </w:rPr>
            </w:pPr>
            <w:r w:rsidRPr="005734CD">
              <w:rPr>
                <w:szCs w:val="18"/>
              </w:rPr>
              <w:t>Mauritius is in the process of developing a framework which ensures MRV approaches for individual mitigation actions are developed using a uniform process, using common sectoral assumptions to provide comparability with existing projections, are aligned with data and emission factors in the national GHG inventory where feasible, avoid double counting and are reported using standardized reports on implementation and impacts.</w:t>
            </w:r>
          </w:p>
          <w:p w14:paraId="207E1E0C" w14:textId="77777777" w:rsidR="00EC0C26" w:rsidRPr="005734CD" w:rsidRDefault="00670D9B" w:rsidP="00453EB3">
            <w:pPr>
              <w:spacing w:after="60"/>
              <w:rPr>
                <w:szCs w:val="18"/>
              </w:rPr>
            </w:pPr>
            <w:r w:rsidRPr="005734CD">
              <w:rPr>
                <w:szCs w:val="18"/>
              </w:rPr>
              <w:t>T</w:t>
            </w:r>
            <w:r w:rsidR="00453EB3" w:rsidRPr="005734CD">
              <w:rPr>
                <w:szCs w:val="18"/>
              </w:rPr>
              <w:t>he responsibility of the MRV of support will be taken by the Ministry of Finance in close collaboration with the Environment and Sustainable Development Division or the institutional body responsible for the Environmental Funds.</w:t>
            </w:r>
          </w:p>
          <w:p w14:paraId="2153775F" w14:textId="77777777" w:rsidR="00287C2F" w:rsidRPr="00000EA0" w:rsidRDefault="00453EB3" w:rsidP="00453EB3">
            <w:pPr>
              <w:spacing w:after="60"/>
            </w:pPr>
            <w:r w:rsidRPr="005734CD">
              <w:rPr>
                <w:szCs w:val="18"/>
              </w:rPr>
              <w:t>Considering the current progress of the MRV system, it is challenging to ensure a regular and smooth data transfer between institutions and organizations.</w:t>
            </w:r>
          </w:p>
        </w:tc>
      </w:tr>
    </w:tbl>
    <w:p w14:paraId="07854A51" w14:textId="77777777" w:rsidR="00670D03" w:rsidRPr="00E07F99" w:rsidRDefault="00670D03"/>
    <w:tbl>
      <w:tblPr>
        <w:tblW w:w="9316" w:type="dxa"/>
        <w:tblInd w:w="97" w:type="dxa"/>
        <w:tblLayout w:type="fixed"/>
        <w:tblCellMar>
          <w:top w:w="57" w:type="dxa"/>
          <w:left w:w="57" w:type="dxa"/>
          <w:bottom w:w="57" w:type="dxa"/>
          <w:right w:w="57" w:type="dxa"/>
        </w:tblCellMar>
        <w:tblLook w:val="01E0" w:firstRow="1" w:lastRow="1" w:firstColumn="1" w:lastColumn="1" w:noHBand="0" w:noVBand="0"/>
      </w:tblPr>
      <w:tblGrid>
        <w:gridCol w:w="5118"/>
        <w:gridCol w:w="4198"/>
      </w:tblGrid>
      <w:tr w:rsidR="003F40B9" w:rsidRPr="003F40B9" w14:paraId="282868C1" w14:textId="77777777" w:rsidTr="4A0775B7">
        <w:trPr>
          <w:trHeight w:val="296"/>
        </w:trPr>
        <w:tc>
          <w:tcPr>
            <w:tcW w:w="9316"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tcPr>
          <w:p w14:paraId="1F80B83B" w14:textId="77777777" w:rsidR="00402AAF" w:rsidRPr="003F40B9" w:rsidRDefault="00402AAF" w:rsidP="00E121BA">
            <w:pPr>
              <w:pStyle w:val="Prrafodelista"/>
              <w:keepNext/>
              <w:pageBreakBefore/>
              <w:numPr>
                <w:ilvl w:val="0"/>
                <w:numId w:val="2"/>
              </w:numPr>
              <w:spacing w:after="0" w:line="225" w:lineRule="exact"/>
              <w:ind w:left="714" w:right="-23" w:hanging="357"/>
              <w:jc w:val="center"/>
              <w:rPr>
                <w:rFonts w:cs="Arial"/>
                <w:szCs w:val="18"/>
              </w:rPr>
            </w:pPr>
            <w:bookmarkStart w:id="11" w:name="_Ref467755416"/>
            <w:r w:rsidRPr="003F40B9">
              <w:rPr>
                <w:rFonts w:cs="Arial"/>
                <w:b/>
                <w:spacing w:val="-2"/>
                <w:szCs w:val="18"/>
              </w:rPr>
              <w:lastRenderedPageBreak/>
              <w:t xml:space="preserve">National GHG </w:t>
            </w:r>
            <w:r w:rsidR="00BD5102" w:rsidRPr="003F40B9">
              <w:rPr>
                <w:rFonts w:cs="Arial"/>
                <w:b/>
                <w:spacing w:val="-2"/>
                <w:szCs w:val="18"/>
              </w:rPr>
              <w:t>Inventory</w:t>
            </w:r>
            <w:bookmarkEnd w:id="11"/>
          </w:p>
        </w:tc>
      </w:tr>
      <w:tr w:rsidR="003F40B9" w:rsidRPr="003F40B9" w14:paraId="1F88A1F8" w14:textId="77777777" w:rsidTr="4A0775B7">
        <w:trPr>
          <w:trHeight w:val="20"/>
        </w:trPr>
        <w:tc>
          <w:tcPr>
            <w:tcW w:w="51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Pr>
          <w:p w14:paraId="31478C3B" w14:textId="77777777" w:rsidR="00402AAF" w:rsidRPr="003F40B9" w:rsidRDefault="00402AAF" w:rsidP="0018014A">
            <w:pPr>
              <w:spacing w:after="0" w:line="222" w:lineRule="exact"/>
              <w:ind w:right="33"/>
              <w:rPr>
                <w:rFonts w:cs="Arial"/>
                <w:b/>
                <w:szCs w:val="18"/>
              </w:rPr>
            </w:pPr>
            <w:r w:rsidRPr="003F40B9">
              <w:rPr>
                <w:rFonts w:cs="Arial"/>
                <w:b/>
                <w:szCs w:val="18"/>
              </w:rPr>
              <w:t>Time series (years covered by the inventory)</w:t>
            </w:r>
          </w:p>
        </w:tc>
        <w:tc>
          <w:tcPr>
            <w:tcW w:w="4198" w:type="dxa"/>
            <w:tcBorders>
              <w:top w:val="single" w:sz="4" w:space="0" w:color="auto"/>
              <w:left w:val="single" w:sz="4" w:space="0" w:color="auto"/>
              <w:bottom w:val="single" w:sz="4" w:space="0" w:color="auto"/>
              <w:right w:val="single" w:sz="4" w:space="0" w:color="auto"/>
            </w:tcBorders>
          </w:tcPr>
          <w:p w14:paraId="20DB7E4A" w14:textId="77777777" w:rsidR="00402AAF" w:rsidRPr="003F40B9" w:rsidRDefault="00D816D8" w:rsidP="0018014A">
            <w:pPr>
              <w:spacing w:after="0" w:line="222" w:lineRule="exact"/>
              <w:ind w:right="-20"/>
              <w:rPr>
                <w:rFonts w:cs="Arial"/>
                <w:szCs w:val="18"/>
              </w:rPr>
            </w:pPr>
            <w:r w:rsidRPr="003F40B9">
              <w:rPr>
                <w:rFonts w:cs="Arial"/>
                <w:spacing w:val="2"/>
                <w:szCs w:val="18"/>
              </w:rPr>
              <w:t xml:space="preserve">2000 – 2016 </w:t>
            </w:r>
          </w:p>
        </w:tc>
      </w:tr>
      <w:tr w:rsidR="003F40B9" w:rsidRPr="003F40B9" w14:paraId="25E9056A" w14:textId="77777777" w:rsidTr="4A0775B7">
        <w:trPr>
          <w:trHeight w:val="20"/>
        </w:trPr>
        <w:tc>
          <w:tcPr>
            <w:tcW w:w="9316"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tcPr>
          <w:p w14:paraId="57BA6CB3" w14:textId="77777777" w:rsidR="00402AAF" w:rsidRPr="003F40B9" w:rsidRDefault="000A51E3" w:rsidP="0018014A">
            <w:pPr>
              <w:spacing w:after="0" w:line="222" w:lineRule="exact"/>
              <w:ind w:right="33"/>
              <w:rPr>
                <w:rFonts w:cs="Arial"/>
                <w:szCs w:val="18"/>
              </w:rPr>
            </w:pPr>
            <w:r w:rsidRPr="003F40B9">
              <w:rPr>
                <w:rFonts w:cs="Arial"/>
                <w:b/>
                <w:szCs w:val="18"/>
              </w:rPr>
              <w:t xml:space="preserve">Overview: </w:t>
            </w:r>
            <w:r w:rsidR="003B174B" w:rsidRPr="003F40B9">
              <w:rPr>
                <w:rFonts w:cs="Arial"/>
                <w:b/>
                <w:szCs w:val="18"/>
              </w:rPr>
              <w:t>D</w:t>
            </w:r>
            <w:r w:rsidR="00402AAF" w:rsidRPr="003F40B9">
              <w:rPr>
                <w:rFonts w:cs="Arial"/>
                <w:b/>
                <w:szCs w:val="18"/>
              </w:rPr>
              <w:t>evelopment</w:t>
            </w:r>
            <w:r w:rsidR="003B174B" w:rsidRPr="003F40B9">
              <w:rPr>
                <w:rFonts w:cs="Arial"/>
                <w:b/>
                <w:szCs w:val="18"/>
              </w:rPr>
              <w:t xml:space="preserve"> of GHG emissions</w:t>
            </w:r>
            <w:r w:rsidR="007A45B2" w:rsidRPr="003F40B9">
              <w:rPr>
                <w:rFonts w:cs="Arial"/>
                <w:b/>
                <w:szCs w:val="18"/>
              </w:rPr>
              <w:t xml:space="preserve"> </w:t>
            </w:r>
            <w:r w:rsidRPr="003F40B9">
              <w:rPr>
                <w:rFonts w:cs="Arial"/>
                <w:b/>
                <w:szCs w:val="18"/>
              </w:rPr>
              <w:t xml:space="preserve">and removals </w:t>
            </w:r>
            <w:r w:rsidR="00402AAF" w:rsidRPr="003F40B9">
              <w:rPr>
                <w:rFonts w:cs="Arial"/>
                <w:b/>
                <w:szCs w:val="18"/>
              </w:rPr>
              <w:t>throughout the time series</w:t>
            </w:r>
          </w:p>
        </w:tc>
      </w:tr>
      <w:tr w:rsidR="003F40B9" w:rsidRPr="003F40B9" w14:paraId="01520546" w14:textId="77777777" w:rsidTr="4A0775B7">
        <w:trPr>
          <w:trHeight w:val="20"/>
        </w:trPr>
        <w:tc>
          <w:tcPr>
            <w:tcW w:w="9316"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400CE186" w14:textId="77777777" w:rsidR="00402AAF" w:rsidRPr="00AD38DF" w:rsidRDefault="00AD38DF" w:rsidP="00A5374D">
            <w:pPr>
              <w:pStyle w:val="Descripcin"/>
              <w:jc w:val="center"/>
              <w:rPr>
                <w:sz w:val="20"/>
              </w:rPr>
            </w:pPr>
            <w:r w:rsidRPr="00AD38DF">
              <w:rPr>
                <w:noProof/>
                <w:sz w:val="20"/>
                <w:lang w:val="en-US"/>
              </w:rPr>
              <w:drawing>
                <wp:inline distT="0" distB="0" distL="0" distR="0" wp14:anchorId="515AEE70" wp14:editId="7F2B9AED">
                  <wp:extent cx="5776029" cy="3614800"/>
                  <wp:effectExtent l="19050" t="19050" r="15240"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tretch>
                            <a:fillRect/>
                          </a:stretch>
                        </pic:blipFill>
                        <pic:spPr bwMode="auto">
                          <a:xfrm>
                            <a:off x="0" y="0"/>
                            <a:ext cx="5781868" cy="3618454"/>
                          </a:xfrm>
                          <a:prstGeom prst="rect">
                            <a:avLst/>
                          </a:prstGeom>
                          <a:noFill/>
                          <a:ln w="19050">
                            <a:solidFill>
                              <a:schemeClr val="tx1"/>
                            </a:solidFill>
                          </a:ln>
                        </pic:spPr>
                      </pic:pic>
                    </a:graphicData>
                  </a:graphic>
                </wp:inline>
              </w:drawing>
            </w:r>
          </w:p>
          <w:p w14:paraId="49349557" w14:textId="77777777" w:rsidR="00402AAF" w:rsidRPr="00AD38DF" w:rsidRDefault="00402AAF" w:rsidP="0018014A">
            <w:pPr>
              <w:spacing w:after="0" w:line="225" w:lineRule="exact"/>
              <w:ind w:right="-20"/>
              <w:rPr>
                <w:rFonts w:cs="Arial"/>
                <w:szCs w:val="18"/>
              </w:rPr>
            </w:pPr>
          </w:p>
        </w:tc>
      </w:tr>
      <w:tr w:rsidR="003F40B9" w:rsidRPr="003F40B9" w14:paraId="3496C12E" w14:textId="77777777" w:rsidTr="4A0775B7">
        <w:trPr>
          <w:trHeight w:val="1508"/>
        </w:trPr>
        <w:tc>
          <w:tcPr>
            <w:tcW w:w="9316"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14:paraId="1C3BC679" w14:textId="79D04203" w:rsidR="00BD1F33" w:rsidRDefault="00A5374D" w:rsidP="00A5374D">
            <w:pPr>
              <w:spacing w:after="60"/>
              <w:rPr>
                <w:szCs w:val="18"/>
              </w:rPr>
            </w:pPr>
            <w:r w:rsidRPr="00827780">
              <w:rPr>
                <w:szCs w:val="18"/>
              </w:rPr>
              <w:t xml:space="preserve">The total GHG emission trend is ascendant along the whole inventory period (2000 – 2016), with a brief decrease </w:t>
            </w:r>
            <w:r w:rsidRPr="00FB0B5B">
              <w:rPr>
                <w:szCs w:val="18"/>
              </w:rPr>
              <w:t xml:space="preserve">in 2009 and 2015, mainly motivated by the energy sector. </w:t>
            </w:r>
            <w:r w:rsidR="00FB0B5B" w:rsidRPr="00FB0B5B">
              <w:rPr>
                <w:szCs w:val="18"/>
              </w:rPr>
              <w:t xml:space="preserve">Emissions in the </w:t>
            </w:r>
            <w:r w:rsidR="00827780" w:rsidRPr="00FB0B5B">
              <w:rPr>
                <w:szCs w:val="18"/>
              </w:rPr>
              <w:t>RoM</w:t>
            </w:r>
            <w:r w:rsidRPr="00FB0B5B">
              <w:rPr>
                <w:szCs w:val="18"/>
              </w:rPr>
              <w:t xml:space="preserve"> </w:t>
            </w:r>
            <w:r w:rsidR="006E1835">
              <w:rPr>
                <w:szCs w:val="18"/>
              </w:rPr>
              <w:t>show</w:t>
            </w:r>
            <w:r w:rsidR="006E1835" w:rsidRPr="00FB0B5B">
              <w:rPr>
                <w:szCs w:val="18"/>
              </w:rPr>
              <w:t xml:space="preserve"> </w:t>
            </w:r>
            <w:r w:rsidRPr="00FB0B5B">
              <w:rPr>
                <w:szCs w:val="18"/>
              </w:rPr>
              <w:t xml:space="preserve">an increase of </w:t>
            </w:r>
            <w:r w:rsidR="008A5A53">
              <w:rPr>
                <w:szCs w:val="18"/>
              </w:rPr>
              <w:t>75.4</w:t>
            </w:r>
            <w:r w:rsidRPr="00FB0B5B">
              <w:rPr>
                <w:szCs w:val="18"/>
              </w:rPr>
              <w:t>% in the total amount of emissions between 2000 and 2016. Emissions from Energy sector present an increase along the whole period of 8</w:t>
            </w:r>
            <w:r w:rsidR="00071530">
              <w:rPr>
                <w:szCs w:val="18"/>
              </w:rPr>
              <w:t>0.0</w:t>
            </w:r>
            <w:r w:rsidRPr="00FB0B5B">
              <w:rPr>
                <w:szCs w:val="18"/>
              </w:rPr>
              <w:t>% between 2000 and 2016. For Waste sector, between 200</w:t>
            </w:r>
            <w:r w:rsidR="00FB0B5B" w:rsidRPr="00FB0B5B">
              <w:rPr>
                <w:szCs w:val="18"/>
              </w:rPr>
              <w:t>1</w:t>
            </w:r>
            <w:r w:rsidRPr="00FB0B5B">
              <w:rPr>
                <w:szCs w:val="18"/>
              </w:rPr>
              <w:t xml:space="preserve"> and 20</w:t>
            </w:r>
            <w:r w:rsidR="002552EE">
              <w:rPr>
                <w:szCs w:val="18"/>
              </w:rPr>
              <w:t>08</w:t>
            </w:r>
            <w:r w:rsidRPr="00FB0B5B">
              <w:rPr>
                <w:szCs w:val="18"/>
              </w:rPr>
              <w:t xml:space="preserve"> it presents an increase</w:t>
            </w:r>
            <w:r w:rsidR="00F13627">
              <w:rPr>
                <w:szCs w:val="18"/>
              </w:rPr>
              <w:t xml:space="preserve"> of 14.33%</w:t>
            </w:r>
            <w:r w:rsidRPr="00FB0B5B">
              <w:rPr>
                <w:szCs w:val="18"/>
              </w:rPr>
              <w:t xml:space="preserve"> </w:t>
            </w:r>
            <w:r w:rsidR="002552EE">
              <w:rPr>
                <w:szCs w:val="18"/>
              </w:rPr>
              <w:t xml:space="preserve">with a maximum in 2008, followed by a minimum in 2009 and a </w:t>
            </w:r>
            <w:r w:rsidR="009906C2">
              <w:rPr>
                <w:szCs w:val="18"/>
              </w:rPr>
              <w:t>subsequent increase until 2011 (</w:t>
            </w:r>
            <w:r w:rsidR="00B54E90">
              <w:rPr>
                <w:szCs w:val="18"/>
              </w:rPr>
              <w:t xml:space="preserve">7.12%) with a following reduction of the emissions until 2016. </w:t>
            </w:r>
            <w:r w:rsidR="009B0D9F">
              <w:rPr>
                <w:szCs w:val="18"/>
              </w:rPr>
              <w:t xml:space="preserve">Between 2000 and 2016 the overall increase is 5.8% for the GHG emissions from waste sector. </w:t>
            </w:r>
            <w:r w:rsidRPr="00FB0B5B">
              <w:rPr>
                <w:szCs w:val="18"/>
              </w:rPr>
              <w:t>Emissions from IPPU sector present an increase along the 2000 – 2016 period of 3</w:t>
            </w:r>
            <w:r w:rsidR="003D3FA5">
              <w:rPr>
                <w:szCs w:val="18"/>
              </w:rPr>
              <w:t>42</w:t>
            </w:r>
            <w:r w:rsidR="00F34BE8" w:rsidRPr="00FB0B5B">
              <w:rPr>
                <w:szCs w:val="18"/>
              </w:rPr>
              <w:t>.</w:t>
            </w:r>
            <w:r w:rsidR="00FA4E29">
              <w:rPr>
                <w:szCs w:val="18"/>
              </w:rPr>
              <w:t>53</w:t>
            </w:r>
            <w:r w:rsidRPr="00FB0B5B">
              <w:rPr>
                <w:szCs w:val="18"/>
              </w:rPr>
              <w:t xml:space="preserve">%. Emissions from AFOLU sector </w:t>
            </w:r>
            <w:r w:rsidR="00BD1F33">
              <w:rPr>
                <w:szCs w:val="18"/>
              </w:rPr>
              <w:t xml:space="preserve">are negative (absorptions or removals) from 2000 to 2013 and positive (emissions) between 2014 and 2016. </w:t>
            </w:r>
            <w:r w:rsidRPr="00FB0B5B">
              <w:rPr>
                <w:szCs w:val="18"/>
              </w:rPr>
              <w:t xml:space="preserve">Along the 3 </w:t>
            </w:r>
            <w:r w:rsidR="00827780" w:rsidRPr="00FB0B5B">
              <w:rPr>
                <w:szCs w:val="18"/>
              </w:rPr>
              <w:t xml:space="preserve">last </w:t>
            </w:r>
            <w:r w:rsidRPr="00FB0B5B">
              <w:rPr>
                <w:szCs w:val="18"/>
              </w:rPr>
              <w:t xml:space="preserve">years, emissions of AFOLU sector present a decrease of </w:t>
            </w:r>
            <w:r w:rsidR="00BD1F33">
              <w:rPr>
                <w:szCs w:val="18"/>
              </w:rPr>
              <w:t>7.</w:t>
            </w:r>
            <w:r w:rsidR="00233D81">
              <w:rPr>
                <w:szCs w:val="18"/>
              </w:rPr>
              <w:t>3</w:t>
            </w:r>
            <w:r w:rsidRPr="00421F51">
              <w:rPr>
                <w:szCs w:val="18"/>
              </w:rPr>
              <w:t xml:space="preserve">%. </w:t>
            </w:r>
          </w:p>
          <w:p w14:paraId="42A0F9AA" w14:textId="0B04C565" w:rsidR="00287C2F" w:rsidRPr="00BD1F33" w:rsidRDefault="00BD1F33" w:rsidP="00A5374D">
            <w:pPr>
              <w:spacing w:after="60"/>
              <w:rPr>
                <w:rFonts w:cs="Arial"/>
                <w:spacing w:val="2"/>
                <w:szCs w:val="18"/>
                <w:highlight w:val="magenta"/>
              </w:rPr>
            </w:pPr>
            <w:r>
              <w:rPr>
                <w:szCs w:val="18"/>
              </w:rPr>
              <w:t xml:space="preserve">The total GHG emissions in 2016 are estimated in </w:t>
            </w:r>
            <w:r w:rsidR="00DC58F8">
              <w:rPr>
                <w:szCs w:val="18"/>
              </w:rPr>
              <w:t xml:space="preserve">5,137.78 </w:t>
            </w:r>
            <w:r>
              <w:rPr>
                <w:szCs w:val="18"/>
              </w:rPr>
              <w:t>Gg CO</w:t>
            </w:r>
            <w:r>
              <w:rPr>
                <w:szCs w:val="18"/>
                <w:vertAlign w:val="subscript"/>
              </w:rPr>
              <w:t>2</w:t>
            </w:r>
            <w:r>
              <w:rPr>
                <w:szCs w:val="18"/>
              </w:rPr>
              <w:t>eq.</w:t>
            </w:r>
          </w:p>
        </w:tc>
      </w:tr>
    </w:tbl>
    <w:p w14:paraId="167DDF86" w14:textId="77777777" w:rsidR="00EF687B" w:rsidRPr="00E07F99" w:rsidRDefault="00EF687B"/>
    <w:tbl>
      <w:tblPr>
        <w:tblW w:w="9305" w:type="dxa"/>
        <w:tblInd w:w="97" w:type="dxa"/>
        <w:tblCellMar>
          <w:top w:w="57" w:type="dxa"/>
          <w:left w:w="57" w:type="dxa"/>
          <w:bottom w:w="57" w:type="dxa"/>
          <w:right w:w="57" w:type="dxa"/>
        </w:tblCellMar>
        <w:tblLook w:val="01E0" w:firstRow="1" w:lastRow="1" w:firstColumn="1" w:lastColumn="1" w:noHBand="0" w:noVBand="0"/>
      </w:tblPr>
      <w:tblGrid>
        <w:gridCol w:w="2037"/>
        <w:gridCol w:w="1118"/>
        <w:gridCol w:w="1453"/>
        <w:gridCol w:w="1872"/>
        <w:gridCol w:w="2805"/>
        <w:gridCol w:w="20"/>
      </w:tblGrid>
      <w:tr w:rsidR="00AB52C9" w:rsidRPr="00E07F99" w14:paraId="4D83F3C9" w14:textId="77777777" w:rsidTr="00EF48AF">
        <w:trPr>
          <w:trHeight w:val="20"/>
        </w:trPr>
        <w:tc>
          <w:tcPr>
            <w:tcW w:w="9305" w:type="dxa"/>
            <w:gridSpan w:val="6"/>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5F4DB0A" w14:textId="77777777" w:rsidR="00AB52C9" w:rsidRPr="00E07F99" w:rsidRDefault="00AB52C9" w:rsidP="00E121BA">
            <w:pPr>
              <w:pStyle w:val="Prrafodelista"/>
              <w:pageBreakBefore/>
              <w:numPr>
                <w:ilvl w:val="0"/>
                <w:numId w:val="2"/>
              </w:numPr>
              <w:spacing w:after="0" w:line="222" w:lineRule="exact"/>
              <w:ind w:left="714" w:right="-23" w:hanging="357"/>
              <w:jc w:val="center"/>
              <w:rPr>
                <w:rFonts w:cs="Arial"/>
                <w:spacing w:val="-2"/>
                <w:sz w:val="18"/>
                <w:szCs w:val="18"/>
              </w:rPr>
            </w:pPr>
            <w:r w:rsidRPr="00E07F99">
              <w:rPr>
                <w:rFonts w:cs="Arial"/>
                <w:b/>
                <w:spacing w:val="3"/>
                <w:sz w:val="18"/>
                <w:szCs w:val="18"/>
              </w:rPr>
              <w:lastRenderedPageBreak/>
              <w:t>Mitigation Actions</w:t>
            </w:r>
          </w:p>
        </w:tc>
      </w:tr>
      <w:tr w:rsidR="00AB52C9" w:rsidRPr="00E07F99" w14:paraId="7DAA705C"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5A2C4840" w14:textId="77777777" w:rsidR="00AB52C9" w:rsidRPr="00E07F99" w:rsidRDefault="00AB52C9" w:rsidP="0018014A">
            <w:pPr>
              <w:tabs>
                <w:tab w:val="left" w:pos="620"/>
                <w:tab w:val="left" w:pos="1260"/>
                <w:tab w:val="left" w:pos="2280"/>
                <w:tab w:val="left" w:pos="3200"/>
              </w:tabs>
              <w:spacing w:after="0" w:line="222" w:lineRule="exact"/>
              <w:ind w:right="33"/>
              <w:rPr>
                <w:rFonts w:cs="Arial"/>
                <w:b/>
                <w:sz w:val="18"/>
                <w:szCs w:val="18"/>
              </w:rPr>
            </w:pPr>
            <w:r w:rsidRPr="00E07F99">
              <w:rPr>
                <w:rFonts w:cs="Arial"/>
                <w:b/>
                <w:spacing w:val="3"/>
                <w:sz w:val="18"/>
                <w:szCs w:val="18"/>
              </w:rPr>
              <w:t>Sectors prioritized for mitigation actions (if any)</w:t>
            </w:r>
          </w:p>
        </w:tc>
        <w:tc>
          <w:tcPr>
            <w:tcW w:w="7116" w:type="dxa"/>
            <w:gridSpan w:val="4"/>
            <w:tcBorders>
              <w:top w:val="single" w:sz="4" w:space="0" w:color="auto"/>
              <w:left w:val="single" w:sz="4" w:space="0" w:color="auto"/>
              <w:bottom w:val="single" w:sz="4" w:space="0" w:color="auto"/>
              <w:right w:val="single" w:sz="4" w:space="0" w:color="auto"/>
            </w:tcBorders>
          </w:tcPr>
          <w:p w14:paraId="6FDC9E1B" w14:textId="77777777" w:rsidR="00AB52C9" w:rsidRPr="00647D23" w:rsidRDefault="00647D23" w:rsidP="0018014A">
            <w:pPr>
              <w:spacing w:after="0" w:line="222" w:lineRule="exact"/>
              <w:ind w:right="-20"/>
              <w:rPr>
                <w:rFonts w:cs="Arial"/>
                <w:spacing w:val="-2"/>
                <w:sz w:val="18"/>
                <w:szCs w:val="18"/>
              </w:rPr>
            </w:pPr>
            <w:r w:rsidRPr="00647D23">
              <w:rPr>
                <w:rFonts w:cs="Arial"/>
                <w:spacing w:val="-2"/>
                <w:sz w:val="18"/>
                <w:szCs w:val="18"/>
              </w:rPr>
              <w:t>Energy</w:t>
            </w:r>
            <w:r w:rsidR="0001141D">
              <w:rPr>
                <w:rFonts w:cs="Arial"/>
                <w:spacing w:val="-2"/>
                <w:sz w:val="18"/>
                <w:szCs w:val="18"/>
              </w:rPr>
              <w:t>, AFOLU and Waste</w:t>
            </w:r>
          </w:p>
        </w:tc>
      </w:tr>
      <w:tr w:rsidR="00AB52C9" w:rsidRPr="00E07F99" w14:paraId="7C070E94" w14:textId="77777777" w:rsidTr="00EF48AF">
        <w:trPr>
          <w:trHeight w:val="20"/>
        </w:trPr>
        <w:tc>
          <w:tcPr>
            <w:tcW w:w="9305" w:type="dxa"/>
            <w:gridSpan w:val="6"/>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0EA571AF" w14:textId="77777777" w:rsidR="00AB52C9" w:rsidRPr="00E07F99" w:rsidRDefault="00AB52C9" w:rsidP="0018014A">
            <w:pPr>
              <w:spacing w:after="0" w:line="222" w:lineRule="exact"/>
              <w:ind w:right="-20"/>
              <w:rPr>
                <w:rFonts w:cs="Arial"/>
                <w:spacing w:val="1"/>
                <w:sz w:val="18"/>
                <w:szCs w:val="18"/>
              </w:rPr>
            </w:pPr>
            <w:r w:rsidRPr="00E07F99">
              <w:rPr>
                <w:rFonts w:cs="Arial"/>
                <w:b/>
                <w:spacing w:val="-1"/>
                <w:sz w:val="18"/>
                <w:szCs w:val="18"/>
              </w:rPr>
              <w:t xml:space="preserve">Key mitigation actions </w:t>
            </w:r>
          </w:p>
        </w:tc>
      </w:tr>
      <w:tr w:rsidR="00B94C50" w:rsidRPr="00E07F99" w14:paraId="74A58DB4"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5C732F6" w14:textId="77777777" w:rsidR="00B94C50" w:rsidRPr="00E07F99" w:rsidRDefault="00B94C50" w:rsidP="00352D6E">
            <w:pPr>
              <w:tabs>
                <w:tab w:val="left" w:pos="620"/>
                <w:tab w:val="left" w:pos="1260"/>
                <w:tab w:val="left" w:pos="2280"/>
                <w:tab w:val="left" w:pos="3200"/>
              </w:tabs>
              <w:spacing w:after="0" w:line="222" w:lineRule="exact"/>
              <w:ind w:right="33"/>
              <w:jc w:val="center"/>
              <w:rPr>
                <w:rFonts w:cs="Arial"/>
                <w:b/>
                <w:spacing w:val="-1"/>
                <w:sz w:val="18"/>
                <w:szCs w:val="18"/>
              </w:rPr>
            </w:pPr>
            <w:r w:rsidRPr="00E07F99">
              <w:rPr>
                <w:rFonts w:cs="Arial"/>
                <w:b/>
                <w:spacing w:val="-1"/>
                <w:sz w:val="18"/>
                <w:szCs w:val="18"/>
              </w:rPr>
              <w:t>Title of mitigation action</w:t>
            </w:r>
          </w:p>
        </w:tc>
        <w:tc>
          <w:tcPr>
            <w:tcW w:w="69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5FAD020" w14:textId="77777777" w:rsidR="00B94C50" w:rsidRPr="00E07F99" w:rsidRDefault="00B94C50" w:rsidP="00352D6E">
            <w:pPr>
              <w:spacing w:after="0" w:line="222" w:lineRule="exact"/>
              <w:ind w:right="-20"/>
              <w:jc w:val="center"/>
              <w:rPr>
                <w:rFonts w:cs="Arial"/>
                <w:b/>
                <w:spacing w:val="1"/>
                <w:sz w:val="18"/>
                <w:szCs w:val="18"/>
              </w:rPr>
            </w:pPr>
            <w:r w:rsidRPr="00E07F99">
              <w:rPr>
                <w:rFonts w:cs="Arial"/>
                <w:b/>
                <w:spacing w:val="1"/>
                <w:sz w:val="18"/>
                <w:szCs w:val="18"/>
              </w:rPr>
              <w:t>Sector</w:t>
            </w:r>
            <w:r w:rsidR="00352D6E">
              <w:rPr>
                <w:rFonts w:cs="Arial"/>
                <w:b/>
                <w:spacing w:val="1"/>
                <w:sz w:val="18"/>
                <w:szCs w:val="18"/>
              </w:rPr>
              <w:t xml:space="preserve"> </w:t>
            </w:r>
            <w:r>
              <w:rPr>
                <w:rStyle w:val="Refdenotaalpie"/>
                <w:rFonts w:cs="Arial"/>
                <w:b/>
                <w:spacing w:val="1"/>
                <w:sz w:val="18"/>
                <w:szCs w:val="18"/>
              </w:rPr>
              <w:t>a</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F1D69" w14:textId="77777777" w:rsidR="00B94C50" w:rsidRPr="00E07F99" w:rsidRDefault="00B94C50" w:rsidP="00352D6E">
            <w:pPr>
              <w:spacing w:after="0" w:line="222" w:lineRule="exact"/>
              <w:ind w:right="-20"/>
              <w:jc w:val="center"/>
              <w:rPr>
                <w:rFonts w:cs="Arial"/>
                <w:b/>
                <w:spacing w:val="1"/>
                <w:sz w:val="18"/>
                <w:szCs w:val="18"/>
              </w:rPr>
            </w:pPr>
            <w:r w:rsidRPr="00E07F99">
              <w:rPr>
                <w:rFonts w:cs="Arial"/>
                <w:b/>
                <w:spacing w:val="1"/>
                <w:sz w:val="18"/>
                <w:szCs w:val="18"/>
              </w:rPr>
              <w:t>Status</w:t>
            </w:r>
            <w:r>
              <w:rPr>
                <w:rFonts w:cs="Arial"/>
                <w:b/>
                <w:spacing w:val="1"/>
                <w:sz w:val="18"/>
                <w:szCs w:val="18"/>
              </w:rPr>
              <w:t xml:space="preserve"> (planned, adopted, or implemented)</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8316A" w14:textId="77777777" w:rsidR="00B94C50" w:rsidRPr="00E07F99" w:rsidRDefault="00B94C50" w:rsidP="00352D6E">
            <w:pPr>
              <w:spacing w:after="0" w:line="222" w:lineRule="exact"/>
              <w:ind w:right="-20"/>
              <w:jc w:val="center"/>
              <w:rPr>
                <w:rFonts w:cs="Arial"/>
                <w:b/>
                <w:spacing w:val="1"/>
                <w:sz w:val="18"/>
                <w:szCs w:val="18"/>
              </w:rPr>
            </w:pPr>
            <w:r w:rsidRPr="00E07F99">
              <w:rPr>
                <w:rFonts w:cs="Arial"/>
                <w:b/>
                <w:spacing w:val="1"/>
                <w:sz w:val="18"/>
                <w:szCs w:val="18"/>
              </w:rPr>
              <w:t xml:space="preserve">Estimated </w:t>
            </w:r>
            <w:r>
              <w:rPr>
                <w:rFonts w:cs="Arial"/>
                <w:b/>
                <w:spacing w:val="1"/>
                <w:sz w:val="18"/>
                <w:szCs w:val="18"/>
              </w:rPr>
              <w:t xml:space="preserve">GHG emissions </w:t>
            </w:r>
            <w:r w:rsidRPr="00E07F99">
              <w:rPr>
                <w:rFonts w:cs="Arial"/>
                <w:b/>
                <w:spacing w:val="1"/>
                <w:sz w:val="18"/>
                <w:szCs w:val="18"/>
              </w:rPr>
              <w:t>impact</w:t>
            </w:r>
            <w:r w:rsidR="00352D6E">
              <w:rPr>
                <w:rFonts w:cs="Arial"/>
                <w:b/>
                <w:spacing w:val="1"/>
                <w:sz w:val="18"/>
                <w:szCs w:val="18"/>
              </w:rPr>
              <w:t xml:space="preserve"> </w:t>
            </w:r>
            <w:r>
              <w:rPr>
                <w:rStyle w:val="Refdenotaalpie"/>
                <w:rFonts w:cs="Arial"/>
                <w:b/>
                <w:spacing w:val="1"/>
                <w:sz w:val="18"/>
                <w:szCs w:val="18"/>
              </w:rPr>
              <w:t>b</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C9B7C" w14:textId="77777777" w:rsidR="00B94C50" w:rsidRPr="00E07F99" w:rsidRDefault="00B94C50" w:rsidP="00352D6E">
            <w:pPr>
              <w:spacing w:after="0" w:line="222" w:lineRule="exact"/>
              <w:ind w:right="-20"/>
              <w:jc w:val="center"/>
              <w:rPr>
                <w:rFonts w:cs="Arial"/>
                <w:b/>
                <w:spacing w:val="1"/>
                <w:sz w:val="18"/>
                <w:szCs w:val="18"/>
              </w:rPr>
            </w:pPr>
            <w:r>
              <w:rPr>
                <w:rFonts w:cs="Arial"/>
                <w:b/>
                <w:spacing w:val="1"/>
                <w:sz w:val="18"/>
                <w:szCs w:val="18"/>
              </w:rPr>
              <w:t>Estimated sustainable development impacts</w:t>
            </w:r>
            <w:r w:rsidR="00352D6E">
              <w:rPr>
                <w:rFonts w:cs="Arial"/>
                <w:b/>
                <w:spacing w:val="1"/>
                <w:sz w:val="18"/>
                <w:szCs w:val="18"/>
              </w:rPr>
              <w:t xml:space="preserve"> </w:t>
            </w:r>
            <w:r>
              <w:rPr>
                <w:rStyle w:val="Refdenotaalpie"/>
                <w:rFonts w:cs="Arial"/>
                <w:b/>
                <w:spacing w:val="1"/>
                <w:sz w:val="18"/>
                <w:szCs w:val="18"/>
              </w:rPr>
              <w:t>c</w:t>
            </w:r>
          </w:p>
        </w:tc>
      </w:tr>
      <w:tr w:rsidR="00B94C50" w:rsidRPr="00E07F99" w14:paraId="26BF1757"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0E3A324C" w14:textId="65BFED3C" w:rsidR="00B94C50" w:rsidRPr="0001141D" w:rsidRDefault="00B94C50" w:rsidP="0018014A">
            <w:pPr>
              <w:spacing w:after="0" w:line="222" w:lineRule="exact"/>
              <w:ind w:right="33"/>
              <w:rPr>
                <w:rFonts w:cs="Arial"/>
                <w:color w:val="000000" w:themeColor="text1"/>
                <w:spacing w:val="2"/>
                <w:sz w:val="18"/>
                <w:szCs w:val="18"/>
              </w:rPr>
            </w:pPr>
            <w:r>
              <w:rPr>
                <w:rFonts w:cs="Arial"/>
                <w:color w:val="000000" w:themeColor="text1"/>
                <w:spacing w:val="2"/>
                <w:sz w:val="18"/>
                <w:szCs w:val="18"/>
              </w:rPr>
              <w:t xml:space="preserve">Energy Efficiency </w:t>
            </w:r>
            <w:r w:rsidR="005734CD">
              <w:rPr>
                <w:rFonts w:cs="Arial"/>
                <w:color w:val="000000" w:themeColor="text1"/>
                <w:spacing w:val="2"/>
                <w:sz w:val="18"/>
                <w:szCs w:val="18"/>
              </w:rPr>
              <w:t>Measures</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69A8437B" w14:textId="77777777" w:rsidR="00B94C50" w:rsidRPr="0001141D" w:rsidRDefault="00B94C50" w:rsidP="0018014A">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Energy Industries</w:t>
            </w:r>
          </w:p>
        </w:tc>
        <w:tc>
          <w:tcPr>
            <w:tcW w:w="1463" w:type="dxa"/>
            <w:tcBorders>
              <w:top w:val="single" w:sz="4" w:space="0" w:color="auto"/>
              <w:left w:val="single" w:sz="4" w:space="0" w:color="auto"/>
              <w:bottom w:val="single" w:sz="4" w:space="0" w:color="auto"/>
              <w:right w:val="single" w:sz="4" w:space="0" w:color="auto"/>
            </w:tcBorders>
          </w:tcPr>
          <w:p w14:paraId="7731B686" w14:textId="77777777" w:rsidR="00B94C50" w:rsidRPr="0001141D" w:rsidRDefault="00B94C50" w:rsidP="0018014A">
            <w:pPr>
              <w:pStyle w:val="Prrafodelista"/>
              <w:spacing w:after="0" w:line="222" w:lineRule="exact"/>
              <w:ind w:left="0" w:right="33"/>
              <w:rPr>
                <w:rFonts w:cs="Arial"/>
                <w:color w:val="000000" w:themeColor="text1"/>
                <w:spacing w:val="2"/>
                <w:sz w:val="18"/>
                <w:szCs w:val="18"/>
              </w:rPr>
            </w:pPr>
            <w:r w:rsidRPr="0001141D">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93421A6" w14:textId="21173159" w:rsidR="00B94C50" w:rsidRPr="0001141D" w:rsidRDefault="00B94C50" w:rsidP="0018014A">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Reduction of 734 GgCO</w:t>
            </w:r>
            <w:r>
              <w:rPr>
                <w:rFonts w:cs="Arial"/>
                <w:color w:val="000000" w:themeColor="text1"/>
                <w:spacing w:val="2"/>
                <w:sz w:val="18"/>
                <w:szCs w:val="18"/>
                <w:vertAlign w:val="subscript"/>
              </w:rPr>
              <w:t>2</w:t>
            </w:r>
            <w:r>
              <w:rPr>
                <w:rFonts w:cs="Arial"/>
                <w:color w:val="000000" w:themeColor="text1"/>
                <w:spacing w:val="2"/>
                <w:sz w:val="18"/>
                <w:szCs w:val="18"/>
              </w:rPr>
              <w:t>e by 2030 and 2,117 by 2050</w:t>
            </w:r>
            <w:r w:rsidR="005734CD">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6FFBB797" w14:textId="77777777" w:rsidR="00B94C50" w:rsidRPr="0001141D" w:rsidRDefault="00B94C50" w:rsidP="0018014A">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 xml:space="preserve">Deployment of appropriate technologies and awareness-raising on energy conservation. </w:t>
            </w:r>
          </w:p>
        </w:tc>
      </w:tr>
      <w:tr w:rsidR="00B94C50" w:rsidRPr="00E07F99" w14:paraId="673F15DE"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0BEF2546" w14:textId="77777777" w:rsidR="00B94C50" w:rsidRPr="0001141D" w:rsidRDefault="00B94C50" w:rsidP="0018014A">
            <w:pPr>
              <w:spacing w:after="0" w:line="222" w:lineRule="exact"/>
              <w:ind w:right="33"/>
              <w:rPr>
                <w:rFonts w:cs="Arial"/>
                <w:color w:val="000000" w:themeColor="text1"/>
                <w:spacing w:val="2"/>
                <w:sz w:val="18"/>
                <w:szCs w:val="18"/>
              </w:rPr>
            </w:pPr>
            <w:r>
              <w:rPr>
                <w:rFonts w:cs="Arial"/>
                <w:color w:val="000000" w:themeColor="text1"/>
                <w:spacing w:val="2"/>
                <w:sz w:val="18"/>
                <w:szCs w:val="18"/>
              </w:rPr>
              <w:t>Wind Energy Penetration</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70759889" w14:textId="77777777" w:rsidR="00B94C50" w:rsidRPr="0001141D" w:rsidRDefault="00B94C50" w:rsidP="0018014A">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Energy Industries</w:t>
            </w:r>
          </w:p>
        </w:tc>
        <w:tc>
          <w:tcPr>
            <w:tcW w:w="1463" w:type="dxa"/>
            <w:tcBorders>
              <w:top w:val="single" w:sz="4" w:space="0" w:color="auto"/>
              <w:left w:val="single" w:sz="4" w:space="0" w:color="auto"/>
              <w:bottom w:val="single" w:sz="4" w:space="0" w:color="auto"/>
              <w:right w:val="single" w:sz="4" w:space="0" w:color="auto"/>
            </w:tcBorders>
          </w:tcPr>
          <w:p w14:paraId="6A69C31E" w14:textId="77777777" w:rsidR="00B94C50" w:rsidRPr="0001141D" w:rsidRDefault="00B94C50" w:rsidP="0018014A">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766F3FC5" w14:textId="18603F0D" w:rsidR="00B94C50" w:rsidRPr="0001141D" w:rsidRDefault="00B94C50" w:rsidP="0018014A">
            <w:pPr>
              <w:pStyle w:val="Prrafodelista"/>
              <w:spacing w:after="0" w:line="222" w:lineRule="exact"/>
              <w:ind w:left="0" w:right="33"/>
              <w:rPr>
                <w:rFonts w:cs="Arial"/>
                <w:color w:val="000000" w:themeColor="text1"/>
                <w:spacing w:val="2"/>
                <w:sz w:val="18"/>
                <w:szCs w:val="18"/>
              </w:rPr>
            </w:pPr>
            <w:r w:rsidRPr="00B94C50">
              <w:rPr>
                <w:rFonts w:cs="Arial"/>
                <w:color w:val="000000" w:themeColor="text1"/>
                <w:spacing w:val="2"/>
                <w:sz w:val="18"/>
                <w:szCs w:val="18"/>
              </w:rPr>
              <w:t>Reduction of 64 Gg CO2e by 2030, and 64 by 2050</w:t>
            </w:r>
            <w:r w:rsidR="005734CD">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24EE5BA9" w14:textId="77777777" w:rsidR="00B94C50" w:rsidRPr="0001141D" w:rsidRDefault="00B94C50" w:rsidP="0018014A">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Increasing of the energy generation through wind power.</w:t>
            </w:r>
          </w:p>
        </w:tc>
      </w:tr>
      <w:tr w:rsidR="00B94C50" w:rsidRPr="00E07F99" w14:paraId="16E8AB3A"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7A36DDAE" w14:textId="77777777" w:rsidR="00B94C50" w:rsidRDefault="00B94C50" w:rsidP="00B94C50">
            <w:pPr>
              <w:spacing w:after="0" w:line="222" w:lineRule="exact"/>
              <w:ind w:right="33"/>
              <w:rPr>
                <w:rFonts w:cs="Arial"/>
                <w:color w:val="000000" w:themeColor="text1"/>
                <w:spacing w:val="2"/>
                <w:sz w:val="18"/>
                <w:szCs w:val="18"/>
              </w:rPr>
            </w:pPr>
            <w:r>
              <w:rPr>
                <w:rFonts w:cs="Arial"/>
                <w:color w:val="000000" w:themeColor="text1"/>
                <w:spacing w:val="2"/>
                <w:sz w:val="18"/>
                <w:szCs w:val="18"/>
              </w:rPr>
              <w:t>Solar Energy Penetration</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25E35BF7" w14:textId="77777777" w:rsidR="00B94C50" w:rsidRDefault="00B94C50" w:rsidP="00B94C50">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Energy Industries</w:t>
            </w:r>
          </w:p>
        </w:tc>
        <w:tc>
          <w:tcPr>
            <w:tcW w:w="1463" w:type="dxa"/>
            <w:tcBorders>
              <w:top w:val="single" w:sz="4" w:space="0" w:color="auto"/>
              <w:left w:val="single" w:sz="4" w:space="0" w:color="auto"/>
              <w:bottom w:val="single" w:sz="4" w:space="0" w:color="auto"/>
              <w:right w:val="single" w:sz="4" w:space="0" w:color="auto"/>
            </w:tcBorders>
          </w:tcPr>
          <w:p w14:paraId="1E4BE108" w14:textId="77777777" w:rsidR="00B94C50" w:rsidRDefault="00B94C50" w:rsidP="00B94C50">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6004C2A0" w14:textId="51979EBF" w:rsidR="00B94C50" w:rsidRPr="00B94C50" w:rsidRDefault="00B94C50" w:rsidP="00B94C50">
            <w:pPr>
              <w:pStyle w:val="Prrafodelista"/>
              <w:spacing w:after="0" w:line="222" w:lineRule="exact"/>
              <w:ind w:left="0" w:right="33"/>
              <w:rPr>
                <w:rFonts w:cs="Arial"/>
                <w:color w:val="000000" w:themeColor="text1"/>
                <w:spacing w:val="2"/>
                <w:sz w:val="18"/>
                <w:szCs w:val="18"/>
              </w:rPr>
            </w:pPr>
            <w:r w:rsidRPr="00B94C50">
              <w:rPr>
                <w:rFonts w:cs="Arial"/>
                <w:color w:val="000000" w:themeColor="text1"/>
                <w:spacing w:val="2"/>
                <w:sz w:val="18"/>
                <w:szCs w:val="18"/>
              </w:rPr>
              <w:t>Reduction of 119 Gg CO2e by 2030, and 118 by 2050</w:t>
            </w:r>
            <w:r w:rsidR="005734CD">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31AB6259" w14:textId="77777777" w:rsidR="00B94C50" w:rsidRDefault="00B94C50" w:rsidP="00B94C50">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Increasing of the energy generation through photovoltaic plants.</w:t>
            </w:r>
          </w:p>
        </w:tc>
      </w:tr>
      <w:tr w:rsidR="000C05FB" w:rsidRPr="00E07F99" w14:paraId="037AF0A5"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76FDA111" w14:textId="77777777" w:rsidR="000C05FB" w:rsidRDefault="000C05FB" w:rsidP="000C05FB">
            <w:pPr>
              <w:spacing w:after="0" w:line="222" w:lineRule="exact"/>
              <w:ind w:right="33"/>
              <w:rPr>
                <w:rFonts w:cs="Arial"/>
                <w:color w:val="000000" w:themeColor="text1"/>
                <w:spacing w:val="2"/>
                <w:sz w:val="18"/>
                <w:szCs w:val="18"/>
              </w:rPr>
            </w:pPr>
            <w:r>
              <w:rPr>
                <w:rFonts w:cs="Arial"/>
                <w:color w:val="000000" w:themeColor="text1"/>
                <w:spacing w:val="2"/>
                <w:sz w:val="18"/>
                <w:szCs w:val="18"/>
              </w:rPr>
              <w:t>Waste to Energy (WtE) Penetration</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7B18F093" w14:textId="77777777" w:rsidR="000C05FB" w:rsidRDefault="000C05FB" w:rsidP="000C05FB">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Energy Industries</w:t>
            </w:r>
          </w:p>
        </w:tc>
        <w:tc>
          <w:tcPr>
            <w:tcW w:w="1463" w:type="dxa"/>
            <w:tcBorders>
              <w:top w:val="single" w:sz="4" w:space="0" w:color="auto"/>
              <w:left w:val="single" w:sz="4" w:space="0" w:color="auto"/>
              <w:bottom w:val="single" w:sz="4" w:space="0" w:color="auto"/>
              <w:right w:val="single" w:sz="4" w:space="0" w:color="auto"/>
            </w:tcBorders>
          </w:tcPr>
          <w:p w14:paraId="06D22AB9" w14:textId="77777777" w:rsidR="000C05FB" w:rsidRDefault="000C05FB" w:rsidP="000C05FB">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7BD9D4D" w14:textId="1D1AECA4" w:rsidR="000C05FB" w:rsidRPr="00B94C50" w:rsidRDefault="000C05FB" w:rsidP="000C05FB">
            <w:pPr>
              <w:pStyle w:val="Prrafodelista"/>
              <w:spacing w:after="0" w:line="222" w:lineRule="exact"/>
              <w:ind w:left="0" w:right="33"/>
              <w:rPr>
                <w:rFonts w:cs="Arial"/>
                <w:color w:val="000000" w:themeColor="text1"/>
                <w:spacing w:val="2"/>
                <w:sz w:val="18"/>
                <w:szCs w:val="18"/>
              </w:rPr>
            </w:pPr>
            <w:r w:rsidRPr="000C05FB">
              <w:rPr>
                <w:rFonts w:cs="Arial"/>
                <w:color w:val="000000" w:themeColor="text1"/>
                <w:spacing w:val="2"/>
                <w:sz w:val="18"/>
                <w:szCs w:val="18"/>
              </w:rPr>
              <w:t>Reduction of 207 Gg CO2e by 2030, and 208 by 2050</w:t>
            </w:r>
            <w:r w:rsidR="005734CD">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50485F40" w14:textId="77777777" w:rsidR="000C05FB" w:rsidRDefault="000C05FB" w:rsidP="000C05FB">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 xml:space="preserve">Use of landfill gas generated in the decomposition of the solid wastes as energy source. </w:t>
            </w:r>
          </w:p>
        </w:tc>
      </w:tr>
      <w:tr w:rsidR="00251D48" w:rsidRPr="00E07F99" w14:paraId="6F600762"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1E6EADFB" w14:textId="77777777" w:rsidR="00251D48" w:rsidRDefault="00251D48" w:rsidP="00251D48">
            <w:pPr>
              <w:spacing w:after="0" w:line="222" w:lineRule="exact"/>
              <w:ind w:right="33"/>
              <w:rPr>
                <w:rFonts w:cs="Arial"/>
                <w:color w:val="000000" w:themeColor="text1"/>
                <w:spacing w:val="2"/>
                <w:sz w:val="18"/>
                <w:szCs w:val="18"/>
              </w:rPr>
            </w:pPr>
            <w:r>
              <w:rPr>
                <w:rFonts w:cs="Arial"/>
                <w:color w:val="000000" w:themeColor="text1"/>
                <w:spacing w:val="2"/>
                <w:sz w:val="18"/>
                <w:szCs w:val="18"/>
              </w:rPr>
              <w:t>Biomass Energy Penetration</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171526F7"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Energy Industries</w:t>
            </w:r>
          </w:p>
        </w:tc>
        <w:tc>
          <w:tcPr>
            <w:tcW w:w="1463" w:type="dxa"/>
            <w:tcBorders>
              <w:top w:val="single" w:sz="4" w:space="0" w:color="auto"/>
              <w:left w:val="single" w:sz="4" w:space="0" w:color="auto"/>
              <w:bottom w:val="single" w:sz="4" w:space="0" w:color="auto"/>
              <w:right w:val="single" w:sz="4" w:space="0" w:color="auto"/>
            </w:tcBorders>
          </w:tcPr>
          <w:p w14:paraId="21848EB9"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75642380" w14:textId="4E15C6AC" w:rsidR="00251D48" w:rsidRPr="000C05FB" w:rsidRDefault="00251D48" w:rsidP="00251D48">
            <w:pPr>
              <w:pStyle w:val="Prrafodelista"/>
              <w:spacing w:after="0" w:line="222" w:lineRule="exact"/>
              <w:ind w:left="0" w:right="33"/>
              <w:rPr>
                <w:rFonts w:cs="Arial"/>
                <w:color w:val="000000" w:themeColor="text1"/>
                <w:spacing w:val="2"/>
                <w:sz w:val="18"/>
                <w:szCs w:val="18"/>
              </w:rPr>
            </w:pPr>
            <w:r w:rsidRPr="000C05FB">
              <w:rPr>
                <w:rFonts w:cs="Arial"/>
                <w:color w:val="000000" w:themeColor="text1"/>
                <w:spacing w:val="2"/>
                <w:sz w:val="18"/>
                <w:szCs w:val="18"/>
              </w:rPr>
              <w:t>Reduction of 104 Gg CO2e by 2030, and 103 by 2050</w:t>
            </w:r>
            <w:r w:rsidR="005734CD">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1DB2CC9B"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Increasing of the energy generated from biomass sources such as bagasse, a by-product of sugarcane.</w:t>
            </w:r>
          </w:p>
        </w:tc>
      </w:tr>
      <w:tr w:rsidR="00251D48" w:rsidRPr="00E07F99" w14:paraId="003DF6AD"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520839D4" w14:textId="77777777" w:rsidR="00251D48" w:rsidRDefault="00251D48" w:rsidP="00251D48">
            <w:pPr>
              <w:spacing w:after="0" w:line="222" w:lineRule="exact"/>
              <w:ind w:right="33"/>
              <w:rPr>
                <w:rFonts w:cs="Arial"/>
                <w:color w:val="000000" w:themeColor="text1"/>
                <w:spacing w:val="2"/>
                <w:sz w:val="18"/>
                <w:szCs w:val="18"/>
              </w:rPr>
            </w:pPr>
            <w:r>
              <w:rPr>
                <w:rFonts w:cs="Arial"/>
                <w:color w:val="000000" w:themeColor="text1"/>
                <w:spacing w:val="2"/>
                <w:sz w:val="18"/>
                <w:szCs w:val="18"/>
              </w:rPr>
              <w:t>Additional Renewable Energy (RE) Penetration</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209F6457"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Energy Industries</w:t>
            </w:r>
          </w:p>
        </w:tc>
        <w:tc>
          <w:tcPr>
            <w:tcW w:w="1463" w:type="dxa"/>
            <w:tcBorders>
              <w:top w:val="single" w:sz="4" w:space="0" w:color="auto"/>
              <w:left w:val="single" w:sz="4" w:space="0" w:color="auto"/>
              <w:bottom w:val="single" w:sz="4" w:space="0" w:color="auto"/>
              <w:right w:val="single" w:sz="4" w:space="0" w:color="auto"/>
            </w:tcBorders>
          </w:tcPr>
          <w:p w14:paraId="1DD92DC8"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Planning phase</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2FBE12C5" w14:textId="508F532B" w:rsidR="00251D48" w:rsidRPr="000C05FB" w:rsidRDefault="00251D48" w:rsidP="00251D48">
            <w:pPr>
              <w:pStyle w:val="Prrafodelista"/>
              <w:spacing w:after="0" w:line="222" w:lineRule="exact"/>
              <w:ind w:left="0" w:right="33"/>
              <w:rPr>
                <w:rFonts w:cs="Arial"/>
                <w:color w:val="000000" w:themeColor="text1"/>
                <w:spacing w:val="2"/>
                <w:sz w:val="18"/>
                <w:szCs w:val="18"/>
              </w:rPr>
            </w:pPr>
            <w:r w:rsidRPr="000C05FB">
              <w:rPr>
                <w:rFonts w:cs="Arial"/>
                <w:color w:val="000000" w:themeColor="text1"/>
                <w:spacing w:val="2"/>
                <w:sz w:val="18"/>
                <w:szCs w:val="18"/>
              </w:rPr>
              <w:t>Reduction of 77 Gg CO2e by 2030, and 261 by 2050</w:t>
            </w:r>
            <w:r w:rsidR="005734CD">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29E2E37D"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Implementation of additional renewable energy sources beyond 2030.</w:t>
            </w:r>
          </w:p>
        </w:tc>
      </w:tr>
      <w:tr w:rsidR="00251D48" w:rsidRPr="00E07F99" w14:paraId="7AFA3517"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642CEA2A" w14:textId="77777777" w:rsidR="00251D48" w:rsidRDefault="00251D48" w:rsidP="00251D48">
            <w:pPr>
              <w:spacing w:after="0" w:line="222" w:lineRule="exact"/>
              <w:ind w:right="33"/>
              <w:rPr>
                <w:rFonts w:cs="Arial"/>
                <w:color w:val="000000" w:themeColor="text1"/>
                <w:spacing w:val="2"/>
                <w:sz w:val="18"/>
                <w:szCs w:val="18"/>
              </w:rPr>
            </w:pPr>
            <w:r>
              <w:rPr>
                <w:rFonts w:cs="Arial"/>
                <w:color w:val="000000" w:themeColor="text1"/>
                <w:spacing w:val="2"/>
                <w:sz w:val="18"/>
                <w:szCs w:val="18"/>
              </w:rPr>
              <w:t>Improved fuel intensity</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2A204A9E"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Road Transport</w:t>
            </w:r>
          </w:p>
        </w:tc>
        <w:tc>
          <w:tcPr>
            <w:tcW w:w="1463" w:type="dxa"/>
            <w:tcBorders>
              <w:top w:val="single" w:sz="4" w:space="0" w:color="auto"/>
              <w:left w:val="single" w:sz="4" w:space="0" w:color="auto"/>
              <w:bottom w:val="single" w:sz="4" w:space="0" w:color="auto"/>
              <w:right w:val="single" w:sz="4" w:space="0" w:color="auto"/>
            </w:tcBorders>
          </w:tcPr>
          <w:p w14:paraId="33DB4CD7"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7F1FABD8" w14:textId="565C5361" w:rsidR="00251D48" w:rsidRPr="000C05FB" w:rsidRDefault="00251D48" w:rsidP="00251D48">
            <w:pPr>
              <w:pStyle w:val="Prrafodelista"/>
              <w:spacing w:after="0" w:line="222" w:lineRule="exact"/>
              <w:ind w:left="0" w:right="33"/>
              <w:rPr>
                <w:rFonts w:cs="Arial"/>
                <w:color w:val="000000" w:themeColor="text1"/>
                <w:spacing w:val="2"/>
                <w:sz w:val="18"/>
                <w:szCs w:val="18"/>
              </w:rPr>
            </w:pPr>
            <w:r w:rsidRPr="00251D48">
              <w:rPr>
                <w:rFonts w:cs="Arial"/>
                <w:color w:val="000000" w:themeColor="text1"/>
                <w:spacing w:val="2"/>
                <w:sz w:val="18"/>
                <w:szCs w:val="18"/>
              </w:rPr>
              <w:t>Reduction of 19 Gg CO2e by 2030 and 25 Gg CO2e by 2050</w:t>
            </w:r>
            <w:r w:rsidR="00F934B5">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7D107234"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Improvement of the fuel intensity.</w:t>
            </w:r>
          </w:p>
        </w:tc>
      </w:tr>
      <w:tr w:rsidR="00251D48" w:rsidRPr="00E07F99" w14:paraId="01312212"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6BD3AB77" w14:textId="77777777" w:rsidR="00251D48" w:rsidRDefault="00251D48" w:rsidP="00251D48">
            <w:pPr>
              <w:spacing w:after="0" w:line="222" w:lineRule="exact"/>
              <w:ind w:right="33"/>
              <w:rPr>
                <w:rFonts w:cs="Arial"/>
                <w:color w:val="000000" w:themeColor="text1"/>
                <w:spacing w:val="2"/>
                <w:sz w:val="18"/>
                <w:szCs w:val="18"/>
              </w:rPr>
            </w:pPr>
            <w:r>
              <w:rPr>
                <w:rFonts w:cs="Arial"/>
                <w:color w:val="000000" w:themeColor="text1"/>
                <w:spacing w:val="2"/>
                <w:sz w:val="18"/>
                <w:szCs w:val="18"/>
              </w:rPr>
              <w:t>Improved vehicle inspection</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3265D4AA"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Road Transport</w:t>
            </w:r>
          </w:p>
        </w:tc>
        <w:tc>
          <w:tcPr>
            <w:tcW w:w="1463" w:type="dxa"/>
            <w:tcBorders>
              <w:top w:val="single" w:sz="4" w:space="0" w:color="auto"/>
              <w:left w:val="single" w:sz="4" w:space="0" w:color="auto"/>
              <w:bottom w:val="single" w:sz="4" w:space="0" w:color="auto"/>
              <w:right w:val="single" w:sz="4" w:space="0" w:color="auto"/>
            </w:tcBorders>
          </w:tcPr>
          <w:p w14:paraId="079C4EE9"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128BE942" w14:textId="6D8C63FD" w:rsidR="00251D48" w:rsidRPr="00251D48" w:rsidRDefault="00251D48" w:rsidP="00251D48">
            <w:pPr>
              <w:pStyle w:val="Prrafodelista"/>
              <w:spacing w:after="0" w:line="222" w:lineRule="exact"/>
              <w:ind w:left="0" w:right="33"/>
              <w:rPr>
                <w:rFonts w:cs="Arial"/>
                <w:color w:val="000000" w:themeColor="text1"/>
                <w:spacing w:val="2"/>
                <w:sz w:val="18"/>
                <w:szCs w:val="18"/>
              </w:rPr>
            </w:pPr>
            <w:r w:rsidRPr="00251D48">
              <w:rPr>
                <w:rFonts w:cs="Arial"/>
                <w:color w:val="000000" w:themeColor="text1"/>
                <w:spacing w:val="2"/>
                <w:sz w:val="18"/>
                <w:szCs w:val="18"/>
              </w:rPr>
              <w:t>Reduction of 64 Gg CO2e by 2030 and 82 Gg CO2e by 2050</w:t>
            </w:r>
            <w:r w:rsidR="00F934B5">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1C804DB0"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Improvement of the vehicle inspection centres.</w:t>
            </w:r>
          </w:p>
        </w:tc>
      </w:tr>
      <w:tr w:rsidR="00251D48" w:rsidRPr="00E07F99" w14:paraId="79CE3A41"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54F4CACE" w14:textId="77777777" w:rsidR="00251D48" w:rsidRDefault="00251D48" w:rsidP="00251D48">
            <w:pPr>
              <w:spacing w:after="0" w:line="222" w:lineRule="exact"/>
              <w:ind w:right="33"/>
              <w:rPr>
                <w:rFonts w:cs="Arial"/>
                <w:color w:val="000000" w:themeColor="text1"/>
                <w:spacing w:val="2"/>
                <w:sz w:val="18"/>
                <w:szCs w:val="18"/>
              </w:rPr>
            </w:pPr>
            <w:r>
              <w:rPr>
                <w:rFonts w:cs="Arial"/>
                <w:color w:val="000000" w:themeColor="text1"/>
                <w:spacing w:val="2"/>
                <w:sz w:val="18"/>
                <w:szCs w:val="18"/>
              </w:rPr>
              <w:t>Low-carbon options</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4E151881"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Road Transport</w:t>
            </w:r>
          </w:p>
        </w:tc>
        <w:tc>
          <w:tcPr>
            <w:tcW w:w="1463" w:type="dxa"/>
            <w:tcBorders>
              <w:top w:val="single" w:sz="4" w:space="0" w:color="auto"/>
              <w:left w:val="single" w:sz="4" w:space="0" w:color="auto"/>
              <w:bottom w:val="single" w:sz="4" w:space="0" w:color="auto"/>
              <w:right w:val="single" w:sz="4" w:space="0" w:color="auto"/>
            </w:tcBorders>
          </w:tcPr>
          <w:p w14:paraId="1A59DFBD"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04E90518" w14:textId="10944799" w:rsidR="00251D48" w:rsidRPr="00251D48" w:rsidRDefault="00251D48" w:rsidP="00251D48">
            <w:pPr>
              <w:pStyle w:val="Prrafodelista"/>
              <w:spacing w:after="0" w:line="222" w:lineRule="exact"/>
              <w:ind w:left="0" w:right="33"/>
              <w:rPr>
                <w:rFonts w:cs="Arial"/>
                <w:color w:val="000000" w:themeColor="text1"/>
                <w:spacing w:val="2"/>
                <w:sz w:val="18"/>
                <w:szCs w:val="18"/>
              </w:rPr>
            </w:pPr>
            <w:r w:rsidRPr="00251D48">
              <w:rPr>
                <w:rFonts w:cs="Arial"/>
                <w:color w:val="000000" w:themeColor="text1"/>
                <w:spacing w:val="2"/>
                <w:sz w:val="18"/>
                <w:szCs w:val="18"/>
              </w:rPr>
              <w:t>Reduction of 42 Gg CO2e by 2030 and 180 Gg CO2e by 2050</w:t>
            </w:r>
            <w:r w:rsidR="00F934B5">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7A751C5E"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Combine different low-carbon technologies.</w:t>
            </w:r>
          </w:p>
        </w:tc>
      </w:tr>
      <w:tr w:rsidR="00251D48" w:rsidRPr="00E07F99" w14:paraId="2B7B66B9"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779DD668" w14:textId="77777777" w:rsidR="00251D48" w:rsidRDefault="00251D48" w:rsidP="00251D48">
            <w:pPr>
              <w:spacing w:after="0" w:line="222" w:lineRule="exact"/>
              <w:ind w:right="33"/>
              <w:rPr>
                <w:rFonts w:cs="Arial"/>
                <w:color w:val="000000" w:themeColor="text1"/>
                <w:spacing w:val="2"/>
                <w:sz w:val="18"/>
                <w:szCs w:val="18"/>
              </w:rPr>
            </w:pPr>
            <w:r>
              <w:rPr>
                <w:rFonts w:cs="Arial"/>
                <w:color w:val="000000" w:themeColor="text1"/>
                <w:spacing w:val="2"/>
                <w:sz w:val="18"/>
                <w:szCs w:val="18"/>
              </w:rPr>
              <w:t>Light rail system</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7D374B4A"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Railway Transport</w:t>
            </w:r>
          </w:p>
        </w:tc>
        <w:tc>
          <w:tcPr>
            <w:tcW w:w="1463" w:type="dxa"/>
            <w:tcBorders>
              <w:top w:val="single" w:sz="4" w:space="0" w:color="auto"/>
              <w:left w:val="single" w:sz="4" w:space="0" w:color="auto"/>
              <w:bottom w:val="single" w:sz="4" w:space="0" w:color="auto"/>
              <w:right w:val="single" w:sz="4" w:space="0" w:color="auto"/>
            </w:tcBorders>
          </w:tcPr>
          <w:p w14:paraId="7302AD6F"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p w14:paraId="4D504B4C" w14:textId="471AF1D6" w:rsidR="003B564D" w:rsidRDefault="003B564D"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Phase 1 implemented</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1C656E5D" w14:textId="4514E022" w:rsidR="00251D48" w:rsidRPr="00251D48" w:rsidRDefault="00251D48" w:rsidP="00251D48">
            <w:pPr>
              <w:pStyle w:val="Prrafodelista"/>
              <w:spacing w:after="0" w:line="222" w:lineRule="exact"/>
              <w:ind w:left="0" w:right="33"/>
              <w:rPr>
                <w:rFonts w:cs="Arial"/>
                <w:color w:val="000000" w:themeColor="text1"/>
                <w:spacing w:val="2"/>
                <w:sz w:val="18"/>
                <w:szCs w:val="18"/>
              </w:rPr>
            </w:pPr>
            <w:r w:rsidRPr="00251D48">
              <w:rPr>
                <w:rFonts w:cs="Arial"/>
                <w:color w:val="000000" w:themeColor="text1"/>
                <w:spacing w:val="2"/>
                <w:sz w:val="18"/>
                <w:szCs w:val="18"/>
              </w:rPr>
              <w:t>Reduction of 26 Gg CO2e by 2030 and 27 Gg CO2e by 2050</w:t>
            </w:r>
            <w:r w:rsidR="00F934B5">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2A3A3705" w14:textId="77777777" w:rsidR="00251D48" w:rsidRDefault="00251D48"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Generate modal shift away from private cars and buses along the Curepipe – Port Louis corridor.</w:t>
            </w:r>
          </w:p>
          <w:p w14:paraId="7A47B1C2" w14:textId="4A807FCA" w:rsidR="003B564D" w:rsidRDefault="003B564D"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Phase 1 – Port Louis to Rose Hill</w:t>
            </w:r>
          </w:p>
        </w:tc>
      </w:tr>
      <w:tr w:rsidR="00251D48" w:rsidRPr="00E07F99" w14:paraId="000791AB"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38209BCD" w14:textId="77777777" w:rsidR="00251D48" w:rsidRDefault="00251D48" w:rsidP="00251D48">
            <w:pPr>
              <w:spacing w:after="0" w:line="222" w:lineRule="exact"/>
              <w:ind w:right="33"/>
              <w:rPr>
                <w:rFonts w:cs="Arial"/>
                <w:color w:val="000000" w:themeColor="text1"/>
                <w:spacing w:val="2"/>
                <w:sz w:val="18"/>
                <w:szCs w:val="18"/>
              </w:rPr>
            </w:pPr>
            <w:r>
              <w:rPr>
                <w:rFonts w:cs="Arial"/>
                <w:color w:val="000000" w:themeColor="text1"/>
                <w:spacing w:val="2"/>
                <w:sz w:val="18"/>
                <w:szCs w:val="18"/>
              </w:rPr>
              <w:lastRenderedPageBreak/>
              <w:t>Bus Modernisation Programme</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5605E415" w14:textId="77777777" w:rsidR="00251D48" w:rsidRPr="003B627A" w:rsidRDefault="003B627A" w:rsidP="00251D48">
            <w:pPr>
              <w:pStyle w:val="Prrafodelista"/>
              <w:spacing w:after="0" w:line="222" w:lineRule="exact"/>
              <w:ind w:left="0" w:right="33"/>
              <w:rPr>
                <w:rFonts w:cs="Arial"/>
                <w:color w:val="000000" w:themeColor="text1"/>
                <w:spacing w:val="2"/>
                <w:sz w:val="18"/>
                <w:szCs w:val="18"/>
                <w:lang w:val="es-ES"/>
              </w:rPr>
            </w:pPr>
            <w:r>
              <w:rPr>
                <w:rFonts w:cs="Arial"/>
                <w:color w:val="000000" w:themeColor="text1"/>
                <w:spacing w:val="2"/>
                <w:sz w:val="18"/>
                <w:szCs w:val="18"/>
                <w:lang w:val="es-ES"/>
              </w:rPr>
              <w:t xml:space="preserve">Road </w:t>
            </w:r>
            <w:r w:rsidRPr="00F34BE8">
              <w:rPr>
                <w:rFonts w:cs="Arial"/>
                <w:color w:val="000000" w:themeColor="text1"/>
                <w:spacing w:val="2"/>
                <w:sz w:val="18"/>
                <w:szCs w:val="18"/>
              </w:rPr>
              <w:t>Transport</w:t>
            </w:r>
          </w:p>
        </w:tc>
        <w:tc>
          <w:tcPr>
            <w:tcW w:w="1463" w:type="dxa"/>
            <w:tcBorders>
              <w:top w:val="single" w:sz="4" w:space="0" w:color="auto"/>
              <w:left w:val="single" w:sz="4" w:space="0" w:color="auto"/>
              <w:bottom w:val="single" w:sz="4" w:space="0" w:color="auto"/>
              <w:right w:val="single" w:sz="4" w:space="0" w:color="auto"/>
            </w:tcBorders>
          </w:tcPr>
          <w:p w14:paraId="3B0BE6F3" w14:textId="77777777" w:rsidR="00251D48" w:rsidRDefault="00AD7794"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52A7D2A4" w14:textId="617F9104" w:rsidR="00251D48" w:rsidRPr="00251D48" w:rsidRDefault="00AD7794" w:rsidP="00251D48">
            <w:pPr>
              <w:pStyle w:val="Prrafodelista"/>
              <w:spacing w:after="0" w:line="222" w:lineRule="exact"/>
              <w:ind w:left="0" w:right="33"/>
              <w:rPr>
                <w:rFonts w:cs="Arial"/>
                <w:color w:val="000000" w:themeColor="text1"/>
                <w:spacing w:val="2"/>
                <w:sz w:val="18"/>
                <w:szCs w:val="18"/>
              </w:rPr>
            </w:pPr>
            <w:r w:rsidRPr="00AD7794">
              <w:rPr>
                <w:rFonts w:cs="Arial"/>
                <w:color w:val="000000" w:themeColor="text1"/>
                <w:spacing w:val="2"/>
                <w:sz w:val="18"/>
                <w:szCs w:val="18"/>
              </w:rPr>
              <w:t>Reduction of 10,950t CO2e by 2030</w:t>
            </w:r>
            <w:r w:rsidR="00F934B5">
              <w:rPr>
                <w:rFonts w:cs="Arial"/>
                <w:color w:val="000000" w:themeColor="text1"/>
                <w:spacing w:val="2"/>
                <w:sz w:val="18"/>
                <w:szCs w:val="18"/>
              </w:rPr>
              <w:t xml:space="preserve"> relative to BAU scenario</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0B48B9AB" w14:textId="41608730" w:rsidR="003B564D" w:rsidRDefault="00AD7794"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Modernisation of the bus fleet of the country by substituting the current operational buses for electric e-buses</w:t>
            </w:r>
          </w:p>
        </w:tc>
      </w:tr>
      <w:tr w:rsidR="00AD7794" w:rsidRPr="00E07F99" w14:paraId="225EF0AC"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3D6BF79B" w14:textId="77777777" w:rsidR="00AD7794" w:rsidRDefault="00AD7794" w:rsidP="00251D48">
            <w:pPr>
              <w:spacing w:after="0" w:line="222" w:lineRule="exact"/>
              <w:ind w:right="33"/>
              <w:rPr>
                <w:rFonts w:cs="Arial"/>
                <w:color w:val="000000" w:themeColor="text1"/>
                <w:spacing w:val="2"/>
                <w:sz w:val="18"/>
                <w:szCs w:val="18"/>
              </w:rPr>
            </w:pPr>
            <w:r>
              <w:rPr>
                <w:rFonts w:cs="Arial"/>
                <w:color w:val="000000" w:themeColor="text1"/>
                <w:spacing w:val="2"/>
                <w:sz w:val="18"/>
                <w:szCs w:val="18"/>
              </w:rPr>
              <w:t>Standards for treated manure from animal waste</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7206CEC6" w14:textId="77777777" w:rsidR="00AD7794" w:rsidRPr="00AD7794" w:rsidRDefault="00AD7794" w:rsidP="00251D48">
            <w:pPr>
              <w:pStyle w:val="Prrafodelista"/>
              <w:spacing w:after="0" w:line="222" w:lineRule="exact"/>
              <w:ind w:left="0" w:right="33"/>
              <w:rPr>
                <w:rFonts w:cs="Arial"/>
                <w:color w:val="000000" w:themeColor="text1"/>
                <w:spacing w:val="2"/>
                <w:sz w:val="18"/>
                <w:szCs w:val="18"/>
                <w:lang w:val="en-US"/>
              </w:rPr>
            </w:pPr>
            <w:r>
              <w:rPr>
                <w:rFonts w:cs="Arial"/>
                <w:color w:val="000000" w:themeColor="text1"/>
                <w:spacing w:val="2"/>
                <w:sz w:val="18"/>
                <w:szCs w:val="18"/>
                <w:lang w:val="en-US"/>
              </w:rPr>
              <w:t>Agriculture, Livestock</w:t>
            </w:r>
          </w:p>
        </w:tc>
        <w:tc>
          <w:tcPr>
            <w:tcW w:w="1463" w:type="dxa"/>
            <w:tcBorders>
              <w:top w:val="single" w:sz="4" w:space="0" w:color="auto"/>
              <w:left w:val="single" w:sz="4" w:space="0" w:color="auto"/>
              <w:bottom w:val="single" w:sz="4" w:space="0" w:color="auto"/>
              <w:right w:val="single" w:sz="4" w:space="0" w:color="auto"/>
            </w:tcBorders>
          </w:tcPr>
          <w:p w14:paraId="0A3764C4" w14:textId="77777777" w:rsidR="00AD7794" w:rsidRDefault="00AD7794"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0A2156CC" w14:textId="77777777" w:rsidR="00AD7794" w:rsidRPr="00AD7794" w:rsidRDefault="00AD7794" w:rsidP="00251D48">
            <w:pPr>
              <w:pStyle w:val="Prrafodelista"/>
              <w:spacing w:after="0" w:line="222" w:lineRule="exact"/>
              <w:ind w:left="0" w:right="33"/>
              <w:rPr>
                <w:rFonts w:cs="Arial"/>
                <w:color w:val="000000" w:themeColor="text1"/>
                <w:spacing w:val="2"/>
                <w:sz w:val="18"/>
                <w:szCs w:val="18"/>
              </w:rPr>
            </w:pPr>
            <w:r w:rsidRPr="00AD7794">
              <w:rPr>
                <w:rFonts w:cs="Arial"/>
                <w:color w:val="000000" w:themeColor="text1"/>
                <w:spacing w:val="2"/>
                <w:sz w:val="18"/>
                <w:szCs w:val="18"/>
              </w:rPr>
              <w:t>Reduction of CH4 and N2O to be assessed during implementation</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3C0B8E4D" w14:textId="77777777" w:rsidR="00AD7794" w:rsidRDefault="00AD7794" w:rsidP="00251D48">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Developing treated manure standards using proven locally adapted technology.</w:t>
            </w:r>
          </w:p>
        </w:tc>
      </w:tr>
      <w:tr w:rsidR="005A2E82" w:rsidRPr="00E07F99" w14:paraId="133EDAB8"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2F43C203" w14:textId="77777777" w:rsidR="005A2E82" w:rsidRDefault="005A2E82" w:rsidP="005A2E82">
            <w:pPr>
              <w:spacing w:after="0" w:line="222" w:lineRule="exact"/>
              <w:ind w:right="33"/>
              <w:rPr>
                <w:rFonts w:cs="Arial"/>
                <w:color w:val="000000" w:themeColor="text1"/>
                <w:spacing w:val="2"/>
                <w:sz w:val="18"/>
                <w:szCs w:val="18"/>
              </w:rPr>
            </w:pPr>
            <w:r>
              <w:rPr>
                <w:rFonts w:cs="Arial"/>
                <w:color w:val="000000" w:themeColor="text1"/>
                <w:spacing w:val="2"/>
                <w:sz w:val="18"/>
                <w:szCs w:val="18"/>
              </w:rPr>
              <w:t>Promotion of small livestock projects at back yard level</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5576CA86" w14:textId="77777777" w:rsidR="005A2E82" w:rsidRDefault="005A2E82" w:rsidP="005A2E82">
            <w:pPr>
              <w:pStyle w:val="Prrafodelista"/>
              <w:spacing w:after="0" w:line="222" w:lineRule="exact"/>
              <w:ind w:left="0" w:right="33"/>
              <w:rPr>
                <w:rFonts w:cs="Arial"/>
                <w:color w:val="000000" w:themeColor="text1"/>
                <w:spacing w:val="2"/>
                <w:sz w:val="18"/>
                <w:szCs w:val="18"/>
                <w:lang w:val="en-US"/>
              </w:rPr>
            </w:pPr>
            <w:r>
              <w:rPr>
                <w:rFonts w:cs="Arial"/>
                <w:color w:val="000000" w:themeColor="text1"/>
                <w:spacing w:val="2"/>
                <w:sz w:val="18"/>
                <w:szCs w:val="18"/>
                <w:lang w:val="en-US"/>
              </w:rPr>
              <w:t>Agriculture, Livestock</w:t>
            </w:r>
          </w:p>
        </w:tc>
        <w:tc>
          <w:tcPr>
            <w:tcW w:w="1463" w:type="dxa"/>
            <w:tcBorders>
              <w:top w:val="single" w:sz="4" w:space="0" w:color="auto"/>
              <w:left w:val="single" w:sz="4" w:space="0" w:color="auto"/>
              <w:bottom w:val="single" w:sz="4" w:space="0" w:color="auto"/>
              <w:right w:val="single" w:sz="4" w:space="0" w:color="auto"/>
            </w:tcBorders>
          </w:tcPr>
          <w:p w14:paraId="494463ED"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5FBA4E7E" w14:textId="77777777" w:rsidR="005A2E82" w:rsidRPr="00AD7794" w:rsidRDefault="005A2E82" w:rsidP="005A2E82">
            <w:pPr>
              <w:pStyle w:val="Prrafodelista"/>
              <w:spacing w:after="0" w:line="222" w:lineRule="exact"/>
              <w:ind w:left="0" w:right="33"/>
              <w:rPr>
                <w:rFonts w:cs="Arial"/>
                <w:color w:val="000000" w:themeColor="text1"/>
                <w:spacing w:val="2"/>
                <w:sz w:val="18"/>
                <w:szCs w:val="18"/>
              </w:rPr>
            </w:pPr>
            <w:r w:rsidRPr="00AD7794">
              <w:rPr>
                <w:rFonts w:cs="Arial"/>
                <w:color w:val="000000" w:themeColor="text1"/>
                <w:spacing w:val="2"/>
                <w:sz w:val="18"/>
                <w:szCs w:val="18"/>
              </w:rPr>
              <w:t>Reduction GHGs gases by controlled rearing of livestock animals</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096217FC"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Reduce emissions through small livestock rearing.</w:t>
            </w:r>
          </w:p>
        </w:tc>
      </w:tr>
      <w:tr w:rsidR="005A2E82" w:rsidRPr="00E07F99" w14:paraId="456BCD07"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6D5972D9" w14:textId="77777777" w:rsidR="005A2E82" w:rsidRDefault="005A2E82" w:rsidP="005A2E82">
            <w:pPr>
              <w:spacing w:after="0" w:line="222" w:lineRule="exact"/>
              <w:ind w:right="33"/>
              <w:rPr>
                <w:rFonts w:cs="Arial"/>
                <w:color w:val="000000" w:themeColor="text1"/>
                <w:spacing w:val="2"/>
                <w:sz w:val="18"/>
                <w:szCs w:val="18"/>
              </w:rPr>
            </w:pPr>
            <w:r>
              <w:rPr>
                <w:rFonts w:cs="Arial"/>
                <w:color w:val="000000" w:themeColor="text1"/>
                <w:spacing w:val="2"/>
                <w:sz w:val="18"/>
                <w:szCs w:val="18"/>
              </w:rPr>
              <w:t>Training of farmers and officers on climate smart agriculture under GCCA+</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1B97DCE7" w14:textId="77777777" w:rsidR="005A2E82" w:rsidRDefault="005A2E82" w:rsidP="005A2E82">
            <w:pPr>
              <w:pStyle w:val="Prrafodelista"/>
              <w:spacing w:after="0" w:line="222" w:lineRule="exact"/>
              <w:ind w:left="0" w:right="33"/>
              <w:rPr>
                <w:rFonts w:cs="Arial"/>
                <w:color w:val="000000" w:themeColor="text1"/>
                <w:spacing w:val="2"/>
                <w:sz w:val="18"/>
                <w:szCs w:val="18"/>
                <w:lang w:val="en-US"/>
              </w:rPr>
            </w:pPr>
            <w:r>
              <w:rPr>
                <w:rFonts w:cs="Arial"/>
                <w:color w:val="000000" w:themeColor="text1"/>
                <w:spacing w:val="2"/>
                <w:sz w:val="18"/>
                <w:szCs w:val="18"/>
                <w:lang w:val="en-US"/>
              </w:rPr>
              <w:t>Agriculture</w:t>
            </w:r>
          </w:p>
        </w:tc>
        <w:tc>
          <w:tcPr>
            <w:tcW w:w="1463" w:type="dxa"/>
            <w:tcBorders>
              <w:top w:val="single" w:sz="4" w:space="0" w:color="auto"/>
              <w:left w:val="single" w:sz="4" w:space="0" w:color="auto"/>
              <w:bottom w:val="single" w:sz="4" w:space="0" w:color="auto"/>
              <w:right w:val="single" w:sz="4" w:space="0" w:color="auto"/>
            </w:tcBorders>
          </w:tcPr>
          <w:p w14:paraId="2C025D51"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Planning phase (funding disbursement awaited)</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71C2A645" w14:textId="77777777" w:rsidR="005A2E82" w:rsidRPr="00AD7794"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To be assessed</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53718799"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Developing the technical, policy and investment conditions so as to achieve sustainable agricultural development for food security under climate change.</w:t>
            </w:r>
          </w:p>
        </w:tc>
      </w:tr>
      <w:tr w:rsidR="005A2E82" w:rsidRPr="00E07F99" w14:paraId="529B299E"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53A55438" w14:textId="77777777" w:rsidR="005A2E82" w:rsidRDefault="005A2E82" w:rsidP="005A2E82">
            <w:pPr>
              <w:spacing w:after="0" w:line="222" w:lineRule="exact"/>
              <w:ind w:right="33"/>
              <w:rPr>
                <w:rFonts w:cs="Arial"/>
                <w:color w:val="000000" w:themeColor="text1"/>
                <w:spacing w:val="2"/>
                <w:sz w:val="18"/>
                <w:szCs w:val="18"/>
              </w:rPr>
            </w:pPr>
            <w:r>
              <w:rPr>
                <w:rFonts w:cs="Arial"/>
                <w:color w:val="000000" w:themeColor="text1"/>
                <w:spacing w:val="2"/>
                <w:sz w:val="18"/>
                <w:szCs w:val="18"/>
              </w:rPr>
              <w:t>Assessing aerobic and anaerobic methods for treating livestock waste and waste recycling</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089CB78C" w14:textId="77777777" w:rsidR="005A2E82" w:rsidRDefault="005A2E82" w:rsidP="005A2E82">
            <w:pPr>
              <w:pStyle w:val="Prrafodelista"/>
              <w:spacing w:after="0" w:line="222" w:lineRule="exact"/>
              <w:ind w:left="0" w:right="33"/>
              <w:rPr>
                <w:rFonts w:cs="Arial"/>
                <w:color w:val="000000" w:themeColor="text1"/>
                <w:spacing w:val="2"/>
                <w:sz w:val="18"/>
                <w:szCs w:val="18"/>
                <w:lang w:val="en-US"/>
              </w:rPr>
            </w:pPr>
            <w:r>
              <w:rPr>
                <w:rFonts w:cs="Arial"/>
                <w:color w:val="000000" w:themeColor="text1"/>
                <w:spacing w:val="2"/>
                <w:sz w:val="18"/>
                <w:szCs w:val="18"/>
                <w:lang w:val="en-US"/>
              </w:rPr>
              <w:t>Agriculture, Livestock</w:t>
            </w:r>
          </w:p>
        </w:tc>
        <w:tc>
          <w:tcPr>
            <w:tcW w:w="1463" w:type="dxa"/>
            <w:tcBorders>
              <w:top w:val="single" w:sz="4" w:space="0" w:color="auto"/>
              <w:left w:val="single" w:sz="4" w:space="0" w:color="auto"/>
              <w:bottom w:val="single" w:sz="4" w:space="0" w:color="auto"/>
              <w:right w:val="single" w:sz="4" w:space="0" w:color="auto"/>
            </w:tcBorders>
          </w:tcPr>
          <w:p w14:paraId="7F3A291B"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7547FA4D" w14:textId="77777777" w:rsidR="005A2E82" w:rsidRDefault="005A2E82" w:rsidP="005A2E82">
            <w:pPr>
              <w:pStyle w:val="Prrafodelista"/>
              <w:spacing w:after="0" w:line="222" w:lineRule="exact"/>
              <w:ind w:left="0" w:right="33"/>
              <w:rPr>
                <w:rFonts w:cs="Arial"/>
                <w:color w:val="000000" w:themeColor="text1"/>
                <w:spacing w:val="2"/>
                <w:sz w:val="18"/>
                <w:szCs w:val="18"/>
              </w:rPr>
            </w:pPr>
            <w:r w:rsidRPr="005A2E82">
              <w:rPr>
                <w:rFonts w:cs="Arial"/>
                <w:color w:val="000000" w:themeColor="text1"/>
                <w:spacing w:val="2"/>
                <w:sz w:val="18"/>
                <w:szCs w:val="18"/>
              </w:rPr>
              <w:t>To be assessed during implementation phase</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655A41CC"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Monitoring of biogas units to assess the GHG emission reduction.</w:t>
            </w:r>
          </w:p>
        </w:tc>
      </w:tr>
      <w:tr w:rsidR="005A2E82" w:rsidRPr="00E07F99" w14:paraId="21E3D2B5"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25986B91" w14:textId="77777777" w:rsidR="005A2E82" w:rsidRDefault="005A2E82" w:rsidP="005A2E82">
            <w:pPr>
              <w:spacing w:after="0" w:line="222" w:lineRule="exact"/>
              <w:ind w:right="33"/>
              <w:rPr>
                <w:rFonts w:cs="Arial"/>
                <w:color w:val="000000" w:themeColor="text1"/>
                <w:spacing w:val="2"/>
                <w:sz w:val="18"/>
                <w:szCs w:val="18"/>
              </w:rPr>
            </w:pPr>
            <w:r>
              <w:rPr>
                <w:rFonts w:cs="Arial"/>
                <w:color w:val="000000" w:themeColor="text1"/>
                <w:spacing w:val="2"/>
                <w:sz w:val="18"/>
                <w:szCs w:val="18"/>
              </w:rPr>
              <w:t>Model Eco-Village project</w:t>
            </w:r>
          </w:p>
          <w:p w14:paraId="636352FE" w14:textId="77777777" w:rsidR="005A2E82" w:rsidRDefault="005A2E82" w:rsidP="005A2E82">
            <w:pPr>
              <w:spacing w:after="0" w:line="222" w:lineRule="exact"/>
              <w:ind w:right="33"/>
              <w:rPr>
                <w:rFonts w:cs="Arial"/>
                <w:color w:val="000000" w:themeColor="text1"/>
                <w:spacing w:val="2"/>
                <w:sz w:val="18"/>
                <w:szCs w:val="18"/>
              </w:rPr>
            </w:pPr>
            <w:r>
              <w:rPr>
                <w:rFonts w:cs="Arial"/>
                <w:color w:val="000000" w:themeColor="text1"/>
                <w:spacing w:val="2"/>
                <w:sz w:val="18"/>
                <w:szCs w:val="18"/>
              </w:rPr>
              <w:t>Implementing a biomass to electricity chain in Rodrigues Island</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7473D8C0" w14:textId="77777777" w:rsidR="005A2E82" w:rsidRDefault="005A2E82" w:rsidP="005A2E82">
            <w:pPr>
              <w:pStyle w:val="Prrafodelista"/>
              <w:spacing w:after="0" w:line="222" w:lineRule="exact"/>
              <w:ind w:left="0" w:right="33"/>
              <w:rPr>
                <w:rFonts w:cs="Arial"/>
                <w:color w:val="000000" w:themeColor="text1"/>
                <w:spacing w:val="2"/>
                <w:sz w:val="18"/>
                <w:szCs w:val="18"/>
                <w:lang w:val="en-US"/>
              </w:rPr>
            </w:pPr>
            <w:r>
              <w:rPr>
                <w:rFonts w:cs="Arial"/>
                <w:color w:val="000000" w:themeColor="text1"/>
                <w:spacing w:val="2"/>
                <w:sz w:val="18"/>
                <w:szCs w:val="18"/>
                <w:lang w:val="en-US"/>
              </w:rPr>
              <w:t>Energy, Agriculture, Biomass</w:t>
            </w:r>
          </w:p>
        </w:tc>
        <w:tc>
          <w:tcPr>
            <w:tcW w:w="1463" w:type="dxa"/>
            <w:tcBorders>
              <w:top w:val="single" w:sz="4" w:space="0" w:color="auto"/>
              <w:left w:val="single" w:sz="4" w:space="0" w:color="auto"/>
              <w:bottom w:val="single" w:sz="4" w:space="0" w:color="auto"/>
              <w:right w:val="single" w:sz="4" w:space="0" w:color="auto"/>
            </w:tcBorders>
          </w:tcPr>
          <w:p w14:paraId="1B4F2EF8"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7C9A541" w14:textId="77777777" w:rsidR="005A2E82" w:rsidRPr="005A2E82" w:rsidRDefault="005A2E82" w:rsidP="005A2E82">
            <w:pPr>
              <w:pStyle w:val="Prrafodelista"/>
              <w:spacing w:after="0" w:line="222" w:lineRule="exact"/>
              <w:ind w:left="0" w:right="33"/>
              <w:rPr>
                <w:rFonts w:cs="Arial"/>
                <w:color w:val="000000" w:themeColor="text1"/>
                <w:spacing w:val="2"/>
                <w:sz w:val="18"/>
                <w:szCs w:val="18"/>
              </w:rPr>
            </w:pPr>
            <w:r w:rsidRPr="005A2E82">
              <w:rPr>
                <w:rFonts w:cs="Arial"/>
                <w:color w:val="000000" w:themeColor="text1"/>
                <w:spacing w:val="2"/>
                <w:sz w:val="18"/>
                <w:szCs w:val="18"/>
              </w:rPr>
              <w:t>To be assessed during implementation phase</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1DD57B31"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Facilitate the conditions of access to development, investment and sustainable management of renewable energies; Increase the energy efficiency of the various economic sectors.</w:t>
            </w:r>
          </w:p>
        </w:tc>
      </w:tr>
      <w:tr w:rsidR="005A2E82" w:rsidRPr="00E07F99" w14:paraId="19BC7B7B"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3C171D4E" w14:textId="77777777" w:rsidR="005A2E82" w:rsidRDefault="005A2E82" w:rsidP="005A2E82">
            <w:pPr>
              <w:spacing w:after="0" w:line="222" w:lineRule="exact"/>
              <w:ind w:right="33"/>
              <w:rPr>
                <w:rFonts w:cs="Arial"/>
                <w:color w:val="000000" w:themeColor="text1"/>
                <w:spacing w:val="2"/>
                <w:sz w:val="18"/>
                <w:szCs w:val="18"/>
              </w:rPr>
            </w:pPr>
            <w:r>
              <w:rPr>
                <w:rFonts w:cs="Arial"/>
                <w:color w:val="000000" w:themeColor="text1"/>
                <w:spacing w:val="2"/>
                <w:sz w:val="18"/>
                <w:szCs w:val="18"/>
              </w:rPr>
              <w:t>Strategy and action plan for a new solid waste management and resource recovery system for Mauritius</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5DCC11FA" w14:textId="77777777" w:rsidR="005A2E82" w:rsidRDefault="005A2E82" w:rsidP="005A2E82">
            <w:pPr>
              <w:pStyle w:val="Prrafodelista"/>
              <w:spacing w:after="0" w:line="222" w:lineRule="exact"/>
              <w:ind w:left="0" w:right="33"/>
              <w:rPr>
                <w:rFonts w:cs="Arial"/>
                <w:color w:val="000000" w:themeColor="text1"/>
                <w:spacing w:val="2"/>
                <w:sz w:val="18"/>
                <w:szCs w:val="18"/>
                <w:lang w:val="en-US"/>
              </w:rPr>
            </w:pPr>
            <w:r>
              <w:rPr>
                <w:rFonts w:cs="Arial"/>
                <w:color w:val="000000" w:themeColor="text1"/>
                <w:spacing w:val="2"/>
                <w:sz w:val="18"/>
                <w:szCs w:val="18"/>
                <w:lang w:val="en-US"/>
              </w:rPr>
              <w:t>Waste</w:t>
            </w:r>
          </w:p>
        </w:tc>
        <w:tc>
          <w:tcPr>
            <w:tcW w:w="1463" w:type="dxa"/>
            <w:tcBorders>
              <w:top w:val="single" w:sz="4" w:space="0" w:color="auto"/>
              <w:left w:val="single" w:sz="4" w:space="0" w:color="auto"/>
              <w:bottom w:val="single" w:sz="4" w:space="0" w:color="auto"/>
              <w:right w:val="single" w:sz="4" w:space="0" w:color="auto"/>
            </w:tcBorders>
          </w:tcPr>
          <w:p w14:paraId="78DA7916"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706435F4" w14:textId="77777777" w:rsidR="005A2E82" w:rsidRPr="005A2E82" w:rsidRDefault="005A2E82" w:rsidP="005A2E82">
            <w:pPr>
              <w:pStyle w:val="Prrafodelista"/>
              <w:spacing w:after="0" w:line="222" w:lineRule="exact"/>
              <w:ind w:left="0" w:right="33"/>
              <w:rPr>
                <w:rFonts w:cs="Arial"/>
                <w:color w:val="000000" w:themeColor="text1"/>
                <w:spacing w:val="2"/>
                <w:sz w:val="18"/>
                <w:szCs w:val="18"/>
              </w:rPr>
            </w:pPr>
            <w:r w:rsidRPr="005A2E82">
              <w:rPr>
                <w:rFonts w:cs="Arial"/>
                <w:color w:val="000000" w:themeColor="text1"/>
                <w:spacing w:val="2"/>
                <w:sz w:val="18"/>
                <w:szCs w:val="18"/>
              </w:rPr>
              <w:t>To be assessed during implementation phase</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4F76C04F"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Preparation of strategy and action plan, including a baseline review and an analysis of strategic options and recommendations; Feasibility of the selected option(s) and preparation of ToR for subsequent studies.</w:t>
            </w:r>
          </w:p>
        </w:tc>
      </w:tr>
      <w:tr w:rsidR="005A2E82" w:rsidRPr="00E07F99" w14:paraId="6F7E0C7A"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6ED9DCEC" w14:textId="77777777" w:rsidR="005A2E82" w:rsidRDefault="005A2E82" w:rsidP="005A2E82">
            <w:pPr>
              <w:spacing w:after="0" w:line="222" w:lineRule="exact"/>
              <w:ind w:right="33"/>
              <w:rPr>
                <w:rFonts w:cs="Arial"/>
                <w:color w:val="000000" w:themeColor="text1"/>
                <w:spacing w:val="2"/>
                <w:sz w:val="18"/>
                <w:szCs w:val="18"/>
              </w:rPr>
            </w:pPr>
            <w:r>
              <w:rPr>
                <w:rFonts w:cs="Arial"/>
                <w:color w:val="000000" w:themeColor="text1"/>
                <w:spacing w:val="2"/>
                <w:sz w:val="18"/>
                <w:szCs w:val="18"/>
              </w:rPr>
              <w:t>Rochie Bios WWTP on built operate transfer mode</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36FD2F43" w14:textId="77777777" w:rsidR="005A2E82" w:rsidRDefault="005A2E82" w:rsidP="005A2E82">
            <w:pPr>
              <w:pStyle w:val="Prrafodelista"/>
              <w:spacing w:after="0" w:line="222" w:lineRule="exact"/>
              <w:ind w:left="0" w:right="33"/>
              <w:rPr>
                <w:rFonts w:cs="Arial"/>
                <w:color w:val="000000" w:themeColor="text1"/>
                <w:spacing w:val="2"/>
                <w:sz w:val="18"/>
                <w:szCs w:val="18"/>
                <w:lang w:val="en-US"/>
              </w:rPr>
            </w:pPr>
            <w:r>
              <w:rPr>
                <w:rFonts w:cs="Arial"/>
                <w:color w:val="000000" w:themeColor="text1"/>
                <w:spacing w:val="2"/>
                <w:sz w:val="18"/>
                <w:szCs w:val="18"/>
                <w:lang w:val="en-US"/>
              </w:rPr>
              <w:t>Wastewater Treatment</w:t>
            </w:r>
          </w:p>
        </w:tc>
        <w:tc>
          <w:tcPr>
            <w:tcW w:w="1463" w:type="dxa"/>
            <w:tcBorders>
              <w:top w:val="single" w:sz="4" w:space="0" w:color="auto"/>
              <w:left w:val="single" w:sz="4" w:space="0" w:color="auto"/>
              <w:bottom w:val="single" w:sz="4" w:space="0" w:color="auto"/>
              <w:right w:val="single" w:sz="4" w:space="0" w:color="auto"/>
            </w:tcBorders>
          </w:tcPr>
          <w:p w14:paraId="2A0AFBFA"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0271691C" w14:textId="77777777" w:rsidR="005A2E82" w:rsidRPr="005A2E82" w:rsidRDefault="005A2E82" w:rsidP="005A2E82">
            <w:pPr>
              <w:pStyle w:val="Prrafodelista"/>
              <w:spacing w:after="0" w:line="222" w:lineRule="exact"/>
              <w:ind w:left="0" w:right="33"/>
              <w:rPr>
                <w:rFonts w:cs="Arial"/>
                <w:color w:val="000000" w:themeColor="text1"/>
                <w:spacing w:val="2"/>
                <w:sz w:val="18"/>
                <w:szCs w:val="18"/>
              </w:rPr>
            </w:pPr>
            <w:r w:rsidRPr="005A2E82">
              <w:rPr>
                <w:rFonts w:cs="Arial"/>
                <w:color w:val="000000" w:themeColor="text1"/>
                <w:spacing w:val="2"/>
                <w:sz w:val="18"/>
                <w:szCs w:val="18"/>
              </w:rPr>
              <w:t>To be assessed during implementation phase</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53DA0EFE"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To comply with ocean discharge standards and prevent pollution of sea water and to maintain the health and surrounding environment clean; To improve the technology as initially only primary treatment plant was present.</w:t>
            </w:r>
          </w:p>
        </w:tc>
      </w:tr>
      <w:tr w:rsidR="005A2E82" w:rsidRPr="00E07F99" w14:paraId="4E8D5F94" w14:textId="77777777" w:rsidTr="00352D6E">
        <w:trPr>
          <w:gridAfter w:val="1"/>
          <w:wAfter w:w="23" w:type="dxa"/>
          <w:trHeight w:val="20"/>
        </w:trPr>
        <w:tc>
          <w:tcPr>
            <w:tcW w:w="2166" w:type="dxa"/>
            <w:tcBorders>
              <w:top w:val="single" w:sz="4" w:space="0" w:color="000000"/>
              <w:left w:val="single" w:sz="4" w:space="0" w:color="000000"/>
              <w:bottom w:val="single" w:sz="4" w:space="0" w:color="000000"/>
              <w:right w:val="single" w:sz="4" w:space="0" w:color="auto"/>
            </w:tcBorders>
            <w:shd w:val="clear" w:color="auto" w:fill="auto"/>
          </w:tcPr>
          <w:p w14:paraId="51B18BDF" w14:textId="77777777" w:rsidR="005A2E82" w:rsidRPr="00C35817" w:rsidRDefault="005A2E82" w:rsidP="005A2E82">
            <w:pPr>
              <w:spacing w:after="0" w:line="222" w:lineRule="exact"/>
              <w:ind w:right="33"/>
              <w:rPr>
                <w:rFonts w:cs="Arial"/>
                <w:color w:val="000000" w:themeColor="text1"/>
                <w:spacing w:val="2"/>
                <w:sz w:val="18"/>
                <w:szCs w:val="18"/>
                <w:lang w:val="fr-FR"/>
              </w:rPr>
            </w:pPr>
            <w:r w:rsidRPr="00C35817">
              <w:rPr>
                <w:rFonts w:cs="Arial"/>
                <w:color w:val="000000" w:themeColor="text1"/>
                <w:spacing w:val="2"/>
                <w:sz w:val="18"/>
                <w:szCs w:val="18"/>
                <w:lang w:val="fr-FR"/>
              </w:rPr>
              <w:t>The Baie deu Tombieu phase III</w:t>
            </w:r>
          </w:p>
        </w:tc>
        <w:tc>
          <w:tcPr>
            <w:tcW w:w="693" w:type="dxa"/>
            <w:tcBorders>
              <w:top w:val="single" w:sz="4" w:space="0" w:color="000000"/>
              <w:left w:val="single" w:sz="4" w:space="0" w:color="000000"/>
              <w:bottom w:val="single" w:sz="4" w:space="0" w:color="000000"/>
              <w:right w:val="single" w:sz="4" w:space="0" w:color="auto"/>
            </w:tcBorders>
            <w:shd w:val="clear" w:color="auto" w:fill="auto"/>
          </w:tcPr>
          <w:p w14:paraId="234FC50D" w14:textId="77777777" w:rsidR="005A2E82" w:rsidRDefault="005A2E82" w:rsidP="005A2E82">
            <w:pPr>
              <w:pStyle w:val="Prrafodelista"/>
              <w:spacing w:after="0" w:line="222" w:lineRule="exact"/>
              <w:ind w:left="0" w:right="33"/>
              <w:rPr>
                <w:rFonts w:cs="Arial"/>
                <w:color w:val="000000" w:themeColor="text1"/>
                <w:spacing w:val="2"/>
                <w:sz w:val="18"/>
                <w:szCs w:val="18"/>
                <w:lang w:val="en-US"/>
              </w:rPr>
            </w:pPr>
            <w:r>
              <w:rPr>
                <w:rFonts w:cs="Arial"/>
                <w:color w:val="000000" w:themeColor="text1"/>
                <w:spacing w:val="2"/>
                <w:sz w:val="18"/>
                <w:szCs w:val="18"/>
                <w:lang w:val="en-US"/>
              </w:rPr>
              <w:t>Sewage and Liquid Waste Treatment</w:t>
            </w:r>
          </w:p>
        </w:tc>
        <w:tc>
          <w:tcPr>
            <w:tcW w:w="1463" w:type="dxa"/>
            <w:tcBorders>
              <w:top w:val="single" w:sz="4" w:space="0" w:color="auto"/>
              <w:left w:val="single" w:sz="4" w:space="0" w:color="auto"/>
              <w:bottom w:val="single" w:sz="4" w:space="0" w:color="auto"/>
              <w:right w:val="single" w:sz="4" w:space="0" w:color="auto"/>
            </w:tcBorders>
          </w:tcPr>
          <w:p w14:paraId="464751CC"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Under implementation</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3919E34A" w14:textId="77777777" w:rsidR="005A2E82" w:rsidRPr="005A2E82" w:rsidRDefault="005A2E82" w:rsidP="005A2E82">
            <w:pPr>
              <w:pStyle w:val="Prrafodelista"/>
              <w:spacing w:after="0" w:line="222" w:lineRule="exact"/>
              <w:ind w:left="0" w:right="33"/>
              <w:rPr>
                <w:rFonts w:cs="Arial"/>
                <w:color w:val="000000" w:themeColor="text1"/>
                <w:spacing w:val="2"/>
                <w:sz w:val="18"/>
                <w:szCs w:val="18"/>
              </w:rPr>
            </w:pPr>
            <w:r w:rsidRPr="005A2E82">
              <w:rPr>
                <w:rFonts w:cs="Arial"/>
                <w:color w:val="000000" w:themeColor="text1"/>
                <w:spacing w:val="2"/>
                <w:sz w:val="18"/>
                <w:szCs w:val="18"/>
              </w:rPr>
              <w:t>To be assessed during implementation phase</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3131621A" w14:textId="77777777" w:rsidR="005A2E82" w:rsidRDefault="005A2E82" w:rsidP="005A2E82">
            <w:pPr>
              <w:pStyle w:val="Prrafodelista"/>
              <w:spacing w:after="0" w:line="222" w:lineRule="exact"/>
              <w:ind w:left="0" w:right="33"/>
              <w:rPr>
                <w:rFonts w:cs="Arial"/>
                <w:color w:val="000000" w:themeColor="text1"/>
                <w:spacing w:val="2"/>
                <w:sz w:val="18"/>
                <w:szCs w:val="18"/>
              </w:rPr>
            </w:pPr>
            <w:r>
              <w:rPr>
                <w:rFonts w:cs="Arial"/>
                <w:color w:val="000000" w:themeColor="text1"/>
                <w:spacing w:val="2"/>
                <w:sz w:val="18"/>
                <w:szCs w:val="18"/>
              </w:rPr>
              <w:t>Provide proper sewer lines to 5,900 houses and industrial areas at Le Hochet, Riche Tere, Tere Rouge, Bois Marchand and Bois Pignolet.</w:t>
            </w:r>
          </w:p>
        </w:tc>
      </w:tr>
    </w:tbl>
    <w:p w14:paraId="20988C55" w14:textId="77777777" w:rsidR="00287C2F" w:rsidRPr="00E604B8" w:rsidRDefault="00F37EE3" w:rsidP="00F37EE3">
      <w:pPr>
        <w:spacing w:after="0"/>
        <w:ind w:left="113" w:hanging="113"/>
        <w:rPr>
          <w:i/>
          <w:sz w:val="14"/>
          <w:szCs w:val="14"/>
        </w:rPr>
      </w:pPr>
      <w:r w:rsidRPr="00F37EE3">
        <w:rPr>
          <w:sz w:val="18"/>
          <w:szCs w:val="18"/>
          <w:vertAlign w:val="superscript"/>
        </w:rPr>
        <w:t>a</w:t>
      </w:r>
      <w:r w:rsidRPr="00E604B8">
        <w:rPr>
          <w:i/>
          <w:sz w:val="14"/>
          <w:szCs w:val="14"/>
        </w:rPr>
        <w:t>E.g. energy, transport, industry, agriculture, forestry, waste, cross-cutting. Parties should feel free to further define sectors as necessary, e.g. cross</w:t>
      </w:r>
      <w:r w:rsidR="00616EB0">
        <w:rPr>
          <w:i/>
          <w:sz w:val="14"/>
          <w:szCs w:val="14"/>
        </w:rPr>
        <w:t>-</w:t>
      </w:r>
      <w:r w:rsidRPr="00E604B8">
        <w:rPr>
          <w:i/>
          <w:sz w:val="14"/>
          <w:szCs w:val="14"/>
        </w:rPr>
        <w:t>cutting – energy efficiency in dwellings.</w:t>
      </w:r>
    </w:p>
    <w:p w14:paraId="174C4B02" w14:textId="77777777" w:rsidR="00F37EE3" w:rsidRDefault="00F37EE3" w:rsidP="00F37EE3">
      <w:pPr>
        <w:spacing w:after="0"/>
        <w:ind w:left="113" w:hanging="113"/>
        <w:rPr>
          <w:sz w:val="14"/>
          <w:szCs w:val="14"/>
        </w:rPr>
      </w:pPr>
      <w:r w:rsidRPr="00F37EE3">
        <w:rPr>
          <w:sz w:val="18"/>
          <w:szCs w:val="18"/>
          <w:vertAlign w:val="superscript"/>
        </w:rPr>
        <w:t>b</w:t>
      </w:r>
      <w:r w:rsidRPr="00E604B8">
        <w:rPr>
          <w:i/>
          <w:sz w:val="14"/>
          <w:szCs w:val="14"/>
        </w:rPr>
        <w:t>Relative to a baseline scenario (e.g. tCO2e), annual and cumulative over a defined time period; whether the estimate is ex-ante or ex-post; description of methodology and assumptions used</w:t>
      </w:r>
    </w:p>
    <w:p w14:paraId="64E6530E" w14:textId="77777777" w:rsidR="00F37EE3" w:rsidRPr="00F37EE3" w:rsidRDefault="00F37EE3" w:rsidP="00F37EE3">
      <w:pPr>
        <w:spacing w:after="0"/>
        <w:ind w:left="113" w:hanging="113"/>
        <w:rPr>
          <w:sz w:val="18"/>
          <w:szCs w:val="18"/>
          <w:vertAlign w:val="superscript"/>
        </w:rPr>
      </w:pPr>
      <w:r w:rsidRPr="00F37EE3">
        <w:rPr>
          <w:sz w:val="18"/>
          <w:szCs w:val="18"/>
          <w:vertAlign w:val="superscript"/>
        </w:rPr>
        <w:t>c</w:t>
      </w:r>
      <w:r w:rsidRPr="00E604B8">
        <w:rPr>
          <w:i/>
          <w:sz w:val="14"/>
          <w:szCs w:val="14"/>
        </w:rPr>
        <w:t>Over a defined time period (for each social, economic, environmental impact of interest); description of methodology and assumptions used</w:t>
      </w:r>
    </w:p>
    <w:p w14:paraId="730D3D4A" w14:textId="77777777" w:rsidR="00670D03" w:rsidRPr="00F37EE3" w:rsidRDefault="00670D03">
      <w:pPr>
        <w:rPr>
          <w:sz w:val="16"/>
          <w:szCs w:val="16"/>
        </w:rPr>
      </w:pPr>
    </w:p>
    <w:tbl>
      <w:tblPr>
        <w:tblW w:w="9316" w:type="dxa"/>
        <w:tblInd w:w="97" w:type="dxa"/>
        <w:tblLayout w:type="fixed"/>
        <w:tblCellMar>
          <w:top w:w="57" w:type="dxa"/>
          <w:left w:w="57" w:type="dxa"/>
          <w:bottom w:w="57" w:type="dxa"/>
          <w:right w:w="57" w:type="dxa"/>
        </w:tblCellMar>
        <w:tblLook w:val="01E0" w:firstRow="1" w:lastRow="1" w:firstColumn="1" w:lastColumn="1" w:noHBand="0" w:noVBand="0"/>
      </w:tblPr>
      <w:tblGrid>
        <w:gridCol w:w="5118"/>
        <w:gridCol w:w="4198"/>
      </w:tblGrid>
      <w:tr w:rsidR="00402AAF" w:rsidRPr="00E07F99" w14:paraId="60C084AD" w14:textId="77777777" w:rsidTr="00D7482E">
        <w:trPr>
          <w:trHeight w:val="20"/>
        </w:trPr>
        <w:tc>
          <w:tcPr>
            <w:tcW w:w="9316" w:type="dxa"/>
            <w:gridSpan w:val="2"/>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DF52DBA" w14:textId="77777777" w:rsidR="00402AAF" w:rsidRPr="00E07F99" w:rsidRDefault="00402AAF" w:rsidP="00E121BA">
            <w:pPr>
              <w:pStyle w:val="Prrafodelista"/>
              <w:pageBreakBefore/>
              <w:numPr>
                <w:ilvl w:val="0"/>
                <w:numId w:val="2"/>
              </w:numPr>
              <w:spacing w:after="0" w:line="222" w:lineRule="exact"/>
              <w:ind w:left="714" w:right="-23" w:hanging="357"/>
              <w:jc w:val="center"/>
              <w:rPr>
                <w:rFonts w:cs="Arial"/>
                <w:b/>
                <w:spacing w:val="1"/>
                <w:sz w:val="18"/>
                <w:szCs w:val="18"/>
              </w:rPr>
            </w:pPr>
            <w:r w:rsidRPr="00E07F99">
              <w:rPr>
                <w:rFonts w:cs="Arial"/>
                <w:b/>
                <w:spacing w:val="1"/>
                <w:sz w:val="18"/>
                <w:szCs w:val="18"/>
              </w:rPr>
              <w:lastRenderedPageBreak/>
              <w:t xml:space="preserve">Finance, </w:t>
            </w:r>
            <w:r w:rsidR="00BD5102" w:rsidRPr="00E07F99">
              <w:rPr>
                <w:rFonts w:cs="Arial"/>
                <w:b/>
                <w:spacing w:val="1"/>
                <w:sz w:val="18"/>
                <w:szCs w:val="18"/>
              </w:rPr>
              <w:t xml:space="preserve">Technology </w:t>
            </w:r>
            <w:r w:rsidRPr="00E07F99">
              <w:rPr>
                <w:rFonts w:cs="Arial"/>
                <w:b/>
                <w:spacing w:val="1"/>
                <w:sz w:val="18"/>
                <w:szCs w:val="18"/>
              </w:rPr>
              <w:t xml:space="preserve">and </w:t>
            </w:r>
            <w:r w:rsidR="00BD5102" w:rsidRPr="00E07F99">
              <w:rPr>
                <w:rFonts w:cs="Arial"/>
                <w:b/>
                <w:spacing w:val="1"/>
                <w:sz w:val="18"/>
                <w:szCs w:val="18"/>
              </w:rPr>
              <w:t>Capacity</w:t>
            </w:r>
            <w:r w:rsidRPr="00E07F99">
              <w:rPr>
                <w:rFonts w:cs="Arial"/>
                <w:b/>
                <w:spacing w:val="1"/>
                <w:sz w:val="18"/>
                <w:szCs w:val="18"/>
              </w:rPr>
              <w:t>-</w:t>
            </w:r>
            <w:r w:rsidR="00BD5102" w:rsidRPr="00E07F99">
              <w:rPr>
                <w:rFonts w:cs="Arial"/>
                <w:b/>
                <w:spacing w:val="1"/>
                <w:sz w:val="18"/>
                <w:szCs w:val="18"/>
              </w:rPr>
              <w:t xml:space="preserve">Building Needs </w:t>
            </w:r>
            <w:r w:rsidRPr="00E07F99">
              <w:rPr>
                <w:rFonts w:cs="Arial"/>
                <w:b/>
                <w:spacing w:val="1"/>
                <w:sz w:val="18"/>
                <w:szCs w:val="18"/>
              </w:rPr>
              <w:t xml:space="preserve">and </w:t>
            </w:r>
            <w:r w:rsidR="00BD5102" w:rsidRPr="00E07F99">
              <w:rPr>
                <w:rFonts w:cs="Arial"/>
                <w:b/>
                <w:spacing w:val="1"/>
                <w:sz w:val="18"/>
                <w:szCs w:val="18"/>
              </w:rPr>
              <w:t>Support</w:t>
            </w:r>
          </w:p>
          <w:p w14:paraId="21E81D80" w14:textId="77777777" w:rsidR="00402AAF" w:rsidRPr="00E07F99" w:rsidRDefault="00BD5102" w:rsidP="00D2758C">
            <w:pPr>
              <w:spacing w:after="0" w:line="222" w:lineRule="exact"/>
              <w:ind w:right="-20"/>
              <w:jc w:val="center"/>
              <w:rPr>
                <w:rFonts w:cs="Arial"/>
                <w:b/>
                <w:spacing w:val="1"/>
                <w:sz w:val="18"/>
                <w:szCs w:val="18"/>
              </w:rPr>
            </w:pPr>
            <w:r w:rsidRPr="00E07F99">
              <w:rPr>
                <w:rFonts w:cs="Arial"/>
                <w:b/>
                <w:spacing w:val="1"/>
                <w:sz w:val="18"/>
                <w:szCs w:val="18"/>
              </w:rPr>
              <w:t>Received</w:t>
            </w:r>
          </w:p>
        </w:tc>
      </w:tr>
      <w:tr w:rsidR="00402AAF" w:rsidRPr="00E07F99" w14:paraId="3636CA5E" w14:textId="77777777" w:rsidTr="00D7482E">
        <w:trPr>
          <w:trHeight w:val="20"/>
        </w:trPr>
        <w:tc>
          <w:tcPr>
            <w:tcW w:w="511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54AEBE22" w14:textId="77777777" w:rsidR="00402AAF" w:rsidRPr="00E07F99" w:rsidRDefault="00421FB8" w:rsidP="0018014A">
            <w:pPr>
              <w:spacing w:after="0"/>
              <w:ind w:right="33"/>
              <w:rPr>
                <w:rFonts w:cs="Arial"/>
                <w:b/>
                <w:sz w:val="18"/>
                <w:szCs w:val="18"/>
              </w:rPr>
            </w:pPr>
            <w:r w:rsidRPr="00E07F99">
              <w:rPr>
                <w:rFonts w:cs="Arial"/>
                <w:b/>
                <w:sz w:val="18"/>
                <w:szCs w:val="18"/>
              </w:rPr>
              <w:t xml:space="preserve">International </w:t>
            </w:r>
            <w:r w:rsidR="007A1671" w:rsidRPr="00E07F99">
              <w:rPr>
                <w:rFonts w:cs="Arial"/>
                <w:b/>
                <w:sz w:val="18"/>
                <w:szCs w:val="18"/>
              </w:rPr>
              <w:t>financial resources</w:t>
            </w:r>
            <w:r w:rsidR="00402AAF" w:rsidRPr="00E07F99">
              <w:rPr>
                <w:rFonts w:cs="Arial"/>
                <w:b/>
                <w:sz w:val="18"/>
                <w:szCs w:val="18"/>
              </w:rPr>
              <w:t xml:space="preserve"> received in the reporting period (20</w:t>
            </w:r>
            <w:r w:rsidR="00C0242D">
              <w:rPr>
                <w:rFonts w:cs="Arial"/>
                <w:b/>
                <w:sz w:val="18"/>
                <w:szCs w:val="18"/>
              </w:rPr>
              <w:t>00</w:t>
            </w:r>
            <w:r w:rsidR="00402AAF" w:rsidRPr="00E07F99">
              <w:rPr>
                <w:rFonts w:cs="Arial"/>
                <w:b/>
                <w:sz w:val="18"/>
                <w:szCs w:val="18"/>
              </w:rPr>
              <w:t>-20</w:t>
            </w:r>
            <w:r w:rsidR="00C0242D">
              <w:rPr>
                <w:rFonts w:cs="Arial"/>
                <w:b/>
                <w:sz w:val="18"/>
                <w:szCs w:val="18"/>
              </w:rPr>
              <w:t>16</w:t>
            </w:r>
            <w:r w:rsidR="00F05555" w:rsidRPr="00E07F99">
              <w:rPr>
                <w:rFonts w:cs="Arial"/>
                <w:b/>
                <w:sz w:val="18"/>
                <w:szCs w:val="18"/>
              </w:rPr>
              <w:t>) [</w:t>
            </w:r>
            <w:r w:rsidR="00402AAF" w:rsidRPr="00E07F99">
              <w:rPr>
                <w:rFonts w:cs="Arial"/>
                <w:b/>
                <w:sz w:val="18"/>
                <w:szCs w:val="18"/>
              </w:rPr>
              <w:t>US</w:t>
            </w:r>
            <w:r w:rsidR="0079795A" w:rsidRPr="00E07F99">
              <w:rPr>
                <w:rFonts w:cs="Arial"/>
                <w:b/>
                <w:sz w:val="18"/>
                <w:szCs w:val="18"/>
              </w:rPr>
              <w:t>D</w:t>
            </w:r>
            <w:r w:rsidR="00402AAF" w:rsidRPr="00E07F99">
              <w:rPr>
                <w:rFonts w:cs="Arial"/>
                <w:b/>
                <w:sz w:val="18"/>
                <w:szCs w:val="18"/>
              </w:rPr>
              <w:t>]</w:t>
            </w:r>
          </w:p>
        </w:tc>
        <w:tc>
          <w:tcPr>
            <w:tcW w:w="4198" w:type="dxa"/>
            <w:tcBorders>
              <w:top w:val="single" w:sz="4" w:space="0" w:color="auto"/>
              <w:left w:val="single" w:sz="4" w:space="0" w:color="auto"/>
              <w:bottom w:val="single" w:sz="4" w:space="0" w:color="auto"/>
              <w:right w:val="single" w:sz="4" w:space="0" w:color="auto"/>
            </w:tcBorders>
          </w:tcPr>
          <w:p w14:paraId="4EC0FDA9" w14:textId="77777777" w:rsidR="00827780" w:rsidRDefault="00827780" w:rsidP="00827780">
            <w:pPr>
              <w:rPr>
                <w:i/>
                <w:color w:val="A6A6A6" w:themeColor="background1" w:themeShade="A6"/>
                <w:szCs w:val="20"/>
              </w:rPr>
            </w:pPr>
            <w:r>
              <w:rPr>
                <w:i/>
                <w:color w:val="A6A6A6" w:themeColor="background1" w:themeShade="A6"/>
              </w:rPr>
              <w:t>To be developed by National Consultant</w:t>
            </w:r>
          </w:p>
          <w:p w14:paraId="5CD01808" w14:textId="77777777" w:rsidR="00030131" w:rsidRPr="00E07F99" w:rsidRDefault="00030131" w:rsidP="0018014A">
            <w:pPr>
              <w:spacing w:after="0" w:line="222" w:lineRule="exact"/>
              <w:ind w:right="33"/>
              <w:rPr>
                <w:rFonts w:cs="Arial"/>
                <w:color w:val="595959" w:themeColor="text1" w:themeTint="A6"/>
                <w:spacing w:val="2"/>
                <w:sz w:val="18"/>
                <w:szCs w:val="18"/>
              </w:rPr>
            </w:pPr>
          </w:p>
        </w:tc>
      </w:tr>
      <w:tr w:rsidR="007A1671" w:rsidRPr="00E07F99" w14:paraId="3CB2E04E" w14:textId="77777777" w:rsidTr="00D7482E">
        <w:trPr>
          <w:trHeight w:val="20"/>
        </w:trPr>
        <w:tc>
          <w:tcPr>
            <w:tcW w:w="511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6EFE3B5B" w14:textId="77777777" w:rsidR="007A1671" w:rsidRPr="00E07F99" w:rsidRDefault="0003124D" w:rsidP="0018014A">
            <w:pPr>
              <w:spacing w:after="0"/>
              <w:ind w:right="33"/>
              <w:rPr>
                <w:rFonts w:cs="Arial"/>
                <w:b/>
                <w:spacing w:val="1"/>
                <w:sz w:val="18"/>
                <w:szCs w:val="18"/>
              </w:rPr>
            </w:pPr>
            <w:r>
              <w:rPr>
                <w:rFonts w:cs="Arial"/>
                <w:b/>
                <w:spacing w:val="1"/>
                <w:sz w:val="18"/>
                <w:szCs w:val="18"/>
              </w:rPr>
              <w:t>Main</w:t>
            </w:r>
            <w:r w:rsidR="007A45B2">
              <w:rPr>
                <w:rFonts w:cs="Arial"/>
                <w:b/>
                <w:spacing w:val="1"/>
                <w:sz w:val="18"/>
                <w:szCs w:val="18"/>
              </w:rPr>
              <w:t xml:space="preserve"> </w:t>
            </w:r>
            <w:r w:rsidR="007A1671" w:rsidRPr="00E07F99">
              <w:rPr>
                <w:rFonts w:cs="Arial"/>
                <w:b/>
                <w:spacing w:val="1"/>
                <w:sz w:val="18"/>
                <w:szCs w:val="18"/>
              </w:rPr>
              <w:t xml:space="preserve">international technology transfer, capacity-building and technical support </w:t>
            </w:r>
            <w:r w:rsidR="007A1671" w:rsidRPr="00E07F99">
              <w:rPr>
                <w:rFonts w:cs="Arial"/>
                <w:b/>
                <w:sz w:val="18"/>
                <w:szCs w:val="18"/>
              </w:rPr>
              <w:t>received in the reporting period (20</w:t>
            </w:r>
            <w:r w:rsidR="00C0242D">
              <w:rPr>
                <w:rFonts w:cs="Arial"/>
                <w:b/>
                <w:sz w:val="18"/>
                <w:szCs w:val="18"/>
              </w:rPr>
              <w:t>00</w:t>
            </w:r>
            <w:r w:rsidR="007A1671" w:rsidRPr="00E07F99">
              <w:rPr>
                <w:rFonts w:cs="Arial"/>
                <w:b/>
                <w:sz w:val="18"/>
                <w:szCs w:val="18"/>
              </w:rPr>
              <w:t>-20</w:t>
            </w:r>
            <w:r w:rsidR="00C0242D">
              <w:rPr>
                <w:rFonts w:cs="Arial"/>
                <w:b/>
                <w:sz w:val="18"/>
                <w:szCs w:val="18"/>
              </w:rPr>
              <w:t>16</w:t>
            </w:r>
            <w:r w:rsidR="007A1671" w:rsidRPr="00E07F99">
              <w:rPr>
                <w:rFonts w:cs="Arial"/>
                <w:b/>
                <w:sz w:val="18"/>
                <w:szCs w:val="18"/>
              </w:rPr>
              <w:t xml:space="preserve">)  </w:t>
            </w:r>
          </w:p>
        </w:tc>
        <w:tc>
          <w:tcPr>
            <w:tcW w:w="4198" w:type="dxa"/>
            <w:tcBorders>
              <w:top w:val="single" w:sz="4" w:space="0" w:color="auto"/>
              <w:left w:val="single" w:sz="4" w:space="0" w:color="auto"/>
              <w:bottom w:val="single" w:sz="4" w:space="0" w:color="auto"/>
              <w:right w:val="single" w:sz="4" w:space="0" w:color="auto"/>
            </w:tcBorders>
          </w:tcPr>
          <w:p w14:paraId="2A380FA4" w14:textId="77777777" w:rsidR="00827780" w:rsidRDefault="00827780" w:rsidP="00827780">
            <w:pPr>
              <w:rPr>
                <w:i/>
                <w:color w:val="A6A6A6" w:themeColor="background1" w:themeShade="A6"/>
                <w:szCs w:val="20"/>
              </w:rPr>
            </w:pPr>
            <w:r>
              <w:rPr>
                <w:i/>
                <w:color w:val="A6A6A6" w:themeColor="background1" w:themeShade="A6"/>
              </w:rPr>
              <w:t>To be developed by National Consultant</w:t>
            </w:r>
          </w:p>
          <w:p w14:paraId="43BCCA8A" w14:textId="77777777" w:rsidR="007A1671" w:rsidRPr="00E07F99" w:rsidRDefault="007A1671" w:rsidP="0018014A">
            <w:pPr>
              <w:spacing w:after="0" w:line="222" w:lineRule="exact"/>
              <w:ind w:right="33"/>
              <w:rPr>
                <w:rFonts w:cs="Arial"/>
                <w:i/>
                <w:color w:val="595959" w:themeColor="text1" w:themeTint="A6"/>
                <w:spacing w:val="2"/>
                <w:sz w:val="18"/>
                <w:szCs w:val="18"/>
              </w:rPr>
            </w:pPr>
          </w:p>
        </w:tc>
      </w:tr>
      <w:tr w:rsidR="00402AAF" w:rsidRPr="00E07F99" w14:paraId="273CEB4F" w14:textId="77777777" w:rsidTr="00827780">
        <w:trPr>
          <w:trHeight w:val="20"/>
        </w:trPr>
        <w:tc>
          <w:tcPr>
            <w:tcW w:w="511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3553F7D0" w14:textId="77777777" w:rsidR="00402AAF" w:rsidRPr="00E07F99" w:rsidRDefault="000A5950" w:rsidP="0018014A">
            <w:pPr>
              <w:spacing w:after="0"/>
              <w:ind w:right="33"/>
              <w:rPr>
                <w:rFonts w:cs="Arial"/>
                <w:b/>
                <w:sz w:val="18"/>
                <w:szCs w:val="18"/>
              </w:rPr>
            </w:pPr>
            <w:r w:rsidRPr="00E07F99">
              <w:rPr>
                <w:rFonts w:cs="Arial"/>
                <w:b/>
                <w:spacing w:val="1"/>
                <w:sz w:val="18"/>
                <w:szCs w:val="18"/>
              </w:rPr>
              <w:t>Main i</w:t>
            </w:r>
            <w:r w:rsidR="00402AAF" w:rsidRPr="00E07F99">
              <w:rPr>
                <w:rFonts w:cs="Arial"/>
                <w:b/>
                <w:spacing w:val="-1"/>
                <w:sz w:val="18"/>
                <w:szCs w:val="18"/>
              </w:rPr>
              <w:t>n</w:t>
            </w:r>
            <w:r w:rsidR="00402AAF" w:rsidRPr="00E07F99">
              <w:rPr>
                <w:rFonts w:cs="Arial"/>
                <w:b/>
                <w:sz w:val="18"/>
                <w:szCs w:val="18"/>
              </w:rPr>
              <w:t>te</w:t>
            </w:r>
            <w:r w:rsidR="00402AAF" w:rsidRPr="00E07F99">
              <w:rPr>
                <w:rFonts w:cs="Arial"/>
                <w:b/>
                <w:spacing w:val="3"/>
                <w:sz w:val="18"/>
                <w:szCs w:val="18"/>
              </w:rPr>
              <w:t>r</w:t>
            </w:r>
            <w:r w:rsidR="00402AAF" w:rsidRPr="00E07F99">
              <w:rPr>
                <w:rFonts w:cs="Arial"/>
                <w:b/>
                <w:spacing w:val="-1"/>
                <w:sz w:val="18"/>
                <w:szCs w:val="18"/>
              </w:rPr>
              <w:t>n</w:t>
            </w:r>
            <w:r w:rsidR="00402AAF" w:rsidRPr="00E07F99">
              <w:rPr>
                <w:rFonts w:cs="Arial"/>
                <w:b/>
                <w:sz w:val="18"/>
                <w:szCs w:val="18"/>
              </w:rPr>
              <w:t>ati</w:t>
            </w:r>
            <w:r w:rsidR="00402AAF" w:rsidRPr="00E07F99">
              <w:rPr>
                <w:rFonts w:cs="Arial"/>
                <w:b/>
                <w:spacing w:val="4"/>
                <w:sz w:val="18"/>
                <w:szCs w:val="18"/>
              </w:rPr>
              <w:t>o</w:t>
            </w:r>
            <w:r w:rsidR="00402AAF" w:rsidRPr="00E07F99">
              <w:rPr>
                <w:rFonts w:cs="Arial"/>
                <w:b/>
                <w:spacing w:val="-1"/>
                <w:sz w:val="18"/>
                <w:szCs w:val="18"/>
              </w:rPr>
              <w:t>n</w:t>
            </w:r>
            <w:r w:rsidR="00402AAF" w:rsidRPr="00E07F99">
              <w:rPr>
                <w:rFonts w:cs="Arial"/>
                <w:b/>
                <w:sz w:val="18"/>
                <w:szCs w:val="18"/>
              </w:rPr>
              <w:t>al</w:t>
            </w:r>
            <w:r w:rsidR="007A45B2">
              <w:rPr>
                <w:rFonts w:cs="Arial"/>
                <w:b/>
                <w:sz w:val="18"/>
                <w:szCs w:val="18"/>
              </w:rPr>
              <w:t xml:space="preserve"> </w:t>
            </w:r>
            <w:r w:rsidR="00402AAF" w:rsidRPr="00E07F99">
              <w:rPr>
                <w:rFonts w:cs="Arial"/>
                <w:b/>
                <w:spacing w:val="2"/>
                <w:sz w:val="18"/>
                <w:szCs w:val="18"/>
              </w:rPr>
              <w:t>s</w:t>
            </w:r>
            <w:r w:rsidR="00402AAF" w:rsidRPr="00E07F99">
              <w:rPr>
                <w:rFonts w:cs="Arial"/>
                <w:b/>
                <w:spacing w:val="1"/>
                <w:sz w:val="18"/>
                <w:szCs w:val="18"/>
              </w:rPr>
              <w:t>uppor</w:t>
            </w:r>
            <w:r w:rsidR="00402AAF" w:rsidRPr="00E07F99">
              <w:rPr>
                <w:rFonts w:cs="Arial"/>
                <w:b/>
                <w:sz w:val="18"/>
                <w:szCs w:val="18"/>
              </w:rPr>
              <w:t>t</w:t>
            </w:r>
            <w:r w:rsidR="00402AAF" w:rsidRPr="00E07F99">
              <w:rPr>
                <w:rFonts w:cs="Arial"/>
                <w:b/>
                <w:spacing w:val="-1"/>
                <w:sz w:val="18"/>
                <w:szCs w:val="18"/>
              </w:rPr>
              <w:t xml:space="preserve"> n</w:t>
            </w:r>
            <w:r w:rsidR="00402AAF" w:rsidRPr="00E07F99">
              <w:rPr>
                <w:rFonts w:cs="Arial"/>
                <w:b/>
                <w:sz w:val="18"/>
                <w:szCs w:val="18"/>
              </w:rPr>
              <w:t>ee</w:t>
            </w:r>
            <w:r w:rsidR="00402AAF" w:rsidRPr="00E07F99">
              <w:rPr>
                <w:rFonts w:cs="Arial"/>
                <w:b/>
                <w:spacing w:val="1"/>
                <w:sz w:val="18"/>
                <w:szCs w:val="18"/>
              </w:rPr>
              <w:t>d</w:t>
            </w:r>
            <w:r w:rsidR="00402AAF" w:rsidRPr="00E07F99">
              <w:rPr>
                <w:rFonts w:cs="Arial"/>
                <w:b/>
                <w:sz w:val="18"/>
                <w:szCs w:val="18"/>
              </w:rPr>
              <w:t>ed</w:t>
            </w:r>
            <w:r w:rsidR="007A45B2">
              <w:rPr>
                <w:rFonts w:cs="Arial"/>
                <w:b/>
                <w:sz w:val="18"/>
                <w:szCs w:val="18"/>
              </w:rPr>
              <w:t xml:space="preserve"> </w:t>
            </w:r>
            <w:r w:rsidR="00402AAF" w:rsidRPr="00E07F99">
              <w:rPr>
                <w:rFonts w:cs="Arial"/>
                <w:b/>
                <w:sz w:val="18"/>
                <w:szCs w:val="18"/>
              </w:rPr>
              <w:t>(qualitative description</w:t>
            </w:r>
            <w:r w:rsidR="00094C4C" w:rsidRPr="00E07F99">
              <w:rPr>
                <w:rFonts w:cs="Arial"/>
                <w:b/>
                <w:sz w:val="18"/>
                <w:szCs w:val="18"/>
              </w:rPr>
              <w:t xml:space="preserve"> with </w:t>
            </w:r>
            <w:r w:rsidR="00651451" w:rsidRPr="00E07F99">
              <w:rPr>
                <w:rFonts w:cs="Arial"/>
                <w:b/>
                <w:sz w:val="18"/>
                <w:szCs w:val="18"/>
              </w:rPr>
              <w:t xml:space="preserve">quantitative </w:t>
            </w:r>
            <w:r w:rsidR="00094C4C" w:rsidRPr="00E07F99">
              <w:rPr>
                <w:rFonts w:cs="Arial"/>
                <w:b/>
                <w:sz w:val="18"/>
                <w:szCs w:val="18"/>
              </w:rPr>
              <w:t xml:space="preserve">estimate of </w:t>
            </w:r>
            <w:r w:rsidR="00651451" w:rsidRPr="00E07F99">
              <w:rPr>
                <w:rFonts w:cs="Arial"/>
                <w:b/>
                <w:sz w:val="18"/>
                <w:szCs w:val="18"/>
              </w:rPr>
              <w:t>corresponding</w:t>
            </w:r>
            <w:r w:rsidR="00094C4C" w:rsidRPr="00E07F99">
              <w:rPr>
                <w:rFonts w:cs="Arial"/>
                <w:b/>
                <w:sz w:val="18"/>
                <w:szCs w:val="18"/>
              </w:rPr>
              <w:t xml:space="preserve"> financial needs, where applicable</w:t>
            </w:r>
            <w:r w:rsidR="00402AAF" w:rsidRPr="00E07F99">
              <w:rPr>
                <w:rFonts w:cs="Arial"/>
                <w:b/>
                <w:sz w:val="18"/>
                <w:szCs w:val="18"/>
              </w:rPr>
              <w:t>)</w:t>
            </w:r>
          </w:p>
        </w:tc>
        <w:tc>
          <w:tcPr>
            <w:tcW w:w="4198" w:type="dxa"/>
            <w:tcBorders>
              <w:top w:val="single" w:sz="4" w:space="0" w:color="auto"/>
              <w:left w:val="single" w:sz="4" w:space="0" w:color="auto"/>
              <w:bottom w:val="single" w:sz="4" w:space="0" w:color="000000"/>
              <w:right w:val="single" w:sz="4" w:space="0" w:color="auto"/>
            </w:tcBorders>
          </w:tcPr>
          <w:p w14:paraId="7156BA7B" w14:textId="77777777" w:rsidR="00402AAF" w:rsidRPr="00827780" w:rsidRDefault="00827780" w:rsidP="00827780">
            <w:pPr>
              <w:rPr>
                <w:i/>
                <w:color w:val="A6A6A6" w:themeColor="background1" w:themeShade="A6"/>
                <w:szCs w:val="20"/>
              </w:rPr>
            </w:pPr>
            <w:r>
              <w:rPr>
                <w:i/>
                <w:color w:val="A6A6A6" w:themeColor="background1" w:themeShade="A6"/>
              </w:rPr>
              <w:t>To be developed by National Consultant</w:t>
            </w:r>
          </w:p>
        </w:tc>
      </w:tr>
      <w:tr w:rsidR="00402AAF" w:rsidRPr="00E07F99" w14:paraId="3B298354" w14:textId="77777777" w:rsidTr="00827780">
        <w:trPr>
          <w:trHeight w:val="20"/>
        </w:trPr>
        <w:tc>
          <w:tcPr>
            <w:tcW w:w="9316"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671BFB75" w14:textId="77777777" w:rsidR="00287C2F" w:rsidRPr="00827780" w:rsidRDefault="00DB71D7" w:rsidP="00DB71D7">
            <w:pPr>
              <w:spacing w:after="60" w:line="222" w:lineRule="exact"/>
              <w:ind w:right="-23"/>
              <w:rPr>
                <w:szCs w:val="18"/>
              </w:rPr>
            </w:pPr>
            <w:r w:rsidRPr="00827780">
              <w:rPr>
                <w:szCs w:val="18"/>
              </w:rPr>
              <w:t>Financial resources represent the funds that need to be (needs) or have been mobilized (finance received) which can come from public, private or alternative financing sources. On the other hand, the capacity building, is understood as a process that seeks to increase the capacity of individuals, organizations and institutions in developing/economies in transition countries by identifying, planning and implementing ways to mitigate and adapt to climate change (UNFCCC, 2019). Technology transfer is defined as processes developed for knowledge, financing and goods exchange among the different parties involved leading to the technology dissemination for the adaptation or the mitigation of climate change. This includes the process that encompasses the technologies dissemination – hardware and software - and technological cooperation through and within countries.</w:t>
            </w:r>
          </w:p>
          <w:p w14:paraId="378A9577" w14:textId="77777777" w:rsidR="00287C2F" w:rsidRPr="00827780" w:rsidRDefault="00DB71D7" w:rsidP="00DB71D7">
            <w:pPr>
              <w:spacing w:after="60" w:line="222" w:lineRule="exact"/>
              <w:ind w:right="-23"/>
              <w:rPr>
                <w:szCs w:val="18"/>
              </w:rPr>
            </w:pPr>
            <w:r w:rsidRPr="00827780">
              <w:rPr>
                <w:szCs w:val="18"/>
              </w:rPr>
              <w:t>During the process of preparation of the present First BUR, various constraints and gaps and the related financial, technical and capacity needs were identified. As indicated in the NDC of the country, “The RoM imperatively needs international technical and financial support to enable it to abate its GHG emissions by 30%, by the year 2030, relative to the BaU scenario of 7 M tCO2eq.”. To this end, it will require international support in its efforts to transition towards a low-carbon development path through greater utilisation of renewable sources of energy.</w:t>
            </w:r>
          </w:p>
          <w:p w14:paraId="5A94C787" w14:textId="77777777" w:rsidR="00DB71D7" w:rsidRPr="00827780" w:rsidRDefault="00DB71D7" w:rsidP="00DB71D7">
            <w:pPr>
              <w:spacing w:after="60" w:line="222" w:lineRule="exact"/>
              <w:ind w:right="-23"/>
              <w:rPr>
                <w:szCs w:val="18"/>
              </w:rPr>
            </w:pPr>
            <w:r w:rsidRPr="00827780">
              <w:rPr>
                <w:szCs w:val="18"/>
              </w:rPr>
              <w:t xml:space="preserve">The financial support received for climate change activities in the RoM is differenced into domestic public finance and private sector finance. </w:t>
            </w:r>
          </w:p>
          <w:p w14:paraId="18B762F5" w14:textId="77777777" w:rsidR="00DB71D7" w:rsidRPr="00827780" w:rsidRDefault="00DB71D7" w:rsidP="00DB71D7">
            <w:pPr>
              <w:spacing w:after="60" w:line="222" w:lineRule="exact"/>
              <w:ind w:right="-23"/>
              <w:rPr>
                <w:szCs w:val="18"/>
              </w:rPr>
            </w:pPr>
            <w:r w:rsidRPr="00827780">
              <w:rPr>
                <w:szCs w:val="18"/>
              </w:rPr>
              <w:t>The domestic public finance for climate change activities, specifically mitigation activities, as reported in the Mauritius Public Environmental Expenditure Review 2011 – 2014, the percentage of climate change expenditures are 7.6% of the total government expenditures for 2014 which are accounted in 106,693 MUR m, where the 22% are related to mitigation activities. The major part of the mitigation-related expenditures is from solid waste sector, local authorities (most of the bulk related to waste management) and livestock production (TNC Report, 2016).</w:t>
            </w:r>
          </w:p>
          <w:p w14:paraId="4E5C0D78" w14:textId="77777777" w:rsidR="00DB71D7" w:rsidRPr="00827780" w:rsidRDefault="00DB71D7" w:rsidP="00DB71D7">
            <w:pPr>
              <w:spacing w:after="60" w:line="222" w:lineRule="exact"/>
              <w:ind w:right="-23"/>
              <w:rPr>
                <w:szCs w:val="18"/>
              </w:rPr>
            </w:pPr>
            <w:r w:rsidRPr="00827780">
              <w:rPr>
                <w:szCs w:val="18"/>
              </w:rPr>
              <w:t>Mauritius has previously benefited from technical assistance financed by the GEF to implement the Technology Needs Assessment (TNA) project, that provides a robust methodology approach to developing mitigation action plans in the form of Technology Action Plans (TAPs) to support the transfer and diffusion of Environmentally Sound Technologies (ESTs).</w:t>
            </w:r>
          </w:p>
          <w:p w14:paraId="3C7DA4D6" w14:textId="77777777" w:rsidR="00DB71D7" w:rsidRPr="00DB71D7" w:rsidRDefault="00DB71D7" w:rsidP="00DB71D7">
            <w:pPr>
              <w:spacing w:after="60" w:line="222" w:lineRule="exact"/>
              <w:ind w:right="-23"/>
              <w:rPr>
                <w:i/>
                <w:color w:val="595959" w:themeColor="text1" w:themeTint="A6"/>
                <w:sz w:val="18"/>
                <w:szCs w:val="18"/>
              </w:rPr>
            </w:pPr>
            <w:r w:rsidRPr="00827780">
              <w:rPr>
                <w:szCs w:val="18"/>
              </w:rPr>
              <w:t>Capacity-building for climate action is, at the core of Article 11 of the Paris Agreement, fundamental in preparing communities for climate change and protecting them against its possible impacts. Various capacity building initiatives have been undertaken by the RoM to move forward with sustainable development and climate change agendas. Increased emphasis is being placed on institutional strengthening and enhancement of human capital. Capacity building for the mitigation of climate change and adaptation is being promoted in most socio-economic and environmental sectors.</w:t>
            </w:r>
          </w:p>
        </w:tc>
      </w:tr>
    </w:tbl>
    <w:p w14:paraId="42A00256" w14:textId="77777777" w:rsidR="00C7353E" w:rsidRPr="00E07F99" w:rsidRDefault="00C7353E" w:rsidP="00760E2E"/>
    <w:p w14:paraId="0F866866" w14:textId="77777777" w:rsidR="00497BD5" w:rsidRPr="00E07F99" w:rsidRDefault="00497BD5">
      <w:pPr>
        <w:spacing w:after="0"/>
        <w:jc w:val="left"/>
        <w:rPr>
          <w:b/>
          <w:i/>
          <w:color w:val="595959" w:themeColor="text1" w:themeTint="A6"/>
        </w:rPr>
      </w:pPr>
      <w:bookmarkStart w:id="12" w:name="_National_Circumstances"/>
      <w:bookmarkEnd w:id="12"/>
      <w:r w:rsidRPr="00E07F99">
        <w:rPr>
          <w:b/>
          <w:i/>
          <w:color w:val="595959" w:themeColor="text1" w:themeTint="A6"/>
        </w:rPr>
        <w:br w:type="page"/>
      </w:r>
    </w:p>
    <w:p w14:paraId="325FCBA6" w14:textId="77777777" w:rsidR="00497BD5" w:rsidRPr="00E07F99" w:rsidRDefault="00497BD5" w:rsidP="00497BD5">
      <w:pPr>
        <w:pStyle w:val="Ttulo1"/>
        <w:rPr>
          <w:color w:val="000000" w:themeColor="text1"/>
        </w:rPr>
      </w:pPr>
      <w:bookmarkStart w:id="13" w:name="_National_Circumstances_1"/>
      <w:bookmarkStart w:id="14" w:name="B_Sec2"/>
      <w:bookmarkStart w:id="15" w:name="_Toc472329742"/>
      <w:bookmarkStart w:id="16" w:name="_Toc59092472"/>
      <w:bookmarkEnd w:id="13"/>
      <w:bookmarkEnd w:id="14"/>
      <w:r w:rsidRPr="00E07F99">
        <w:rPr>
          <w:color w:val="000000" w:themeColor="text1"/>
        </w:rPr>
        <w:lastRenderedPageBreak/>
        <w:t>National Circumstances</w:t>
      </w:r>
      <w:bookmarkEnd w:id="15"/>
      <w:bookmarkEnd w:id="16"/>
    </w:p>
    <w:p w14:paraId="20147ACB" w14:textId="77777777" w:rsidR="008C67DA" w:rsidRDefault="008C67DA" w:rsidP="008C67DA">
      <w:pPr>
        <w:rPr>
          <w:i/>
          <w:color w:val="A6A6A6" w:themeColor="background1" w:themeShade="A6"/>
          <w:szCs w:val="20"/>
        </w:rPr>
      </w:pPr>
      <w:bookmarkStart w:id="17" w:name="_Geographic_profile"/>
      <w:bookmarkEnd w:id="17"/>
      <w:r>
        <w:rPr>
          <w:i/>
          <w:color w:val="A6A6A6" w:themeColor="background1" w:themeShade="A6"/>
        </w:rPr>
        <w:t>To be developed by National Consultant</w:t>
      </w:r>
    </w:p>
    <w:p w14:paraId="4CB78F45" w14:textId="77777777" w:rsidR="008C67DA" w:rsidRPr="00E07F99" w:rsidRDefault="008C67DA" w:rsidP="00C24914">
      <w:pPr>
        <w:sectPr w:rsidR="008C67DA" w:rsidRPr="00E07F99" w:rsidSect="00157866">
          <w:pgSz w:w="11906" w:h="16838" w:code="9"/>
          <w:pgMar w:top="1474" w:right="1418" w:bottom="1134" w:left="1418" w:header="964" w:footer="454" w:gutter="0"/>
          <w:cols w:space="708"/>
          <w:docGrid w:linePitch="360"/>
        </w:sectPr>
      </w:pPr>
    </w:p>
    <w:p w14:paraId="39001585" w14:textId="77777777" w:rsidR="00CD7125" w:rsidRDefault="00CD7125" w:rsidP="002B3005">
      <w:pPr>
        <w:pStyle w:val="Ttulo1"/>
        <w:rPr>
          <w:sz w:val="42"/>
          <w:szCs w:val="42"/>
        </w:rPr>
      </w:pPr>
      <w:bookmarkStart w:id="18" w:name="_Institutional_Arrangements_related"/>
      <w:bookmarkStart w:id="19" w:name="_Toc472329757"/>
      <w:bookmarkStart w:id="20" w:name="_Ref398721128"/>
      <w:bookmarkStart w:id="21" w:name="_Ref35183509"/>
      <w:bookmarkStart w:id="22" w:name="_Ref35183534"/>
      <w:bookmarkStart w:id="23" w:name="_Toc59092473"/>
      <w:bookmarkEnd w:id="18"/>
      <w:r w:rsidRPr="00ED3FF1">
        <w:rPr>
          <w:sz w:val="42"/>
          <w:szCs w:val="42"/>
        </w:rPr>
        <w:lastRenderedPageBreak/>
        <w:t>I</w:t>
      </w:r>
      <w:r w:rsidR="003B237E" w:rsidRPr="00ED3FF1">
        <w:rPr>
          <w:sz w:val="42"/>
          <w:szCs w:val="42"/>
        </w:rPr>
        <w:t xml:space="preserve">nstitutional Arrangements </w:t>
      </w:r>
      <w:r w:rsidR="005B2FDC" w:rsidRPr="00ED3FF1">
        <w:rPr>
          <w:sz w:val="42"/>
          <w:szCs w:val="42"/>
        </w:rPr>
        <w:t xml:space="preserve">Related </w:t>
      </w:r>
      <w:r w:rsidR="003B237E" w:rsidRPr="00ED3FF1">
        <w:rPr>
          <w:sz w:val="42"/>
          <w:szCs w:val="42"/>
        </w:rPr>
        <w:t>to MRV</w:t>
      </w:r>
      <w:bookmarkEnd w:id="19"/>
      <w:bookmarkEnd w:id="20"/>
      <w:bookmarkEnd w:id="21"/>
      <w:bookmarkEnd w:id="22"/>
      <w:bookmarkEnd w:id="23"/>
    </w:p>
    <w:p w14:paraId="534665C8" w14:textId="77777777" w:rsidR="001E1C4F" w:rsidRPr="00A10C23" w:rsidRDefault="001E1C4F" w:rsidP="001E1C4F">
      <w:pPr>
        <w:pStyle w:val="Ttulo2"/>
      </w:pPr>
      <w:bookmarkStart w:id="24" w:name="_Ref467184044"/>
      <w:bookmarkStart w:id="25" w:name="_Toc472329758"/>
      <w:bookmarkStart w:id="26" w:name="_Toc59092474"/>
      <w:r w:rsidRPr="00A10C23">
        <w:t>Government structure relevant to MRV</w:t>
      </w:r>
      <w:bookmarkEnd w:id="24"/>
      <w:bookmarkEnd w:id="25"/>
      <w:bookmarkEnd w:id="26"/>
    </w:p>
    <w:tbl>
      <w:tblPr>
        <w:tblStyle w:val="Tablaconcuadrcula"/>
        <w:tblW w:w="0" w:type="auto"/>
        <w:tblLook w:val="04A0" w:firstRow="1" w:lastRow="0" w:firstColumn="1" w:lastColumn="0" w:noHBand="0" w:noVBand="1"/>
      </w:tblPr>
      <w:tblGrid>
        <w:gridCol w:w="9242"/>
      </w:tblGrid>
      <w:tr w:rsidR="00CC0367" w:rsidRPr="00E07F99" w14:paraId="320D966D" w14:textId="77777777" w:rsidTr="00CC0367">
        <w:tc>
          <w:tcPr>
            <w:tcW w:w="9242" w:type="dxa"/>
          </w:tcPr>
          <w:p w14:paraId="3EABD3DD" w14:textId="77777777" w:rsidR="00A10C23" w:rsidRPr="007E2B8F" w:rsidRDefault="00A10C23" w:rsidP="00A10C23">
            <w:pPr>
              <w:pStyle w:val="Descripcin"/>
              <w:spacing w:before="120" w:line="276" w:lineRule="auto"/>
              <w:rPr>
                <w:rFonts w:cs="Arial"/>
                <w:b w:val="0"/>
                <w:bCs w:val="0"/>
                <w:i/>
                <w:sz w:val="20"/>
              </w:rPr>
            </w:pPr>
            <w:r w:rsidRPr="007E2B8F">
              <w:rPr>
                <w:rFonts w:cs="Arial"/>
                <w:b w:val="0"/>
                <w:bCs w:val="0"/>
                <w:sz w:val="20"/>
              </w:rPr>
              <w:t>In order to integrate the MRV system in the organizational structure of Mauritius Government, an institutional arrangement must be developed to ensure assigned responsibilities, enough capacity and manpower, as well as a smooth connection and regular exchange of information between the administrations/institutions involved in MRV activities.</w:t>
            </w:r>
          </w:p>
          <w:p w14:paraId="60EB929C" w14:textId="77777777" w:rsidR="00A10C23" w:rsidRPr="007E2B8F" w:rsidRDefault="00A10C23" w:rsidP="00A10C23">
            <w:pPr>
              <w:pStyle w:val="Descripcin"/>
              <w:spacing w:before="120" w:line="276" w:lineRule="auto"/>
              <w:rPr>
                <w:rFonts w:cs="Arial"/>
                <w:b w:val="0"/>
                <w:bCs w:val="0"/>
                <w:i/>
                <w:sz w:val="20"/>
              </w:rPr>
            </w:pPr>
            <w:r w:rsidRPr="007E2B8F">
              <w:rPr>
                <w:rFonts w:cs="Arial"/>
                <w:b w:val="0"/>
                <w:bCs w:val="0"/>
                <w:sz w:val="20"/>
              </w:rPr>
              <w:t>In this context, a sustained institutional arrangement for Biennial Update Reports is proposed to create an appropriate working framework. This working framework should cover management and coordination of the parties involved in the MRV system. In addition, sectoral experts should be part of the working framework to provide technical knowledge and data.</w:t>
            </w:r>
          </w:p>
          <w:p w14:paraId="486455E5" w14:textId="77777777" w:rsidR="00A10C23" w:rsidRPr="007E2B8F" w:rsidRDefault="00A10C23" w:rsidP="00A10C23">
            <w:pPr>
              <w:pStyle w:val="Descripcin"/>
              <w:spacing w:before="120" w:line="276" w:lineRule="auto"/>
              <w:rPr>
                <w:rFonts w:cs="Arial"/>
                <w:b w:val="0"/>
                <w:bCs w:val="0"/>
                <w:i/>
                <w:sz w:val="20"/>
              </w:rPr>
            </w:pPr>
            <w:r w:rsidRPr="007E2B8F">
              <w:rPr>
                <w:rFonts w:cs="Arial"/>
                <w:b w:val="0"/>
                <w:bCs w:val="0"/>
                <w:sz w:val="20"/>
              </w:rPr>
              <w:t>Based on the proposed institutional arrangement, a Climate Change Committee from the existing Climate Change Division (CCD) in the Department of Environment of the Ministry of Environment, Solid Waste Management and Climate Change (MoESWMCC) has been created. This Committee also needs a Steering Committee that manages and coordinates the entire working group responsible of the MRV system.</w:t>
            </w:r>
          </w:p>
          <w:p w14:paraId="4C400942" w14:textId="77777777" w:rsidR="00A10C23" w:rsidRPr="007E2B8F" w:rsidRDefault="00A10C23" w:rsidP="00A10C23">
            <w:pPr>
              <w:pStyle w:val="Descripcin"/>
              <w:spacing w:before="120" w:line="276" w:lineRule="auto"/>
              <w:rPr>
                <w:rFonts w:cs="Arial"/>
                <w:b w:val="0"/>
                <w:bCs w:val="0"/>
                <w:i/>
                <w:sz w:val="20"/>
              </w:rPr>
            </w:pPr>
            <w:r w:rsidRPr="007E2B8F">
              <w:rPr>
                <w:rFonts w:cs="Arial"/>
                <w:b w:val="0"/>
                <w:bCs w:val="0"/>
                <w:sz w:val="20"/>
              </w:rPr>
              <w:t>National sectoral experts must be involved in this working framework. Consequently, a Technical Committee divided in six main pillars has been setting up: Energy Industries Sub-TWG, Transport Sub-TWG, Energy Other Sector Sub-TWG, Industrial Processes and Product Use Sub-TWG, Agriculture, Forestry and Other Land Use (AFOLU) Sub-TWG and Waste (Solid and Liquid) Sub-TWG. These pillars represent the Technical Working Groups (TWG) for the First BUR.</w:t>
            </w:r>
          </w:p>
          <w:p w14:paraId="4FB0055D" w14:textId="77777777" w:rsidR="00A10C23" w:rsidRPr="007E2B8F" w:rsidRDefault="00A10C23" w:rsidP="00A10C23">
            <w:pPr>
              <w:pStyle w:val="Descripcin"/>
              <w:spacing w:before="120" w:line="276" w:lineRule="auto"/>
              <w:rPr>
                <w:rFonts w:cs="Arial"/>
                <w:b w:val="0"/>
                <w:bCs w:val="0"/>
                <w:i/>
                <w:sz w:val="20"/>
              </w:rPr>
            </w:pPr>
            <w:r w:rsidRPr="007E2B8F">
              <w:rPr>
                <w:rFonts w:cs="Arial"/>
                <w:b w:val="0"/>
                <w:bCs w:val="0"/>
                <w:sz w:val="20"/>
              </w:rPr>
              <w:t>The Climate Change Division leads the process of institutional reorganization and, depending on the sector to which the GHG relates, involves one of the following institutions to provide experts for the review of the monitoring plan:</w:t>
            </w:r>
          </w:p>
          <w:p w14:paraId="2ECA9934"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Environment, Solid Waste Management and Climate Change (MoESWMCC)</w:t>
            </w:r>
          </w:p>
          <w:p w14:paraId="2D642041"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Energy and Public Utility (MEPU)</w:t>
            </w:r>
          </w:p>
          <w:p w14:paraId="75363893"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Agro Industry and Food Security</w:t>
            </w:r>
          </w:p>
          <w:p w14:paraId="3C254CE0"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Land Transport and Light Rail</w:t>
            </w:r>
          </w:p>
          <w:p w14:paraId="7E02EF62"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National Infrastructure and Community Department</w:t>
            </w:r>
          </w:p>
          <w:p w14:paraId="51A683C7"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Blue Economy, Marine Resources, Fisheries and Shipping</w:t>
            </w:r>
          </w:p>
          <w:p w14:paraId="7C1A48D3"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Commerce and Consumer Protection</w:t>
            </w:r>
          </w:p>
          <w:p w14:paraId="1768B733"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Industrial Development, SMEs and Cooperatives</w:t>
            </w:r>
          </w:p>
          <w:p w14:paraId="2748CC69"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Housing and Land Use Planning</w:t>
            </w:r>
          </w:p>
          <w:p w14:paraId="2ED6AA6B" w14:textId="77777777" w:rsidR="00A10C23" w:rsidRPr="003842D0" w:rsidRDefault="00A10C23" w:rsidP="006709F3">
            <w:pPr>
              <w:pStyle w:val="Prrafodelista"/>
              <w:numPr>
                <w:ilvl w:val="0"/>
                <w:numId w:val="51"/>
              </w:numPr>
              <w:spacing w:after="60"/>
              <w:rPr>
                <w:rFonts w:cs="Arial"/>
                <w:szCs w:val="16"/>
              </w:rPr>
            </w:pPr>
            <w:r w:rsidRPr="003842D0">
              <w:rPr>
                <w:rFonts w:cs="Arial"/>
                <w:szCs w:val="16"/>
              </w:rPr>
              <w:t>Ministry of Health and Wellness</w:t>
            </w:r>
          </w:p>
          <w:p w14:paraId="7C548F47" w14:textId="2CF054BE" w:rsidR="00A10C23" w:rsidRDefault="00A10C23" w:rsidP="00A10C23">
            <w:pPr>
              <w:spacing w:before="120"/>
              <w:rPr>
                <w:rFonts w:cs="Arial"/>
                <w:szCs w:val="20"/>
              </w:rPr>
            </w:pPr>
            <w:r w:rsidRPr="00153149">
              <w:rPr>
                <w:rFonts w:cs="Arial"/>
                <w:szCs w:val="20"/>
              </w:rPr>
              <w:t>Th</w:t>
            </w:r>
            <w:r>
              <w:rPr>
                <w:rFonts w:cs="Arial"/>
                <w:szCs w:val="20"/>
              </w:rPr>
              <w:t xml:space="preserve">ese </w:t>
            </w:r>
            <w:r w:rsidRPr="00153149">
              <w:rPr>
                <w:rFonts w:cs="Arial"/>
                <w:szCs w:val="20"/>
              </w:rPr>
              <w:t xml:space="preserve">Ministries </w:t>
            </w:r>
            <w:r>
              <w:rPr>
                <w:rFonts w:cs="Arial"/>
                <w:szCs w:val="20"/>
              </w:rPr>
              <w:t>will</w:t>
            </w:r>
            <w:r w:rsidRPr="00153149">
              <w:rPr>
                <w:rFonts w:cs="Arial"/>
                <w:szCs w:val="20"/>
              </w:rPr>
              <w:t xml:space="preserve"> be involved in the whole process of institutional arrangement to provide technical resources to shape the sectoral </w:t>
            </w:r>
            <w:r>
              <w:rPr>
                <w:rFonts w:cs="Arial"/>
                <w:szCs w:val="20"/>
              </w:rPr>
              <w:t xml:space="preserve">technical </w:t>
            </w:r>
            <w:r w:rsidRPr="00153149">
              <w:rPr>
                <w:rFonts w:cs="Arial"/>
                <w:szCs w:val="20"/>
              </w:rPr>
              <w:t>working groups</w:t>
            </w:r>
          </w:p>
          <w:p w14:paraId="1AEFCCE6" w14:textId="7C945F27" w:rsidR="00C42D00" w:rsidRDefault="00C42D00" w:rsidP="00A10C23">
            <w:pPr>
              <w:spacing w:before="120"/>
              <w:rPr>
                <w:rFonts w:cs="Arial"/>
                <w:szCs w:val="20"/>
              </w:rPr>
            </w:pPr>
          </w:p>
          <w:p w14:paraId="631365EF" w14:textId="79456931" w:rsidR="00C42D00" w:rsidRDefault="00C42D00" w:rsidP="00A10C23">
            <w:pPr>
              <w:spacing w:before="120"/>
              <w:rPr>
                <w:rFonts w:cs="Arial"/>
                <w:szCs w:val="20"/>
              </w:rPr>
            </w:pPr>
          </w:p>
          <w:p w14:paraId="76E17F06" w14:textId="1BAC9DC0" w:rsidR="00C42D00" w:rsidRDefault="00C42D00" w:rsidP="00A10C23">
            <w:pPr>
              <w:spacing w:before="120"/>
              <w:rPr>
                <w:rFonts w:cs="Arial"/>
                <w:szCs w:val="20"/>
              </w:rPr>
            </w:pPr>
          </w:p>
          <w:p w14:paraId="482C84C6" w14:textId="02B9BDB5" w:rsidR="00C42D00" w:rsidRDefault="00C42D00" w:rsidP="00A10C23">
            <w:pPr>
              <w:spacing w:before="120"/>
              <w:rPr>
                <w:rFonts w:cs="Arial"/>
                <w:szCs w:val="20"/>
              </w:rPr>
            </w:pPr>
          </w:p>
          <w:p w14:paraId="2AAF7078" w14:textId="6AEF0936" w:rsidR="00C42D00" w:rsidRDefault="00C42D00" w:rsidP="00A10C23">
            <w:pPr>
              <w:spacing w:before="120"/>
              <w:rPr>
                <w:rFonts w:cs="Arial"/>
                <w:szCs w:val="20"/>
              </w:rPr>
            </w:pPr>
          </w:p>
          <w:p w14:paraId="6F415F5D" w14:textId="4A7A0C5B" w:rsidR="00C42D00" w:rsidRDefault="00C42D00" w:rsidP="00A10C23">
            <w:pPr>
              <w:spacing w:before="120"/>
              <w:rPr>
                <w:rFonts w:cs="Arial"/>
                <w:szCs w:val="20"/>
              </w:rPr>
            </w:pPr>
          </w:p>
          <w:p w14:paraId="4738E8C8" w14:textId="6C819327" w:rsidR="00C42D00" w:rsidRDefault="00C42D00" w:rsidP="00A10C23">
            <w:pPr>
              <w:spacing w:before="120"/>
              <w:rPr>
                <w:rFonts w:cs="Arial"/>
                <w:szCs w:val="20"/>
              </w:rPr>
            </w:pPr>
          </w:p>
          <w:p w14:paraId="41F72692" w14:textId="3524FD57" w:rsidR="00C42D00" w:rsidRDefault="00C42D00" w:rsidP="00A10C23">
            <w:pPr>
              <w:spacing w:before="120"/>
              <w:rPr>
                <w:rFonts w:cs="Arial"/>
                <w:szCs w:val="20"/>
              </w:rPr>
            </w:pPr>
          </w:p>
          <w:p w14:paraId="6717CD1E" w14:textId="69021BA6" w:rsidR="00C42D00" w:rsidRDefault="00C42D00" w:rsidP="00A10C23">
            <w:pPr>
              <w:spacing w:before="120"/>
              <w:rPr>
                <w:rFonts w:cs="Arial"/>
                <w:szCs w:val="20"/>
              </w:rPr>
            </w:pPr>
          </w:p>
          <w:p w14:paraId="10EBA82B" w14:textId="77777777" w:rsidR="00C42D00" w:rsidRDefault="00C42D00" w:rsidP="00A10C23">
            <w:pPr>
              <w:spacing w:before="120"/>
              <w:rPr>
                <w:rFonts w:cs="Arial"/>
                <w:szCs w:val="20"/>
              </w:rPr>
            </w:pPr>
          </w:p>
          <w:p w14:paraId="530990C6" w14:textId="7E3D15C6" w:rsidR="00A10C23" w:rsidRPr="00C5248E" w:rsidRDefault="00A10C23" w:rsidP="00A10C23">
            <w:pPr>
              <w:pStyle w:val="Descripcin"/>
              <w:keepNext/>
              <w:jc w:val="center"/>
              <w:rPr>
                <w:rFonts w:cs="Arial"/>
              </w:rPr>
            </w:pPr>
            <w:bookmarkStart w:id="27" w:name="_Toc23379095"/>
            <w:bookmarkStart w:id="28" w:name="_Toc59093029"/>
            <w:r w:rsidRPr="00C5248E">
              <w:rPr>
                <w:rFonts w:cs="Arial"/>
              </w:rPr>
              <w:lastRenderedPageBreak/>
              <w:t xml:space="preserve">Figure </w:t>
            </w:r>
            <w:r w:rsidRPr="00C5248E">
              <w:rPr>
                <w:rFonts w:cs="Arial"/>
              </w:rPr>
              <w:fldChar w:fldCharType="begin"/>
            </w:r>
            <w:r w:rsidRPr="00C5248E">
              <w:rPr>
                <w:rFonts w:cs="Arial"/>
              </w:rPr>
              <w:instrText xml:space="preserve"> SEQ Figure \* ARABIC </w:instrText>
            </w:r>
            <w:r w:rsidRPr="00C5248E">
              <w:rPr>
                <w:rFonts w:cs="Arial"/>
              </w:rPr>
              <w:fldChar w:fldCharType="separate"/>
            </w:r>
            <w:r w:rsidR="00F0733C">
              <w:rPr>
                <w:rFonts w:cs="Arial"/>
                <w:noProof/>
              </w:rPr>
              <w:t>1</w:t>
            </w:r>
            <w:r w:rsidRPr="00C5248E">
              <w:rPr>
                <w:rFonts w:cs="Arial"/>
              </w:rPr>
              <w:fldChar w:fldCharType="end"/>
            </w:r>
            <w:r w:rsidRPr="00C5248E">
              <w:rPr>
                <w:rFonts w:cs="Arial"/>
              </w:rPr>
              <w:t>. Sustained institutional arrangement for Biennial Update Report</w:t>
            </w:r>
            <w:bookmarkEnd w:id="27"/>
            <w:bookmarkEnd w:id="28"/>
          </w:p>
          <w:p w14:paraId="3103F10B" w14:textId="77777777" w:rsidR="00A10C23" w:rsidRDefault="00A10C23" w:rsidP="00A10C23">
            <w:pPr>
              <w:spacing w:before="120"/>
              <w:rPr>
                <w:rFonts w:cs="Arial"/>
                <w:szCs w:val="20"/>
              </w:rPr>
            </w:pPr>
            <w:r>
              <w:rPr>
                <w:noProof/>
              </w:rPr>
              <w:drawing>
                <wp:inline distT="0" distB="0" distL="0" distR="0" wp14:anchorId="7F430929" wp14:editId="67213832">
                  <wp:extent cx="5588594" cy="24844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5588594" cy="2484407"/>
                          </a:xfrm>
                          <a:prstGeom prst="rect">
                            <a:avLst/>
                          </a:prstGeom>
                        </pic:spPr>
                      </pic:pic>
                    </a:graphicData>
                  </a:graphic>
                </wp:inline>
              </w:drawing>
            </w:r>
          </w:p>
          <w:p w14:paraId="2E4F44C2" w14:textId="7F18168C" w:rsidR="008C67DA" w:rsidRPr="00A10C23" w:rsidRDefault="008C67DA" w:rsidP="008C67DA">
            <w:pPr>
              <w:keepNext/>
              <w:ind w:left="-153"/>
              <w:jc w:val="center"/>
              <w:rPr>
                <w:i/>
                <w:sz w:val="18"/>
                <w:szCs w:val="18"/>
              </w:rPr>
            </w:pPr>
          </w:p>
        </w:tc>
      </w:tr>
    </w:tbl>
    <w:p w14:paraId="4E50A62B" w14:textId="77777777" w:rsidR="001E1C4F" w:rsidRPr="00A10C23" w:rsidRDefault="001E1C4F" w:rsidP="00C24914">
      <w:pPr>
        <w:pStyle w:val="Ttulo2"/>
      </w:pPr>
      <w:bookmarkStart w:id="29" w:name="_Ref399336146"/>
      <w:bookmarkStart w:id="30" w:name="_Ref399336494"/>
      <w:bookmarkStart w:id="31" w:name="_Toc472329759"/>
      <w:bookmarkStart w:id="32" w:name="_Toc59092475"/>
      <w:r w:rsidRPr="00A10C23">
        <w:lastRenderedPageBreak/>
        <w:t>Overall coordination of MRV</w:t>
      </w:r>
      <w:bookmarkEnd w:id="29"/>
      <w:bookmarkEnd w:id="30"/>
      <w:bookmarkEnd w:id="31"/>
      <w:bookmarkEnd w:id="32"/>
    </w:p>
    <w:tbl>
      <w:tblPr>
        <w:tblStyle w:val="Tablaconcuadrcula"/>
        <w:tblW w:w="0" w:type="auto"/>
        <w:tblLook w:val="04A0" w:firstRow="1" w:lastRow="0" w:firstColumn="1" w:lastColumn="0" w:noHBand="0" w:noVBand="1"/>
      </w:tblPr>
      <w:tblGrid>
        <w:gridCol w:w="9242"/>
      </w:tblGrid>
      <w:tr w:rsidR="001E1C4F" w:rsidRPr="00E07F99" w14:paraId="7D642A42" w14:textId="77777777" w:rsidTr="00FB0B39">
        <w:trPr>
          <w:trHeight w:val="5999"/>
        </w:trPr>
        <w:tc>
          <w:tcPr>
            <w:tcW w:w="9242" w:type="dxa"/>
          </w:tcPr>
          <w:p w14:paraId="63397BAE" w14:textId="77777777" w:rsidR="00A10C23" w:rsidRPr="00F74534" w:rsidRDefault="00A10C23" w:rsidP="00A10C23">
            <w:pPr>
              <w:rPr>
                <w:rFonts w:cs="Arial"/>
                <w:szCs w:val="20"/>
              </w:rPr>
            </w:pPr>
            <w:r w:rsidRPr="00F74534">
              <w:rPr>
                <w:rFonts w:cs="Arial"/>
                <w:szCs w:val="20"/>
              </w:rPr>
              <w:t xml:space="preserve">To date, </w:t>
            </w:r>
            <w:r>
              <w:rPr>
                <w:rFonts w:cs="Arial"/>
                <w:szCs w:val="20"/>
              </w:rPr>
              <w:t xml:space="preserve">RoM </w:t>
            </w:r>
            <w:r w:rsidRPr="00F74534">
              <w:rPr>
                <w:rFonts w:cs="Arial"/>
                <w:szCs w:val="20"/>
              </w:rPr>
              <w:t>has relied upon a system of temporary, ad hoc institutional arrangements to undertake National Communications and their associated inventories, whereby ministries and other institutions have supplied staff members to technical working groups for limited periods of time. This has led to coordination challenges (over 75 such institutions are usually involved), as well as limited institutional memory (as it is rarely the same staff members who work on successive National Communications), a lack of systematic data archiving and a heavy reliance upon short-term consultants. There is a need to develop a sustainable solution for archiving the data collected; currently, data is fragmented across multiple computers, is not readily accessible and is difficult to reconstruct for the purposes of building time-series.</w:t>
            </w:r>
          </w:p>
          <w:p w14:paraId="2F4A9D53" w14:textId="77777777" w:rsidR="00A10C23" w:rsidRPr="00F74534" w:rsidRDefault="00A10C23" w:rsidP="00A10C23">
            <w:pPr>
              <w:rPr>
                <w:rFonts w:cs="Arial"/>
                <w:szCs w:val="20"/>
              </w:rPr>
            </w:pPr>
            <w:r w:rsidRPr="007F1EED">
              <w:rPr>
                <w:rFonts w:cs="Arial"/>
                <w:szCs w:val="20"/>
              </w:rPr>
              <w:t>Presently, the Climate Change Division (CCD) is responsible for coordinating data collection. Input of data into the 2006 IPCC inventory Software is either undertaken by Consultants. Data</w:t>
            </w:r>
            <w:r w:rsidRPr="00F74534">
              <w:rPr>
                <w:rFonts w:cs="Arial"/>
                <w:szCs w:val="20"/>
              </w:rPr>
              <w:t xml:space="preserve"> processing – i.e. converting data into the form required for the IPCC Software – is a laborious process that varies from sector to sector according to data availability and individual institutional capacities. </w:t>
            </w:r>
          </w:p>
          <w:p w14:paraId="5C824E32" w14:textId="77777777" w:rsidR="00A10C23" w:rsidRPr="00F74534" w:rsidRDefault="00A10C23" w:rsidP="00A10C23">
            <w:pPr>
              <w:rPr>
                <w:rFonts w:cs="Arial"/>
                <w:szCs w:val="20"/>
              </w:rPr>
            </w:pPr>
            <w:r w:rsidRPr="00F74534">
              <w:rPr>
                <w:rFonts w:cs="Arial"/>
                <w:szCs w:val="20"/>
              </w:rPr>
              <w:t>The result is an increasingly stressed MRV system that is struggling, and will continue to struggle, in the face of growing demands, notably the increasing frequency of reporting (BURs) and the growing need for GHG data to inform national policies and to track NDC progress.</w:t>
            </w:r>
          </w:p>
          <w:p w14:paraId="0DFEB43A" w14:textId="4C5B674A" w:rsidR="00A10C23" w:rsidRPr="00C5248E" w:rsidRDefault="00A10C23" w:rsidP="00FB0B39">
            <w:pPr>
              <w:pStyle w:val="Descripcin"/>
              <w:keepNext/>
              <w:spacing w:before="0"/>
              <w:jc w:val="center"/>
              <w:rPr>
                <w:rFonts w:cs="Arial"/>
              </w:rPr>
            </w:pPr>
            <w:bookmarkStart w:id="33" w:name="_Toc23379096"/>
            <w:bookmarkStart w:id="34" w:name="_Toc59093030"/>
            <w:r w:rsidRPr="00C5248E">
              <w:rPr>
                <w:rFonts w:cs="Arial"/>
              </w:rPr>
              <w:t xml:space="preserve">Figure </w:t>
            </w:r>
            <w:r w:rsidRPr="00C5248E">
              <w:rPr>
                <w:rFonts w:cs="Arial"/>
              </w:rPr>
              <w:fldChar w:fldCharType="begin"/>
            </w:r>
            <w:r w:rsidRPr="00C5248E">
              <w:rPr>
                <w:rFonts w:cs="Arial"/>
              </w:rPr>
              <w:instrText xml:space="preserve"> SEQ Figure \* ARABIC </w:instrText>
            </w:r>
            <w:r w:rsidRPr="00C5248E">
              <w:rPr>
                <w:rFonts w:cs="Arial"/>
              </w:rPr>
              <w:fldChar w:fldCharType="separate"/>
            </w:r>
            <w:r w:rsidR="00F0733C">
              <w:rPr>
                <w:rFonts w:cs="Arial"/>
                <w:noProof/>
              </w:rPr>
              <w:t>2</w:t>
            </w:r>
            <w:r w:rsidRPr="00C5248E">
              <w:rPr>
                <w:rFonts w:cs="Arial"/>
              </w:rPr>
              <w:fldChar w:fldCharType="end"/>
            </w:r>
            <w:r w:rsidRPr="00C5248E">
              <w:rPr>
                <w:rFonts w:cs="Arial"/>
              </w:rPr>
              <w:t>. Government structure relevant to MRV</w:t>
            </w:r>
            <w:bookmarkEnd w:id="33"/>
            <w:bookmarkEnd w:id="34"/>
          </w:p>
          <w:p w14:paraId="50B000F5" w14:textId="77777777" w:rsidR="001E1C4F" w:rsidRDefault="001E1C4F" w:rsidP="00FB0B39">
            <w:pPr>
              <w:spacing w:after="0"/>
              <w:jc w:val="center"/>
              <w:rPr>
                <w:sz w:val="26"/>
                <w:szCs w:val="26"/>
              </w:rPr>
            </w:pPr>
            <w:r>
              <w:rPr>
                <w:noProof/>
              </w:rPr>
              <w:drawing>
                <wp:inline distT="0" distB="0" distL="0" distR="0" wp14:anchorId="247D7EAA" wp14:editId="6E47EF3F">
                  <wp:extent cx="5254710" cy="25803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a:extLst>
                              <a:ext uri="{28A0092B-C50C-407E-A947-70E740481C1C}">
                                <a14:useLocalDpi xmlns:a14="http://schemas.microsoft.com/office/drawing/2010/main" val="0"/>
                              </a:ext>
                            </a:extLst>
                          </a:blip>
                          <a:stretch>
                            <a:fillRect/>
                          </a:stretch>
                        </pic:blipFill>
                        <pic:spPr>
                          <a:xfrm>
                            <a:off x="0" y="0"/>
                            <a:ext cx="5254710" cy="2580388"/>
                          </a:xfrm>
                          <a:prstGeom prst="rect">
                            <a:avLst/>
                          </a:prstGeom>
                        </pic:spPr>
                      </pic:pic>
                    </a:graphicData>
                  </a:graphic>
                </wp:inline>
              </w:drawing>
            </w:r>
          </w:p>
          <w:p w14:paraId="3C4D5289" w14:textId="027EAC98" w:rsidR="00FB0B39" w:rsidRPr="00FB0B39" w:rsidRDefault="00FB0B39" w:rsidP="00FB0B39">
            <w:pPr>
              <w:spacing w:after="0"/>
              <w:jc w:val="center"/>
              <w:rPr>
                <w:sz w:val="26"/>
                <w:szCs w:val="26"/>
              </w:rPr>
            </w:pPr>
          </w:p>
        </w:tc>
      </w:tr>
    </w:tbl>
    <w:p w14:paraId="06B613AD" w14:textId="002390A1" w:rsidR="00F10CF9" w:rsidRPr="00A10C23" w:rsidRDefault="00A10C23" w:rsidP="00F10CF9">
      <w:pPr>
        <w:pStyle w:val="Ttulo2"/>
      </w:pPr>
      <w:bookmarkStart w:id="35" w:name="_Ref467184326"/>
      <w:bookmarkStart w:id="36" w:name="_Toc472329760"/>
      <w:bookmarkStart w:id="37" w:name="_Toc59092476"/>
      <w:r w:rsidRPr="00A10C23">
        <w:lastRenderedPageBreak/>
        <w:t xml:space="preserve">MRV for </w:t>
      </w:r>
      <w:r w:rsidR="00F10CF9" w:rsidRPr="00A10C23">
        <w:t>GHG inventory system</w:t>
      </w:r>
      <w:bookmarkEnd w:id="35"/>
      <w:bookmarkEnd w:id="36"/>
      <w:bookmarkEnd w:id="37"/>
    </w:p>
    <w:tbl>
      <w:tblPr>
        <w:tblStyle w:val="Tablaconcuadrcula"/>
        <w:tblW w:w="0" w:type="auto"/>
        <w:tblLook w:val="04A0" w:firstRow="1" w:lastRow="0" w:firstColumn="1" w:lastColumn="0" w:noHBand="0" w:noVBand="1"/>
      </w:tblPr>
      <w:tblGrid>
        <w:gridCol w:w="9242"/>
      </w:tblGrid>
      <w:tr w:rsidR="00F10CF9" w:rsidRPr="00E07F99" w14:paraId="15D529D8" w14:textId="77777777" w:rsidTr="00C63088">
        <w:tc>
          <w:tcPr>
            <w:tcW w:w="9242" w:type="dxa"/>
          </w:tcPr>
          <w:p w14:paraId="61EE1C71" w14:textId="77777777" w:rsidR="00A10C23" w:rsidRPr="00153149" w:rsidRDefault="00A10C23" w:rsidP="00A10C23">
            <w:pPr>
              <w:spacing w:before="120"/>
              <w:rPr>
                <w:rFonts w:cs="Arial"/>
              </w:rPr>
            </w:pPr>
            <w:r w:rsidRPr="00153149">
              <w:rPr>
                <w:rFonts w:cs="Arial"/>
              </w:rPr>
              <w:t>RoM has an obligation to submit BUR as well as NC on a regular basis</w:t>
            </w:r>
            <w:r>
              <w:rPr>
                <w:rFonts w:cs="Arial"/>
              </w:rPr>
              <w:t>, including GHG emissions inventory</w:t>
            </w:r>
            <w:r w:rsidRPr="00153149">
              <w:rPr>
                <w:rFonts w:cs="Arial"/>
              </w:rPr>
              <w:t>. It is vital that the process be strengthened, and a system is developed and maintained in a robust manner to ensure that it functions on a continuous basis to meet Republic’s reporting requirements. There is a need to strengthen the existing institutional arrangements or establish new ones to ensure that national capacity is available to yield more technically robust reports and meet the frequency of submissions.</w:t>
            </w:r>
          </w:p>
          <w:p w14:paraId="06C5FC29" w14:textId="476FE944" w:rsidR="00A10C23" w:rsidRDefault="00A10C23" w:rsidP="00A10C23">
            <w:pPr>
              <w:spacing w:before="120"/>
              <w:rPr>
                <w:rFonts w:cs="Arial"/>
              </w:rPr>
            </w:pPr>
            <w:r>
              <w:rPr>
                <w:rFonts w:cs="Arial"/>
              </w:rPr>
              <w:t>CCD together with the support of the MoESWMCC</w:t>
            </w:r>
            <w:r w:rsidRPr="00153149">
              <w:rPr>
                <w:rFonts w:cs="Arial"/>
              </w:rPr>
              <w:t xml:space="preserve">, acting </w:t>
            </w:r>
            <w:r w:rsidR="121AADFF" w:rsidRPr="0A188FD4">
              <w:rPr>
                <w:rFonts w:cs="Arial"/>
              </w:rPr>
              <w:t xml:space="preserve">as the coordinating institution </w:t>
            </w:r>
            <w:r w:rsidRPr="00153149">
              <w:rPr>
                <w:rFonts w:cs="Arial"/>
              </w:rPr>
              <w:t>for GHG inventory, is responsible for coordinating the activities related to data collection, identification of relevant stakeholders, and the organisation of capacity building exercises. The data collection is led by the Team Leader (TL) of each sectoral working group, under the guidance of consultants</w:t>
            </w:r>
            <w:r>
              <w:rPr>
                <w:rFonts w:cs="Arial"/>
              </w:rPr>
              <w:t>.</w:t>
            </w:r>
          </w:p>
          <w:p w14:paraId="746773F4" w14:textId="77777777" w:rsidR="00A10C23" w:rsidRPr="00F74534" w:rsidRDefault="00A10C23" w:rsidP="00A10C23">
            <w:pPr>
              <w:rPr>
                <w:rFonts w:cs="Arial"/>
                <w:szCs w:val="20"/>
              </w:rPr>
            </w:pPr>
            <w:r w:rsidRPr="00F74534">
              <w:rPr>
                <w:rFonts w:cs="Arial"/>
                <w:szCs w:val="20"/>
              </w:rPr>
              <w:t xml:space="preserve">The MoESWMCC is the focal point for the UNFCCC and is responsible for the coordination of the BUR and NIR development. The CCD, as responsible for the coordination of data collection and responsible for the formulation of Low Carbon </w:t>
            </w:r>
            <w:r w:rsidRPr="00F933AF">
              <w:rPr>
                <w:rFonts w:cs="Arial"/>
                <w:szCs w:val="20"/>
              </w:rPr>
              <w:t>Development Strategy and a Nationally Appropriate Mitigation Actions (NAMAs) for RoM, should support the MoESWMCC in the development of the documents to be reported to the UNFCCC. However, under the CCD, there is no permanent staff having attribution to follow day to day activities related to GHG Inventories.</w:t>
            </w:r>
            <w:r w:rsidRPr="00F74534">
              <w:rPr>
                <w:rFonts w:cs="Arial"/>
                <w:szCs w:val="20"/>
              </w:rPr>
              <w:t xml:space="preserve"> </w:t>
            </w:r>
          </w:p>
          <w:p w14:paraId="3FD84749" w14:textId="0435DE0E" w:rsidR="00A10C23" w:rsidRPr="00C5248E" w:rsidRDefault="00A10C23" w:rsidP="00A10C23">
            <w:pPr>
              <w:pStyle w:val="Descripcin"/>
              <w:keepNext/>
              <w:jc w:val="center"/>
              <w:rPr>
                <w:rFonts w:cs="Arial"/>
              </w:rPr>
            </w:pPr>
            <w:bookmarkStart w:id="38" w:name="_Toc23379097"/>
            <w:bookmarkStart w:id="39" w:name="_Toc59093031"/>
            <w:r w:rsidRPr="00C5248E">
              <w:rPr>
                <w:rFonts w:cs="Arial"/>
              </w:rPr>
              <w:t xml:space="preserve">Figure </w:t>
            </w:r>
            <w:r w:rsidRPr="00C5248E">
              <w:rPr>
                <w:rFonts w:cs="Arial"/>
              </w:rPr>
              <w:fldChar w:fldCharType="begin"/>
            </w:r>
            <w:r w:rsidRPr="00C5248E">
              <w:rPr>
                <w:rFonts w:cs="Arial"/>
              </w:rPr>
              <w:instrText xml:space="preserve"> SEQ Figure \* ARABIC </w:instrText>
            </w:r>
            <w:r w:rsidRPr="00C5248E">
              <w:rPr>
                <w:rFonts w:cs="Arial"/>
              </w:rPr>
              <w:fldChar w:fldCharType="separate"/>
            </w:r>
            <w:r w:rsidR="00F0733C">
              <w:rPr>
                <w:rFonts w:cs="Arial"/>
                <w:noProof/>
              </w:rPr>
              <w:t>3</w:t>
            </w:r>
            <w:r w:rsidRPr="00C5248E">
              <w:rPr>
                <w:rFonts w:cs="Arial"/>
              </w:rPr>
              <w:fldChar w:fldCharType="end"/>
            </w:r>
            <w:r w:rsidRPr="00C5248E">
              <w:rPr>
                <w:rFonts w:cs="Arial"/>
              </w:rPr>
              <w:t>. Institutions involved in the preparation of BUR</w:t>
            </w:r>
            <w:bookmarkEnd w:id="38"/>
            <w:bookmarkEnd w:id="39"/>
          </w:p>
          <w:p w14:paraId="673387DF" w14:textId="77777777" w:rsidR="00A10C23" w:rsidRDefault="00A10C23" w:rsidP="00A10C23">
            <w:pPr>
              <w:spacing w:before="120"/>
              <w:jc w:val="center"/>
              <w:rPr>
                <w:rFonts w:cs="Arial"/>
                <w:sz w:val="18"/>
                <w:szCs w:val="20"/>
              </w:rPr>
            </w:pPr>
            <w:r>
              <w:rPr>
                <w:noProof/>
              </w:rPr>
              <w:drawing>
                <wp:inline distT="0" distB="0" distL="0" distR="0" wp14:anchorId="4FC24235" wp14:editId="56024B98">
                  <wp:extent cx="5660392" cy="3743864"/>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5660392" cy="3743864"/>
                          </a:xfrm>
                          <a:prstGeom prst="rect">
                            <a:avLst/>
                          </a:prstGeom>
                        </pic:spPr>
                      </pic:pic>
                    </a:graphicData>
                  </a:graphic>
                </wp:inline>
              </w:drawing>
            </w:r>
          </w:p>
          <w:p w14:paraId="3EF0535F" w14:textId="77777777" w:rsidR="00A10C23" w:rsidRDefault="00A10C23" w:rsidP="00A10C23">
            <w:pPr>
              <w:spacing w:before="120"/>
              <w:rPr>
                <w:rFonts w:cs="Arial"/>
              </w:rPr>
            </w:pPr>
            <w:r w:rsidRPr="00153149">
              <w:rPr>
                <w:rFonts w:cs="Arial"/>
              </w:rPr>
              <w:t xml:space="preserve">The institutional arrangements used for the elaboration of the GHG emission inventory for the first Biennial Update Report </w:t>
            </w:r>
            <w:r>
              <w:rPr>
                <w:rFonts w:cs="Arial"/>
              </w:rPr>
              <w:t>are</w:t>
            </w:r>
            <w:r w:rsidRPr="00153149">
              <w:rPr>
                <w:rFonts w:cs="Arial"/>
              </w:rPr>
              <w:t xml:space="preserve"> in line with the institutional arrangement</w:t>
            </w:r>
            <w:r>
              <w:rPr>
                <w:rFonts w:cs="Arial"/>
              </w:rPr>
              <w:t>s</w:t>
            </w:r>
            <w:r w:rsidRPr="00153149">
              <w:rPr>
                <w:rFonts w:cs="Arial"/>
              </w:rPr>
              <w:t xml:space="preserve"> used for the NIR. Six sub-technical working groups </w:t>
            </w:r>
            <w:r>
              <w:rPr>
                <w:rFonts w:cs="Arial"/>
              </w:rPr>
              <w:t>formed by</w:t>
            </w:r>
            <w:r w:rsidRPr="00153149">
              <w:rPr>
                <w:rFonts w:cs="Arial"/>
              </w:rPr>
              <w:t xml:space="preserve"> assigned experts</w:t>
            </w:r>
            <w:r>
              <w:rPr>
                <w:rFonts w:cs="Arial"/>
              </w:rPr>
              <w:t xml:space="preserve"> have</w:t>
            </w:r>
            <w:r w:rsidRPr="00153149">
              <w:rPr>
                <w:rFonts w:cs="Arial"/>
              </w:rPr>
              <w:t xml:space="preserve"> been established to oversee the technical implementation of data collection, quality control and GHG Inventory.</w:t>
            </w:r>
          </w:p>
          <w:p w14:paraId="25179C55" w14:textId="179ECDB9" w:rsidR="00F10CF9" w:rsidRPr="00A10C23" w:rsidRDefault="00A10C23" w:rsidP="00A10C23">
            <w:pPr>
              <w:spacing w:before="120"/>
              <w:rPr>
                <w:rFonts w:cs="Arial"/>
              </w:rPr>
            </w:pPr>
            <w:r>
              <w:rPr>
                <w:rFonts w:cs="Arial"/>
              </w:rPr>
              <w:t xml:space="preserve">The CCD, as focal point of the data collection is responsible for the data gathering from the responsible data providers. For this request of information, it is necessary the development of a correct institutional arrangement. The institutional arrangement should assure the smooth and regular development of the GHG Inventory. In addition, it is recommendable to </w:t>
            </w:r>
            <w:r w:rsidR="1C288C9A" w:rsidRPr="0A188FD4">
              <w:rPr>
                <w:rFonts w:cs="Arial"/>
              </w:rPr>
              <w:t>e</w:t>
            </w:r>
            <w:r w:rsidRPr="0A188FD4">
              <w:rPr>
                <w:rFonts w:cs="Arial"/>
              </w:rPr>
              <w:t>stablish</w:t>
            </w:r>
            <w:r>
              <w:rPr>
                <w:rFonts w:cs="Arial"/>
              </w:rPr>
              <w:t xml:space="preserve"> a responsible for each of the data that has to be collected for the development of the national inventory. This responsible should have identified the different responsible from whom data must be requested. </w:t>
            </w:r>
          </w:p>
        </w:tc>
      </w:tr>
    </w:tbl>
    <w:p w14:paraId="2DB30974" w14:textId="77777777" w:rsidR="00F10CF9" w:rsidRPr="007E2B8F" w:rsidRDefault="00F10CF9" w:rsidP="00F10CF9">
      <w:pPr>
        <w:pStyle w:val="Ttulo2"/>
        <w:ind w:left="1570" w:hanging="578"/>
      </w:pPr>
      <w:bookmarkStart w:id="40" w:name="_Toc472329761"/>
      <w:bookmarkStart w:id="41" w:name="_Ref399336496"/>
      <w:bookmarkStart w:id="42" w:name="_Ref399336497"/>
      <w:bookmarkStart w:id="43" w:name="_Toc59092477"/>
      <w:r w:rsidRPr="007E2B8F">
        <w:lastRenderedPageBreak/>
        <w:t>MRV of mitigation actions</w:t>
      </w:r>
      <w:bookmarkEnd w:id="40"/>
      <w:bookmarkEnd w:id="41"/>
      <w:bookmarkEnd w:id="42"/>
      <w:bookmarkEnd w:id="43"/>
    </w:p>
    <w:tbl>
      <w:tblPr>
        <w:tblStyle w:val="Tablaconcuadrcula"/>
        <w:tblW w:w="0" w:type="auto"/>
        <w:tblLook w:val="04A0" w:firstRow="1" w:lastRow="0" w:firstColumn="1" w:lastColumn="0" w:noHBand="0" w:noVBand="1"/>
      </w:tblPr>
      <w:tblGrid>
        <w:gridCol w:w="9242"/>
      </w:tblGrid>
      <w:tr w:rsidR="00F10CF9" w:rsidRPr="00E07F99" w14:paraId="6FB12C07" w14:textId="77777777" w:rsidTr="00C63088">
        <w:tc>
          <w:tcPr>
            <w:tcW w:w="9242" w:type="dxa"/>
          </w:tcPr>
          <w:p w14:paraId="2CDA72AE" w14:textId="77777777" w:rsidR="00A10C23" w:rsidRPr="00153149" w:rsidRDefault="00A10C23" w:rsidP="00A10C23">
            <w:pPr>
              <w:spacing w:before="120"/>
              <w:rPr>
                <w:rFonts w:cs="Arial"/>
                <w:szCs w:val="20"/>
              </w:rPr>
            </w:pPr>
            <w:r w:rsidRPr="00153149">
              <w:rPr>
                <w:rFonts w:cs="Arial"/>
                <w:szCs w:val="20"/>
              </w:rPr>
              <w:t xml:space="preserve">A Measuring, Reporting and Verification (MRV) System is required for GHG mitigation/sequestration actions to support NAMAs and </w:t>
            </w:r>
            <w:r>
              <w:rPr>
                <w:rFonts w:cs="Arial"/>
                <w:szCs w:val="20"/>
              </w:rPr>
              <w:t xml:space="preserve">the regular submission of </w:t>
            </w:r>
            <w:r w:rsidRPr="00153149">
              <w:rPr>
                <w:rFonts w:cs="Arial"/>
                <w:szCs w:val="20"/>
              </w:rPr>
              <w:t>BURs.</w:t>
            </w:r>
          </w:p>
          <w:p w14:paraId="536E563A" w14:textId="77777777" w:rsidR="00A10C23" w:rsidRPr="00153149" w:rsidRDefault="00A10C23" w:rsidP="00A10C23">
            <w:pPr>
              <w:spacing w:before="120"/>
              <w:rPr>
                <w:rFonts w:cs="Arial"/>
                <w:szCs w:val="20"/>
              </w:rPr>
            </w:pPr>
            <w:r w:rsidRPr="00117C98">
              <w:rPr>
                <w:rFonts w:cs="Arial"/>
                <w:szCs w:val="20"/>
              </w:rPr>
              <w:t>There is no completed formal recording system for tracking mitigation actions within the RoM institutions, which would be used to report conveniently about the status and progress of activities implemented. Nevertheless, RoM is in the process of developing a framework which ensures MRV approaches for individual mitigation actions are developed using a uniform process, using common sectoral assumptions to provide comparability with existing projections, are aligned with data and emission factors in the national GHG inventory where feasible, avoid double counting and are reported using standardized reports on implementation and impacts. The reported data will provide quality information for political decision-making and reporting on implementation of mitigation action at the national level as well as input for next Biennial Update Report</w:t>
            </w:r>
            <w:r>
              <w:rPr>
                <w:rFonts w:cs="Arial"/>
                <w:szCs w:val="20"/>
              </w:rPr>
              <w:t>s</w:t>
            </w:r>
            <w:r w:rsidRPr="00117C98">
              <w:rPr>
                <w:rFonts w:cs="Arial"/>
                <w:szCs w:val="20"/>
              </w:rPr>
              <w:t xml:space="preserve"> (BUR) compilation.</w:t>
            </w:r>
          </w:p>
          <w:p w14:paraId="4AEEC0D1" w14:textId="77777777" w:rsidR="00A10C23" w:rsidRPr="00B37378" w:rsidRDefault="00A10C23" w:rsidP="00A10C23">
            <w:pPr>
              <w:pStyle w:val="Descripcin"/>
              <w:keepNext/>
              <w:keepLines/>
              <w:spacing w:before="120" w:line="276" w:lineRule="auto"/>
              <w:rPr>
                <w:rFonts w:cs="Arial"/>
                <w:b w:val="0"/>
                <w:i/>
                <w:sz w:val="22"/>
                <w:szCs w:val="22"/>
              </w:rPr>
            </w:pPr>
            <w:r w:rsidRPr="00B37378">
              <w:rPr>
                <w:rFonts w:cs="Arial"/>
                <w:b w:val="0"/>
                <w:sz w:val="22"/>
                <w:szCs w:val="22"/>
              </w:rPr>
              <w:t>RoM continues to build and improve its system for measuring, reporting and verifying mitigation actions and their effects while tracking support received in implementing these. The institutional arrangements follow closely those described above for the GHG inventory, involving many of the same institutions collaborating for the MRV of emissions but with somewhat different responsibilities for the MRV mitigation and support systems. The Mitigation Working Groups (MWG), with representatives responsible for collecting and reporting data, should have well-developed procedures and these arrangements must be reviewed and upgraded to be fully operational and to deliver for meeting reporting standards.</w:t>
            </w:r>
          </w:p>
          <w:p w14:paraId="3E8AD8EF" w14:textId="5FFE6B03" w:rsidR="00F10CF9" w:rsidRPr="00A10C23" w:rsidRDefault="00A10C23" w:rsidP="00A10C23">
            <w:pPr>
              <w:spacing w:before="120"/>
              <w:rPr>
                <w:rFonts w:cs="Arial"/>
                <w:szCs w:val="20"/>
              </w:rPr>
            </w:pPr>
            <w:r w:rsidRPr="005A1666">
              <w:rPr>
                <w:rFonts w:cs="Arial"/>
                <w:szCs w:val="20"/>
              </w:rPr>
              <w:t xml:space="preserve">For making the appropriate linkages on funding, the </w:t>
            </w:r>
            <w:r>
              <w:rPr>
                <w:rFonts w:cs="Arial"/>
                <w:szCs w:val="20"/>
              </w:rPr>
              <w:t>Ministry of Finance, Economic Planning and Development</w:t>
            </w:r>
            <w:r w:rsidRPr="005A1666">
              <w:rPr>
                <w:rFonts w:cs="Arial"/>
                <w:szCs w:val="20"/>
              </w:rPr>
              <w:t xml:space="preserve"> will be fully fledged member of the MRV mitigation and support systems. M</w:t>
            </w:r>
            <w:r w:rsidRPr="00FF2F8A">
              <w:rPr>
                <w:rFonts w:cs="Arial"/>
                <w:szCs w:val="20"/>
              </w:rPr>
              <w:t>inistries/Institution/Agencies implementing mitigation actions will automatically join the mitigation working group to provide data collected.</w:t>
            </w:r>
            <w:r w:rsidRPr="005A1666">
              <w:rPr>
                <w:rFonts w:cs="Arial"/>
                <w:szCs w:val="20"/>
              </w:rPr>
              <w:t xml:space="preserve"> </w:t>
            </w:r>
          </w:p>
        </w:tc>
      </w:tr>
    </w:tbl>
    <w:p w14:paraId="7AF2F543" w14:textId="77777777" w:rsidR="00F10CF9" w:rsidRPr="007E2B8F" w:rsidRDefault="00F10CF9" w:rsidP="00F10CF9">
      <w:pPr>
        <w:pStyle w:val="Ttulo2"/>
      </w:pPr>
      <w:bookmarkStart w:id="44" w:name="_Ref467184067"/>
      <w:bookmarkStart w:id="45" w:name="_Toc472329762"/>
      <w:bookmarkStart w:id="46" w:name="_Toc59092478"/>
      <w:r w:rsidRPr="007E2B8F">
        <w:t>MRV of support needed and support received</w:t>
      </w:r>
      <w:bookmarkEnd w:id="44"/>
      <w:bookmarkEnd w:id="45"/>
      <w:bookmarkEnd w:id="46"/>
    </w:p>
    <w:tbl>
      <w:tblPr>
        <w:tblStyle w:val="Tablaconcuadrcula"/>
        <w:tblW w:w="0" w:type="auto"/>
        <w:tblLook w:val="04A0" w:firstRow="1" w:lastRow="0" w:firstColumn="1" w:lastColumn="0" w:noHBand="0" w:noVBand="1"/>
      </w:tblPr>
      <w:tblGrid>
        <w:gridCol w:w="9242"/>
      </w:tblGrid>
      <w:tr w:rsidR="00F10CF9" w:rsidRPr="00E07F99" w14:paraId="34D14CD7" w14:textId="77777777" w:rsidTr="007A34A1">
        <w:trPr>
          <w:trHeight w:val="774"/>
        </w:trPr>
        <w:tc>
          <w:tcPr>
            <w:tcW w:w="9242" w:type="dxa"/>
          </w:tcPr>
          <w:p w14:paraId="5E81DB26" w14:textId="77777777" w:rsidR="00A10C23" w:rsidRPr="00153149" w:rsidRDefault="00A10C23" w:rsidP="00A10C23">
            <w:pPr>
              <w:spacing w:before="120"/>
              <w:rPr>
                <w:rFonts w:cs="Arial"/>
              </w:rPr>
            </w:pPr>
            <w:r w:rsidRPr="00153149">
              <w:rPr>
                <w:rFonts w:cs="Arial"/>
              </w:rPr>
              <w:t>The MRV of support will not completely be dissociated from the MRV</w:t>
            </w:r>
            <w:r>
              <w:rPr>
                <w:rFonts w:cs="Arial"/>
              </w:rPr>
              <w:t xml:space="preserve"> of</w:t>
            </w:r>
            <w:r w:rsidRPr="00153149">
              <w:rPr>
                <w:rFonts w:cs="Arial"/>
              </w:rPr>
              <w:t xml:space="preserve"> mitigation. However, the operational framework will have to be different from the one proposed for MRV </w:t>
            </w:r>
            <w:r>
              <w:rPr>
                <w:rFonts w:cs="Arial"/>
              </w:rPr>
              <w:t xml:space="preserve">of </w:t>
            </w:r>
            <w:r w:rsidRPr="00153149">
              <w:rPr>
                <w:rFonts w:cs="Arial"/>
              </w:rPr>
              <w:t>mitigation due to the different roles and responsibilities of various ministries.</w:t>
            </w:r>
          </w:p>
          <w:p w14:paraId="36C12908" w14:textId="77777777" w:rsidR="00A10C23" w:rsidRPr="00153149" w:rsidRDefault="00A10C23" w:rsidP="00A10C23">
            <w:pPr>
              <w:spacing w:before="120"/>
              <w:rPr>
                <w:rFonts w:cs="Arial"/>
              </w:rPr>
            </w:pPr>
            <w:r w:rsidRPr="00153149">
              <w:rPr>
                <w:rFonts w:cs="Arial"/>
              </w:rPr>
              <w:t xml:space="preserve">Therefore, the responsibility of the MRV of support </w:t>
            </w:r>
            <w:r>
              <w:rPr>
                <w:rFonts w:cs="Arial"/>
              </w:rPr>
              <w:t xml:space="preserve">could be </w:t>
            </w:r>
            <w:r w:rsidRPr="00153149">
              <w:rPr>
                <w:rFonts w:cs="Arial"/>
              </w:rPr>
              <w:t>taken by the Ministry of Finance in close collaboration with the Environment and Sustainable Development Division or the institutional body responsible for the Environmental Funds</w:t>
            </w:r>
            <w:r>
              <w:rPr>
                <w:rFonts w:cs="Arial"/>
              </w:rPr>
              <w:t>.</w:t>
            </w:r>
          </w:p>
          <w:p w14:paraId="2B4FE4C9" w14:textId="77777777" w:rsidR="00A10C23" w:rsidRPr="00153149" w:rsidRDefault="00A10C23" w:rsidP="00A10C23">
            <w:pPr>
              <w:spacing w:before="120"/>
              <w:rPr>
                <w:rFonts w:cs="Arial"/>
              </w:rPr>
            </w:pPr>
            <w:r w:rsidRPr="00153149">
              <w:rPr>
                <w:rFonts w:cs="Arial"/>
              </w:rPr>
              <w:t>The main ministries and institutions identified to be part of the MRV</w:t>
            </w:r>
            <w:r>
              <w:rPr>
                <w:rFonts w:cs="Arial"/>
              </w:rPr>
              <w:t xml:space="preserve"> of</w:t>
            </w:r>
            <w:r w:rsidRPr="00153149">
              <w:rPr>
                <w:rFonts w:cs="Arial"/>
              </w:rPr>
              <w:t xml:space="preserve"> support are:</w:t>
            </w:r>
          </w:p>
          <w:p w14:paraId="3308B46F" w14:textId="77777777" w:rsidR="00A10C23" w:rsidRPr="00153149" w:rsidRDefault="00A10C23" w:rsidP="006709F3">
            <w:pPr>
              <w:pStyle w:val="Prrafodelista"/>
              <w:numPr>
                <w:ilvl w:val="0"/>
                <w:numId w:val="31"/>
              </w:numPr>
              <w:spacing w:before="120" w:line="276" w:lineRule="auto"/>
              <w:rPr>
                <w:rFonts w:cs="Arial"/>
              </w:rPr>
            </w:pPr>
            <w:r w:rsidRPr="00153149">
              <w:rPr>
                <w:rFonts w:cs="Arial"/>
              </w:rPr>
              <w:t>Ministry of Finance</w:t>
            </w:r>
            <w:r>
              <w:rPr>
                <w:rFonts w:cs="Arial"/>
              </w:rPr>
              <w:t>,</w:t>
            </w:r>
            <w:r w:rsidRPr="00153149">
              <w:rPr>
                <w:rFonts w:cs="Arial"/>
              </w:rPr>
              <w:t xml:space="preserve"> Economic </w:t>
            </w:r>
            <w:r>
              <w:rPr>
                <w:rFonts w:cs="Arial"/>
              </w:rPr>
              <w:t xml:space="preserve">Planning and </w:t>
            </w:r>
            <w:r w:rsidRPr="00153149">
              <w:rPr>
                <w:rFonts w:cs="Arial"/>
              </w:rPr>
              <w:t>Development</w:t>
            </w:r>
          </w:p>
          <w:p w14:paraId="6FFECFC0" w14:textId="77777777" w:rsidR="00A10C23" w:rsidRPr="00153149" w:rsidRDefault="00A10C23" w:rsidP="006709F3">
            <w:pPr>
              <w:pStyle w:val="Prrafodelista"/>
              <w:numPr>
                <w:ilvl w:val="0"/>
                <w:numId w:val="31"/>
              </w:numPr>
              <w:spacing w:before="120" w:line="276" w:lineRule="auto"/>
              <w:rPr>
                <w:rFonts w:cs="Arial"/>
              </w:rPr>
            </w:pPr>
            <w:r w:rsidRPr="00153149">
              <w:rPr>
                <w:rFonts w:cs="Arial"/>
              </w:rPr>
              <w:t>Ministry of Energy and Public Utility (MEPU)</w:t>
            </w:r>
          </w:p>
          <w:p w14:paraId="1D74F941" w14:textId="77777777" w:rsidR="00A10C23" w:rsidRPr="00B86236" w:rsidRDefault="00A10C23" w:rsidP="006709F3">
            <w:pPr>
              <w:pStyle w:val="Prrafodelista"/>
              <w:numPr>
                <w:ilvl w:val="0"/>
                <w:numId w:val="31"/>
              </w:numPr>
              <w:spacing w:before="120" w:line="276" w:lineRule="auto"/>
              <w:rPr>
                <w:rFonts w:cs="Arial"/>
              </w:rPr>
            </w:pPr>
            <w:r w:rsidRPr="00B86236">
              <w:rPr>
                <w:rFonts w:cs="Arial"/>
              </w:rPr>
              <w:t xml:space="preserve">Ministry of Agro </w:t>
            </w:r>
            <w:r>
              <w:rPr>
                <w:rFonts w:cs="Arial"/>
              </w:rPr>
              <w:t>I</w:t>
            </w:r>
            <w:r w:rsidRPr="00B86236">
              <w:rPr>
                <w:rFonts w:cs="Arial"/>
              </w:rPr>
              <w:t>ndustry and Food Security</w:t>
            </w:r>
          </w:p>
          <w:p w14:paraId="2B8AF9DF" w14:textId="77777777" w:rsidR="00A10C23" w:rsidRPr="00153149" w:rsidRDefault="00A10C23" w:rsidP="006709F3">
            <w:pPr>
              <w:pStyle w:val="Prrafodelista"/>
              <w:numPr>
                <w:ilvl w:val="0"/>
                <w:numId w:val="31"/>
              </w:numPr>
              <w:spacing w:before="120" w:line="276" w:lineRule="auto"/>
              <w:rPr>
                <w:rFonts w:cs="Arial"/>
              </w:rPr>
            </w:pPr>
            <w:r>
              <w:rPr>
                <w:rFonts w:cs="Arial"/>
              </w:rPr>
              <w:t>Ministry of Land Transport and Light Rail</w:t>
            </w:r>
          </w:p>
          <w:p w14:paraId="0DA0AFE4" w14:textId="77777777" w:rsidR="00A10C23" w:rsidRPr="00153149" w:rsidRDefault="00A10C23" w:rsidP="006709F3">
            <w:pPr>
              <w:pStyle w:val="Prrafodelista"/>
              <w:numPr>
                <w:ilvl w:val="0"/>
                <w:numId w:val="31"/>
              </w:numPr>
              <w:spacing w:before="120" w:line="276" w:lineRule="auto"/>
              <w:ind w:left="714" w:hanging="357"/>
              <w:rPr>
                <w:rFonts w:cs="Arial"/>
              </w:rPr>
            </w:pPr>
            <w:r w:rsidRPr="00153149">
              <w:rPr>
                <w:rFonts w:cs="Arial"/>
              </w:rPr>
              <w:t>Central Electricity Board (CEB)</w:t>
            </w:r>
          </w:p>
          <w:p w14:paraId="221C5ABA" w14:textId="1202DB9A" w:rsidR="00F10CF9" w:rsidRPr="00A10C23" w:rsidRDefault="00A10C23" w:rsidP="00A10C23">
            <w:pPr>
              <w:spacing w:before="120"/>
              <w:rPr>
                <w:rFonts w:cs="Arial"/>
              </w:rPr>
            </w:pPr>
            <w:r w:rsidRPr="00153149">
              <w:rPr>
                <w:rFonts w:cs="Arial"/>
              </w:rPr>
              <w:t>Climate Change Division is in the process of developing user-friendly templates that the Ministries and other organizations will complete once annually, and send back for analysis, compilation and reporting. RoM is in the process of design but the information collected could be handed over to Statistics Mauritius for databasing and archiving. Then, Statistics Mauritius would send back a copy of the quality-controlled data to Climate Change Division for storage. However, this is something to be agreed at the topmost managerial level for appropriate action to guarantee a consistent system for the MRV of support.</w:t>
            </w:r>
          </w:p>
        </w:tc>
      </w:tr>
    </w:tbl>
    <w:p w14:paraId="1269AEDC" w14:textId="77777777" w:rsidR="006F4322" w:rsidRDefault="006F4322" w:rsidP="006F4322">
      <w:bookmarkStart w:id="47" w:name="_Toc472329763"/>
      <w:bookmarkStart w:id="48" w:name="_Toc15903162"/>
      <w:bookmarkStart w:id="49" w:name="_Toc59092479"/>
    </w:p>
    <w:p w14:paraId="10620243" w14:textId="77777777" w:rsidR="006F4322" w:rsidRDefault="006F4322">
      <w:pPr>
        <w:spacing w:after="0"/>
        <w:jc w:val="left"/>
        <w:rPr>
          <w:rFonts w:cs="Arial"/>
          <w:b/>
          <w:bCs/>
          <w:iCs/>
          <w:sz w:val="32"/>
          <w:szCs w:val="28"/>
        </w:rPr>
      </w:pPr>
      <w:r>
        <w:br w:type="page"/>
      </w:r>
    </w:p>
    <w:p w14:paraId="5AACA3EC" w14:textId="7B65EDD5" w:rsidR="00F10CF9" w:rsidRPr="00A10C23" w:rsidRDefault="00F10CF9" w:rsidP="00F10CF9">
      <w:pPr>
        <w:pStyle w:val="Ttulo2"/>
      </w:pPr>
      <w:r w:rsidRPr="00A10C23">
        <w:lastRenderedPageBreak/>
        <w:t>Constraints, needs and gaps</w:t>
      </w:r>
      <w:bookmarkEnd w:id="47"/>
      <w:bookmarkEnd w:id="48"/>
      <w:bookmarkEnd w:id="49"/>
    </w:p>
    <w:tbl>
      <w:tblPr>
        <w:tblStyle w:val="Tablaconcuadrcula"/>
        <w:tblW w:w="0" w:type="auto"/>
        <w:tblLook w:val="04A0" w:firstRow="1" w:lastRow="0" w:firstColumn="1" w:lastColumn="0" w:noHBand="0" w:noVBand="1"/>
      </w:tblPr>
      <w:tblGrid>
        <w:gridCol w:w="9242"/>
      </w:tblGrid>
      <w:tr w:rsidR="00F10CF9" w:rsidRPr="00E07F99" w14:paraId="33CD8B23" w14:textId="77777777" w:rsidTr="00C63088">
        <w:tc>
          <w:tcPr>
            <w:tcW w:w="9242" w:type="dxa"/>
          </w:tcPr>
          <w:p w14:paraId="2C1989EC" w14:textId="77777777" w:rsidR="00F10CF9" w:rsidRPr="00A10C23" w:rsidRDefault="00F10CF9" w:rsidP="00C63088">
            <w:r w:rsidRPr="00A10C23">
              <w:t>Current situation in RoM shows that the MRV design and implementation is still in process, it is at the beginning of the whole process. In addition, there are certain gaps in several areas that might prevent the timely and successful implementation of the MRV system in the country.</w:t>
            </w:r>
          </w:p>
          <w:p w14:paraId="6ACCFFDE" w14:textId="77777777" w:rsidR="00F10CF9" w:rsidRPr="00A10C23" w:rsidRDefault="00F10CF9" w:rsidP="00C63088">
            <w:r w:rsidRPr="00A10C23">
              <w:t>Developing and making the MRV system fully functional face serious challenges. First and foremost is the inadequacy of the present institutional arrangements for the components of the MRV system. While significant progress has been made, there is still a long way to go for the MRV of mitigation, and still more for the MRV of support. Existing institutional arrangements will have to be constantly reviewed, strengthened and/or even initiated where still inexistent. Institutional arrangement also needs to be formalised to ensure ongoing and sustainable domestic MRV. The development and implementation of the proposed MRV system will demand for additional staff or a review of service’s conditions of staff members of Climate Change Division of the Ministry of Social Security, National Solidarity, and Environment and Sustainable Development.</w:t>
            </w:r>
          </w:p>
          <w:p w14:paraId="5580DF62" w14:textId="77777777" w:rsidR="00F10CF9" w:rsidRPr="00A10C23" w:rsidRDefault="00F10CF9" w:rsidP="00C63088">
            <w:r w:rsidRPr="00A10C23">
              <w:t>Considering the current progress of the MRV system, it is challenging to ensure a regular and smooth data transfer between institutions and organizations. MRV system management and coordination should guarantee efficient data structuring, analysis, use and re-use which also could be consider as a constraint. Besides, data structuring should be aligned with a QA/QC system. Developing an efficient and easy-to-produce reports should be considered before the MRV implementation to avoid useless productive work which does not add extra value, and this is in progress.</w:t>
            </w:r>
          </w:p>
          <w:p w14:paraId="4C0696A1" w14:textId="77777777" w:rsidR="00F10CF9" w:rsidRPr="006E2B7E" w:rsidRDefault="00F10CF9" w:rsidP="00C63088">
            <w:pPr>
              <w:rPr>
                <w:color w:val="A6A6A6" w:themeColor="background1" w:themeShade="A6"/>
              </w:rPr>
            </w:pPr>
            <w:r w:rsidRPr="00A10C23">
              <w:t>A relevant need has been identified. There is a gap identified related to national knowledge in terms of design and implement MRV systems. And, this gap determines a relevant need, which is that RoM needs more financial resources to be invest in capacity building for its national team in terms related to MRV systems, which could allow the Party to establish the technical bases and transfer of knowledge required for conclude the design and implementation of the MRV system.</w:t>
            </w:r>
          </w:p>
        </w:tc>
      </w:tr>
    </w:tbl>
    <w:p w14:paraId="6F5F7FB9" w14:textId="77777777" w:rsidR="00F10CF9" w:rsidRPr="00E07F99" w:rsidRDefault="00F10CF9" w:rsidP="00C24914">
      <w:pPr>
        <w:sectPr w:rsidR="00F10CF9" w:rsidRPr="00E07F99" w:rsidSect="005374A7">
          <w:pgSz w:w="11906" w:h="16838"/>
          <w:pgMar w:top="22" w:right="1440" w:bottom="1440" w:left="1440" w:header="708" w:footer="708" w:gutter="0"/>
          <w:cols w:space="708"/>
          <w:docGrid w:linePitch="360"/>
        </w:sectPr>
      </w:pPr>
    </w:p>
    <w:p w14:paraId="3DB3DD62" w14:textId="77777777" w:rsidR="00C24914" w:rsidRDefault="00643173" w:rsidP="007C2C57">
      <w:pPr>
        <w:pStyle w:val="Ttulo1"/>
        <w:rPr>
          <w:sz w:val="42"/>
          <w:szCs w:val="42"/>
        </w:rPr>
      </w:pPr>
      <w:bookmarkStart w:id="50" w:name="_The_National_GHG"/>
      <w:bookmarkStart w:id="51" w:name="_Toc472329765"/>
      <w:bookmarkStart w:id="52" w:name="_Toc59092480"/>
      <w:bookmarkEnd w:id="50"/>
      <w:r w:rsidRPr="00E07F99">
        <w:rPr>
          <w:sz w:val="42"/>
          <w:szCs w:val="42"/>
        </w:rPr>
        <w:lastRenderedPageBreak/>
        <w:t xml:space="preserve">The </w:t>
      </w:r>
      <w:r w:rsidR="00931A7D" w:rsidRPr="00E07F99">
        <w:rPr>
          <w:sz w:val="42"/>
          <w:szCs w:val="42"/>
        </w:rPr>
        <w:t xml:space="preserve">National </w:t>
      </w:r>
      <w:r w:rsidRPr="00E07F99">
        <w:rPr>
          <w:sz w:val="42"/>
          <w:szCs w:val="42"/>
        </w:rPr>
        <w:t>GHG Inventory (</w:t>
      </w:r>
      <w:r w:rsidR="009E21FF" w:rsidRPr="00E07F99">
        <w:rPr>
          <w:sz w:val="42"/>
          <w:szCs w:val="42"/>
        </w:rPr>
        <w:t>G</w:t>
      </w:r>
      <w:r w:rsidR="003B237E" w:rsidRPr="00E07F99">
        <w:rPr>
          <w:sz w:val="42"/>
          <w:szCs w:val="42"/>
        </w:rPr>
        <w:t xml:space="preserve">reenhouse Gas </w:t>
      </w:r>
      <w:r w:rsidR="000B1939" w:rsidRPr="00E07F99">
        <w:rPr>
          <w:sz w:val="42"/>
          <w:szCs w:val="42"/>
        </w:rPr>
        <w:t xml:space="preserve">Emissions </w:t>
      </w:r>
      <w:r w:rsidR="003B237E" w:rsidRPr="00E07F99">
        <w:rPr>
          <w:sz w:val="42"/>
          <w:szCs w:val="42"/>
        </w:rPr>
        <w:t>and Removals)</w:t>
      </w:r>
      <w:bookmarkEnd w:id="51"/>
      <w:bookmarkEnd w:id="52"/>
    </w:p>
    <w:p w14:paraId="3840D823" w14:textId="77777777" w:rsidR="00F10CF9" w:rsidRDefault="00F10CF9" w:rsidP="00F10CF9">
      <w:pPr>
        <w:pStyle w:val="Ttulo2"/>
      </w:pPr>
      <w:bookmarkStart w:id="53" w:name="_Ref399335277"/>
      <w:bookmarkStart w:id="54" w:name="_Ref399335620"/>
      <w:bookmarkStart w:id="55" w:name="_Toc472329766"/>
      <w:bookmarkStart w:id="56" w:name="_Toc59092481"/>
      <w:r w:rsidRPr="003711D2">
        <w:t xml:space="preserve">Inventory </w:t>
      </w:r>
      <w:bookmarkEnd w:id="53"/>
      <w:bookmarkEnd w:id="54"/>
      <w:r w:rsidRPr="003711D2">
        <w:t>overview</w:t>
      </w:r>
      <w:bookmarkEnd w:id="55"/>
      <w:bookmarkEnd w:id="56"/>
    </w:p>
    <w:tbl>
      <w:tblPr>
        <w:tblStyle w:val="Tablaconcuadrcula"/>
        <w:tblW w:w="0" w:type="auto"/>
        <w:tblLook w:val="04A0" w:firstRow="1" w:lastRow="0" w:firstColumn="1" w:lastColumn="0" w:noHBand="0" w:noVBand="1"/>
      </w:tblPr>
      <w:tblGrid>
        <w:gridCol w:w="9060"/>
      </w:tblGrid>
      <w:tr w:rsidR="005A568C" w14:paraId="1259A5D6" w14:textId="77777777" w:rsidTr="005A568C">
        <w:tc>
          <w:tcPr>
            <w:tcW w:w="9060" w:type="dxa"/>
          </w:tcPr>
          <w:p w14:paraId="2AB080E5" w14:textId="77777777" w:rsidR="005A568C" w:rsidRPr="00F10CF9" w:rsidRDefault="005A568C" w:rsidP="005A568C">
            <w:pPr>
              <w:pStyle w:val="Ttulo3"/>
              <w:rPr>
                <w:color w:val="auto"/>
              </w:rPr>
            </w:pPr>
            <w:r w:rsidRPr="00F10CF9">
              <w:rPr>
                <w:color w:val="auto"/>
              </w:rPr>
              <w:t>Overview</w:t>
            </w:r>
          </w:p>
          <w:p w14:paraId="504DA449" w14:textId="77777777" w:rsidR="005A568C" w:rsidRDefault="005A568C" w:rsidP="005A568C">
            <w:r w:rsidRPr="00BE071B">
              <w:t>Under Article 4.1 (a)</w:t>
            </w:r>
            <w:r>
              <w:t xml:space="preserve"> of the United National Framework Convention on Climate Change (UNFCCC), each party has to develop, periodically update, publish and make available to the Conference of the Parties, in accordance with Article 12, national inventories of anthropogenic emissions by sources and removals by sinks of all GHG not controlled by the Montreal Protocol, using comparable methodologies to be agreed by the Conference of the Parties.</w:t>
            </w:r>
          </w:p>
          <w:p w14:paraId="4DA46F38" w14:textId="77777777" w:rsidR="005A568C" w:rsidRDefault="005A568C" w:rsidP="005A568C">
            <w:r>
              <w:t xml:space="preserve">Undertaking an Inventory is a cyclical task and is built on the results of the previous cycle. The following figure shows the example of the implementation cycle of a GHG Inventory, as shown in the 2006 IPCC Guidelines. This cycle has been applied to obtain the necessary inputs for the development of the GHG inventory and Mitigation Actions. </w:t>
            </w:r>
          </w:p>
          <w:p w14:paraId="384B83FF" w14:textId="5B57E042" w:rsidR="005A568C" w:rsidRPr="0029747A" w:rsidRDefault="005A568C" w:rsidP="005A568C">
            <w:pPr>
              <w:pStyle w:val="Descripcin"/>
              <w:jc w:val="center"/>
              <w:rPr>
                <w:szCs w:val="18"/>
              </w:rPr>
            </w:pPr>
            <w:bookmarkStart w:id="57" w:name="_Toc59093032"/>
            <w:r w:rsidRPr="0029747A">
              <w:rPr>
                <w:szCs w:val="18"/>
              </w:rPr>
              <w:t xml:space="preserve">Figure </w:t>
            </w:r>
            <w:r w:rsidR="009442FC" w:rsidRPr="0029747A">
              <w:rPr>
                <w:szCs w:val="18"/>
              </w:rPr>
              <w:fldChar w:fldCharType="begin"/>
            </w:r>
            <w:r w:rsidRPr="0029747A">
              <w:rPr>
                <w:szCs w:val="18"/>
              </w:rPr>
              <w:instrText xml:space="preserve"> SEQ Figure \* ARABIC </w:instrText>
            </w:r>
            <w:r w:rsidR="009442FC" w:rsidRPr="0029747A">
              <w:rPr>
                <w:szCs w:val="18"/>
              </w:rPr>
              <w:fldChar w:fldCharType="separate"/>
            </w:r>
            <w:r w:rsidR="00F0733C">
              <w:rPr>
                <w:noProof/>
                <w:szCs w:val="18"/>
              </w:rPr>
              <w:t>4</w:t>
            </w:r>
            <w:r w:rsidR="009442FC" w:rsidRPr="0029747A">
              <w:rPr>
                <w:szCs w:val="18"/>
              </w:rPr>
              <w:fldChar w:fldCharType="end"/>
            </w:r>
            <w:r w:rsidRPr="0029747A">
              <w:rPr>
                <w:szCs w:val="18"/>
              </w:rPr>
              <w:t>. GHG emission inventory development cycle</w:t>
            </w:r>
            <w:bookmarkEnd w:id="57"/>
          </w:p>
          <w:p w14:paraId="4413A082" w14:textId="77777777" w:rsidR="005A568C" w:rsidRDefault="005A568C" w:rsidP="005A568C">
            <w:pPr>
              <w:jc w:val="center"/>
            </w:pPr>
            <w:r>
              <w:rPr>
                <w:noProof/>
              </w:rPr>
              <w:drawing>
                <wp:inline distT="0" distB="0" distL="0" distR="0" wp14:anchorId="4141E3B4" wp14:editId="3FFB25B6">
                  <wp:extent cx="4816204" cy="5193102"/>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3">
                            <a:extLst>
                              <a:ext uri="{28A0092B-C50C-407E-A947-70E740481C1C}">
                                <a14:useLocalDpi xmlns:a14="http://schemas.microsoft.com/office/drawing/2010/main" val="0"/>
                              </a:ext>
                            </a:extLst>
                          </a:blip>
                          <a:stretch>
                            <a:fillRect/>
                          </a:stretch>
                        </pic:blipFill>
                        <pic:spPr>
                          <a:xfrm>
                            <a:off x="0" y="0"/>
                            <a:ext cx="4816204" cy="5193102"/>
                          </a:xfrm>
                          <a:prstGeom prst="rect">
                            <a:avLst/>
                          </a:prstGeom>
                        </pic:spPr>
                      </pic:pic>
                    </a:graphicData>
                  </a:graphic>
                </wp:inline>
              </w:drawing>
            </w:r>
          </w:p>
          <w:p w14:paraId="40017105" w14:textId="77777777" w:rsidR="005A568C" w:rsidRPr="005A568C" w:rsidRDefault="005A568C" w:rsidP="005A568C">
            <w:pPr>
              <w:jc w:val="center"/>
              <w:rPr>
                <w:i/>
                <w:sz w:val="18"/>
                <w:szCs w:val="18"/>
              </w:rPr>
            </w:pPr>
            <w:r w:rsidRPr="0029747A">
              <w:rPr>
                <w:b/>
                <w:i/>
                <w:sz w:val="18"/>
                <w:szCs w:val="18"/>
              </w:rPr>
              <w:t>Source:</w:t>
            </w:r>
            <w:r w:rsidRPr="0029747A">
              <w:rPr>
                <w:i/>
                <w:sz w:val="18"/>
                <w:szCs w:val="18"/>
              </w:rPr>
              <w:t xml:space="preserve"> Volume 1, Chapter 1 of the IPCC 2006 Guidelines. </w:t>
            </w:r>
            <w:hyperlink r:id="rId24" w:history="1">
              <w:r w:rsidRPr="0029747A">
                <w:rPr>
                  <w:rStyle w:val="Hipervnculo"/>
                  <w:i/>
                  <w:sz w:val="18"/>
                  <w:szCs w:val="18"/>
                </w:rPr>
                <w:t>https://www.ipcc-nggip.iges.or.jp/public/2006gl/pdf/1_Volume1/V1_1_Ch1_Introduction.pdf</w:t>
              </w:r>
            </w:hyperlink>
          </w:p>
        </w:tc>
      </w:tr>
    </w:tbl>
    <w:p w14:paraId="143BAE21" w14:textId="77777777" w:rsidR="005A568C" w:rsidRPr="005A568C" w:rsidRDefault="005A568C" w:rsidP="005A568C"/>
    <w:tbl>
      <w:tblPr>
        <w:tblStyle w:val="Tablaconcuadrcula"/>
        <w:tblW w:w="0" w:type="auto"/>
        <w:tblLayout w:type="fixed"/>
        <w:tblLook w:val="04A0" w:firstRow="1" w:lastRow="0" w:firstColumn="1" w:lastColumn="0" w:noHBand="0" w:noVBand="1"/>
      </w:tblPr>
      <w:tblGrid>
        <w:gridCol w:w="9060"/>
      </w:tblGrid>
      <w:tr w:rsidR="005A568C" w:rsidRPr="00E07F99" w14:paraId="73E7951F" w14:textId="77777777" w:rsidTr="00E00E1E">
        <w:trPr>
          <w:trHeight w:val="4393"/>
        </w:trPr>
        <w:tc>
          <w:tcPr>
            <w:tcW w:w="9060" w:type="dxa"/>
          </w:tcPr>
          <w:p w14:paraId="5093E1FB" w14:textId="77777777" w:rsidR="005A568C" w:rsidRDefault="005A568C" w:rsidP="00EC0C26">
            <w:r>
              <w:lastRenderedPageBreak/>
              <w:t>The RoM submitted its first National GHG Emission Inventory as part of its First National Communication in April 1999. An improvement in the national inventory was made during the Second National Communication in November 2010 and reported in the National Inventory Report (NIR). Country’s last national inventory was developed in 2017 and reported in the NIR as part of Third National Communication (TNC)</w:t>
            </w:r>
            <w:r>
              <w:rPr>
                <w:rStyle w:val="Refdenotaalpie"/>
              </w:rPr>
              <w:footnoteReference w:id="3"/>
            </w:r>
            <w:r>
              <w:t xml:space="preserve">. </w:t>
            </w:r>
          </w:p>
          <w:p w14:paraId="54514AA6" w14:textId="77777777" w:rsidR="005A568C" w:rsidRDefault="005A568C" w:rsidP="00EC0C26">
            <w:pPr>
              <w:pStyle w:val="Ttulo3"/>
              <w:rPr>
                <w:color w:val="auto"/>
              </w:rPr>
            </w:pPr>
            <w:r>
              <w:rPr>
                <w:color w:val="auto"/>
              </w:rPr>
              <w:t>Institutional arrangements and inventory preparation</w:t>
            </w:r>
          </w:p>
          <w:p w14:paraId="4DA9B4CB" w14:textId="77777777" w:rsidR="005A568C" w:rsidRDefault="005A568C" w:rsidP="00EC0C26">
            <w:r>
              <w:t>The institutional arrangements used for the elaboration of the GHG emission inventory for the first Biennial Update Report is in line with the institutional arrangement used for the NIR. Six sub-technical working groups contain assigned experts and have been established to oversee the technical implementation of data collection, quality control and GHG Inventory. These sub-technical working groups are namely: energy industries, transport and energy other sectors, AFOLU and waste.</w:t>
            </w:r>
          </w:p>
          <w:p w14:paraId="0289BE92" w14:textId="37A5487C" w:rsidR="005A568C" w:rsidRDefault="005A568C" w:rsidP="00EC0C26">
            <w:r>
              <w:t xml:space="preserve">For the inventory preparation, the Climate Change Division of the ESDD was responsible of coordinating the data collection, identification of stakeholders and organising capacity </w:t>
            </w:r>
            <w:r w:rsidRPr="00404AF9">
              <w:rPr>
                <w:szCs w:val="20"/>
              </w:rPr>
              <w:t xml:space="preserve">buildings. More information is available in section </w:t>
            </w:r>
            <w:r w:rsidR="00404AF9" w:rsidRPr="00404AF9">
              <w:rPr>
                <w:szCs w:val="20"/>
              </w:rPr>
              <w:fldChar w:fldCharType="begin"/>
            </w:r>
            <w:r w:rsidR="00404AF9" w:rsidRPr="000D473F">
              <w:rPr>
                <w:szCs w:val="20"/>
              </w:rPr>
              <w:instrText xml:space="preserve"> REF _Ref35183534 \w \h </w:instrText>
            </w:r>
            <w:r w:rsidR="00404AF9">
              <w:rPr>
                <w:szCs w:val="20"/>
              </w:rPr>
              <w:instrText xml:space="preserve"> \* MERGEFORMAT </w:instrText>
            </w:r>
            <w:r w:rsidR="00404AF9" w:rsidRPr="00404AF9">
              <w:rPr>
                <w:szCs w:val="20"/>
              </w:rPr>
            </w:r>
            <w:r w:rsidR="00404AF9" w:rsidRPr="00404AF9">
              <w:rPr>
                <w:szCs w:val="20"/>
              </w:rPr>
              <w:fldChar w:fldCharType="separate"/>
            </w:r>
            <w:r w:rsidR="00F0733C">
              <w:rPr>
                <w:szCs w:val="20"/>
              </w:rPr>
              <w:t>2</w:t>
            </w:r>
            <w:r w:rsidR="00404AF9" w:rsidRPr="00404AF9">
              <w:rPr>
                <w:szCs w:val="20"/>
              </w:rPr>
              <w:fldChar w:fldCharType="end"/>
            </w:r>
            <w:r w:rsidR="00404AF9" w:rsidRPr="00404AF9">
              <w:rPr>
                <w:szCs w:val="20"/>
              </w:rPr>
              <w:t xml:space="preserve"> </w:t>
            </w:r>
            <w:r w:rsidR="00404AF9" w:rsidRPr="00404AF9">
              <w:rPr>
                <w:szCs w:val="20"/>
              </w:rPr>
              <w:fldChar w:fldCharType="begin"/>
            </w:r>
            <w:r w:rsidR="00404AF9" w:rsidRPr="000D473F">
              <w:rPr>
                <w:szCs w:val="20"/>
              </w:rPr>
              <w:instrText xml:space="preserve"> REF _Ref35183509 \h </w:instrText>
            </w:r>
            <w:r w:rsidR="00404AF9">
              <w:rPr>
                <w:szCs w:val="20"/>
              </w:rPr>
              <w:instrText xml:space="preserve"> \* MERGEFORMAT </w:instrText>
            </w:r>
            <w:r w:rsidR="00404AF9" w:rsidRPr="00404AF9">
              <w:rPr>
                <w:szCs w:val="20"/>
              </w:rPr>
            </w:r>
            <w:r w:rsidR="00404AF9" w:rsidRPr="00404AF9">
              <w:rPr>
                <w:szCs w:val="20"/>
              </w:rPr>
              <w:fldChar w:fldCharType="separate"/>
            </w:r>
            <w:r w:rsidR="00F0733C" w:rsidRPr="00F0733C">
              <w:rPr>
                <w:szCs w:val="20"/>
              </w:rPr>
              <w:t>Institutional Arrangements Related to MRV</w:t>
            </w:r>
            <w:r w:rsidR="00404AF9" w:rsidRPr="00404AF9">
              <w:rPr>
                <w:szCs w:val="20"/>
              </w:rPr>
              <w:fldChar w:fldCharType="end"/>
            </w:r>
            <w:r w:rsidR="00404AF9">
              <w:t xml:space="preserve"> </w:t>
            </w:r>
            <w:r>
              <w:t>of this document.</w:t>
            </w:r>
          </w:p>
          <w:p w14:paraId="79608CF3" w14:textId="77777777" w:rsidR="005A568C" w:rsidRDefault="005A568C" w:rsidP="00EC0C26">
            <w:pPr>
              <w:pStyle w:val="Ttulo3"/>
              <w:rPr>
                <w:color w:val="auto"/>
              </w:rPr>
            </w:pPr>
            <w:r>
              <w:rPr>
                <w:color w:val="auto"/>
              </w:rPr>
              <w:t>Key category analysis</w:t>
            </w:r>
          </w:p>
          <w:p w14:paraId="080C430A" w14:textId="77777777" w:rsidR="005A568C" w:rsidRDefault="005A568C" w:rsidP="00EC0C26">
            <w:r w:rsidRPr="000C5CA6">
              <w:t xml:space="preserve">According to </w:t>
            </w:r>
            <w:r>
              <w:t xml:space="preserve">the </w:t>
            </w:r>
            <w:r>
              <w:rPr>
                <w:i/>
              </w:rPr>
              <w:t>Good Practice Guidance and Uncertainty Management in National GHG Inventories</w:t>
            </w:r>
            <w:r>
              <w:t>, key categories are those which contribute 95% of the cumulative emissions (Level Assessment) or contribute to significantly increasing or decreasing trends (Trend Assessment) (IPCC, 2000). It is considered a good practice to identify key categories, as it helps to prioritize efforts and improve the overall quality of the national inventory.</w:t>
            </w:r>
          </w:p>
          <w:p w14:paraId="59748B4E" w14:textId="77777777" w:rsidR="005A568C" w:rsidRDefault="005A568C" w:rsidP="00EC0C26">
            <w:r>
              <w:t>The category analysis was made using the equation for level 1 approach reported in the IPCC 2006 guidelines (Volume 1, Chapter 4).</w:t>
            </w:r>
          </w:p>
          <w:p w14:paraId="671123C6" w14:textId="77777777" w:rsidR="005A568C" w:rsidRDefault="005A568C" w:rsidP="00EC0C26">
            <w:pPr>
              <w:jc w:val="center"/>
            </w:pPr>
            <w:r>
              <w:t>Source Category Level Assessment = Source Category Estimate / Total Estimate</w:t>
            </w:r>
          </w:p>
          <w:p w14:paraId="1796471D" w14:textId="77777777" w:rsidR="005A568C" w:rsidRDefault="005A568C" w:rsidP="00EC0C26">
            <w:pPr>
              <w:jc w:val="center"/>
            </w:pPr>
            <w:r>
              <w:t>L</w:t>
            </w:r>
            <w:r>
              <w:rPr>
                <w:vertAlign w:val="subscript"/>
              </w:rPr>
              <w:t>x,t</w:t>
            </w:r>
            <w:r>
              <w:t xml:space="preserve"> = E</w:t>
            </w:r>
            <w:r>
              <w:rPr>
                <w:vertAlign w:val="subscript"/>
              </w:rPr>
              <w:t>x,t</w:t>
            </w:r>
            <w:r>
              <w:t xml:space="preserve"> / E</w:t>
            </w:r>
            <w:r>
              <w:rPr>
                <w:vertAlign w:val="subscript"/>
              </w:rPr>
              <w:t>t</w:t>
            </w:r>
          </w:p>
          <w:p w14:paraId="7B32D163" w14:textId="77777777" w:rsidR="005A568C" w:rsidRDefault="005A568C" w:rsidP="00EC0C26">
            <w:r>
              <w:t>The total contribution, which is the sum of the absolute values of emissions and removals in year t, calculated using the aggregation level chosen by the country for key category analysis. Because both emissions and removals are entered with positive sign, the total contribution/level can be larger than a country’s total emissions less removal.</w:t>
            </w:r>
          </w:p>
          <w:p w14:paraId="6797C976" w14:textId="77777777" w:rsidR="005A568C" w:rsidRDefault="005A568C" w:rsidP="00EC0C26">
            <w:r>
              <w:t>The key category analysis was conducted using 2006 IPCC Software. The results from the software were interpreted as follow:</w:t>
            </w:r>
          </w:p>
          <w:p w14:paraId="45188F81" w14:textId="77777777" w:rsidR="005A568C" w:rsidRDefault="005A568C" w:rsidP="00E121BA">
            <w:pPr>
              <w:pStyle w:val="Prrafodelista"/>
              <w:numPr>
                <w:ilvl w:val="0"/>
                <w:numId w:val="7"/>
              </w:numPr>
            </w:pPr>
            <w:r>
              <w:t>The categories totalising the emission contribution thresholds of 95 are compared with the most recent key category analysis with the assessment for three or more previous years</w:t>
            </w:r>
          </w:p>
          <w:p w14:paraId="5A462752" w14:textId="77777777" w:rsidR="005A568C" w:rsidRDefault="005A568C" w:rsidP="00E121BA">
            <w:pPr>
              <w:pStyle w:val="Prrafodelista"/>
              <w:numPr>
                <w:ilvl w:val="0"/>
                <w:numId w:val="7"/>
              </w:numPr>
            </w:pPr>
            <w:r>
              <w:t>If a category has been key for all or most previous years according to the either level or trend assessments or both (two assessments should be considered separately), they should be identified as key in the latest year estimate except in cases where a clear explanation can be provided why a category may no longer be key in any future years.</w:t>
            </w:r>
          </w:p>
          <w:p w14:paraId="505F5E5D" w14:textId="1726A9B2" w:rsidR="005A568C" w:rsidRDefault="005A568C" w:rsidP="00EC0C26">
            <w:r w:rsidRPr="00EF7E52">
              <w:t xml:space="preserve">The results for the level assessment for the year 2016 are presented </w:t>
            </w:r>
            <w:r w:rsidRPr="00EF7E52">
              <w:rPr>
                <w:szCs w:val="20"/>
              </w:rPr>
              <w:t xml:space="preserve">in the </w:t>
            </w:r>
            <w:r w:rsidR="000D6068">
              <w:fldChar w:fldCharType="begin"/>
            </w:r>
            <w:r w:rsidR="000D6068">
              <w:instrText xml:space="preserve"> REF _Ref28010810 \h  \* MERGEFORMAT </w:instrText>
            </w:r>
            <w:r w:rsidR="000D6068">
              <w:fldChar w:fldCharType="separate"/>
            </w:r>
            <w:r w:rsidR="00F0733C" w:rsidRPr="00F0733C">
              <w:rPr>
                <w:rFonts w:cs="Arial"/>
                <w:szCs w:val="20"/>
              </w:rPr>
              <w:t>Table 2</w:t>
            </w:r>
            <w:r w:rsidR="000D6068">
              <w:fldChar w:fldCharType="end"/>
            </w:r>
            <w:r w:rsidRPr="00EF7E52">
              <w:t xml:space="preserve"> below:</w:t>
            </w:r>
          </w:p>
          <w:p w14:paraId="4148C5AA" w14:textId="1FD3E6D9" w:rsidR="00A97F15" w:rsidRDefault="00A97F15" w:rsidP="00EC0C26"/>
          <w:p w14:paraId="1F4BCF60" w14:textId="5BC4BBAD" w:rsidR="00A97F15" w:rsidRDefault="00A97F15" w:rsidP="00EC0C26"/>
          <w:p w14:paraId="2560C9EB" w14:textId="198EDECA" w:rsidR="00A97F15" w:rsidRDefault="00A97F15" w:rsidP="00EC0C26"/>
          <w:p w14:paraId="19059904" w14:textId="7578C614" w:rsidR="00A97F15" w:rsidRDefault="00A97F15" w:rsidP="00EC0C26"/>
          <w:p w14:paraId="3553E587" w14:textId="5CEBD357" w:rsidR="00A97F15" w:rsidRDefault="00A97F15" w:rsidP="00EC0C26"/>
          <w:p w14:paraId="5E1798C1" w14:textId="7AB1D68D" w:rsidR="00A97F15" w:rsidRDefault="00A97F15" w:rsidP="00EC0C26"/>
          <w:p w14:paraId="1380E340" w14:textId="77777777" w:rsidR="00A97F15" w:rsidRPr="00EF7E52" w:rsidRDefault="00A97F15" w:rsidP="00EC0C26"/>
          <w:p w14:paraId="75B3ED00" w14:textId="1971F919" w:rsidR="005A568C" w:rsidRPr="00EF7E52" w:rsidRDefault="005A568C" w:rsidP="00EC0C26">
            <w:pPr>
              <w:pStyle w:val="TableParagraph"/>
              <w:spacing w:before="240" w:after="120"/>
              <w:jc w:val="center"/>
              <w:rPr>
                <w:rFonts w:ascii="Arial" w:hAnsi="Arial" w:cs="Arial"/>
                <w:sz w:val="18"/>
                <w:szCs w:val="18"/>
                <w:lang w:val="en-GB"/>
              </w:rPr>
            </w:pPr>
            <w:bookmarkStart w:id="58" w:name="_Ref28010810"/>
            <w:bookmarkStart w:id="59" w:name="_Toc59092990"/>
            <w:r w:rsidRPr="00F933AF">
              <w:rPr>
                <w:rFonts w:ascii="Arial" w:hAnsi="Arial" w:cs="Arial"/>
                <w:sz w:val="18"/>
                <w:szCs w:val="18"/>
                <w:lang w:val="en-GB"/>
              </w:rPr>
              <w:lastRenderedPageBreak/>
              <w:t xml:space="preserve">Table </w:t>
            </w:r>
            <w:r w:rsidR="009442FC" w:rsidRPr="00F933AF">
              <w:rPr>
                <w:rFonts w:ascii="Arial" w:hAnsi="Arial" w:cs="Arial"/>
                <w:sz w:val="18"/>
                <w:szCs w:val="18"/>
                <w:lang w:val="en-GB"/>
              </w:rPr>
              <w:fldChar w:fldCharType="begin"/>
            </w:r>
            <w:r w:rsidRPr="00F933AF">
              <w:rPr>
                <w:rFonts w:ascii="Arial" w:hAnsi="Arial" w:cs="Arial"/>
                <w:sz w:val="18"/>
                <w:szCs w:val="18"/>
                <w:lang w:val="en-GB"/>
              </w:rPr>
              <w:instrText xml:space="preserve"> SEQ Table \* ARABIC </w:instrText>
            </w:r>
            <w:r w:rsidR="009442FC" w:rsidRPr="00F933AF">
              <w:rPr>
                <w:rFonts w:ascii="Arial" w:hAnsi="Arial" w:cs="Arial"/>
                <w:sz w:val="18"/>
                <w:szCs w:val="18"/>
                <w:lang w:val="en-GB"/>
              </w:rPr>
              <w:fldChar w:fldCharType="separate"/>
            </w:r>
            <w:r w:rsidR="00F0733C">
              <w:rPr>
                <w:rFonts w:ascii="Arial" w:hAnsi="Arial" w:cs="Arial"/>
                <w:noProof/>
                <w:sz w:val="18"/>
                <w:szCs w:val="18"/>
                <w:lang w:val="en-GB"/>
              </w:rPr>
              <w:t>2</w:t>
            </w:r>
            <w:r w:rsidR="009442FC" w:rsidRPr="00F933AF">
              <w:rPr>
                <w:rFonts w:ascii="Arial" w:hAnsi="Arial" w:cs="Arial"/>
                <w:sz w:val="18"/>
                <w:szCs w:val="18"/>
                <w:lang w:val="en-GB"/>
              </w:rPr>
              <w:fldChar w:fldCharType="end"/>
            </w:r>
            <w:bookmarkEnd w:id="58"/>
            <w:r w:rsidRPr="00F933AF">
              <w:rPr>
                <w:rFonts w:ascii="Arial" w:hAnsi="Arial" w:cs="Arial"/>
                <w:sz w:val="18"/>
                <w:szCs w:val="18"/>
                <w:lang w:val="en-GB"/>
              </w:rPr>
              <w:t>. Key Categories analysis for the year 2016 – Level Assessment</w:t>
            </w:r>
            <w:bookmarkEnd w:id="59"/>
          </w:p>
          <w:tbl>
            <w:tblPr>
              <w:tblStyle w:val="Tablaconcuadrcula"/>
              <w:tblW w:w="0" w:type="auto"/>
              <w:tblLayout w:type="fixed"/>
              <w:tblLook w:val="04A0" w:firstRow="1" w:lastRow="0" w:firstColumn="1" w:lastColumn="0" w:noHBand="0" w:noVBand="1"/>
            </w:tblPr>
            <w:tblGrid>
              <w:gridCol w:w="988"/>
              <w:gridCol w:w="3118"/>
              <w:gridCol w:w="709"/>
              <w:gridCol w:w="1134"/>
              <w:gridCol w:w="992"/>
              <w:gridCol w:w="709"/>
              <w:gridCol w:w="1179"/>
            </w:tblGrid>
            <w:tr w:rsidR="005A568C" w:rsidRPr="00EF7E52" w14:paraId="28A67C05" w14:textId="77777777" w:rsidTr="00787350">
              <w:trPr>
                <w:tblHeader/>
              </w:trPr>
              <w:tc>
                <w:tcPr>
                  <w:tcW w:w="988" w:type="dxa"/>
                  <w:vAlign w:val="center"/>
                </w:tcPr>
                <w:p w14:paraId="12980354" w14:textId="77777777" w:rsidR="005A568C" w:rsidRPr="00FE10D5" w:rsidRDefault="005A568C" w:rsidP="00EC0C26">
                  <w:pPr>
                    <w:spacing w:after="0"/>
                    <w:jc w:val="center"/>
                    <w:rPr>
                      <w:b/>
                      <w:sz w:val="16"/>
                      <w:szCs w:val="16"/>
                    </w:rPr>
                  </w:pPr>
                  <w:r w:rsidRPr="00FE10D5">
                    <w:rPr>
                      <w:b/>
                      <w:sz w:val="16"/>
                      <w:szCs w:val="16"/>
                    </w:rPr>
                    <w:t>IPCC Category code</w:t>
                  </w:r>
                </w:p>
              </w:tc>
              <w:tc>
                <w:tcPr>
                  <w:tcW w:w="3118" w:type="dxa"/>
                  <w:vAlign w:val="center"/>
                </w:tcPr>
                <w:p w14:paraId="6CC45766" w14:textId="77777777" w:rsidR="005A568C" w:rsidRPr="00FE10D5" w:rsidRDefault="005A568C" w:rsidP="00EC0C26">
                  <w:pPr>
                    <w:spacing w:after="0"/>
                    <w:jc w:val="center"/>
                    <w:rPr>
                      <w:b/>
                      <w:sz w:val="16"/>
                      <w:szCs w:val="16"/>
                    </w:rPr>
                  </w:pPr>
                  <w:r w:rsidRPr="00FE10D5">
                    <w:rPr>
                      <w:b/>
                      <w:sz w:val="16"/>
                      <w:szCs w:val="16"/>
                    </w:rPr>
                    <w:t>IPCC Category</w:t>
                  </w:r>
                </w:p>
              </w:tc>
              <w:tc>
                <w:tcPr>
                  <w:tcW w:w="709" w:type="dxa"/>
                  <w:vAlign w:val="center"/>
                </w:tcPr>
                <w:p w14:paraId="4359D280" w14:textId="77777777" w:rsidR="005A568C" w:rsidRPr="00FE10D5" w:rsidRDefault="005A568C" w:rsidP="00EC0C26">
                  <w:pPr>
                    <w:spacing w:after="0"/>
                    <w:jc w:val="center"/>
                    <w:rPr>
                      <w:b/>
                      <w:sz w:val="16"/>
                      <w:szCs w:val="16"/>
                    </w:rPr>
                  </w:pPr>
                  <w:r w:rsidRPr="00FE10D5">
                    <w:rPr>
                      <w:b/>
                      <w:sz w:val="16"/>
                      <w:szCs w:val="16"/>
                    </w:rPr>
                    <w:t>GHG</w:t>
                  </w:r>
                </w:p>
              </w:tc>
              <w:tc>
                <w:tcPr>
                  <w:tcW w:w="1134" w:type="dxa"/>
                  <w:vAlign w:val="center"/>
                </w:tcPr>
                <w:p w14:paraId="67ED4872" w14:textId="77777777" w:rsidR="005A568C" w:rsidRPr="00FE10D5" w:rsidRDefault="005A568C" w:rsidP="00EC0C26">
                  <w:pPr>
                    <w:spacing w:after="0"/>
                    <w:jc w:val="center"/>
                    <w:rPr>
                      <w:b/>
                      <w:sz w:val="16"/>
                      <w:szCs w:val="16"/>
                    </w:rPr>
                  </w:pPr>
                  <w:r w:rsidRPr="00FE10D5">
                    <w:rPr>
                      <w:b/>
                      <w:sz w:val="16"/>
                      <w:szCs w:val="16"/>
                    </w:rPr>
                    <w:t>2016 E</w:t>
                  </w:r>
                  <w:r w:rsidRPr="00FE10D5">
                    <w:rPr>
                      <w:b/>
                      <w:sz w:val="16"/>
                      <w:szCs w:val="16"/>
                      <w:vertAlign w:val="subscript"/>
                    </w:rPr>
                    <w:t>x,t</w:t>
                  </w:r>
                  <w:r w:rsidRPr="00FE10D5">
                    <w:rPr>
                      <w:b/>
                      <w:sz w:val="16"/>
                      <w:szCs w:val="16"/>
                    </w:rPr>
                    <w:t xml:space="preserve"> (Gg CO</w:t>
                  </w:r>
                  <w:r w:rsidRPr="00FE10D5">
                    <w:rPr>
                      <w:b/>
                      <w:sz w:val="16"/>
                      <w:szCs w:val="16"/>
                      <w:vertAlign w:val="subscript"/>
                    </w:rPr>
                    <w:t>2</w:t>
                  </w:r>
                  <w:r w:rsidRPr="00FE10D5">
                    <w:rPr>
                      <w:b/>
                      <w:sz w:val="16"/>
                      <w:szCs w:val="16"/>
                    </w:rPr>
                    <w:t>eq)</w:t>
                  </w:r>
                </w:p>
              </w:tc>
              <w:tc>
                <w:tcPr>
                  <w:tcW w:w="992" w:type="dxa"/>
                  <w:vAlign w:val="center"/>
                </w:tcPr>
                <w:p w14:paraId="1501365A" w14:textId="77777777" w:rsidR="005A568C" w:rsidRPr="00FE10D5" w:rsidRDefault="005A568C" w:rsidP="00EC0C26">
                  <w:pPr>
                    <w:spacing w:after="0"/>
                    <w:jc w:val="center"/>
                    <w:rPr>
                      <w:b/>
                      <w:sz w:val="16"/>
                      <w:szCs w:val="16"/>
                    </w:rPr>
                  </w:pPr>
                  <w:r w:rsidRPr="00FE10D5">
                    <w:rPr>
                      <w:rFonts w:cs="Arial"/>
                      <w:b/>
                      <w:sz w:val="16"/>
                      <w:szCs w:val="16"/>
                    </w:rPr>
                    <w:t>│</w:t>
                  </w:r>
                  <w:r w:rsidRPr="00FE10D5">
                    <w:rPr>
                      <w:b/>
                      <w:sz w:val="16"/>
                      <w:szCs w:val="16"/>
                    </w:rPr>
                    <w:t>E</w:t>
                  </w:r>
                  <w:r w:rsidRPr="00FE10D5">
                    <w:rPr>
                      <w:b/>
                      <w:sz w:val="16"/>
                      <w:szCs w:val="16"/>
                      <w:vertAlign w:val="subscript"/>
                    </w:rPr>
                    <w:t>x,t</w:t>
                  </w:r>
                  <w:r w:rsidRPr="00FE10D5">
                    <w:rPr>
                      <w:rFonts w:cs="Arial"/>
                      <w:b/>
                      <w:sz w:val="16"/>
                      <w:szCs w:val="16"/>
                    </w:rPr>
                    <w:t>│ (Gg CO</w:t>
                  </w:r>
                  <w:r w:rsidRPr="00FE10D5">
                    <w:rPr>
                      <w:rFonts w:cs="Arial"/>
                      <w:b/>
                      <w:sz w:val="16"/>
                      <w:szCs w:val="16"/>
                      <w:vertAlign w:val="subscript"/>
                    </w:rPr>
                    <w:t>2</w:t>
                  </w:r>
                  <w:r w:rsidRPr="00FE10D5">
                    <w:rPr>
                      <w:rFonts w:cs="Arial"/>
                      <w:b/>
                      <w:sz w:val="16"/>
                      <w:szCs w:val="16"/>
                    </w:rPr>
                    <w:t>eq)</w:t>
                  </w:r>
                </w:p>
              </w:tc>
              <w:tc>
                <w:tcPr>
                  <w:tcW w:w="709" w:type="dxa"/>
                  <w:vAlign w:val="center"/>
                </w:tcPr>
                <w:p w14:paraId="6A8ED49D" w14:textId="77777777" w:rsidR="005A568C" w:rsidRPr="00FE10D5" w:rsidRDefault="005A568C" w:rsidP="00EC0C26">
                  <w:pPr>
                    <w:spacing w:after="0"/>
                    <w:jc w:val="center"/>
                    <w:rPr>
                      <w:b/>
                      <w:sz w:val="16"/>
                      <w:szCs w:val="16"/>
                      <w:vertAlign w:val="subscript"/>
                    </w:rPr>
                  </w:pPr>
                  <w:r w:rsidRPr="00FE10D5">
                    <w:rPr>
                      <w:b/>
                      <w:sz w:val="16"/>
                      <w:szCs w:val="16"/>
                    </w:rPr>
                    <w:t>L</w:t>
                  </w:r>
                  <w:r w:rsidRPr="00FE10D5">
                    <w:rPr>
                      <w:b/>
                      <w:sz w:val="16"/>
                      <w:szCs w:val="16"/>
                      <w:vertAlign w:val="subscript"/>
                    </w:rPr>
                    <w:t>x,t</w:t>
                  </w:r>
                </w:p>
              </w:tc>
              <w:tc>
                <w:tcPr>
                  <w:tcW w:w="1179" w:type="dxa"/>
                  <w:vAlign w:val="center"/>
                </w:tcPr>
                <w:p w14:paraId="047F748A" w14:textId="77777777" w:rsidR="005A568C" w:rsidRPr="00FE10D5" w:rsidRDefault="005A568C" w:rsidP="00EC0C26">
                  <w:pPr>
                    <w:spacing w:after="0"/>
                    <w:jc w:val="center"/>
                    <w:rPr>
                      <w:b/>
                      <w:sz w:val="16"/>
                      <w:szCs w:val="16"/>
                    </w:rPr>
                  </w:pPr>
                  <w:r w:rsidRPr="00FE10D5">
                    <w:rPr>
                      <w:b/>
                      <w:sz w:val="16"/>
                      <w:szCs w:val="16"/>
                    </w:rPr>
                    <w:t>Cumulative Total of Column L</w:t>
                  </w:r>
                  <w:r w:rsidRPr="00FE10D5">
                    <w:rPr>
                      <w:b/>
                      <w:sz w:val="16"/>
                      <w:szCs w:val="16"/>
                      <w:vertAlign w:val="subscript"/>
                    </w:rPr>
                    <w:t>x,t</w:t>
                  </w:r>
                </w:p>
              </w:tc>
            </w:tr>
            <w:tr w:rsidR="00A97F15" w:rsidRPr="00EF7E52" w14:paraId="66BA98D9" w14:textId="77777777" w:rsidTr="00556CD1">
              <w:tc>
                <w:tcPr>
                  <w:tcW w:w="988" w:type="dxa"/>
                  <w:vAlign w:val="center"/>
                </w:tcPr>
                <w:p w14:paraId="15F093E6" w14:textId="4EE7475A" w:rsidR="00A97F15" w:rsidRPr="00620E81" w:rsidRDefault="00A97F15" w:rsidP="00A97F15">
                  <w:pPr>
                    <w:spacing w:after="0"/>
                    <w:jc w:val="center"/>
                    <w:rPr>
                      <w:rFonts w:cs="Arial"/>
                      <w:sz w:val="16"/>
                      <w:szCs w:val="16"/>
                    </w:rPr>
                  </w:pPr>
                  <w:r w:rsidRPr="00620E81">
                    <w:rPr>
                      <w:rFonts w:cs="Arial"/>
                      <w:color w:val="000000"/>
                      <w:sz w:val="16"/>
                      <w:szCs w:val="16"/>
                    </w:rPr>
                    <w:t>1.A.1</w:t>
                  </w:r>
                </w:p>
              </w:tc>
              <w:tc>
                <w:tcPr>
                  <w:tcW w:w="3118" w:type="dxa"/>
                </w:tcPr>
                <w:p w14:paraId="4966AE5A" w14:textId="088C758A" w:rsidR="00A97F15" w:rsidRPr="00620E81" w:rsidRDefault="00A97F15" w:rsidP="00A97F15">
                  <w:pPr>
                    <w:spacing w:after="0"/>
                    <w:jc w:val="left"/>
                    <w:rPr>
                      <w:rFonts w:cs="Arial"/>
                      <w:sz w:val="16"/>
                      <w:szCs w:val="16"/>
                    </w:rPr>
                  </w:pPr>
                  <w:r w:rsidRPr="00620E81">
                    <w:rPr>
                      <w:rFonts w:cs="Arial"/>
                      <w:color w:val="000000"/>
                      <w:sz w:val="16"/>
                      <w:szCs w:val="16"/>
                    </w:rPr>
                    <w:t>Energy Industries - Solid Fuels</w:t>
                  </w:r>
                </w:p>
              </w:tc>
              <w:tc>
                <w:tcPr>
                  <w:tcW w:w="709" w:type="dxa"/>
                  <w:vAlign w:val="center"/>
                </w:tcPr>
                <w:p w14:paraId="033B9DB2" w14:textId="1FAF1CB3" w:rsidR="00A97F15" w:rsidRPr="00620E81" w:rsidRDefault="00A97F15" w:rsidP="00A97F15">
                  <w:pPr>
                    <w:spacing w:after="0"/>
                    <w:jc w:val="center"/>
                    <w:rPr>
                      <w:rFonts w:cs="Arial"/>
                      <w:sz w:val="16"/>
                      <w:szCs w:val="16"/>
                    </w:rPr>
                  </w:pPr>
                  <w:r w:rsidRPr="00620E81">
                    <w:rPr>
                      <w:rFonts w:cs="Arial"/>
                      <w:color w:val="000000"/>
                      <w:sz w:val="16"/>
                      <w:szCs w:val="16"/>
                    </w:rPr>
                    <w:t>CO</w:t>
                  </w:r>
                  <w:r w:rsidRPr="00620E81">
                    <w:rPr>
                      <w:rFonts w:cs="Arial"/>
                      <w:color w:val="000000"/>
                      <w:sz w:val="16"/>
                      <w:szCs w:val="16"/>
                      <w:vertAlign w:val="subscript"/>
                    </w:rPr>
                    <w:t>2</w:t>
                  </w:r>
                </w:p>
              </w:tc>
              <w:tc>
                <w:tcPr>
                  <w:tcW w:w="1134" w:type="dxa"/>
                  <w:vAlign w:val="center"/>
                </w:tcPr>
                <w:p w14:paraId="211D77D4" w14:textId="627A712E" w:rsidR="00A97F15" w:rsidRPr="00620E81" w:rsidRDefault="00A97F15" w:rsidP="00A97F15">
                  <w:pPr>
                    <w:spacing w:after="0"/>
                    <w:jc w:val="center"/>
                    <w:rPr>
                      <w:rFonts w:cs="Arial"/>
                      <w:sz w:val="16"/>
                      <w:szCs w:val="16"/>
                    </w:rPr>
                  </w:pPr>
                  <w:r w:rsidRPr="00620E81">
                    <w:rPr>
                      <w:rFonts w:cs="Arial"/>
                      <w:color w:val="000000"/>
                      <w:sz w:val="16"/>
                      <w:szCs w:val="16"/>
                    </w:rPr>
                    <w:t>1694,13</w:t>
                  </w:r>
                </w:p>
              </w:tc>
              <w:tc>
                <w:tcPr>
                  <w:tcW w:w="992" w:type="dxa"/>
                  <w:vAlign w:val="center"/>
                </w:tcPr>
                <w:p w14:paraId="028AC269" w14:textId="6916EF1B" w:rsidR="00A97F15" w:rsidRPr="00620E81" w:rsidRDefault="00A97F15" w:rsidP="00A97F15">
                  <w:pPr>
                    <w:spacing w:after="0"/>
                    <w:jc w:val="center"/>
                    <w:rPr>
                      <w:rFonts w:cs="Arial"/>
                      <w:sz w:val="16"/>
                      <w:szCs w:val="16"/>
                    </w:rPr>
                  </w:pPr>
                  <w:r w:rsidRPr="00620E81">
                    <w:rPr>
                      <w:rFonts w:cs="Arial"/>
                      <w:color w:val="000000"/>
                      <w:sz w:val="16"/>
                      <w:szCs w:val="16"/>
                    </w:rPr>
                    <w:t>1694,13</w:t>
                  </w:r>
                </w:p>
              </w:tc>
              <w:tc>
                <w:tcPr>
                  <w:tcW w:w="709" w:type="dxa"/>
                  <w:vAlign w:val="center"/>
                </w:tcPr>
                <w:p w14:paraId="2050D7B7" w14:textId="3542A3E6" w:rsidR="00A97F15" w:rsidRPr="00620E81" w:rsidRDefault="00A97F15" w:rsidP="00A97F15">
                  <w:pPr>
                    <w:spacing w:after="0"/>
                    <w:jc w:val="center"/>
                    <w:rPr>
                      <w:rFonts w:cs="Arial"/>
                      <w:sz w:val="16"/>
                      <w:szCs w:val="16"/>
                    </w:rPr>
                  </w:pPr>
                  <w:r w:rsidRPr="00620E81">
                    <w:rPr>
                      <w:rFonts w:cs="Arial"/>
                      <w:color w:val="000000"/>
                      <w:sz w:val="16"/>
                      <w:szCs w:val="16"/>
                    </w:rPr>
                    <w:t>0,33</w:t>
                  </w:r>
                </w:p>
              </w:tc>
              <w:tc>
                <w:tcPr>
                  <w:tcW w:w="1179" w:type="dxa"/>
                  <w:vAlign w:val="center"/>
                </w:tcPr>
                <w:p w14:paraId="58704958" w14:textId="21A24060" w:rsidR="00A97F15" w:rsidRPr="00620E81" w:rsidRDefault="00A97F15" w:rsidP="00A97F15">
                  <w:pPr>
                    <w:spacing w:after="0"/>
                    <w:jc w:val="center"/>
                    <w:rPr>
                      <w:rFonts w:cs="Arial"/>
                      <w:sz w:val="16"/>
                      <w:szCs w:val="16"/>
                    </w:rPr>
                  </w:pPr>
                  <w:r w:rsidRPr="00620E81">
                    <w:rPr>
                      <w:rFonts w:cs="Arial"/>
                      <w:color w:val="000000"/>
                      <w:sz w:val="16"/>
                      <w:szCs w:val="16"/>
                    </w:rPr>
                    <w:t>0,33</w:t>
                  </w:r>
                </w:p>
              </w:tc>
            </w:tr>
            <w:tr w:rsidR="00A97F15" w:rsidRPr="00EF7E52" w14:paraId="69776563" w14:textId="77777777" w:rsidTr="00556CD1">
              <w:tc>
                <w:tcPr>
                  <w:tcW w:w="988" w:type="dxa"/>
                  <w:vAlign w:val="center"/>
                </w:tcPr>
                <w:p w14:paraId="1F869B8B" w14:textId="6CAE1749" w:rsidR="00A97F15" w:rsidRPr="00620E81" w:rsidRDefault="00A97F15" w:rsidP="00A97F15">
                  <w:pPr>
                    <w:spacing w:after="0"/>
                    <w:jc w:val="center"/>
                    <w:rPr>
                      <w:rFonts w:cs="Arial"/>
                      <w:sz w:val="16"/>
                      <w:szCs w:val="16"/>
                    </w:rPr>
                  </w:pPr>
                  <w:r w:rsidRPr="00620E81">
                    <w:rPr>
                      <w:rFonts w:cs="Arial"/>
                      <w:color w:val="000000"/>
                      <w:sz w:val="16"/>
                      <w:szCs w:val="16"/>
                    </w:rPr>
                    <w:t>1.A.3.b</w:t>
                  </w:r>
                </w:p>
              </w:tc>
              <w:tc>
                <w:tcPr>
                  <w:tcW w:w="3118" w:type="dxa"/>
                </w:tcPr>
                <w:p w14:paraId="0A09EDC1" w14:textId="02264C6A" w:rsidR="00A97F15" w:rsidRPr="00620E81" w:rsidRDefault="00A97F15" w:rsidP="00A97F15">
                  <w:pPr>
                    <w:spacing w:after="0"/>
                    <w:jc w:val="left"/>
                    <w:rPr>
                      <w:rFonts w:cs="Arial"/>
                      <w:sz w:val="16"/>
                      <w:szCs w:val="16"/>
                    </w:rPr>
                  </w:pPr>
                  <w:r w:rsidRPr="00620E81">
                    <w:rPr>
                      <w:rFonts w:cs="Arial"/>
                      <w:color w:val="000000"/>
                      <w:sz w:val="16"/>
                      <w:szCs w:val="16"/>
                    </w:rPr>
                    <w:t>Road Transportation</w:t>
                  </w:r>
                </w:p>
              </w:tc>
              <w:tc>
                <w:tcPr>
                  <w:tcW w:w="709" w:type="dxa"/>
                  <w:vAlign w:val="center"/>
                </w:tcPr>
                <w:p w14:paraId="39F2B8D1" w14:textId="5AFD77F2" w:rsidR="00A97F15" w:rsidRPr="00620E81" w:rsidRDefault="00A97F15" w:rsidP="00A97F15">
                  <w:pPr>
                    <w:spacing w:after="0"/>
                    <w:jc w:val="center"/>
                    <w:rPr>
                      <w:rFonts w:cs="Arial"/>
                      <w:sz w:val="16"/>
                      <w:szCs w:val="16"/>
                    </w:rPr>
                  </w:pPr>
                  <w:r w:rsidRPr="00620E81">
                    <w:rPr>
                      <w:rFonts w:cs="Arial"/>
                      <w:color w:val="000000"/>
                      <w:sz w:val="16"/>
                      <w:szCs w:val="16"/>
                    </w:rPr>
                    <w:t>CO</w:t>
                  </w:r>
                  <w:r w:rsidRPr="00620E81">
                    <w:rPr>
                      <w:rFonts w:cs="Arial"/>
                      <w:color w:val="000000"/>
                      <w:sz w:val="16"/>
                      <w:szCs w:val="16"/>
                      <w:vertAlign w:val="subscript"/>
                    </w:rPr>
                    <w:t>2</w:t>
                  </w:r>
                </w:p>
              </w:tc>
              <w:tc>
                <w:tcPr>
                  <w:tcW w:w="1134" w:type="dxa"/>
                  <w:vAlign w:val="center"/>
                </w:tcPr>
                <w:p w14:paraId="2FA8EA24" w14:textId="24D2EBC2" w:rsidR="00A97F15" w:rsidRPr="00620E81" w:rsidRDefault="00A97F15" w:rsidP="00A97F15">
                  <w:pPr>
                    <w:spacing w:after="0"/>
                    <w:jc w:val="center"/>
                    <w:rPr>
                      <w:rFonts w:cs="Arial"/>
                      <w:sz w:val="16"/>
                      <w:szCs w:val="16"/>
                    </w:rPr>
                  </w:pPr>
                  <w:r w:rsidRPr="00620E81">
                    <w:rPr>
                      <w:rFonts w:cs="Arial"/>
                      <w:color w:val="000000"/>
                      <w:sz w:val="16"/>
                      <w:szCs w:val="16"/>
                    </w:rPr>
                    <w:t>1071,80</w:t>
                  </w:r>
                </w:p>
              </w:tc>
              <w:tc>
                <w:tcPr>
                  <w:tcW w:w="992" w:type="dxa"/>
                  <w:vAlign w:val="center"/>
                </w:tcPr>
                <w:p w14:paraId="7E2B341A" w14:textId="23259145" w:rsidR="00A97F15" w:rsidRPr="00620E81" w:rsidRDefault="00A97F15" w:rsidP="00A97F15">
                  <w:pPr>
                    <w:spacing w:after="0"/>
                    <w:jc w:val="center"/>
                    <w:rPr>
                      <w:rFonts w:cs="Arial"/>
                      <w:sz w:val="16"/>
                      <w:szCs w:val="16"/>
                    </w:rPr>
                  </w:pPr>
                  <w:r w:rsidRPr="00620E81">
                    <w:rPr>
                      <w:rFonts w:cs="Arial"/>
                      <w:color w:val="000000"/>
                      <w:sz w:val="16"/>
                      <w:szCs w:val="16"/>
                    </w:rPr>
                    <w:t>1071,80</w:t>
                  </w:r>
                </w:p>
              </w:tc>
              <w:tc>
                <w:tcPr>
                  <w:tcW w:w="709" w:type="dxa"/>
                  <w:vAlign w:val="center"/>
                </w:tcPr>
                <w:p w14:paraId="5A7ABF28" w14:textId="661FCC46" w:rsidR="00A97F15" w:rsidRPr="00620E81" w:rsidRDefault="00A97F15" w:rsidP="00A97F15">
                  <w:pPr>
                    <w:spacing w:after="0"/>
                    <w:jc w:val="center"/>
                    <w:rPr>
                      <w:rFonts w:cs="Arial"/>
                      <w:sz w:val="16"/>
                      <w:szCs w:val="16"/>
                    </w:rPr>
                  </w:pPr>
                  <w:r w:rsidRPr="00620E81">
                    <w:rPr>
                      <w:rFonts w:cs="Arial"/>
                      <w:color w:val="000000"/>
                      <w:sz w:val="16"/>
                      <w:szCs w:val="16"/>
                    </w:rPr>
                    <w:t>0,21</w:t>
                  </w:r>
                </w:p>
              </w:tc>
              <w:tc>
                <w:tcPr>
                  <w:tcW w:w="1179" w:type="dxa"/>
                  <w:vAlign w:val="center"/>
                </w:tcPr>
                <w:p w14:paraId="32044929" w14:textId="465F6C1E" w:rsidR="00A97F15" w:rsidRPr="00620E81" w:rsidRDefault="00A97F15" w:rsidP="00A97F15">
                  <w:pPr>
                    <w:spacing w:after="0"/>
                    <w:jc w:val="center"/>
                    <w:rPr>
                      <w:rFonts w:cs="Arial"/>
                      <w:sz w:val="16"/>
                      <w:szCs w:val="16"/>
                    </w:rPr>
                  </w:pPr>
                  <w:r w:rsidRPr="00620E81">
                    <w:rPr>
                      <w:rFonts w:cs="Arial"/>
                      <w:color w:val="000000"/>
                      <w:sz w:val="16"/>
                      <w:szCs w:val="16"/>
                    </w:rPr>
                    <w:t>0,54</w:t>
                  </w:r>
                </w:p>
              </w:tc>
            </w:tr>
            <w:tr w:rsidR="00A97F15" w14:paraId="5FAB33FF" w14:textId="77777777" w:rsidTr="00556CD1">
              <w:tc>
                <w:tcPr>
                  <w:tcW w:w="988" w:type="dxa"/>
                  <w:vAlign w:val="center"/>
                </w:tcPr>
                <w:p w14:paraId="4BBEF20A" w14:textId="4B16E95E" w:rsidR="00A97F15" w:rsidRPr="00620E81" w:rsidRDefault="00A97F15" w:rsidP="00A97F15">
                  <w:pPr>
                    <w:spacing w:after="0"/>
                    <w:jc w:val="center"/>
                    <w:rPr>
                      <w:rFonts w:cs="Arial"/>
                      <w:sz w:val="16"/>
                      <w:szCs w:val="16"/>
                    </w:rPr>
                  </w:pPr>
                  <w:r w:rsidRPr="00620E81">
                    <w:rPr>
                      <w:rFonts w:cs="Arial"/>
                      <w:color w:val="000000"/>
                      <w:sz w:val="16"/>
                      <w:szCs w:val="16"/>
                    </w:rPr>
                    <w:t>1.A.1</w:t>
                  </w:r>
                </w:p>
              </w:tc>
              <w:tc>
                <w:tcPr>
                  <w:tcW w:w="3118" w:type="dxa"/>
                </w:tcPr>
                <w:p w14:paraId="77585993" w14:textId="289749AC" w:rsidR="00A97F15" w:rsidRPr="00620E81" w:rsidRDefault="00A97F15" w:rsidP="00A97F15">
                  <w:pPr>
                    <w:spacing w:after="0"/>
                    <w:jc w:val="left"/>
                    <w:rPr>
                      <w:rFonts w:cs="Arial"/>
                      <w:sz w:val="16"/>
                      <w:szCs w:val="16"/>
                    </w:rPr>
                  </w:pPr>
                  <w:r w:rsidRPr="00620E81">
                    <w:rPr>
                      <w:rFonts w:cs="Arial"/>
                      <w:color w:val="000000"/>
                      <w:sz w:val="16"/>
                      <w:szCs w:val="16"/>
                    </w:rPr>
                    <w:t>Energy Industries - Liquid Fuels</w:t>
                  </w:r>
                </w:p>
              </w:tc>
              <w:tc>
                <w:tcPr>
                  <w:tcW w:w="709" w:type="dxa"/>
                  <w:vAlign w:val="center"/>
                </w:tcPr>
                <w:p w14:paraId="1371447B" w14:textId="36EB5CBA" w:rsidR="00A97F15" w:rsidRPr="00620E81" w:rsidRDefault="00A97F15" w:rsidP="00A97F15">
                  <w:pPr>
                    <w:spacing w:after="0"/>
                    <w:jc w:val="center"/>
                    <w:rPr>
                      <w:rFonts w:cs="Arial"/>
                      <w:sz w:val="16"/>
                      <w:szCs w:val="16"/>
                    </w:rPr>
                  </w:pPr>
                  <w:r w:rsidRPr="00620E81">
                    <w:rPr>
                      <w:rFonts w:cs="Arial"/>
                      <w:color w:val="000000"/>
                      <w:sz w:val="16"/>
                      <w:szCs w:val="16"/>
                    </w:rPr>
                    <w:t>CO</w:t>
                  </w:r>
                  <w:r w:rsidRPr="00620E81">
                    <w:rPr>
                      <w:rFonts w:cs="Arial"/>
                      <w:color w:val="000000"/>
                      <w:sz w:val="16"/>
                      <w:szCs w:val="16"/>
                      <w:vertAlign w:val="subscript"/>
                    </w:rPr>
                    <w:t>2</w:t>
                  </w:r>
                </w:p>
              </w:tc>
              <w:tc>
                <w:tcPr>
                  <w:tcW w:w="1134" w:type="dxa"/>
                  <w:vAlign w:val="center"/>
                </w:tcPr>
                <w:p w14:paraId="7B5CE1B2" w14:textId="08E44C87" w:rsidR="00A97F15" w:rsidRPr="00620E81" w:rsidRDefault="00A97F15" w:rsidP="00A97F15">
                  <w:pPr>
                    <w:spacing w:after="0"/>
                    <w:jc w:val="center"/>
                    <w:rPr>
                      <w:rFonts w:cs="Arial"/>
                      <w:sz w:val="16"/>
                      <w:szCs w:val="16"/>
                    </w:rPr>
                  </w:pPr>
                  <w:r w:rsidRPr="00620E81">
                    <w:rPr>
                      <w:rFonts w:cs="Arial"/>
                      <w:color w:val="000000"/>
                      <w:sz w:val="16"/>
                      <w:szCs w:val="16"/>
                    </w:rPr>
                    <w:t>703,03</w:t>
                  </w:r>
                </w:p>
              </w:tc>
              <w:tc>
                <w:tcPr>
                  <w:tcW w:w="992" w:type="dxa"/>
                  <w:vAlign w:val="center"/>
                </w:tcPr>
                <w:p w14:paraId="354B60A7" w14:textId="16EEC929" w:rsidR="00A97F15" w:rsidRPr="00620E81" w:rsidRDefault="00A97F15" w:rsidP="00A97F15">
                  <w:pPr>
                    <w:spacing w:after="0"/>
                    <w:jc w:val="center"/>
                    <w:rPr>
                      <w:rFonts w:cs="Arial"/>
                      <w:sz w:val="16"/>
                      <w:szCs w:val="16"/>
                    </w:rPr>
                  </w:pPr>
                  <w:r w:rsidRPr="00620E81">
                    <w:rPr>
                      <w:rFonts w:cs="Arial"/>
                      <w:color w:val="000000"/>
                      <w:sz w:val="16"/>
                      <w:szCs w:val="16"/>
                    </w:rPr>
                    <w:t>703,03</w:t>
                  </w:r>
                </w:p>
              </w:tc>
              <w:tc>
                <w:tcPr>
                  <w:tcW w:w="709" w:type="dxa"/>
                  <w:vAlign w:val="center"/>
                </w:tcPr>
                <w:p w14:paraId="27C7AB3B" w14:textId="01FAFF22" w:rsidR="00A97F15" w:rsidRPr="00620E81" w:rsidRDefault="00A97F15" w:rsidP="00A97F15">
                  <w:pPr>
                    <w:spacing w:after="0"/>
                    <w:jc w:val="center"/>
                    <w:rPr>
                      <w:rFonts w:cs="Arial"/>
                      <w:sz w:val="16"/>
                      <w:szCs w:val="16"/>
                    </w:rPr>
                  </w:pPr>
                  <w:r w:rsidRPr="00620E81">
                    <w:rPr>
                      <w:rFonts w:cs="Arial"/>
                      <w:color w:val="000000"/>
                      <w:sz w:val="16"/>
                      <w:szCs w:val="16"/>
                    </w:rPr>
                    <w:t>0,14</w:t>
                  </w:r>
                </w:p>
              </w:tc>
              <w:tc>
                <w:tcPr>
                  <w:tcW w:w="1179" w:type="dxa"/>
                  <w:vAlign w:val="center"/>
                </w:tcPr>
                <w:p w14:paraId="3200B1A1" w14:textId="32260C2C" w:rsidR="00A97F15" w:rsidRPr="00620E81" w:rsidRDefault="00A97F15" w:rsidP="00A97F15">
                  <w:pPr>
                    <w:spacing w:after="0"/>
                    <w:jc w:val="center"/>
                    <w:rPr>
                      <w:rFonts w:cs="Arial"/>
                      <w:sz w:val="16"/>
                      <w:szCs w:val="16"/>
                    </w:rPr>
                  </w:pPr>
                  <w:r w:rsidRPr="00620E81">
                    <w:rPr>
                      <w:rFonts w:cs="Arial"/>
                      <w:color w:val="000000"/>
                      <w:sz w:val="16"/>
                      <w:szCs w:val="16"/>
                    </w:rPr>
                    <w:t>0,67</w:t>
                  </w:r>
                </w:p>
              </w:tc>
            </w:tr>
            <w:tr w:rsidR="00A97F15" w14:paraId="5082CADA" w14:textId="77777777" w:rsidTr="00556CD1">
              <w:tc>
                <w:tcPr>
                  <w:tcW w:w="988" w:type="dxa"/>
                  <w:vAlign w:val="center"/>
                </w:tcPr>
                <w:p w14:paraId="5C800C6A" w14:textId="78ADD3E4" w:rsidR="00A97F15" w:rsidRPr="00620E81" w:rsidRDefault="00A97F15" w:rsidP="00A97F15">
                  <w:pPr>
                    <w:spacing w:after="0"/>
                    <w:jc w:val="center"/>
                    <w:rPr>
                      <w:rFonts w:cs="Arial"/>
                      <w:sz w:val="16"/>
                      <w:szCs w:val="16"/>
                    </w:rPr>
                  </w:pPr>
                  <w:r w:rsidRPr="00620E81">
                    <w:rPr>
                      <w:rFonts w:cs="Arial"/>
                      <w:color w:val="000000"/>
                      <w:sz w:val="16"/>
                      <w:szCs w:val="16"/>
                    </w:rPr>
                    <w:t>4.A</w:t>
                  </w:r>
                </w:p>
              </w:tc>
              <w:tc>
                <w:tcPr>
                  <w:tcW w:w="3118" w:type="dxa"/>
                </w:tcPr>
                <w:p w14:paraId="3769210A" w14:textId="3FA6BED9" w:rsidR="00A97F15" w:rsidRPr="00620E81" w:rsidRDefault="00A97F15" w:rsidP="00A97F15">
                  <w:pPr>
                    <w:spacing w:after="0"/>
                    <w:jc w:val="left"/>
                    <w:rPr>
                      <w:rFonts w:cs="Arial"/>
                      <w:sz w:val="16"/>
                      <w:szCs w:val="16"/>
                    </w:rPr>
                  </w:pPr>
                  <w:r w:rsidRPr="00620E81">
                    <w:rPr>
                      <w:rFonts w:cs="Arial"/>
                      <w:color w:val="000000"/>
                      <w:sz w:val="16"/>
                      <w:szCs w:val="16"/>
                    </w:rPr>
                    <w:t>Solid Waste Disposal</w:t>
                  </w:r>
                </w:p>
              </w:tc>
              <w:tc>
                <w:tcPr>
                  <w:tcW w:w="709" w:type="dxa"/>
                  <w:vAlign w:val="center"/>
                </w:tcPr>
                <w:p w14:paraId="57255100" w14:textId="7AF46FC2" w:rsidR="00A97F15" w:rsidRPr="00620E81" w:rsidRDefault="00A97F15" w:rsidP="00A97F15">
                  <w:pPr>
                    <w:spacing w:after="0"/>
                    <w:jc w:val="center"/>
                    <w:rPr>
                      <w:rFonts w:cs="Arial"/>
                      <w:sz w:val="16"/>
                      <w:szCs w:val="16"/>
                    </w:rPr>
                  </w:pPr>
                  <w:r w:rsidRPr="00620E81">
                    <w:rPr>
                      <w:rFonts w:cs="Arial"/>
                      <w:color w:val="000000"/>
                      <w:sz w:val="16"/>
                      <w:szCs w:val="16"/>
                    </w:rPr>
                    <w:t>CH</w:t>
                  </w:r>
                  <w:r w:rsidRPr="00620E81">
                    <w:rPr>
                      <w:rFonts w:cs="Arial"/>
                      <w:color w:val="000000"/>
                      <w:sz w:val="16"/>
                      <w:szCs w:val="16"/>
                      <w:vertAlign w:val="subscript"/>
                    </w:rPr>
                    <w:t>4</w:t>
                  </w:r>
                </w:p>
              </w:tc>
              <w:tc>
                <w:tcPr>
                  <w:tcW w:w="1134" w:type="dxa"/>
                  <w:vAlign w:val="center"/>
                </w:tcPr>
                <w:p w14:paraId="4DA15B12" w14:textId="0E705905" w:rsidR="00A97F15" w:rsidRPr="00620E81" w:rsidRDefault="00A97F15" w:rsidP="00A97F15">
                  <w:pPr>
                    <w:spacing w:after="0"/>
                    <w:jc w:val="center"/>
                    <w:rPr>
                      <w:rFonts w:cs="Arial"/>
                      <w:color w:val="000000"/>
                      <w:sz w:val="16"/>
                      <w:szCs w:val="16"/>
                    </w:rPr>
                  </w:pPr>
                  <w:r w:rsidRPr="00620E81">
                    <w:rPr>
                      <w:rFonts w:cs="Arial"/>
                      <w:color w:val="000000"/>
                      <w:sz w:val="16"/>
                      <w:szCs w:val="16"/>
                    </w:rPr>
                    <w:t>403,30</w:t>
                  </w:r>
                </w:p>
              </w:tc>
              <w:tc>
                <w:tcPr>
                  <w:tcW w:w="992" w:type="dxa"/>
                  <w:vAlign w:val="center"/>
                </w:tcPr>
                <w:p w14:paraId="422F94DC" w14:textId="0713CBE4" w:rsidR="00A97F15" w:rsidRPr="00620E81" w:rsidRDefault="00A97F15" w:rsidP="00A97F15">
                  <w:pPr>
                    <w:spacing w:after="0"/>
                    <w:jc w:val="center"/>
                    <w:rPr>
                      <w:rFonts w:cs="Arial"/>
                      <w:color w:val="000000"/>
                      <w:sz w:val="16"/>
                      <w:szCs w:val="16"/>
                    </w:rPr>
                  </w:pPr>
                  <w:r w:rsidRPr="00620E81">
                    <w:rPr>
                      <w:rFonts w:cs="Arial"/>
                      <w:color w:val="000000"/>
                      <w:sz w:val="16"/>
                      <w:szCs w:val="16"/>
                    </w:rPr>
                    <w:t>403,30</w:t>
                  </w:r>
                </w:p>
              </w:tc>
              <w:tc>
                <w:tcPr>
                  <w:tcW w:w="709" w:type="dxa"/>
                  <w:vAlign w:val="center"/>
                </w:tcPr>
                <w:p w14:paraId="366E952A" w14:textId="1D81B0B6" w:rsidR="00A97F15" w:rsidRPr="00620E81" w:rsidRDefault="00A97F15" w:rsidP="00A97F15">
                  <w:pPr>
                    <w:spacing w:after="0"/>
                    <w:jc w:val="center"/>
                    <w:rPr>
                      <w:rFonts w:cs="Arial"/>
                      <w:color w:val="000000"/>
                      <w:sz w:val="16"/>
                      <w:szCs w:val="16"/>
                    </w:rPr>
                  </w:pPr>
                  <w:r w:rsidRPr="00620E81">
                    <w:rPr>
                      <w:rFonts w:cs="Arial"/>
                      <w:color w:val="000000"/>
                      <w:sz w:val="16"/>
                      <w:szCs w:val="16"/>
                    </w:rPr>
                    <w:t>0,08</w:t>
                  </w:r>
                </w:p>
              </w:tc>
              <w:tc>
                <w:tcPr>
                  <w:tcW w:w="1179" w:type="dxa"/>
                  <w:vAlign w:val="center"/>
                </w:tcPr>
                <w:p w14:paraId="4B5D2C8C" w14:textId="13650984" w:rsidR="00A97F15" w:rsidRPr="00620E81" w:rsidRDefault="00A97F15" w:rsidP="00A97F15">
                  <w:pPr>
                    <w:spacing w:after="0"/>
                    <w:jc w:val="center"/>
                    <w:rPr>
                      <w:rFonts w:cs="Arial"/>
                      <w:color w:val="000000"/>
                      <w:sz w:val="16"/>
                      <w:szCs w:val="16"/>
                    </w:rPr>
                  </w:pPr>
                  <w:r w:rsidRPr="00620E81">
                    <w:rPr>
                      <w:rFonts w:cs="Arial"/>
                      <w:color w:val="000000"/>
                      <w:sz w:val="16"/>
                      <w:szCs w:val="16"/>
                    </w:rPr>
                    <w:t>0,75</w:t>
                  </w:r>
                </w:p>
              </w:tc>
            </w:tr>
            <w:tr w:rsidR="00A97F15" w14:paraId="56B438D6" w14:textId="77777777" w:rsidTr="00556CD1">
              <w:tc>
                <w:tcPr>
                  <w:tcW w:w="988" w:type="dxa"/>
                  <w:vAlign w:val="center"/>
                </w:tcPr>
                <w:p w14:paraId="7DC50533" w14:textId="262AC6CD" w:rsidR="00A97F15" w:rsidRPr="00620E81" w:rsidRDefault="00A97F15" w:rsidP="00A97F15">
                  <w:pPr>
                    <w:spacing w:after="0"/>
                    <w:jc w:val="center"/>
                    <w:rPr>
                      <w:rFonts w:cs="Arial"/>
                      <w:sz w:val="16"/>
                      <w:szCs w:val="16"/>
                    </w:rPr>
                  </w:pPr>
                  <w:r w:rsidRPr="00620E81">
                    <w:rPr>
                      <w:rFonts w:cs="Arial"/>
                      <w:color w:val="000000"/>
                      <w:sz w:val="16"/>
                      <w:szCs w:val="16"/>
                    </w:rPr>
                    <w:t>2.F.1</w:t>
                  </w:r>
                </w:p>
              </w:tc>
              <w:tc>
                <w:tcPr>
                  <w:tcW w:w="3118" w:type="dxa"/>
                </w:tcPr>
                <w:p w14:paraId="0A656540" w14:textId="521962A4" w:rsidR="00A97F15" w:rsidRPr="00620E81" w:rsidRDefault="00A97F15" w:rsidP="00A97F15">
                  <w:pPr>
                    <w:spacing w:after="0"/>
                    <w:jc w:val="left"/>
                    <w:rPr>
                      <w:rFonts w:cs="Arial"/>
                      <w:sz w:val="16"/>
                      <w:szCs w:val="16"/>
                    </w:rPr>
                  </w:pPr>
                  <w:r w:rsidRPr="00620E81">
                    <w:rPr>
                      <w:rFonts w:cs="Arial"/>
                      <w:color w:val="000000"/>
                      <w:sz w:val="16"/>
                      <w:szCs w:val="16"/>
                    </w:rPr>
                    <w:t>Refrigeration and Air Conditioning</w:t>
                  </w:r>
                </w:p>
              </w:tc>
              <w:tc>
                <w:tcPr>
                  <w:tcW w:w="709" w:type="dxa"/>
                  <w:vAlign w:val="center"/>
                </w:tcPr>
                <w:p w14:paraId="6EE9F521" w14:textId="32EA01F3" w:rsidR="00A97F15" w:rsidRPr="00620E81" w:rsidRDefault="00A97F15" w:rsidP="00A97F15">
                  <w:pPr>
                    <w:spacing w:after="0"/>
                    <w:jc w:val="center"/>
                    <w:rPr>
                      <w:rFonts w:cs="Arial"/>
                      <w:sz w:val="16"/>
                      <w:szCs w:val="16"/>
                    </w:rPr>
                  </w:pPr>
                  <w:r w:rsidRPr="00620E81">
                    <w:rPr>
                      <w:rFonts w:cs="Arial"/>
                      <w:color w:val="000000"/>
                      <w:sz w:val="16"/>
                      <w:szCs w:val="16"/>
                    </w:rPr>
                    <w:t>HFCsPFCs</w:t>
                  </w:r>
                </w:p>
              </w:tc>
              <w:tc>
                <w:tcPr>
                  <w:tcW w:w="1134" w:type="dxa"/>
                  <w:vAlign w:val="center"/>
                </w:tcPr>
                <w:p w14:paraId="206DEBA0" w14:textId="56598EFC" w:rsidR="00A97F15" w:rsidRPr="00620E81" w:rsidRDefault="00A97F15" w:rsidP="00A97F15">
                  <w:pPr>
                    <w:spacing w:after="0"/>
                    <w:jc w:val="center"/>
                    <w:rPr>
                      <w:rFonts w:cs="Arial"/>
                      <w:color w:val="000000"/>
                      <w:sz w:val="16"/>
                      <w:szCs w:val="16"/>
                    </w:rPr>
                  </w:pPr>
                  <w:r w:rsidRPr="00620E81">
                    <w:rPr>
                      <w:rFonts w:cs="Arial"/>
                      <w:color w:val="000000"/>
                      <w:sz w:val="16"/>
                      <w:szCs w:val="16"/>
                    </w:rPr>
                    <w:t>282,10</w:t>
                  </w:r>
                </w:p>
              </w:tc>
              <w:tc>
                <w:tcPr>
                  <w:tcW w:w="992" w:type="dxa"/>
                  <w:vAlign w:val="center"/>
                </w:tcPr>
                <w:p w14:paraId="33F51DAF" w14:textId="44CF2CDE" w:rsidR="00A97F15" w:rsidRPr="00620E81" w:rsidRDefault="00A97F15" w:rsidP="00A97F15">
                  <w:pPr>
                    <w:spacing w:after="0"/>
                    <w:jc w:val="center"/>
                    <w:rPr>
                      <w:rFonts w:cs="Arial"/>
                      <w:color w:val="000000"/>
                      <w:sz w:val="16"/>
                      <w:szCs w:val="16"/>
                    </w:rPr>
                  </w:pPr>
                  <w:r w:rsidRPr="00620E81">
                    <w:rPr>
                      <w:rFonts w:cs="Arial"/>
                      <w:color w:val="000000"/>
                      <w:sz w:val="16"/>
                      <w:szCs w:val="16"/>
                    </w:rPr>
                    <w:t>282,10</w:t>
                  </w:r>
                </w:p>
              </w:tc>
              <w:tc>
                <w:tcPr>
                  <w:tcW w:w="709" w:type="dxa"/>
                  <w:vAlign w:val="center"/>
                </w:tcPr>
                <w:p w14:paraId="5D80A421" w14:textId="5AF919E3" w:rsidR="00A97F15" w:rsidRPr="00620E81" w:rsidRDefault="00A97F15" w:rsidP="00A97F15">
                  <w:pPr>
                    <w:spacing w:after="0"/>
                    <w:jc w:val="center"/>
                    <w:rPr>
                      <w:rFonts w:cs="Arial"/>
                      <w:color w:val="000000"/>
                      <w:sz w:val="16"/>
                      <w:szCs w:val="16"/>
                    </w:rPr>
                  </w:pPr>
                  <w:r w:rsidRPr="00620E81">
                    <w:rPr>
                      <w:rFonts w:cs="Arial"/>
                      <w:color w:val="000000"/>
                      <w:sz w:val="16"/>
                      <w:szCs w:val="16"/>
                    </w:rPr>
                    <w:t>0,05</w:t>
                  </w:r>
                </w:p>
              </w:tc>
              <w:tc>
                <w:tcPr>
                  <w:tcW w:w="1179" w:type="dxa"/>
                  <w:vAlign w:val="center"/>
                </w:tcPr>
                <w:p w14:paraId="2B2572DC" w14:textId="2163001E" w:rsidR="00A97F15" w:rsidRPr="00620E81" w:rsidRDefault="00A97F15" w:rsidP="00A97F15">
                  <w:pPr>
                    <w:spacing w:after="0"/>
                    <w:jc w:val="center"/>
                    <w:rPr>
                      <w:rFonts w:cs="Arial"/>
                      <w:color w:val="000000"/>
                      <w:sz w:val="16"/>
                      <w:szCs w:val="16"/>
                    </w:rPr>
                  </w:pPr>
                  <w:r w:rsidRPr="00620E81">
                    <w:rPr>
                      <w:rFonts w:cs="Arial"/>
                      <w:color w:val="000000"/>
                      <w:sz w:val="16"/>
                      <w:szCs w:val="16"/>
                    </w:rPr>
                    <w:t>0,81</w:t>
                  </w:r>
                </w:p>
              </w:tc>
            </w:tr>
            <w:tr w:rsidR="00A97F15" w14:paraId="045EF262" w14:textId="77777777" w:rsidTr="00556CD1">
              <w:tc>
                <w:tcPr>
                  <w:tcW w:w="988" w:type="dxa"/>
                  <w:vAlign w:val="center"/>
                </w:tcPr>
                <w:p w14:paraId="3574DFF2" w14:textId="6E0852E4" w:rsidR="00A97F15" w:rsidRPr="00620E81" w:rsidRDefault="00A97F15" w:rsidP="00A97F15">
                  <w:pPr>
                    <w:spacing w:after="0"/>
                    <w:jc w:val="center"/>
                    <w:rPr>
                      <w:rFonts w:cs="Arial"/>
                      <w:sz w:val="16"/>
                      <w:szCs w:val="16"/>
                    </w:rPr>
                  </w:pPr>
                  <w:r w:rsidRPr="00620E81">
                    <w:rPr>
                      <w:rFonts w:cs="Arial"/>
                      <w:color w:val="000000"/>
                      <w:sz w:val="16"/>
                      <w:szCs w:val="16"/>
                    </w:rPr>
                    <w:t>1.A.2</w:t>
                  </w:r>
                </w:p>
              </w:tc>
              <w:tc>
                <w:tcPr>
                  <w:tcW w:w="3118" w:type="dxa"/>
                </w:tcPr>
                <w:p w14:paraId="5FC02459" w14:textId="5060E66B" w:rsidR="00A97F15" w:rsidRPr="00620E81" w:rsidRDefault="00A97F15" w:rsidP="00A97F15">
                  <w:pPr>
                    <w:spacing w:after="0"/>
                    <w:jc w:val="left"/>
                    <w:rPr>
                      <w:rFonts w:cs="Arial"/>
                      <w:sz w:val="16"/>
                      <w:szCs w:val="16"/>
                    </w:rPr>
                  </w:pPr>
                  <w:r w:rsidRPr="00620E81">
                    <w:rPr>
                      <w:rFonts w:cs="Arial"/>
                      <w:color w:val="000000"/>
                      <w:sz w:val="16"/>
                      <w:szCs w:val="16"/>
                    </w:rPr>
                    <w:t>Manufacturing Industries and Construction - Liquid Fuels</w:t>
                  </w:r>
                </w:p>
              </w:tc>
              <w:tc>
                <w:tcPr>
                  <w:tcW w:w="709" w:type="dxa"/>
                  <w:vAlign w:val="center"/>
                </w:tcPr>
                <w:p w14:paraId="693F5793" w14:textId="30747ECC" w:rsidR="00A97F15" w:rsidRPr="00620E81" w:rsidRDefault="00A97F15" w:rsidP="00A97F15">
                  <w:pPr>
                    <w:spacing w:after="0"/>
                    <w:jc w:val="center"/>
                    <w:rPr>
                      <w:rFonts w:cs="Arial"/>
                      <w:sz w:val="16"/>
                      <w:szCs w:val="16"/>
                    </w:rPr>
                  </w:pPr>
                  <w:r w:rsidRPr="00620E81">
                    <w:rPr>
                      <w:rFonts w:cs="Arial"/>
                      <w:color w:val="000000"/>
                      <w:sz w:val="16"/>
                      <w:szCs w:val="16"/>
                    </w:rPr>
                    <w:t>CO</w:t>
                  </w:r>
                  <w:r w:rsidRPr="00620E81">
                    <w:rPr>
                      <w:rFonts w:cs="Arial"/>
                      <w:color w:val="000000"/>
                      <w:sz w:val="16"/>
                      <w:szCs w:val="16"/>
                      <w:vertAlign w:val="subscript"/>
                    </w:rPr>
                    <w:t>2</w:t>
                  </w:r>
                </w:p>
              </w:tc>
              <w:tc>
                <w:tcPr>
                  <w:tcW w:w="1134" w:type="dxa"/>
                  <w:vAlign w:val="center"/>
                </w:tcPr>
                <w:p w14:paraId="3E0F9C29" w14:textId="00312F7B" w:rsidR="00A97F15" w:rsidRPr="00620E81" w:rsidRDefault="00A97F15" w:rsidP="00A97F15">
                  <w:pPr>
                    <w:spacing w:after="0"/>
                    <w:jc w:val="center"/>
                    <w:rPr>
                      <w:rFonts w:cs="Arial"/>
                      <w:color w:val="000000"/>
                      <w:sz w:val="16"/>
                      <w:szCs w:val="16"/>
                    </w:rPr>
                  </w:pPr>
                  <w:r w:rsidRPr="00620E81">
                    <w:rPr>
                      <w:rFonts w:cs="Arial"/>
                      <w:color w:val="000000"/>
                      <w:sz w:val="16"/>
                      <w:szCs w:val="16"/>
                    </w:rPr>
                    <w:t>261,45</w:t>
                  </w:r>
                </w:p>
              </w:tc>
              <w:tc>
                <w:tcPr>
                  <w:tcW w:w="992" w:type="dxa"/>
                  <w:vAlign w:val="center"/>
                </w:tcPr>
                <w:p w14:paraId="77E6B119" w14:textId="79F72D37" w:rsidR="00A97F15" w:rsidRPr="00620E81" w:rsidRDefault="00A97F15" w:rsidP="00A97F15">
                  <w:pPr>
                    <w:spacing w:after="0"/>
                    <w:jc w:val="center"/>
                    <w:rPr>
                      <w:rFonts w:cs="Arial"/>
                      <w:color w:val="000000"/>
                      <w:sz w:val="16"/>
                      <w:szCs w:val="16"/>
                    </w:rPr>
                  </w:pPr>
                  <w:r w:rsidRPr="00620E81">
                    <w:rPr>
                      <w:rFonts w:cs="Arial"/>
                      <w:color w:val="000000"/>
                      <w:sz w:val="16"/>
                      <w:szCs w:val="16"/>
                    </w:rPr>
                    <w:t>261,45</w:t>
                  </w:r>
                </w:p>
              </w:tc>
              <w:tc>
                <w:tcPr>
                  <w:tcW w:w="709" w:type="dxa"/>
                  <w:vAlign w:val="center"/>
                </w:tcPr>
                <w:p w14:paraId="682514F9" w14:textId="1A8E8547" w:rsidR="00A97F15" w:rsidRPr="00620E81" w:rsidRDefault="00A97F15" w:rsidP="00A97F15">
                  <w:pPr>
                    <w:spacing w:after="0"/>
                    <w:jc w:val="center"/>
                    <w:rPr>
                      <w:rFonts w:cs="Arial"/>
                      <w:color w:val="000000"/>
                      <w:sz w:val="16"/>
                      <w:szCs w:val="16"/>
                    </w:rPr>
                  </w:pPr>
                  <w:r w:rsidRPr="00620E81">
                    <w:rPr>
                      <w:rFonts w:cs="Arial"/>
                      <w:color w:val="000000"/>
                      <w:sz w:val="16"/>
                      <w:szCs w:val="16"/>
                    </w:rPr>
                    <w:t>0,05</w:t>
                  </w:r>
                </w:p>
              </w:tc>
              <w:tc>
                <w:tcPr>
                  <w:tcW w:w="1179" w:type="dxa"/>
                  <w:vAlign w:val="center"/>
                </w:tcPr>
                <w:p w14:paraId="71A28F43" w14:textId="689BC50A" w:rsidR="00A97F15" w:rsidRPr="00620E81" w:rsidRDefault="00A97F15" w:rsidP="00A97F15">
                  <w:pPr>
                    <w:spacing w:after="0"/>
                    <w:jc w:val="center"/>
                    <w:rPr>
                      <w:rFonts w:cs="Arial"/>
                      <w:color w:val="000000"/>
                      <w:sz w:val="16"/>
                      <w:szCs w:val="16"/>
                    </w:rPr>
                  </w:pPr>
                  <w:r w:rsidRPr="00620E81">
                    <w:rPr>
                      <w:rFonts w:cs="Arial"/>
                      <w:color w:val="000000"/>
                      <w:sz w:val="16"/>
                      <w:szCs w:val="16"/>
                    </w:rPr>
                    <w:t>0,86</w:t>
                  </w:r>
                </w:p>
              </w:tc>
            </w:tr>
            <w:tr w:rsidR="00A97F15" w14:paraId="0A5C36AD" w14:textId="77777777" w:rsidTr="00556CD1">
              <w:tc>
                <w:tcPr>
                  <w:tcW w:w="988" w:type="dxa"/>
                  <w:vAlign w:val="center"/>
                </w:tcPr>
                <w:p w14:paraId="36161AD0" w14:textId="3AE2FF14" w:rsidR="00A97F15" w:rsidRPr="00620E81" w:rsidRDefault="00A97F15" w:rsidP="00A97F15">
                  <w:pPr>
                    <w:spacing w:after="0"/>
                    <w:jc w:val="center"/>
                    <w:rPr>
                      <w:rFonts w:cs="Arial"/>
                      <w:sz w:val="16"/>
                      <w:szCs w:val="16"/>
                    </w:rPr>
                  </w:pPr>
                  <w:r w:rsidRPr="00620E81">
                    <w:rPr>
                      <w:rFonts w:cs="Arial"/>
                      <w:color w:val="000000"/>
                      <w:sz w:val="16"/>
                      <w:szCs w:val="16"/>
                    </w:rPr>
                    <w:t>1.A.4</w:t>
                  </w:r>
                </w:p>
              </w:tc>
              <w:tc>
                <w:tcPr>
                  <w:tcW w:w="3118" w:type="dxa"/>
                </w:tcPr>
                <w:p w14:paraId="090F724F" w14:textId="31607211" w:rsidR="00A97F15" w:rsidRPr="00620E81" w:rsidRDefault="00A97F15" w:rsidP="00A97F15">
                  <w:pPr>
                    <w:spacing w:after="0"/>
                    <w:jc w:val="left"/>
                    <w:rPr>
                      <w:rFonts w:cs="Arial"/>
                      <w:sz w:val="16"/>
                      <w:szCs w:val="16"/>
                    </w:rPr>
                  </w:pPr>
                  <w:r w:rsidRPr="00620E81">
                    <w:rPr>
                      <w:rFonts w:cs="Arial"/>
                      <w:color w:val="000000"/>
                      <w:sz w:val="16"/>
                      <w:szCs w:val="16"/>
                    </w:rPr>
                    <w:t>Other Sectors - Liquid Fuels</w:t>
                  </w:r>
                </w:p>
              </w:tc>
              <w:tc>
                <w:tcPr>
                  <w:tcW w:w="709" w:type="dxa"/>
                  <w:vAlign w:val="center"/>
                </w:tcPr>
                <w:p w14:paraId="30A104E3" w14:textId="5C04BACF" w:rsidR="00A97F15" w:rsidRPr="00620E81" w:rsidRDefault="00A97F15" w:rsidP="00A97F15">
                  <w:pPr>
                    <w:spacing w:after="0"/>
                    <w:jc w:val="center"/>
                    <w:rPr>
                      <w:rFonts w:cs="Arial"/>
                      <w:sz w:val="16"/>
                      <w:szCs w:val="16"/>
                    </w:rPr>
                  </w:pPr>
                  <w:r w:rsidRPr="00620E81">
                    <w:rPr>
                      <w:rFonts w:cs="Arial"/>
                      <w:color w:val="000000"/>
                      <w:sz w:val="16"/>
                      <w:szCs w:val="16"/>
                    </w:rPr>
                    <w:t>CO</w:t>
                  </w:r>
                  <w:r w:rsidRPr="00620E81">
                    <w:rPr>
                      <w:rFonts w:cs="Arial"/>
                      <w:color w:val="000000"/>
                      <w:sz w:val="16"/>
                      <w:szCs w:val="16"/>
                      <w:vertAlign w:val="subscript"/>
                    </w:rPr>
                    <w:t>2</w:t>
                  </w:r>
                </w:p>
              </w:tc>
              <w:tc>
                <w:tcPr>
                  <w:tcW w:w="1134" w:type="dxa"/>
                  <w:vAlign w:val="center"/>
                </w:tcPr>
                <w:p w14:paraId="2C45372E" w14:textId="3C7F7FBA" w:rsidR="00A97F15" w:rsidRPr="00620E81" w:rsidRDefault="00A97F15" w:rsidP="00A97F15">
                  <w:pPr>
                    <w:spacing w:after="0"/>
                    <w:jc w:val="center"/>
                    <w:rPr>
                      <w:rFonts w:cs="Arial"/>
                      <w:color w:val="000000"/>
                      <w:sz w:val="16"/>
                      <w:szCs w:val="16"/>
                    </w:rPr>
                  </w:pPr>
                  <w:r w:rsidRPr="00620E81">
                    <w:rPr>
                      <w:rFonts w:cs="Arial"/>
                      <w:color w:val="000000"/>
                      <w:sz w:val="16"/>
                      <w:szCs w:val="16"/>
                    </w:rPr>
                    <w:t>245,73</w:t>
                  </w:r>
                </w:p>
              </w:tc>
              <w:tc>
                <w:tcPr>
                  <w:tcW w:w="992" w:type="dxa"/>
                  <w:vAlign w:val="center"/>
                </w:tcPr>
                <w:p w14:paraId="7662BAD2" w14:textId="0253C4F6" w:rsidR="00A97F15" w:rsidRPr="00620E81" w:rsidRDefault="00A97F15" w:rsidP="00A97F15">
                  <w:pPr>
                    <w:spacing w:after="0"/>
                    <w:jc w:val="center"/>
                    <w:rPr>
                      <w:rFonts w:cs="Arial"/>
                      <w:color w:val="000000"/>
                      <w:sz w:val="16"/>
                      <w:szCs w:val="16"/>
                    </w:rPr>
                  </w:pPr>
                  <w:r w:rsidRPr="00620E81">
                    <w:rPr>
                      <w:rFonts w:cs="Arial"/>
                      <w:color w:val="000000"/>
                      <w:sz w:val="16"/>
                      <w:szCs w:val="16"/>
                    </w:rPr>
                    <w:t>245,73</w:t>
                  </w:r>
                </w:p>
              </w:tc>
              <w:tc>
                <w:tcPr>
                  <w:tcW w:w="709" w:type="dxa"/>
                  <w:vAlign w:val="center"/>
                </w:tcPr>
                <w:p w14:paraId="44A605B2" w14:textId="62B7C24B" w:rsidR="00A97F15" w:rsidRPr="00620E81" w:rsidRDefault="00A97F15" w:rsidP="00A97F15">
                  <w:pPr>
                    <w:spacing w:after="0"/>
                    <w:jc w:val="center"/>
                    <w:rPr>
                      <w:rFonts w:cs="Arial"/>
                      <w:color w:val="000000"/>
                      <w:sz w:val="16"/>
                      <w:szCs w:val="16"/>
                    </w:rPr>
                  </w:pPr>
                  <w:r w:rsidRPr="00620E81">
                    <w:rPr>
                      <w:rFonts w:cs="Arial"/>
                      <w:color w:val="000000"/>
                      <w:sz w:val="16"/>
                      <w:szCs w:val="16"/>
                    </w:rPr>
                    <w:t>0,05</w:t>
                  </w:r>
                </w:p>
              </w:tc>
              <w:tc>
                <w:tcPr>
                  <w:tcW w:w="1179" w:type="dxa"/>
                  <w:vAlign w:val="center"/>
                </w:tcPr>
                <w:p w14:paraId="30355DCC" w14:textId="3EA5A88A" w:rsidR="00A97F15" w:rsidRPr="00620E81" w:rsidRDefault="00A97F15" w:rsidP="00A97F15">
                  <w:pPr>
                    <w:spacing w:after="0"/>
                    <w:jc w:val="center"/>
                    <w:rPr>
                      <w:rFonts w:cs="Arial"/>
                      <w:color w:val="000000"/>
                      <w:sz w:val="16"/>
                      <w:szCs w:val="16"/>
                    </w:rPr>
                  </w:pPr>
                  <w:r w:rsidRPr="00620E81">
                    <w:rPr>
                      <w:rFonts w:cs="Arial"/>
                      <w:color w:val="000000"/>
                      <w:sz w:val="16"/>
                      <w:szCs w:val="16"/>
                    </w:rPr>
                    <w:t>0,91</w:t>
                  </w:r>
                </w:p>
              </w:tc>
            </w:tr>
            <w:tr w:rsidR="00A97F15" w14:paraId="1CE249E5" w14:textId="77777777" w:rsidTr="00556CD1">
              <w:tc>
                <w:tcPr>
                  <w:tcW w:w="988" w:type="dxa"/>
                  <w:vAlign w:val="center"/>
                </w:tcPr>
                <w:p w14:paraId="4488BE99" w14:textId="743F992F" w:rsidR="00A97F15" w:rsidRPr="00620E81" w:rsidRDefault="00A97F15" w:rsidP="00A97F15">
                  <w:pPr>
                    <w:spacing w:after="0"/>
                    <w:jc w:val="center"/>
                    <w:rPr>
                      <w:rFonts w:cs="Arial"/>
                      <w:sz w:val="16"/>
                      <w:szCs w:val="16"/>
                    </w:rPr>
                  </w:pPr>
                  <w:r w:rsidRPr="00620E81">
                    <w:rPr>
                      <w:rFonts w:cs="Arial"/>
                      <w:color w:val="000000"/>
                      <w:sz w:val="16"/>
                      <w:szCs w:val="16"/>
                    </w:rPr>
                    <w:t>4.D</w:t>
                  </w:r>
                </w:p>
              </w:tc>
              <w:tc>
                <w:tcPr>
                  <w:tcW w:w="3118" w:type="dxa"/>
                </w:tcPr>
                <w:p w14:paraId="4D04D643" w14:textId="46E4A539" w:rsidR="00A97F15" w:rsidRPr="00620E81" w:rsidRDefault="00A97F15" w:rsidP="00A97F15">
                  <w:pPr>
                    <w:spacing w:after="0"/>
                    <w:jc w:val="left"/>
                    <w:rPr>
                      <w:rFonts w:cs="Arial"/>
                      <w:sz w:val="16"/>
                      <w:szCs w:val="16"/>
                    </w:rPr>
                  </w:pPr>
                  <w:r w:rsidRPr="00620E81">
                    <w:rPr>
                      <w:rFonts w:cs="Arial"/>
                      <w:color w:val="000000"/>
                      <w:sz w:val="16"/>
                      <w:szCs w:val="16"/>
                    </w:rPr>
                    <w:t>Wastewater Treatment and Discharge</w:t>
                  </w:r>
                </w:p>
              </w:tc>
              <w:tc>
                <w:tcPr>
                  <w:tcW w:w="709" w:type="dxa"/>
                  <w:vAlign w:val="center"/>
                </w:tcPr>
                <w:p w14:paraId="4D9CAAA5" w14:textId="4CA34D01" w:rsidR="00A97F15" w:rsidRPr="00620E81" w:rsidRDefault="00A97F15" w:rsidP="00A97F15">
                  <w:pPr>
                    <w:spacing w:after="0"/>
                    <w:jc w:val="center"/>
                    <w:rPr>
                      <w:rFonts w:cs="Arial"/>
                      <w:sz w:val="16"/>
                      <w:szCs w:val="16"/>
                    </w:rPr>
                  </w:pPr>
                  <w:r w:rsidRPr="00620E81">
                    <w:rPr>
                      <w:rFonts w:cs="Arial"/>
                      <w:color w:val="000000"/>
                      <w:sz w:val="16"/>
                      <w:szCs w:val="16"/>
                    </w:rPr>
                    <w:t>CH</w:t>
                  </w:r>
                  <w:r w:rsidRPr="00620E81">
                    <w:rPr>
                      <w:rFonts w:cs="Arial"/>
                      <w:color w:val="000000"/>
                      <w:sz w:val="16"/>
                      <w:szCs w:val="16"/>
                      <w:vertAlign w:val="subscript"/>
                    </w:rPr>
                    <w:t>4</w:t>
                  </w:r>
                </w:p>
              </w:tc>
              <w:tc>
                <w:tcPr>
                  <w:tcW w:w="1134" w:type="dxa"/>
                  <w:vAlign w:val="center"/>
                </w:tcPr>
                <w:p w14:paraId="0E4B61C6" w14:textId="2FCDFC47" w:rsidR="00A97F15" w:rsidRPr="00620E81" w:rsidRDefault="00A97F15" w:rsidP="00A97F15">
                  <w:pPr>
                    <w:spacing w:after="0"/>
                    <w:jc w:val="center"/>
                    <w:rPr>
                      <w:rFonts w:cs="Arial"/>
                      <w:color w:val="000000"/>
                      <w:sz w:val="16"/>
                      <w:szCs w:val="16"/>
                    </w:rPr>
                  </w:pPr>
                  <w:r w:rsidRPr="00620E81">
                    <w:rPr>
                      <w:rFonts w:cs="Arial"/>
                      <w:color w:val="000000"/>
                      <w:sz w:val="16"/>
                      <w:szCs w:val="16"/>
                    </w:rPr>
                    <w:t>161,14</w:t>
                  </w:r>
                </w:p>
              </w:tc>
              <w:tc>
                <w:tcPr>
                  <w:tcW w:w="992" w:type="dxa"/>
                  <w:vAlign w:val="center"/>
                </w:tcPr>
                <w:p w14:paraId="7CF296A2" w14:textId="0C53EC43" w:rsidR="00A97F15" w:rsidRPr="00620E81" w:rsidRDefault="00A97F15" w:rsidP="00A97F15">
                  <w:pPr>
                    <w:spacing w:after="0"/>
                    <w:jc w:val="center"/>
                    <w:rPr>
                      <w:rFonts w:cs="Arial"/>
                      <w:color w:val="000000"/>
                      <w:sz w:val="16"/>
                      <w:szCs w:val="16"/>
                    </w:rPr>
                  </w:pPr>
                  <w:r w:rsidRPr="00620E81">
                    <w:rPr>
                      <w:rFonts w:cs="Arial"/>
                      <w:color w:val="000000"/>
                      <w:sz w:val="16"/>
                      <w:szCs w:val="16"/>
                    </w:rPr>
                    <w:t>161,14</w:t>
                  </w:r>
                </w:p>
              </w:tc>
              <w:tc>
                <w:tcPr>
                  <w:tcW w:w="709" w:type="dxa"/>
                  <w:vAlign w:val="center"/>
                </w:tcPr>
                <w:p w14:paraId="0189BD6A" w14:textId="0A9B9039" w:rsidR="00A97F15" w:rsidRPr="00620E81" w:rsidRDefault="00A97F15" w:rsidP="00A97F15">
                  <w:pPr>
                    <w:spacing w:after="0"/>
                    <w:jc w:val="center"/>
                    <w:rPr>
                      <w:rFonts w:cs="Arial"/>
                      <w:color w:val="000000"/>
                      <w:sz w:val="16"/>
                      <w:szCs w:val="16"/>
                    </w:rPr>
                  </w:pPr>
                  <w:r w:rsidRPr="00620E81">
                    <w:rPr>
                      <w:rFonts w:cs="Arial"/>
                      <w:color w:val="000000"/>
                      <w:sz w:val="16"/>
                      <w:szCs w:val="16"/>
                    </w:rPr>
                    <w:t>0,03</w:t>
                  </w:r>
                </w:p>
              </w:tc>
              <w:tc>
                <w:tcPr>
                  <w:tcW w:w="1179" w:type="dxa"/>
                  <w:vAlign w:val="center"/>
                </w:tcPr>
                <w:p w14:paraId="1C344907" w14:textId="0CF891EF" w:rsidR="00A97F15" w:rsidRPr="00620E81" w:rsidRDefault="00A97F15" w:rsidP="00A97F15">
                  <w:pPr>
                    <w:spacing w:after="0"/>
                    <w:jc w:val="center"/>
                    <w:rPr>
                      <w:rFonts w:cs="Arial"/>
                      <w:color w:val="000000"/>
                      <w:sz w:val="16"/>
                      <w:szCs w:val="16"/>
                    </w:rPr>
                  </w:pPr>
                  <w:r w:rsidRPr="00620E81">
                    <w:rPr>
                      <w:rFonts w:cs="Arial"/>
                      <w:color w:val="000000"/>
                      <w:sz w:val="16"/>
                      <w:szCs w:val="16"/>
                    </w:rPr>
                    <w:t>0,94</w:t>
                  </w:r>
                </w:p>
              </w:tc>
            </w:tr>
            <w:tr w:rsidR="00A97F15" w14:paraId="3336028B" w14:textId="77777777" w:rsidTr="00556CD1">
              <w:tc>
                <w:tcPr>
                  <w:tcW w:w="988" w:type="dxa"/>
                  <w:vAlign w:val="center"/>
                </w:tcPr>
                <w:p w14:paraId="4C27C506" w14:textId="37032C48" w:rsidR="00A97F15" w:rsidRPr="00620E81" w:rsidRDefault="00A97F15" w:rsidP="00A97F15">
                  <w:pPr>
                    <w:spacing w:after="0"/>
                    <w:jc w:val="center"/>
                    <w:rPr>
                      <w:rFonts w:cs="Arial"/>
                      <w:sz w:val="16"/>
                      <w:szCs w:val="16"/>
                    </w:rPr>
                  </w:pPr>
                  <w:r w:rsidRPr="00620E81">
                    <w:rPr>
                      <w:rFonts w:cs="Arial"/>
                      <w:color w:val="000000"/>
                      <w:sz w:val="16"/>
                      <w:szCs w:val="16"/>
                    </w:rPr>
                    <w:t>1.A.2</w:t>
                  </w:r>
                </w:p>
              </w:tc>
              <w:tc>
                <w:tcPr>
                  <w:tcW w:w="3118" w:type="dxa"/>
                </w:tcPr>
                <w:p w14:paraId="2CBE494E" w14:textId="0FC69150" w:rsidR="00A97F15" w:rsidRPr="00620E81" w:rsidRDefault="00A97F15" w:rsidP="00A97F15">
                  <w:pPr>
                    <w:spacing w:after="0"/>
                    <w:jc w:val="left"/>
                    <w:rPr>
                      <w:rFonts w:cs="Arial"/>
                      <w:sz w:val="16"/>
                      <w:szCs w:val="16"/>
                    </w:rPr>
                  </w:pPr>
                  <w:r w:rsidRPr="00620E81">
                    <w:rPr>
                      <w:rFonts w:cs="Arial"/>
                      <w:color w:val="000000"/>
                      <w:sz w:val="16"/>
                      <w:szCs w:val="16"/>
                    </w:rPr>
                    <w:t>Manufacturing Industries and Construction - Solid Fuels</w:t>
                  </w:r>
                </w:p>
              </w:tc>
              <w:tc>
                <w:tcPr>
                  <w:tcW w:w="709" w:type="dxa"/>
                  <w:vAlign w:val="center"/>
                </w:tcPr>
                <w:p w14:paraId="1B0EF973" w14:textId="4FC164A8" w:rsidR="00A97F15" w:rsidRPr="00620E81" w:rsidRDefault="00A97F15" w:rsidP="00A97F15">
                  <w:pPr>
                    <w:spacing w:after="0"/>
                    <w:jc w:val="center"/>
                    <w:rPr>
                      <w:rFonts w:cs="Arial"/>
                      <w:sz w:val="16"/>
                      <w:szCs w:val="16"/>
                    </w:rPr>
                  </w:pPr>
                  <w:r w:rsidRPr="00620E81">
                    <w:rPr>
                      <w:rFonts w:cs="Arial"/>
                      <w:color w:val="000000"/>
                      <w:sz w:val="16"/>
                      <w:szCs w:val="16"/>
                    </w:rPr>
                    <w:t>CO</w:t>
                  </w:r>
                  <w:r w:rsidRPr="00620E81">
                    <w:rPr>
                      <w:rFonts w:cs="Arial"/>
                      <w:color w:val="000000"/>
                      <w:sz w:val="16"/>
                      <w:szCs w:val="16"/>
                      <w:vertAlign w:val="subscript"/>
                    </w:rPr>
                    <w:t>2</w:t>
                  </w:r>
                </w:p>
              </w:tc>
              <w:tc>
                <w:tcPr>
                  <w:tcW w:w="1134" w:type="dxa"/>
                  <w:vAlign w:val="center"/>
                </w:tcPr>
                <w:p w14:paraId="28846887" w14:textId="493F5C85" w:rsidR="00A97F15" w:rsidRPr="00620E81" w:rsidRDefault="00A97F15" w:rsidP="00A97F15">
                  <w:pPr>
                    <w:spacing w:after="0"/>
                    <w:jc w:val="center"/>
                    <w:rPr>
                      <w:rFonts w:cs="Arial"/>
                      <w:color w:val="000000"/>
                      <w:sz w:val="16"/>
                      <w:szCs w:val="16"/>
                    </w:rPr>
                  </w:pPr>
                  <w:r w:rsidRPr="00620E81">
                    <w:rPr>
                      <w:rFonts w:cs="Arial"/>
                      <w:color w:val="000000"/>
                      <w:sz w:val="16"/>
                      <w:szCs w:val="16"/>
                    </w:rPr>
                    <w:t>77,35</w:t>
                  </w:r>
                </w:p>
              </w:tc>
              <w:tc>
                <w:tcPr>
                  <w:tcW w:w="992" w:type="dxa"/>
                  <w:vAlign w:val="center"/>
                </w:tcPr>
                <w:p w14:paraId="7AAABBE9" w14:textId="1ECD2BD7" w:rsidR="00A97F15" w:rsidRPr="00620E81" w:rsidRDefault="00A97F15" w:rsidP="00A97F15">
                  <w:pPr>
                    <w:spacing w:after="0"/>
                    <w:jc w:val="center"/>
                    <w:rPr>
                      <w:rFonts w:cs="Arial"/>
                      <w:color w:val="000000"/>
                      <w:sz w:val="16"/>
                      <w:szCs w:val="16"/>
                    </w:rPr>
                  </w:pPr>
                  <w:r w:rsidRPr="00620E81">
                    <w:rPr>
                      <w:rFonts w:cs="Arial"/>
                      <w:color w:val="000000"/>
                      <w:sz w:val="16"/>
                      <w:szCs w:val="16"/>
                    </w:rPr>
                    <w:t>77,35</w:t>
                  </w:r>
                </w:p>
              </w:tc>
              <w:tc>
                <w:tcPr>
                  <w:tcW w:w="709" w:type="dxa"/>
                  <w:vAlign w:val="center"/>
                </w:tcPr>
                <w:p w14:paraId="02F7D4AE" w14:textId="4017A28F" w:rsidR="00A97F15" w:rsidRPr="00620E81" w:rsidRDefault="00A97F15" w:rsidP="00A97F15">
                  <w:pPr>
                    <w:spacing w:after="0"/>
                    <w:jc w:val="center"/>
                    <w:rPr>
                      <w:rFonts w:cs="Arial"/>
                      <w:color w:val="000000"/>
                      <w:sz w:val="16"/>
                      <w:szCs w:val="16"/>
                    </w:rPr>
                  </w:pPr>
                  <w:r w:rsidRPr="00620E81">
                    <w:rPr>
                      <w:rFonts w:cs="Arial"/>
                      <w:color w:val="000000"/>
                      <w:sz w:val="16"/>
                      <w:szCs w:val="16"/>
                    </w:rPr>
                    <w:t>0,02</w:t>
                  </w:r>
                </w:p>
              </w:tc>
              <w:tc>
                <w:tcPr>
                  <w:tcW w:w="1179" w:type="dxa"/>
                  <w:vAlign w:val="center"/>
                </w:tcPr>
                <w:p w14:paraId="78A6D493" w14:textId="65C41E6A" w:rsidR="00A97F15" w:rsidRPr="00620E81" w:rsidRDefault="00A97F15" w:rsidP="00A97F15">
                  <w:pPr>
                    <w:spacing w:after="0"/>
                    <w:jc w:val="center"/>
                    <w:rPr>
                      <w:rFonts w:cs="Arial"/>
                      <w:color w:val="000000"/>
                      <w:sz w:val="16"/>
                      <w:szCs w:val="16"/>
                    </w:rPr>
                  </w:pPr>
                  <w:r w:rsidRPr="00620E81">
                    <w:rPr>
                      <w:rFonts w:cs="Arial"/>
                      <w:color w:val="000000"/>
                      <w:sz w:val="16"/>
                      <w:szCs w:val="16"/>
                    </w:rPr>
                    <w:t>0,95</w:t>
                  </w:r>
                </w:p>
              </w:tc>
            </w:tr>
          </w:tbl>
          <w:p w14:paraId="45F6948E" w14:textId="77777777" w:rsidR="005A568C" w:rsidRDefault="005A568C" w:rsidP="00DB71D7">
            <w:pPr>
              <w:spacing w:before="120"/>
            </w:pPr>
            <w:r>
              <w:t xml:space="preserve">The trend was assessed to identify categories that, although not large enough to be identified by the level assessment, their trend may be significantly increasing or decreasing to require particular attention, checking and possible improvement of methods. The trend assessment was calculated according to equation 4.2 of Volume 1, Chapter 4 of IPCC 2006 Guidelines (IPCC, 2006). </w:t>
            </w:r>
          </w:p>
          <w:p w14:paraId="1FADDA0A" w14:textId="77777777" w:rsidR="005A568C" w:rsidRDefault="005A568C" w:rsidP="005A568C">
            <w:pPr>
              <w:jc w:val="center"/>
            </w:pPr>
            <w:r>
              <w:rPr>
                <w:noProof/>
              </w:rPr>
              <w:drawing>
                <wp:inline distT="0" distB="0" distL="0" distR="0" wp14:anchorId="1D68AB2E" wp14:editId="04D2514C">
                  <wp:extent cx="3174521" cy="907556"/>
                  <wp:effectExtent l="0" t="0" r="698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3174521" cy="907556"/>
                          </a:xfrm>
                          <a:prstGeom prst="rect">
                            <a:avLst/>
                          </a:prstGeom>
                        </pic:spPr>
                      </pic:pic>
                    </a:graphicData>
                  </a:graphic>
                </wp:inline>
              </w:drawing>
            </w:r>
          </w:p>
          <w:p w14:paraId="6B926BED" w14:textId="77777777" w:rsidR="005A568C" w:rsidRDefault="005A568C" w:rsidP="00EC0C26">
            <w:r>
              <w:t>Where,</w:t>
            </w:r>
          </w:p>
          <w:p w14:paraId="6B434913" w14:textId="77777777" w:rsidR="005A568C" w:rsidRDefault="005A568C" w:rsidP="00EC0C26">
            <w:r>
              <w:t>T</w:t>
            </w:r>
            <w:r>
              <w:rPr>
                <w:vertAlign w:val="subscript"/>
              </w:rPr>
              <w:t>x,t</w:t>
            </w:r>
            <w:r>
              <w:t xml:space="preserve"> = trend assessment of source or sink category x in year t as compared to the base year</w:t>
            </w:r>
          </w:p>
          <w:p w14:paraId="0F573FFD" w14:textId="77777777" w:rsidR="005A568C" w:rsidRDefault="005A568C" w:rsidP="00EC0C26">
            <w:pPr>
              <w:rPr>
                <w:rFonts w:cs="Arial"/>
              </w:rPr>
            </w:pPr>
            <w:r>
              <w:rPr>
                <w:rFonts w:cs="Arial"/>
              </w:rPr>
              <w:t>│</w:t>
            </w:r>
            <w:r>
              <w:t>E</w:t>
            </w:r>
            <w:r>
              <w:rPr>
                <w:vertAlign w:val="subscript"/>
              </w:rPr>
              <w:t>x,t</w:t>
            </w:r>
            <w:r>
              <w:rPr>
                <w:rFonts w:cs="Arial"/>
              </w:rPr>
              <w:t>│= absolute value of emission or removal estimate of source or sink category x in base year</w:t>
            </w:r>
          </w:p>
          <w:p w14:paraId="213E778C" w14:textId="77777777" w:rsidR="005A568C" w:rsidRPr="00EF7E52" w:rsidRDefault="005A568C" w:rsidP="00EC0C26">
            <w:pPr>
              <w:rPr>
                <w:lang w:val="en-US"/>
              </w:rPr>
            </w:pPr>
            <w:r w:rsidRPr="002E599A">
              <w:rPr>
                <w:lang w:val="en-US"/>
              </w:rPr>
              <w:t>E</w:t>
            </w:r>
            <w:r w:rsidRPr="002E599A">
              <w:rPr>
                <w:vertAlign w:val="subscript"/>
                <w:lang w:val="en-US"/>
              </w:rPr>
              <w:t>x,t</w:t>
            </w:r>
            <w:r w:rsidRPr="002E599A">
              <w:rPr>
                <w:lang w:val="en-US"/>
              </w:rPr>
              <w:t xml:space="preserve"> and E</w:t>
            </w:r>
            <w:r w:rsidRPr="002E599A">
              <w:rPr>
                <w:vertAlign w:val="subscript"/>
                <w:lang w:val="en-US"/>
              </w:rPr>
              <w:t>x,0</w:t>
            </w:r>
            <w:r w:rsidRPr="002E599A">
              <w:rPr>
                <w:lang w:val="en-US"/>
              </w:rPr>
              <w:t xml:space="preserve"> = </w:t>
            </w:r>
            <w:r w:rsidRPr="00EF7E52">
              <w:rPr>
                <w:lang w:val="en-US"/>
              </w:rPr>
              <w:t>real values of estimates of source or sink category x in year t and base year, respectively</w:t>
            </w:r>
          </w:p>
          <w:p w14:paraId="747CF6E5" w14:textId="77777777" w:rsidR="005A568C" w:rsidRPr="00EF7E52" w:rsidRDefault="00715496" w:rsidP="00EC0C26">
            <w:pPr>
              <w:rPr>
                <w:lang w:val="en-US"/>
              </w:rPr>
            </w:pPr>
            <m:oMath>
              <m:nary>
                <m:naryPr>
                  <m:chr m:val="∑"/>
                  <m:limLoc m:val="undOvr"/>
                  <m:supHide m:val="1"/>
                  <m:ctrlPr>
                    <w:rPr>
                      <w:rFonts w:ascii="Cambria Math" w:hAnsi="Cambria Math"/>
                      <w:i/>
                      <w:lang w:val="en-US"/>
                    </w:rPr>
                  </m:ctrlPr>
                </m:naryPr>
                <m:sub>
                  <m:r>
                    <w:rPr>
                      <w:rFonts w:ascii="Cambria Math" w:hAnsi="Cambria Math"/>
                      <w:lang w:val="en-US"/>
                    </w:rPr>
                    <m:t>y</m:t>
                  </m:r>
                </m:sub>
                <m:sup/>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y,t</m:t>
                      </m:r>
                    </m:sub>
                  </m:sSub>
                </m:e>
              </m:nary>
            </m:oMath>
            <w:r w:rsidR="005A568C" w:rsidRPr="00EF7E52">
              <w:rPr>
                <w:lang w:val="en-US"/>
              </w:rPr>
              <w:t xml:space="preserve"> and </w:t>
            </w:r>
            <m:oMath>
              <m:nary>
                <m:naryPr>
                  <m:chr m:val="∑"/>
                  <m:limLoc m:val="undOvr"/>
                  <m:supHide m:val="1"/>
                  <m:ctrlPr>
                    <w:rPr>
                      <w:rFonts w:ascii="Cambria Math" w:hAnsi="Cambria Math"/>
                      <w:i/>
                      <w:lang w:val="en-US"/>
                    </w:rPr>
                  </m:ctrlPr>
                </m:naryPr>
                <m:sub>
                  <m:r>
                    <w:rPr>
                      <w:rFonts w:ascii="Cambria Math" w:hAnsi="Cambria Math"/>
                      <w:lang w:val="en-US"/>
                    </w:rPr>
                    <m:t>y</m:t>
                  </m:r>
                </m:sub>
                <m:sup/>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y,0</m:t>
                      </m:r>
                    </m:sub>
                  </m:sSub>
                </m:e>
              </m:nary>
            </m:oMath>
            <w:r w:rsidR="005A568C" w:rsidRPr="00EF7E52">
              <w:rPr>
                <w:lang w:val="en-US"/>
              </w:rPr>
              <w:t xml:space="preserve"> = total inventory estimates in year t and base year, respectively</w:t>
            </w:r>
          </w:p>
          <w:p w14:paraId="7918A281" w14:textId="77777777" w:rsidR="005A568C" w:rsidRPr="00EF7E52" w:rsidRDefault="005A568C" w:rsidP="00EC0C26">
            <w:pPr>
              <w:rPr>
                <w:lang w:val="en-US"/>
              </w:rPr>
            </w:pPr>
            <w:r w:rsidRPr="00EF7E52">
              <w:rPr>
                <w:lang w:val="en-US"/>
              </w:rPr>
              <w:t>The trend assessment for the period 2000-2016 resulted in the following gases and sectors as key sources/sinks of GHGs:</w:t>
            </w:r>
          </w:p>
          <w:p w14:paraId="411F1DAF" w14:textId="70125F01" w:rsidR="005A568C" w:rsidRPr="00EF7E52" w:rsidRDefault="005A568C" w:rsidP="00EC0C26">
            <w:pPr>
              <w:pStyle w:val="TableParagraph"/>
              <w:spacing w:before="240" w:after="120"/>
              <w:jc w:val="center"/>
              <w:rPr>
                <w:rFonts w:ascii="Arial" w:hAnsi="Arial" w:cs="Arial"/>
                <w:sz w:val="18"/>
                <w:szCs w:val="18"/>
                <w:lang w:val="en-GB"/>
              </w:rPr>
            </w:pPr>
            <w:bookmarkStart w:id="60" w:name="_Toc59092991"/>
            <w:r w:rsidRPr="00DE1925">
              <w:rPr>
                <w:rFonts w:ascii="Arial" w:hAnsi="Arial" w:cs="Arial"/>
                <w:sz w:val="18"/>
                <w:szCs w:val="18"/>
                <w:lang w:val="en-GB"/>
              </w:rPr>
              <w:t xml:space="preserve">Table </w:t>
            </w:r>
            <w:r w:rsidR="009442FC" w:rsidRPr="00DE1925">
              <w:rPr>
                <w:rFonts w:ascii="Arial" w:hAnsi="Arial" w:cs="Arial"/>
                <w:sz w:val="18"/>
                <w:szCs w:val="18"/>
                <w:lang w:val="en-GB"/>
              </w:rPr>
              <w:fldChar w:fldCharType="begin"/>
            </w:r>
            <w:r w:rsidRPr="00DE1925">
              <w:rPr>
                <w:rFonts w:ascii="Arial" w:hAnsi="Arial" w:cs="Arial"/>
                <w:sz w:val="18"/>
                <w:szCs w:val="18"/>
                <w:lang w:val="en-GB"/>
              </w:rPr>
              <w:instrText xml:space="preserve"> SEQ Table \* ARABIC </w:instrText>
            </w:r>
            <w:r w:rsidR="009442FC" w:rsidRPr="00DE1925">
              <w:rPr>
                <w:rFonts w:ascii="Arial" w:hAnsi="Arial" w:cs="Arial"/>
                <w:sz w:val="18"/>
                <w:szCs w:val="18"/>
                <w:lang w:val="en-GB"/>
              </w:rPr>
              <w:fldChar w:fldCharType="separate"/>
            </w:r>
            <w:r w:rsidR="00F0733C">
              <w:rPr>
                <w:rFonts w:ascii="Arial" w:hAnsi="Arial" w:cs="Arial"/>
                <w:noProof/>
                <w:sz w:val="18"/>
                <w:szCs w:val="18"/>
                <w:lang w:val="en-GB"/>
              </w:rPr>
              <w:t>3</w:t>
            </w:r>
            <w:r w:rsidR="009442FC" w:rsidRPr="00DE1925">
              <w:rPr>
                <w:rFonts w:ascii="Arial" w:hAnsi="Arial" w:cs="Arial"/>
                <w:sz w:val="18"/>
                <w:szCs w:val="18"/>
                <w:lang w:val="en-GB"/>
              </w:rPr>
              <w:fldChar w:fldCharType="end"/>
            </w:r>
            <w:r w:rsidRPr="00DE1925">
              <w:rPr>
                <w:rFonts w:ascii="Arial" w:hAnsi="Arial" w:cs="Arial"/>
                <w:sz w:val="18"/>
                <w:szCs w:val="18"/>
                <w:lang w:val="en-GB"/>
              </w:rPr>
              <w:t>. Key Categories analysis for the period 2000 – 2016 – Approach 1 – Trend Assessment</w:t>
            </w:r>
            <w:bookmarkEnd w:id="60"/>
          </w:p>
          <w:tbl>
            <w:tblPr>
              <w:tblStyle w:val="Tablaconcuadrcula"/>
              <w:tblW w:w="0" w:type="auto"/>
              <w:tblLayout w:type="fixed"/>
              <w:tblLook w:val="04A0" w:firstRow="1" w:lastRow="0" w:firstColumn="1" w:lastColumn="0" w:noHBand="0" w:noVBand="1"/>
            </w:tblPr>
            <w:tblGrid>
              <w:gridCol w:w="988"/>
              <w:gridCol w:w="1417"/>
              <w:gridCol w:w="709"/>
              <w:gridCol w:w="1134"/>
              <w:gridCol w:w="992"/>
              <w:gridCol w:w="1276"/>
              <w:gridCol w:w="1209"/>
              <w:gridCol w:w="1104"/>
            </w:tblGrid>
            <w:tr w:rsidR="005A568C" w:rsidRPr="00EF7E52" w14:paraId="73F33168" w14:textId="77777777" w:rsidTr="008A362E">
              <w:tc>
                <w:tcPr>
                  <w:tcW w:w="988" w:type="dxa"/>
                  <w:vAlign w:val="center"/>
                </w:tcPr>
                <w:p w14:paraId="61C28EED" w14:textId="77777777" w:rsidR="005A568C" w:rsidRPr="00EF7E52" w:rsidRDefault="005A568C" w:rsidP="00EC0C26">
                  <w:pPr>
                    <w:pStyle w:val="TableParagraph"/>
                    <w:jc w:val="center"/>
                    <w:rPr>
                      <w:rFonts w:ascii="Arial" w:hAnsi="Arial" w:cs="Arial"/>
                      <w:sz w:val="16"/>
                      <w:szCs w:val="16"/>
                      <w:lang w:val="en-GB"/>
                    </w:rPr>
                  </w:pPr>
                  <w:r w:rsidRPr="00EF7E52">
                    <w:rPr>
                      <w:rFonts w:ascii="Arial" w:hAnsi="Arial" w:cs="Arial"/>
                      <w:sz w:val="16"/>
                      <w:szCs w:val="16"/>
                    </w:rPr>
                    <w:t>IPCC Category code</w:t>
                  </w:r>
                </w:p>
              </w:tc>
              <w:tc>
                <w:tcPr>
                  <w:tcW w:w="1417" w:type="dxa"/>
                  <w:vAlign w:val="center"/>
                </w:tcPr>
                <w:p w14:paraId="7FF1F774" w14:textId="77777777" w:rsidR="005A568C" w:rsidRPr="00EF7E52" w:rsidRDefault="005A568C" w:rsidP="00EC0C26">
                  <w:pPr>
                    <w:pStyle w:val="TableParagraph"/>
                    <w:jc w:val="center"/>
                    <w:rPr>
                      <w:rFonts w:ascii="Arial" w:hAnsi="Arial" w:cs="Arial"/>
                      <w:sz w:val="16"/>
                      <w:szCs w:val="16"/>
                      <w:lang w:val="en-GB"/>
                    </w:rPr>
                  </w:pPr>
                  <w:r w:rsidRPr="00EF7E52">
                    <w:rPr>
                      <w:rFonts w:ascii="Arial" w:hAnsi="Arial" w:cs="Arial"/>
                      <w:sz w:val="16"/>
                      <w:szCs w:val="16"/>
                    </w:rPr>
                    <w:t>IPCC Category</w:t>
                  </w:r>
                </w:p>
              </w:tc>
              <w:tc>
                <w:tcPr>
                  <w:tcW w:w="709" w:type="dxa"/>
                  <w:vAlign w:val="center"/>
                </w:tcPr>
                <w:p w14:paraId="00AF29C9" w14:textId="77777777" w:rsidR="005A568C" w:rsidRPr="00EF7E52" w:rsidRDefault="005A568C" w:rsidP="00EC0C26">
                  <w:pPr>
                    <w:pStyle w:val="TableParagraph"/>
                    <w:jc w:val="center"/>
                    <w:rPr>
                      <w:rFonts w:ascii="Arial" w:hAnsi="Arial" w:cs="Arial"/>
                      <w:sz w:val="16"/>
                      <w:szCs w:val="16"/>
                      <w:lang w:val="en-GB"/>
                    </w:rPr>
                  </w:pPr>
                  <w:r w:rsidRPr="00EF7E52">
                    <w:rPr>
                      <w:rFonts w:ascii="Arial" w:hAnsi="Arial" w:cs="Arial"/>
                      <w:sz w:val="16"/>
                      <w:szCs w:val="16"/>
                    </w:rPr>
                    <w:t>GHG</w:t>
                  </w:r>
                </w:p>
              </w:tc>
              <w:tc>
                <w:tcPr>
                  <w:tcW w:w="1134" w:type="dxa"/>
                  <w:vAlign w:val="center"/>
                </w:tcPr>
                <w:p w14:paraId="5AE2B53F" w14:textId="77777777" w:rsidR="005A568C" w:rsidRPr="00EF7E52" w:rsidRDefault="005A568C" w:rsidP="00EC0C26">
                  <w:pPr>
                    <w:pStyle w:val="TableParagraph"/>
                    <w:jc w:val="center"/>
                    <w:rPr>
                      <w:rFonts w:ascii="Arial" w:hAnsi="Arial" w:cs="Arial"/>
                      <w:sz w:val="16"/>
                      <w:szCs w:val="16"/>
                    </w:rPr>
                  </w:pPr>
                  <w:r w:rsidRPr="00EF7E52">
                    <w:rPr>
                      <w:rFonts w:ascii="Arial" w:hAnsi="Arial" w:cs="Arial"/>
                      <w:sz w:val="16"/>
                      <w:szCs w:val="16"/>
                    </w:rPr>
                    <w:t>2000 Year Estimate E</w:t>
                  </w:r>
                  <w:r w:rsidRPr="00EF7E52">
                    <w:rPr>
                      <w:rFonts w:ascii="Arial" w:hAnsi="Arial" w:cs="Arial"/>
                      <w:sz w:val="16"/>
                      <w:szCs w:val="16"/>
                      <w:vertAlign w:val="subscript"/>
                    </w:rPr>
                    <w:t>x0</w:t>
                  </w:r>
                  <w:r w:rsidRPr="00EF7E52">
                    <w:rPr>
                      <w:rFonts w:ascii="Arial" w:hAnsi="Arial" w:cs="Arial"/>
                      <w:sz w:val="16"/>
                      <w:szCs w:val="16"/>
                    </w:rPr>
                    <w:t xml:space="preserve"> (Gg CO</w:t>
                  </w:r>
                  <w:r w:rsidRPr="00EF7E52">
                    <w:rPr>
                      <w:rFonts w:ascii="Arial" w:hAnsi="Arial" w:cs="Arial"/>
                      <w:sz w:val="16"/>
                      <w:szCs w:val="16"/>
                      <w:vertAlign w:val="subscript"/>
                    </w:rPr>
                    <w:t>2</w:t>
                  </w:r>
                  <w:r w:rsidRPr="00EF7E52">
                    <w:rPr>
                      <w:rFonts w:ascii="Arial" w:hAnsi="Arial" w:cs="Arial"/>
                      <w:sz w:val="16"/>
                      <w:szCs w:val="16"/>
                    </w:rPr>
                    <w:t>eq)</w:t>
                  </w:r>
                </w:p>
              </w:tc>
              <w:tc>
                <w:tcPr>
                  <w:tcW w:w="992" w:type="dxa"/>
                  <w:vAlign w:val="center"/>
                </w:tcPr>
                <w:p w14:paraId="465018B0" w14:textId="77777777" w:rsidR="005A568C" w:rsidRPr="00EF7E52" w:rsidRDefault="005A568C" w:rsidP="00EC0C26">
                  <w:pPr>
                    <w:pStyle w:val="TableParagraph"/>
                    <w:jc w:val="center"/>
                    <w:rPr>
                      <w:rFonts w:ascii="Arial" w:hAnsi="Arial" w:cs="Arial"/>
                      <w:sz w:val="16"/>
                      <w:szCs w:val="16"/>
                    </w:rPr>
                  </w:pPr>
                  <w:r w:rsidRPr="00EF7E52">
                    <w:rPr>
                      <w:rFonts w:ascii="Arial" w:hAnsi="Arial" w:cs="Arial"/>
                      <w:sz w:val="16"/>
                      <w:szCs w:val="16"/>
                    </w:rPr>
                    <w:t>2016 Year Estimate E</w:t>
                  </w:r>
                  <w:r w:rsidRPr="00EF7E52">
                    <w:rPr>
                      <w:rFonts w:ascii="Arial" w:hAnsi="Arial" w:cs="Arial"/>
                      <w:sz w:val="16"/>
                      <w:szCs w:val="16"/>
                      <w:vertAlign w:val="subscript"/>
                    </w:rPr>
                    <w:t>xt</w:t>
                  </w:r>
                  <w:r w:rsidRPr="00EF7E52">
                    <w:rPr>
                      <w:rFonts w:ascii="Arial" w:hAnsi="Arial" w:cs="Arial"/>
                      <w:sz w:val="16"/>
                      <w:szCs w:val="16"/>
                    </w:rPr>
                    <w:t xml:space="preserve"> (Gg CO</w:t>
                  </w:r>
                  <w:r w:rsidRPr="00EF7E52">
                    <w:rPr>
                      <w:rFonts w:ascii="Arial" w:hAnsi="Arial" w:cs="Arial"/>
                      <w:sz w:val="16"/>
                      <w:szCs w:val="16"/>
                      <w:vertAlign w:val="subscript"/>
                    </w:rPr>
                    <w:t>2</w:t>
                  </w:r>
                  <w:r w:rsidRPr="00EF7E52">
                    <w:rPr>
                      <w:rFonts w:ascii="Arial" w:hAnsi="Arial" w:cs="Arial"/>
                      <w:sz w:val="16"/>
                      <w:szCs w:val="16"/>
                    </w:rPr>
                    <w:t>eq)</w:t>
                  </w:r>
                </w:p>
              </w:tc>
              <w:tc>
                <w:tcPr>
                  <w:tcW w:w="1276" w:type="dxa"/>
                  <w:vAlign w:val="center"/>
                </w:tcPr>
                <w:p w14:paraId="09D00556" w14:textId="77777777" w:rsidR="005A568C" w:rsidRPr="00EF7E52" w:rsidRDefault="005A568C" w:rsidP="00EC0C26">
                  <w:pPr>
                    <w:pStyle w:val="TableParagraph"/>
                    <w:jc w:val="center"/>
                    <w:rPr>
                      <w:rFonts w:ascii="Arial" w:hAnsi="Arial" w:cs="Arial"/>
                      <w:sz w:val="16"/>
                      <w:szCs w:val="16"/>
                    </w:rPr>
                  </w:pPr>
                  <w:r w:rsidRPr="00EF7E52">
                    <w:rPr>
                      <w:rFonts w:ascii="Arial" w:hAnsi="Arial" w:cs="Arial"/>
                      <w:sz w:val="16"/>
                      <w:szCs w:val="16"/>
                    </w:rPr>
                    <w:t>Trend Assessment (T</w:t>
                  </w:r>
                  <w:r w:rsidRPr="00EF7E52">
                    <w:rPr>
                      <w:rFonts w:ascii="Arial" w:hAnsi="Arial" w:cs="Arial"/>
                      <w:sz w:val="16"/>
                      <w:szCs w:val="16"/>
                      <w:vertAlign w:val="subscript"/>
                    </w:rPr>
                    <w:t>xt</w:t>
                  </w:r>
                  <w:r w:rsidRPr="00EF7E52">
                    <w:rPr>
                      <w:rFonts w:ascii="Arial" w:hAnsi="Arial" w:cs="Arial"/>
                      <w:sz w:val="16"/>
                      <w:szCs w:val="16"/>
                    </w:rPr>
                    <w:t>)</w:t>
                  </w:r>
                </w:p>
              </w:tc>
              <w:tc>
                <w:tcPr>
                  <w:tcW w:w="1209" w:type="dxa"/>
                  <w:vAlign w:val="center"/>
                </w:tcPr>
                <w:p w14:paraId="0C696F37" w14:textId="77777777" w:rsidR="005A568C" w:rsidRPr="00EF7E52" w:rsidRDefault="005A568C" w:rsidP="00EC0C26">
                  <w:pPr>
                    <w:pStyle w:val="TableParagraph"/>
                    <w:jc w:val="center"/>
                    <w:rPr>
                      <w:rFonts w:ascii="Arial" w:hAnsi="Arial" w:cs="Arial"/>
                      <w:sz w:val="16"/>
                      <w:szCs w:val="16"/>
                    </w:rPr>
                  </w:pPr>
                  <w:r w:rsidRPr="00EF7E52">
                    <w:rPr>
                      <w:rFonts w:ascii="Arial" w:hAnsi="Arial" w:cs="Arial"/>
                      <w:sz w:val="16"/>
                      <w:szCs w:val="16"/>
                    </w:rPr>
                    <w:t>% Contribution to Trend</w:t>
                  </w:r>
                </w:p>
              </w:tc>
              <w:tc>
                <w:tcPr>
                  <w:tcW w:w="1104" w:type="dxa"/>
                  <w:vAlign w:val="center"/>
                </w:tcPr>
                <w:p w14:paraId="43DC4295" w14:textId="77777777" w:rsidR="005A568C" w:rsidRPr="00EF7E52" w:rsidRDefault="005A568C" w:rsidP="00EC0C26">
                  <w:pPr>
                    <w:pStyle w:val="TableParagraph"/>
                    <w:jc w:val="center"/>
                    <w:rPr>
                      <w:rFonts w:ascii="Arial" w:hAnsi="Arial" w:cs="Arial"/>
                      <w:sz w:val="16"/>
                      <w:szCs w:val="16"/>
                    </w:rPr>
                  </w:pPr>
                  <w:r w:rsidRPr="00EF7E52">
                    <w:rPr>
                      <w:rFonts w:ascii="Arial" w:hAnsi="Arial" w:cs="Arial"/>
                      <w:sz w:val="16"/>
                      <w:szCs w:val="16"/>
                    </w:rPr>
                    <w:t>Cumulative Total</w:t>
                  </w:r>
                </w:p>
              </w:tc>
            </w:tr>
            <w:tr w:rsidR="00620E81" w:rsidRPr="00EF7E52" w14:paraId="3B6ABCAC" w14:textId="77777777" w:rsidTr="00FB0B39">
              <w:tc>
                <w:tcPr>
                  <w:tcW w:w="988" w:type="dxa"/>
                  <w:vAlign w:val="center"/>
                </w:tcPr>
                <w:p w14:paraId="53BB5678" w14:textId="4B8629AD" w:rsidR="00620E81" w:rsidRPr="00620E81" w:rsidRDefault="00620E81" w:rsidP="00620E81">
                  <w:pPr>
                    <w:pStyle w:val="TableParagraph"/>
                    <w:jc w:val="center"/>
                    <w:rPr>
                      <w:rFonts w:ascii="Arial" w:hAnsi="Arial" w:cs="Arial"/>
                      <w:b w:val="0"/>
                      <w:bCs/>
                      <w:sz w:val="16"/>
                      <w:szCs w:val="16"/>
                    </w:rPr>
                  </w:pPr>
                  <w:r w:rsidRPr="00620E81">
                    <w:rPr>
                      <w:rFonts w:ascii="Arial" w:hAnsi="Arial" w:cs="Arial"/>
                      <w:b w:val="0"/>
                      <w:bCs/>
                      <w:color w:val="000000"/>
                      <w:sz w:val="16"/>
                      <w:szCs w:val="16"/>
                    </w:rPr>
                    <w:t>1.A.1</w:t>
                  </w:r>
                </w:p>
              </w:tc>
              <w:tc>
                <w:tcPr>
                  <w:tcW w:w="1417" w:type="dxa"/>
                </w:tcPr>
                <w:p w14:paraId="54F124D1" w14:textId="2736E7E4" w:rsidR="00620E81" w:rsidRPr="00620E81" w:rsidRDefault="00620E81" w:rsidP="00620E81">
                  <w:pPr>
                    <w:pStyle w:val="TableParagraph"/>
                    <w:rPr>
                      <w:rFonts w:ascii="Arial" w:hAnsi="Arial" w:cs="Arial"/>
                      <w:b w:val="0"/>
                      <w:sz w:val="16"/>
                      <w:szCs w:val="16"/>
                    </w:rPr>
                  </w:pPr>
                  <w:r w:rsidRPr="00620E81">
                    <w:rPr>
                      <w:rFonts w:ascii="Arial" w:hAnsi="Arial" w:cs="Arial"/>
                      <w:b w:val="0"/>
                      <w:bCs/>
                      <w:color w:val="000000"/>
                      <w:sz w:val="16"/>
                      <w:szCs w:val="16"/>
                    </w:rPr>
                    <w:t>Energy Industries - Solid Fuels</w:t>
                  </w:r>
                </w:p>
              </w:tc>
              <w:tc>
                <w:tcPr>
                  <w:tcW w:w="709" w:type="dxa"/>
                  <w:vAlign w:val="center"/>
                </w:tcPr>
                <w:p w14:paraId="421E3CFE" w14:textId="1D9C7149" w:rsidR="00620E81" w:rsidRPr="00620E81" w:rsidRDefault="00620E81" w:rsidP="00620E81">
                  <w:pPr>
                    <w:pStyle w:val="TableParagraph"/>
                    <w:jc w:val="center"/>
                    <w:rPr>
                      <w:rFonts w:ascii="Arial" w:hAnsi="Arial" w:cs="Arial"/>
                      <w:b w:val="0"/>
                      <w:sz w:val="16"/>
                      <w:szCs w:val="16"/>
                      <w:vertAlign w:val="subscript"/>
                    </w:rPr>
                  </w:pPr>
                  <w:r w:rsidRPr="00620E81">
                    <w:rPr>
                      <w:rFonts w:ascii="Arial" w:hAnsi="Arial" w:cs="Arial"/>
                      <w:b w:val="0"/>
                      <w:bCs/>
                      <w:color w:val="000000"/>
                      <w:sz w:val="16"/>
                      <w:szCs w:val="16"/>
                    </w:rPr>
                    <w:t>CO</w:t>
                  </w:r>
                  <w:r w:rsidRPr="00620E81">
                    <w:rPr>
                      <w:rFonts w:ascii="Arial" w:hAnsi="Arial" w:cs="Arial"/>
                      <w:b w:val="0"/>
                      <w:bCs/>
                      <w:color w:val="000000"/>
                      <w:sz w:val="16"/>
                      <w:szCs w:val="16"/>
                      <w:vertAlign w:val="subscript"/>
                    </w:rPr>
                    <w:t>2</w:t>
                  </w:r>
                </w:p>
              </w:tc>
              <w:tc>
                <w:tcPr>
                  <w:tcW w:w="1134" w:type="dxa"/>
                  <w:vAlign w:val="center"/>
                </w:tcPr>
                <w:p w14:paraId="1D16B8AA" w14:textId="02E6C7B2"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561,54</w:t>
                  </w:r>
                </w:p>
              </w:tc>
              <w:tc>
                <w:tcPr>
                  <w:tcW w:w="992" w:type="dxa"/>
                  <w:vAlign w:val="center"/>
                </w:tcPr>
                <w:p w14:paraId="0BB703D0" w14:textId="6F6600B7"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1694,13</w:t>
                  </w:r>
                </w:p>
              </w:tc>
              <w:tc>
                <w:tcPr>
                  <w:tcW w:w="1276" w:type="dxa"/>
                  <w:vAlign w:val="center"/>
                </w:tcPr>
                <w:p w14:paraId="071A02EE" w14:textId="3AFD6977"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0,24</w:t>
                  </w:r>
                </w:p>
              </w:tc>
              <w:tc>
                <w:tcPr>
                  <w:tcW w:w="1209" w:type="dxa"/>
                  <w:vAlign w:val="center"/>
                </w:tcPr>
                <w:p w14:paraId="0BEF1910" w14:textId="3EF6C761"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0,30</w:t>
                  </w:r>
                </w:p>
              </w:tc>
              <w:tc>
                <w:tcPr>
                  <w:tcW w:w="1104" w:type="dxa"/>
                  <w:vAlign w:val="center"/>
                </w:tcPr>
                <w:p w14:paraId="6EA141EB" w14:textId="1DACEF16"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0,30</w:t>
                  </w:r>
                </w:p>
              </w:tc>
            </w:tr>
            <w:tr w:rsidR="00620E81" w:rsidRPr="00EF7E52" w14:paraId="2DC236D6" w14:textId="77777777" w:rsidTr="00FB0B39">
              <w:tc>
                <w:tcPr>
                  <w:tcW w:w="988" w:type="dxa"/>
                  <w:vAlign w:val="center"/>
                </w:tcPr>
                <w:p w14:paraId="08D4E655" w14:textId="1E5B8538" w:rsidR="00620E81" w:rsidRPr="00620E81" w:rsidRDefault="00620E81" w:rsidP="00620E81">
                  <w:pPr>
                    <w:pStyle w:val="TableParagraph"/>
                    <w:jc w:val="center"/>
                    <w:rPr>
                      <w:rFonts w:ascii="Arial" w:hAnsi="Arial" w:cs="Arial"/>
                      <w:b w:val="0"/>
                      <w:bCs/>
                      <w:sz w:val="16"/>
                      <w:szCs w:val="16"/>
                    </w:rPr>
                  </w:pPr>
                  <w:r w:rsidRPr="00620E81">
                    <w:rPr>
                      <w:rFonts w:ascii="Arial" w:hAnsi="Arial" w:cs="Arial"/>
                      <w:b w:val="0"/>
                      <w:bCs/>
                      <w:color w:val="000000"/>
                      <w:sz w:val="16"/>
                      <w:szCs w:val="16"/>
                    </w:rPr>
                    <w:t>1.A.1</w:t>
                  </w:r>
                </w:p>
              </w:tc>
              <w:tc>
                <w:tcPr>
                  <w:tcW w:w="1417" w:type="dxa"/>
                </w:tcPr>
                <w:p w14:paraId="6A95082B" w14:textId="37B0566A" w:rsidR="00620E81" w:rsidRPr="00620E81" w:rsidRDefault="00620E81" w:rsidP="00620E81">
                  <w:pPr>
                    <w:pStyle w:val="TableParagraph"/>
                    <w:rPr>
                      <w:rFonts w:ascii="Arial" w:hAnsi="Arial" w:cs="Arial"/>
                      <w:b w:val="0"/>
                      <w:sz w:val="16"/>
                      <w:szCs w:val="16"/>
                    </w:rPr>
                  </w:pPr>
                  <w:r w:rsidRPr="00620E81">
                    <w:rPr>
                      <w:rFonts w:ascii="Arial" w:hAnsi="Arial" w:cs="Arial"/>
                      <w:b w:val="0"/>
                      <w:bCs/>
                      <w:color w:val="000000"/>
                      <w:sz w:val="16"/>
                      <w:szCs w:val="16"/>
                    </w:rPr>
                    <w:t>Energy Industries - Liquid Fuels</w:t>
                  </w:r>
                </w:p>
              </w:tc>
              <w:tc>
                <w:tcPr>
                  <w:tcW w:w="709" w:type="dxa"/>
                  <w:vAlign w:val="center"/>
                </w:tcPr>
                <w:p w14:paraId="726749C9" w14:textId="4C0212E4" w:rsidR="00620E81" w:rsidRPr="00620E81" w:rsidRDefault="00620E81" w:rsidP="00620E81">
                  <w:pPr>
                    <w:pStyle w:val="TableParagraph"/>
                    <w:jc w:val="center"/>
                    <w:rPr>
                      <w:rFonts w:ascii="Arial" w:hAnsi="Arial" w:cs="Arial"/>
                      <w:b w:val="0"/>
                      <w:sz w:val="16"/>
                      <w:szCs w:val="16"/>
                      <w:vertAlign w:val="subscript"/>
                    </w:rPr>
                  </w:pPr>
                  <w:r w:rsidRPr="00620E81">
                    <w:rPr>
                      <w:rFonts w:ascii="Arial" w:hAnsi="Arial" w:cs="Arial"/>
                      <w:b w:val="0"/>
                      <w:bCs/>
                      <w:color w:val="000000"/>
                      <w:sz w:val="16"/>
                      <w:szCs w:val="16"/>
                    </w:rPr>
                    <w:t>CO</w:t>
                  </w:r>
                  <w:r w:rsidRPr="00620E81">
                    <w:rPr>
                      <w:rFonts w:ascii="Arial" w:hAnsi="Arial" w:cs="Arial"/>
                      <w:b w:val="0"/>
                      <w:bCs/>
                      <w:color w:val="000000"/>
                      <w:sz w:val="16"/>
                      <w:szCs w:val="16"/>
                      <w:vertAlign w:val="subscript"/>
                    </w:rPr>
                    <w:t>2</w:t>
                  </w:r>
                </w:p>
              </w:tc>
              <w:tc>
                <w:tcPr>
                  <w:tcW w:w="1134" w:type="dxa"/>
                  <w:vAlign w:val="center"/>
                </w:tcPr>
                <w:p w14:paraId="7F86A0FF" w14:textId="1932F97F"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597,72</w:t>
                  </w:r>
                </w:p>
              </w:tc>
              <w:tc>
                <w:tcPr>
                  <w:tcW w:w="992" w:type="dxa"/>
                  <w:vAlign w:val="center"/>
                </w:tcPr>
                <w:p w14:paraId="6ADB55F0" w14:textId="5F4771AF"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703,03</w:t>
                  </w:r>
                </w:p>
              </w:tc>
              <w:tc>
                <w:tcPr>
                  <w:tcW w:w="1276" w:type="dxa"/>
                  <w:vAlign w:val="center"/>
                </w:tcPr>
                <w:p w14:paraId="7B7CC967" w14:textId="26A19AC3"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0,12</w:t>
                  </w:r>
                </w:p>
              </w:tc>
              <w:tc>
                <w:tcPr>
                  <w:tcW w:w="1209" w:type="dxa"/>
                  <w:vAlign w:val="center"/>
                </w:tcPr>
                <w:p w14:paraId="7D475FF0" w14:textId="3D9EC7B3"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0,15</w:t>
                  </w:r>
                </w:p>
              </w:tc>
              <w:tc>
                <w:tcPr>
                  <w:tcW w:w="1104" w:type="dxa"/>
                  <w:vAlign w:val="center"/>
                </w:tcPr>
                <w:p w14:paraId="36386D34" w14:textId="6EFCD998"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0,45</w:t>
                  </w:r>
                </w:p>
              </w:tc>
            </w:tr>
            <w:tr w:rsidR="00620E81" w:rsidRPr="00EF7E52" w14:paraId="1489DC9E" w14:textId="77777777" w:rsidTr="00FB0B39">
              <w:tc>
                <w:tcPr>
                  <w:tcW w:w="988" w:type="dxa"/>
                  <w:vAlign w:val="center"/>
                </w:tcPr>
                <w:p w14:paraId="0EBE8C82" w14:textId="7D987608" w:rsidR="00620E81" w:rsidRPr="00620E81" w:rsidRDefault="00620E81" w:rsidP="00620E81">
                  <w:pPr>
                    <w:pStyle w:val="TableParagraph"/>
                    <w:jc w:val="center"/>
                    <w:rPr>
                      <w:rFonts w:ascii="Arial" w:hAnsi="Arial" w:cs="Arial"/>
                      <w:b w:val="0"/>
                      <w:bCs/>
                      <w:sz w:val="16"/>
                      <w:szCs w:val="16"/>
                    </w:rPr>
                  </w:pPr>
                  <w:r w:rsidRPr="00620E81">
                    <w:rPr>
                      <w:rFonts w:ascii="Arial" w:hAnsi="Arial" w:cs="Arial"/>
                      <w:b w:val="0"/>
                      <w:bCs/>
                      <w:color w:val="000000"/>
                      <w:sz w:val="16"/>
                      <w:szCs w:val="16"/>
                    </w:rPr>
                    <w:t>1.A.2</w:t>
                  </w:r>
                </w:p>
              </w:tc>
              <w:tc>
                <w:tcPr>
                  <w:tcW w:w="1417" w:type="dxa"/>
                </w:tcPr>
                <w:p w14:paraId="3F2105C2" w14:textId="3ED8055A" w:rsidR="00620E81" w:rsidRPr="00620E81" w:rsidRDefault="00620E81" w:rsidP="00620E81">
                  <w:pPr>
                    <w:pStyle w:val="TableParagraph"/>
                    <w:rPr>
                      <w:rFonts w:ascii="Arial" w:hAnsi="Arial" w:cs="Arial"/>
                      <w:b w:val="0"/>
                      <w:sz w:val="16"/>
                      <w:szCs w:val="16"/>
                    </w:rPr>
                  </w:pPr>
                  <w:r w:rsidRPr="00620E81">
                    <w:rPr>
                      <w:rFonts w:ascii="Arial" w:hAnsi="Arial" w:cs="Arial"/>
                      <w:b w:val="0"/>
                      <w:bCs/>
                      <w:color w:val="000000"/>
                      <w:sz w:val="16"/>
                      <w:szCs w:val="16"/>
                    </w:rPr>
                    <w:t>Manufacturing Industries and Construction - Liquid Fuels</w:t>
                  </w:r>
                </w:p>
              </w:tc>
              <w:tc>
                <w:tcPr>
                  <w:tcW w:w="709" w:type="dxa"/>
                  <w:vAlign w:val="center"/>
                </w:tcPr>
                <w:p w14:paraId="70E6B598" w14:textId="6B955B00" w:rsidR="00620E81" w:rsidRPr="00620E81" w:rsidRDefault="00620E81" w:rsidP="00620E81">
                  <w:pPr>
                    <w:pStyle w:val="TableParagraph"/>
                    <w:jc w:val="center"/>
                    <w:rPr>
                      <w:rFonts w:ascii="Arial" w:hAnsi="Arial" w:cs="Arial"/>
                      <w:b w:val="0"/>
                      <w:sz w:val="16"/>
                      <w:szCs w:val="16"/>
                      <w:vertAlign w:val="subscript"/>
                    </w:rPr>
                  </w:pPr>
                  <w:r w:rsidRPr="00620E81">
                    <w:rPr>
                      <w:rFonts w:ascii="Arial" w:hAnsi="Arial" w:cs="Arial"/>
                      <w:b w:val="0"/>
                      <w:bCs/>
                      <w:color w:val="000000"/>
                      <w:sz w:val="16"/>
                      <w:szCs w:val="16"/>
                    </w:rPr>
                    <w:t>CO</w:t>
                  </w:r>
                  <w:r w:rsidRPr="00620E81">
                    <w:rPr>
                      <w:rFonts w:ascii="Arial" w:hAnsi="Arial" w:cs="Arial"/>
                      <w:b w:val="0"/>
                      <w:bCs/>
                      <w:color w:val="000000"/>
                      <w:sz w:val="16"/>
                      <w:szCs w:val="16"/>
                      <w:vertAlign w:val="subscript"/>
                    </w:rPr>
                    <w:t>2</w:t>
                  </w:r>
                </w:p>
              </w:tc>
              <w:tc>
                <w:tcPr>
                  <w:tcW w:w="1134" w:type="dxa"/>
                  <w:vAlign w:val="center"/>
                </w:tcPr>
                <w:p w14:paraId="5DD18B6B" w14:textId="7958F676"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303,60</w:t>
                  </w:r>
                </w:p>
              </w:tc>
              <w:tc>
                <w:tcPr>
                  <w:tcW w:w="992" w:type="dxa"/>
                  <w:vAlign w:val="center"/>
                </w:tcPr>
                <w:p w14:paraId="4ADE63CF" w14:textId="0089AA05"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261,45</w:t>
                  </w:r>
                </w:p>
              </w:tc>
              <w:tc>
                <w:tcPr>
                  <w:tcW w:w="1276" w:type="dxa"/>
                  <w:vAlign w:val="center"/>
                </w:tcPr>
                <w:p w14:paraId="50A7D12B" w14:textId="507A88E1"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0,09</w:t>
                  </w:r>
                </w:p>
              </w:tc>
              <w:tc>
                <w:tcPr>
                  <w:tcW w:w="1209" w:type="dxa"/>
                  <w:vAlign w:val="center"/>
                </w:tcPr>
                <w:p w14:paraId="511037B6" w14:textId="034D3326"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0,12</w:t>
                  </w:r>
                </w:p>
              </w:tc>
              <w:tc>
                <w:tcPr>
                  <w:tcW w:w="1104" w:type="dxa"/>
                  <w:vAlign w:val="center"/>
                </w:tcPr>
                <w:p w14:paraId="763619D4" w14:textId="4E89DD85"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0,57</w:t>
                  </w:r>
                </w:p>
              </w:tc>
            </w:tr>
            <w:tr w:rsidR="00620E81" w:rsidRPr="00EF7E52" w14:paraId="6DA3D9EF" w14:textId="77777777" w:rsidTr="00FB0B39">
              <w:tc>
                <w:tcPr>
                  <w:tcW w:w="988" w:type="dxa"/>
                  <w:vAlign w:val="center"/>
                </w:tcPr>
                <w:p w14:paraId="07E163F5" w14:textId="2AE1C862" w:rsidR="00620E81" w:rsidRPr="00620E81" w:rsidRDefault="00620E81" w:rsidP="00620E81">
                  <w:pPr>
                    <w:pStyle w:val="TableParagraph"/>
                    <w:jc w:val="center"/>
                    <w:rPr>
                      <w:rFonts w:ascii="Arial" w:hAnsi="Arial" w:cs="Arial"/>
                      <w:b w:val="0"/>
                      <w:bCs/>
                      <w:sz w:val="16"/>
                      <w:szCs w:val="16"/>
                    </w:rPr>
                  </w:pPr>
                  <w:r w:rsidRPr="00620E81">
                    <w:rPr>
                      <w:rFonts w:ascii="Arial" w:hAnsi="Arial" w:cs="Arial"/>
                      <w:b w:val="0"/>
                      <w:bCs/>
                      <w:color w:val="000000"/>
                      <w:sz w:val="16"/>
                      <w:szCs w:val="16"/>
                    </w:rPr>
                    <w:t>4.A</w:t>
                  </w:r>
                </w:p>
              </w:tc>
              <w:tc>
                <w:tcPr>
                  <w:tcW w:w="1417" w:type="dxa"/>
                </w:tcPr>
                <w:p w14:paraId="6CC45736" w14:textId="1C9F4207" w:rsidR="00620E81" w:rsidRPr="00620E81" w:rsidRDefault="00620E81" w:rsidP="00620E81">
                  <w:pPr>
                    <w:pStyle w:val="TableParagraph"/>
                    <w:rPr>
                      <w:rFonts w:ascii="Arial" w:hAnsi="Arial" w:cs="Arial"/>
                      <w:b w:val="0"/>
                      <w:sz w:val="16"/>
                      <w:szCs w:val="16"/>
                    </w:rPr>
                  </w:pPr>
                  <w:r w:rsidRPr="00620E81">
                    <w:rPr>
                      <w:rFonts w:ascii="Arial" w:hAnsi="Arial" w:cs="Arial"/>
                      <w:b w:val="0"/>
                      <w:bCs/>
                      <w:color w:val="000000"/>
                      <w:sz w:val="16"/>
                      <w:szCs w:val="16"/>
                    </w:rPr>
                    <w:t>Solid Waste Disposal</w:t>
                  </w:r>
                </w:p>
              </w:tc>
              <w:tc>
                <w:tcPr>
                  <w:tcW w:w="709" w:type="dxa"/>
                  <w:vAlign w:val="center"/>
                </w:tcPr>
                <w:p w14:paraId="4352AF13" w14:textId="49394AF9"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CH</w:t>
                  </w:r>
                  <w:r w:rsidRPr="00620E81">
                    <w:rPr>
                      <w:rFonts w:ascii="Arial" w:hAnsi="Arial" w:cs="Arial"/>
                      <w:b w:val="0"/>
                      <w:bCs/>
                      <w:color w:val="000000"/>
                      <w:sz w:val="16"/>
                      <w:szCs w:val="16"/>
                      <w:vertAlign w:val="subscript"/>
                    </w:rPr>
                    <w:t>4</w:t>
                  </w:r>
                </w:p>
              </w:tc>
              <w:tc>
                <w:tcPr>
                  <w:tcW w:w="1134" w:type="dxa"/>
                  <w:vAlign w:val="center"/>
                </w:tcPr>
                <w:p w14:paraId="56133A80" w14:textId="6E6CAE4E"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352,65</w:t>
                  </w:r>
                </w:p>
              </w:tc>
              <w:tc>
                <w:tcPr>
                  <w:tcW w:w="992" w:type="dxa"/>
                  <w:vAlign w:val="center"/>
                </w:tcPr>
                <w:p w14:paraId="3AB82F18" w14:textId="5C3E0DBF"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403,30</w:t>
                  </w:r>
                </w:p>
              </w:tc>
              <w:tc>
                <w:tcPr>
                  <w:tcW w:w="1276" w:type="dxa"/>
                  <w:vAlign w:val="center"/>
                </w:tcPr>
                <w:p w14:paraId="46F38974" w14:textId="136D2A37"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0,07</w:t>
                  </w:r>
                </w:p>
              </w:tc>
              <w:tc>
                <w:tcPr>
                  <w:tcW w:w="1209" w:type="dxa"/>
                  <w:vAlign w:val="center"/>
                </w:tcPr>
                <w:p w14:paraId="07ED09E6" w14:textId="3DFB2CDF"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0,09</w:t>
                  </w:r>
                </w:p>
              </w:tc>
              <w:tc>
                <w:tcPr>
                  <w:tcW w:w="1104" w:type="dxa"/>
                  <w:vAlign w:val="center"/>
                </w:tcPr>
                <w:p w14:paraId="2BA17F78" w14:textId="477AD4B8"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0,66</w:t>
                  </w:r>
                </w:p>
              </w:tc>
            </w:tr>
            <w:tr w:rsidR="00620E81" w:rsidRPr="00EF7E52" w14:paraId="1258E20D" w14:textId="77777777" w:rsidTr="00FB0B39">
              <w:tc>
                <w:tcPr>
                  <w:tcW w:w="988" w:type="dxa"/>
                  <w:vAlign w:val="center"/>
                </w:tcPr>
                <w:p w14:paraId="41ECA0A2" w14:textId="74178CA1" w:rsidR="00620E81" w:rsidRPr="00620E81" w:rsidRDefault="00620E81" w:rsidP="00620E81">
                  <w:pPr>
                    <w:pStyle w:val="TableParagraph"/>
                    <w:jc w:val="center"/>
                    <w:rPr>
                      <w:rFonts w:ascii="Arial" w:hAnsi="Arial" w:cs="Arial"/>
                      <w:b w:val="0"/>
                      <w:bCs/>
                      <w:sz w:val="16"/>
                      <w:szCs w:val="16"/>
                    </w:rPr>
                  </w:pPr>
                  <w:r w:rsidRPr="00620E81">
                    <w:rPr>
                      <w:rFonts w:ascii="Arial" w:hAnsi="Arial" w:cs="Arial"/>
                      <w:b w:val="0"/>
                      <w:bCs/>
                      <w:color w:val="000000"/>
                      <w:sz w:val="16"/>
                      <w:szCs w:val="16"/>
                    </w:rPr>
                    <w:t>2.F.1</w:t>
                  </w:r>
                </w:p>
              </w:tc>
              <w:tc>
                <w:tcPr>
                  <w:tcW w:w="1417" w:type="dxa"/>
                </w:tcPr>
                <w:p w14:paraId="2DDB359A" w14:textId="765F8E14" w:rsidR="00620E81" w:rsidRPr="00620E81" w:rsidRDefault="00620E81" w:rsidP="00620E81">
                  <w:pPr>
                    <w:pStyle w:val="TableParagraph"/>
                    <w:rPr>
                      <w:rFonts w:ascii="Arial" w:hAnsi="Arial" w:cs="Arial"/>
                      <w:b w:val="0"/>
                      <w:sz w:val="16"/>
                      <w:szCs w:val="16"/>
                    </w:rPr>
                  </w:pPr>
                  <w:r w:rsidRPr="00620E81">
                    <w:rPr>
                      <w:rFonts w:ascii="Arial" w:hAnsi="Arial" w:cs="Arial"/>
                      <w:b w:val="0"/>
                      <w:bCs/>
                      <w:color w:val="000000"/>
                      <w:sz w:val="16"/>
                      <w:szCs w:val="16"/>
                    </w:rPr>
                    <w:t>Refrigeration and Air Conditioning</w:t>
                  </w:r>
                </w:p>
              </w:tc>
              <w:tc>
                <w:tcPr>
                  <w:tcW w:w="709" w:type="dxa"/>
                  <w:vAlign w:val="center"/>
                </w:tcPr>
                <w:p w14:paraId="4DA42B1D" w14:textId="3C7A2760"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HFCs, PFCs</w:t>
                  </w:r>
                </w:p>
              </w:tc>
              <w:tc>
                <w:tcPr>
                  <w:tcW w:w="1134" w:type="dxa"/>
                  <w:vAlign w:val="center"/>
                </w:tcPr>
                <w:p w14:paraId="2E16CD08" w14:textId="43244397"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47,99</w:t>
                  </w:r>
                </w:p>
              </w:tc>
              <w:tc>
                <w:tcPr>
                  <w:tcW w:w="992" w:type="dxa"/>
                  <w:vAlign w:val="center"/>
                </w:tcPr>
                <w:p w14:paraId="3BC4690C" w14:textId="3735B2E5"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282,10</w:t>
                  </w:r>
                </w:p>
              </w:tc>
              <w:tc>
                <w:tcPr>
                  <w:tcW w:w="1276" w:type="dxa"/>
                  <w:vAlign w:val="center"/>
                </w:tcPr>
                <w:p w14:paraId="78FED396" w14:textId="45569A66"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0,07</w:t>
                  </w:r>
                </w:p>
              </w:tc>
              <w:tc>
                <w:tcPr>
                  <w:tcW w:w="1209" w:type="dxa"/>
                  <w:vAlign w:val="center"/>
                </w:tcPr>
                <w:p w14:paraId="630826B6" w14:textId="69C5341C"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0,09</w:t>
                  </w:r>
                </w:p>
              </w:tc>
              <w:tc>
                <w:tcPr>
                  <w:tcW w:w="1104" w:type="dxa"/>
                  <w:vAlign w:val="center"/>
                </w:tcPr>
                <w:p w14:paraId="4AC212D2" w14:textId="699EF979"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0,75</w:t>
                  </w:r>
                </w:p>
              </w:tc>
            </w:tr>
            <w:tr w:rsidR="00620E81" w:rsidRPr="00EF7E52" w14:paraId="5E348258" w14:textId="77777777" w:rsidTr="00FB0B39">
              <w:tc>
                <w:tcPr>
                  <w:tcW w:w="988" w:type="dxa"/>
                  <w:vAlign w:val="center"/>
                </w:tcPr>
                <w:p w14:paraId="76E4C571" w14:textId="232F5E72" w:rsidR="00620E81" w:rsidRPr="00620E81" w:rsidRDefault="00620E81" w:rsidP="00620E81">
                  <w:pPr>
                    <w:pStyle w:val="TableParagraph"/>
                    <w:jc w:val="center"/>
                    <w:rPr>
                      <w:rFonts w:ascii="Arial" w:hAnsi="Arial" w:cs="Arial"/>
                      <w:b w:val="0"/>
                      <w:bCs/>
                      <w:sz w:val="16"/>
                      <w:szCs w:val="16"/>
                    </w:rPr>
                  </w:pPr>
                  <w:r w:rsidRPr="00620E81">
                    <w:rPr>
                      <w:rFonts w:ascii="Arial" w:hAnsi="Arial" w:cs="Arial"/>
                      <w:b w:val="0"/>
                      <w:bCs/>
                      <w:color w:val="000000"/>
                      <w:sz w:val="16"/>
                      <w:szCs w:val="16"/>
                    </w:rPr>
                    <w:t>4.D</w:t>
                  </w:r>
                </w:p>
              </w:tc>
              <w:tc>
                <w:tcPr>
                  <w:tcW w:w="1417" w:type="dxa"/>
                </w:tcPr>
                <w:p w14:paraId="41776D26" w14:textId="1CCB810B" w:rsidR="00620E81" w:rsidRPr="00620E81" w:rsidRDefault="00620E81" w:rsidP="00620E81">
                  <w:pPr>
                    <w:pStyle w:val="TableParagraph"/>
                    <w:rPr>
                      <w:rFonts w:ascii="Arial" w:hAnsi="Arial" w:cs="Arial"/>
                      <w:b w:val="0"/>
                      <w:sz w:val="16"/>
                      <w:szCs w:val="16"/>
                    </w:rPr>
                  </w:pPr>
                  <w:r w:rsidRPr="00620E81">
                    <w:rPr>
                      <w:rFonts w:ascii="Arial" w:hAnsi="Arial" w:cs="Arial"/>
                      <w:b w:val="0"/>
                      <w:bCs/>
                      <w:color w:val="000000"/>
                      <w:sz w:val="16"/>
                      <w:szCs w:val="16"/>
                    </w:rPr>
                    <w:t>Wastewater Treatment and Discharge</w:t>
                  </w:r>
                </w:p>
              </w:tc>
              <w:tc>
                <w:tcPr>
                  <w:tcW w:w="709" w:type="dxa"/>
                  <w:vAlign w:val="center"/>
                </w:tcPr>
                <w:p w14:paraId="1DA31044" w14:textId="2C5F314D" w:rsidR="00620E81" w:rsidRPr="00620E81" w:rsidRDefault="00620E81" w:rsidP="00620E81">
                  <w:pPr>
                    <w:pStyle w:val="TableParagraph"/>
                    <w:jc w:val="center"/>
                    <w:rPr>
                      <w:rFonts w:ascii="Arial" w:hAnsi="Arial" w:cs="Arial"/>
                      <w:b w:val="0"/>
                      <w:sz w:val="16"/>
                      <w:szCs w:val="16"/>
                      <w:vertAlign w:val="subscript"/>
                    </w:rPr>
                  </w:pPr>
                  <w:r w:rsidRPr="00620E81">
                    <w:rPr>
                      <w:rFonts w:ascii="Arial" w:hAnsi="Arial" w:cs="Arial"/>
                      <w:b w:val="0"/>
                      <w:bCs/>
                      <w:color w:val="000000"/>
                      <w:sz w:val="16"/>
                      <w:szCs w:val="16"/>
                    </w:rPr>
                    <w:t>CH</w:t>
                  </w:r>
                  <w:r w:rsidRPr="00620E81">
                    <w:rPr>
                      <w:rFonts w:ascii="Arial" w:hAnsi="Arial" w:cs="Arial"/>
                      <w:b w:val="0"/>
                      <w:bCs/>
                      <w:color w:val="000000"/>
                      <w:sz w:val="16"/>
                      <w:szCs w:val="16"/>
                      <w:vertAlign w:val="subscript"/>
                    </w:rPr>
                    <w:t>4</w:t>
                  </w:r>
                </w:p>
              </w:tc>
              <w:tc>
                <w:tcPr>
                  <w:tcW w:w="1134" w:type="dxa"/>
                  <w:vAlign w:val="center"/>
                </w:tcPr>
                <w:p w14:paraId="13B3C2CB" w14:textId="39A826A8"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188,70</w:t>
                  </w:r>
                </w:p>
              </w:tc>
              <w:tc>
                <w:tcPr>
                  <w:tcW w:w="992" w:type="dxa"/>
                  <w:vAlign w:val="center"/>
                </w:tcPr>
                <w:p w14:paraId="7244A129" w14:textId="5E2495A2"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161,14</w:t>
                  </w:r>
                </w:p>
              </w:tc>
              <w:tc>
                <w:tcPr>
                  <w:tcW w:w="1276" w:type="dxa"/>
                  <w:vAlign w:val="center"/>
                </w:tcPr>
                <w:p w14:paraId="4DE7A3AB" w14:textId="145CF21D"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0,06</w:t>
                  </w:r>
                </w:p>
              </w:tc>
              <w:tc>
                <w:tcPr>
                  <w:tcW w:w="1209" w:type="dxa"/>
                  <w:vAlign w:val="center"/>
                </w:tcPr>
                <w:p w14:paraId="4A7EC80A" w14:textId="2334710C"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0,07</w:t>
                  </w:r>
                </w:p>
              </w:tc>
              <w:tc>
                <w:tcPr>
                  <w:tcW w:w="1104" w:type="dxa"/>
                  <w:vAlign w:val="center"/>
                </w:tcPr>
                <w:p w14:paraId="7CCCF734" w14:textId="42744D70"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0,82</w:t>
                  </w:r>
                </w:p>
              </w:tc>
            </w:tr>
            <w:tr w:rsidR="00620E81" w:rsidRPr="00EF7E52" w14:paraId="252554B4" w14:textId="77777777" w:rsidTr="00FB0B39">
              <w:tc>
                <w:tcPr>
                  <w:tcW w:w="988" w:type="dxa"/>
                  <w:vAlign w:val="center"/>
                </w:tcPr>
                <w:p w14:paraId="1F795EEF" w14:textId="586DB7F7" w:rsidR="00620E81" w:rsidRPr="00620E81" w:rsidRDefault="00620E81" w:rsidP="00620E81">
                  <w:pPr>
                    <w:pStyle w:val="TableParagraph"/>
                    <w:jc w:val="center"/>
                    <w:rPr>
                      <w:rFonts w:ascii="Arial" w:hAnsi="Arial" w:cs="Arial"/>
                      <w:b w:val="0"/>
                      <w:bCs/>
                      <w:sz w:val="16"/>
                      <w:szCs w:val="16"/>
                    </w:rPr>
                  </w:pPr>
                  <w:r w:rsidRPr="00620E81">
                    <w:rPr>
                      <w:rFonts w:ascii="Arial" w:hAnsi="Arial" w:cs="Arial"/>
                      <w:b w:val="0"/>
                      <w:bCs/>
                      <w:color w:val="000000"/>
                      <w:sz w:val="16"/>
                      <w:szCs w:val="16"/>
                    </w:rPr>
                    <w:t>1.A.3.b</w:t>
                  </w:r>
                </w:p>
              </w:tc>
              <w:tc>
                <w:tcPr>
                  <w:tcW w:w="1417" w:type="dxa"/>
                </w:tcPr>
                <w:p w14:paraId="0E3BBF0F" w14:textId="5992EA1E" w:rsidR="00620E81" w:rsidRPr="00620E81" w:rsidRDefault="00620E81" w:rsidP="00620E81">
                  <w:pPr>
                    <w:pStyle w:val="TableParagraph"/>
                    <w:rPr>
                      <w:rFonts w:ascii="Arial" w:hAnsi="Arial" w:cs="Arial"/>
                      <w:b w:val="0"/>
                      <w:sz w:val="16"/>
                      <w:szCs w:val="16"/>
                    </w:rPr>
                  </w:pPr>
                  <w:r w:rsidRPr="00620E81">
                    <w:rPr>
                      <w:rFonts w:ascii="Arial" w:hAnsi="Arial" w:cs="Arial"/>
                      <w:b w:val="0"/>
                      <w:bCs/>
                      <w:color w:val="000000"/>
                      <w:sz w:val="16"/>
                      <w:szCs w:val="16"/>
                    </w:rPr>
                    <w:t>Road Transportation</w:t>
                  </w:r>
                </w:p>
              </w:tc>
              <w:tc>
                <w:tcPr>
                  <w:tcW w:w="709" w:type="dxa"/>
                  <w:vAlign w:val="center"/>
                </w:tcPr>
                <w:p w14:paraId="251D59D3" w14:textId="68DAA5B4"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CO</w:t>
                  </w:r>
                  <w:r w:rsidRPr="00620E81">
                    <w:rPr>
                      <w:rFonts w:ascii="Arial" w:hAnsi="Arial" w:cs="Arial"/>
                      <w:b w:val="0"/>
                      <w:bCs/>
                      <w:color w:val="000000"/>
                      <w:sz w:val="16"/>
                      <w:szCs w:val="16"/>
                      <w:vertAlign w:val="subscript"/>
                    </w:rPr>
                    <w:t>2</w:t>
                  </w:r>
                </w:p>
              </w:tc>
              <w:tc>
                <w:tcPr>
                  <w:tcW w:w="1134" w:type="dxa"/>
                  <w:vAlign w:val="center"/>
                </w:tcPr>
                <w:p w14:paraId="720BB00B" w14:textId="3FD13546"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528,48</w:t>
                  </w:r>
                </w:p>
              </w:tc>
              <w:tc>
                <w:tcPr>
                  <w:tcW w:w="992" w:type="dxa"/>
                  <w:vAlign w:val="center"/>
                </w:tcPr>
                <w:p w14:paraId="456D7F45" w14:textId="034FA735"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1071,80</w:t>
                  </w:r>
                </w:p>
              </w:tc>
              <w:tc>
                <w:tcPr>
                  <w:tcW w:w="1276" w:type="dxa"/>
                  <w:vAlign w:val="center"/>
                </w:tcPr>
                <w:p w14:paraId="14B85BDA" w14:textId="04E672D1"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0,05</w:t>
                  </w:r>
                </w:p>
              </w:tc>
              <w:tc>
                <w:tcPr>
                  <w:tcW w:w="1209" w:type="dxa"/>
                  <w:vAlign w:val="center"/>
                </w:tcPr>
                <w:p w14:paraId="7FA86F3E" w14:textId="0AEBFFDD"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0,06</w:t>
                  </w:r>
                </w:p>
              </w:tc>
              <w:tc>
                <w:tcPr>
                  <w:tcW w:w="1104" w:type="dxa"/>
                  <w:vAlign w:val="center"/>
                </w:tcPr>
                <w:p w14:paraId="7BC08E70" w14:textId="56075E29" w:rsidR="00620E81" w:rsidRPr="00620E81" w:rsidRDefault="00620E81" w:rsidP="00620E81">
                  <w:pPr>
                    <w:pStyle w:val="TableParagraph"/>
                    <w:jc w:val="center"/>
                    <w:rPr>
                      <w:rFonts w:ascii="Arial" w:hAnsi="Arial" w:cs="Arial"/>
                      <w:b w:val="0"/>
                      <w:sz w:val="16"/>
                      <w:szCs w:val="16"/>
                    </w:rPr>
                  </w:pPr>
                  <w:r w:rsidRPr="00620E81">
                    <w:rPr>
                      <w:rFonts w:ascii="Arial" w:hAnsi="Arial" w:cs="Arial"/>
                      <w:b w:val="0"/>
                      <w:bCs/>
                      <w:color w:val="000000"/>
                      <w:sz w:val="16"/>
                      <w:szCs w:val="16"/>
                    </w:rPr>
                    <w:t>0,88</w:t>
                  </w:r>
                </w:p>
              </w:tc>
            </w:tr>
            <w:tr w:rsidR="00620E81" w:rsidRPr="008A362E" w14:paraId="173002EC" w14:textId="77777777" w:rsidTr="00C04398">
              <w:trPr>
                <w:trHeight w:val="260"/>
              </w:trPr>
              <w:tc>
                <w:tcPr>
                  <w:tcW w:w="988" w:type="dxa"/>
                  <w:noWrap/>
                  <w:vAlign w:val="center"/>
                  <w:hideMark/>
                </w:tcPr>
                <w:p w14:paraId="430DD624" w14:textId="60DDF2DF" w:rsidR="00620E81" w:rsidRPr="00620E81" w:rsidRDefault="00620E81" w:rsidP="00620E81">
                  <w:pPr>
                    <w:spacing w:after="0"/>
                    <w:jc w:val="center"/>
                    <w:rPr>
                      <w:rFonts w:ascii="Microsoft Sans Serif" w:eastAsia="Times New Roman" w:hAnsi="Microsoft Sans Serif" w:cs="Microsoft Sans Serif"/>
                      <w:bCs/>
                      <w:color w:val="000000"/>
                      <w:sz w:val="16"/>
                      <w:szCs w:val="16"/>
                      <w:lang w:eastAsia="en-GB"/>
                    </w:rPr>
                  </w:pPr>
                  <w:r w:rsidRPr="00620E81">
                    <w:rPr>
                      <w:rFonts w:cs="Arial"/>
                      <w:bCs/>
                      <w:color w:val="000000"/>
                      <w:sz w:val="16"/>
                      <w:szCs w:val="16"/>
                    </w:rPr>
                    <w:t>1.A.4</w:t>
                  </w:r>
                </w:p>
              </w:tc>
              <w:tc>
                <w:tcPr>
                  <w:tcW w:w="1417" w:type="dxa"/>
                  <w:noWrap/>
                  <w:hideMark/>
                </w:tcPr>
                <w:p w14:paraId="04DD0769" w14:textId="554581B9" w:rsidR="00620E81" w:rsidRPr="00620E81" w:rsidRDefault="00620E81" w:rsidP="00620E81">
                  <w:pPr>
                    <w:spacing w:after="0"/>
                    <w:jc w:val="left"/>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Other Sectors - Liquid Fuels</w:t>
                  </w:r>
                </w:p>
              </w:tc>
              <w:tc>
                <w:tcPr>
                  <w:tcW w:w="709" w:type="dxa"/>
                  <w:noWrap/>
                  <w:vAlign w:val="center"/>
                  <w:hideMark/>
                </w:tcPr>
                <w:p w14:paraId="2E7202F0" w14:textId="026482EA" w:rsidR="00620E81" w:rsidRPr="00620E81" w:rsidRDefault="00620E81" w:rsidP="00620E81">
                  <w:pPr>
                    <w:spacing w:after="0"/>
                    <w:jc w:val="left"/>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CO</w:t>
                  </w:r>
                  <w:r w:rsidRPr="00620E81">
                    <w:rPr>
                      <w:rFonts w:cs="Arial"/>
                      <w:bCs/>
                      <w:color w:val="000000"/>
                      <w:sz w:val="16"/>
                      <w:szCs w:val="16"/>
                      <w:vertAlign w:val="subscript"/>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78914" w14:textId="2405BD47"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195,81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B82A093" w14:textId="7377725D"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245,73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D571F37" w14:textId="55FB582D"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0,03</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52554577" w14:textId="14BBEB7B"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0,04</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2C56C0D2" w14:textId="71360880"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0,93</w:t>
                  </w:r>
                </w:p>
              </w:tc>
            </w:tr>
            <w:tr w:rsidR="00620E81" w:rsidRPr="008A362E" w14:paraId="31C77610" w14:textId="77777777" w:rsidTr="00C04398">
              <w:trPr>
                <w:trHeight w:val="260"/>
              </w:trPr>
              <w:tc>
                <w:tcPr>
                  <w:tcW w:w="988" w:type="dxa"/>
                  <w:noWrap/>
                  <w:vAlign w:val="center"/>
                  <w:hideMark/>
                </w:tcPr>
                <w:p w14:paraId="27ECC7EA" w14:textId="77801D12" w:rsidR="00620E81" w:rsidRPr="00620E81" w:rsidRDefault="00620E81" w:rsidP="00620E81">
                  <w:pPr>
                    <w:spacing w:after="0"/>
                    <w:jc w:val="center"/>
                    <w:rPr>
                      <w:rFonts w:ascii="Microsoft Sans Serif" w:eastAsia="Times New Roman" w:hAnsi="Microsoft Sans Serif" w:cs="Microsoft Sans Serif"/>
                      <w:bCs/>
                      <w:color w:val="000000"/>
                      <w:sz w:val="16"/>
                      <w:szCs w:val="16"/>
                      <w:lang w:eastAsia="en-GB"/>
                    </w:rPr>
                  </w:pPr>
                  <w:r w:rsidRPr="00620E81">
                    <w:rPr>
                      <w:rFonts w:cs="Arial"/>
                      <w:bCs/>
                      <w:color w:val="000000"/>
                      <w:sz w:val="16"/>
                      <w:szCs w:val="16"/>
                    </w:rPr>
                    <w:lastRenderedPageBreak/>
                    <w:t>3.C.4</w:t>
                  </w:r>
                </w:p>
              </w:tc>
              <w:tc>
                <w:tcPr>
                  <w:tcW w:w="1417" w:type="dxa"/>
                  <w:noWrap/>
                  <w:hideMark/>
                </w:tcPr>
                <w:p w14:paraId="41BE2DFB" w14:textId="4CFE7FBD" w:rsidR="00620E81" w:rsidRPr="00620E81" w:rsidRDefault="00620E81" w:rsidP="00620E81">
                  <w:pPr>
                    <w:spacing w:after="0"/>
                    <w:jc w:val="left"/>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Direct N2O Emissions from managed soils</w:t>
                  </w:r>
                </w:p>
              </w:tc>
              <w:tc>
                <w:tcPr>
                  <w:tcW w:w="709" w:type="dxa"/>
                  <w:noWrap/>
                  <w:vAlign w:val="center"/>
                  <w:hideMark/>
                </w:tcPr>
                <w:p w14:paraId="37F6C515" w14:textId="2D31DEAF" w:rsidR="00620E81" w:rsidRPr="00620E81" w:rsidRDefault="00620E81" w:rsidP="00620E81">
                  <w:pPr>
                    <w:spacing w:after="0"/>
                    <w:jc w:val="left"/>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N</w:t>
                  </w:r>
                  <w:r w:rsidRPr="00620E81">
                    <w:rPr>
                      <w:rFonts w:cs="Arial"/>
                      <w:bCs/>
                      <w:color w:val="000000"/>
                      <w:sz w:val="16"/>
                      <w:szCs w:val="16"/>
                      <w:vertAlign w:val="subscript"/>
                    </w:rPr>
                    <w:t>2</w:t>
                  </w:r>
                  <w:r w:rsidRPr="00620E81">
                    <w:rPr>
                      <w:rFonts w:cs="Arial"/>
                      <w:bCs/>
                      <w:color w:val="000000"/>
                      <w:sz w:val="16"/>
                      <w:szCs w:val="16"/>
                    </w:rPr>
                    <w:t>O</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F39ABC" w14:textId="3195E70E"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14:paraId="6C83EB8C" w14:textId="19A82BB4"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37,04</w:t>
                  </w:r>
                </w:p>
              </w:tc>
              <w:tc>
                <w:tcPr>
                  <w:tcW w:w="1276" w:type="dxa"/>
                  <w:tcBorders>
                    <w:top w:val="nil"/>
                    <w:left w:val="nil"/>
                    <w:bottom w:val="single" w:sz="4" w:space="0" w:color="auto"/>
                    <w:right w:val="single" w:sz="4" w:space="0" w:color="auto"/>
                  </w:tcBorders>
                  <w:shd w:val="clear" w:color="auto" w:fill="auto"/>
                  <w:noWrap/>
                  <w:vAlign w:val="center"/>
                  <w:hideMark/>
                </w:tcPr>
                <w:p w14:paraId="1BF03E1E" w14:textId="421B64F4"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0,01</w:t>
                  </w:r>
                </w:p>
              </w:tc>
              <w:tc>
                <w:tcPr>
                  <w:tcW w:w="1209" w:type="dxa"/>
                  <w:tcBorders>
                    <w:top w:val="nil"/>
                    <w:left w:val="nil"/>
                    <w:bottom w:val="single" w:sz="4" w:space="0" w:color="auto"/>
                    <w:right w:val="single" w:sz="4" w:space="0" w:color="auto"/>
                  </w:tcBorders>
                  <w:shd w:val="clear" w:color="auto" w:fill="auto"/>
                  <w:noWrap/>
                  <w:vAlign w:val="center"/>
                  <w:hideMark/>
                </w:tcPr>
                <w:p w14:paraId="6A8BB9DF" w14:textId="0D1052C6"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0,02</w:t>
                  </w:r>
                </w:p>
              </w:tc>
              <w:tc>
                <w:tcPr>
                  <w:tcW w:w="1104" w:type="dxa"/>
                  <w:tcBorders>
                    <w:top w:val="nil"/>
                    <w:left w:val="nil"/>
                    <w:bottom w:val="single" w:sz="4" w:space="0" w:color="auto"/>
                    <w:right w:val="single" w:sz="4" w:space="0" w:color="auto"/>
                  </w:tcBorders>
                  <w:shd w:val="clear" w:color="auto" w:fill="auto"/>
                  <w:noWrap/>
                  <w:vAlign w:val="center"/>
                  <w:hideMark/>
                </w:tcPr>
                <w:p w14:paraId="0D6689F7" w14:textId="41AFF88A"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0,94</w:t>
                  </w:r>
                </w:p>
              </w:tc>
            </w:tr>
            <w:tr w:rsidR="00620E81" w:rsidRPr="008A362E" w14:paraId="3A5F626A" w14:textId="77777777" w:rsidTr="005E4859">
              <w:trPr>
                <w:trHeight w:val="260"/>
              </w:trPr>
              <w:tc>
                <w:tcPr>
                  <w:tcW w:w="988" w:type="dxa"/>
                  <w:noWrap/>
                  <w:vAlign w:val="center"/>
                </w:tcPr>
                <w:p w14:paraId="76BF61A8" w14:textId="727B89DB" w:rsidR="00620E81" w:rsidRPr="00620E81" w:rsidRDefault="00620E81" w:rsidP="00620E81">
                  <w:pPr>
                    <w:spacing w:after="0"/>
                    <w:jc w:val="center"/>
                    <w:rPr>
                      <w:rFonts w:ascii="Microsoft Sans Serif" w:eastAsia="Times New Roman" w:hAnsi="Microsoft Sans Serif" w:cs="Microsoft Sans Serif"/>
                      <w:bCs/>
                      <w:color w:val="000000"/>
                      <w:sz w:val="16"/>
                      <w:szCs w:val="16"/>
                      <w:lang w:eastAsia="en-GB"/>
                    </w:rPr>
                  </w:pPr>
                  <w:r w:rsidRPr="00620E81">
                    <w:rPr>
                      <w:rFonts w:cs="Arial"/>
                      <w:bCs/>
                      <w:color w:val="000000"/>
                      <w:sz w:val="16"/>
                      <w:szCs w:val="16"/>
                    </w:rPr>
                    <w:t>1.A.2</w:t>
                  </w:r>
                </w:p>
              </w:tc>
              <w:tc>
                <w:tcPr>
                  <w:tcW w:w="1417" w:type="dxa"/>
                  <w:noWrap/>
                </w:tcPr>
                <w:p w14:paraId="2712624B" w14:textId="1312E9F5" w:rsidR="00620E81" w:rsidRPr="00620E81" w:rsidRDefault="00620E81" w:rsidP="00620E81">
                  <w:pPr>
                    <w:spacing w:after="0"/>
                    <w:jc w:val="left"/>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Manufacturing Industries and Construction - Solid Fuels</w:t>
                  </w:r>
                </w:p>
              </w:tc>
              <w:tc>
                <w:tcPr>
                  <w:tcW w:w="709" w:type="dxa"/>
                  <w:noWrap/>
                  <w:vAlign w:val="center"/>
                </w:tcPr>
                <w:p w14:paraId="07519F42" w14:textId="18031AFD" w:rsidR="00620E81" w:rsidRPr="00620E81" w:rsidRDefault="00620E81" w:rsidP="00620E81">
                  <w:pPr>
                    <w:spacing w:after="0"/>
                    <w:jc w:val="left"/>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CO</w:t>
                  </w:r>
                  <w:r w:rsidRPr="00620E81">
                    <w:rPr>
                      <w:rFonts w:cs="Arial"/>
                      <w:bCs/>
                      <w:color w:val="000000"/>
                      <w:sz w:val="16"/>
                      <w:szCs w:val="16"/>
                      <w:vertAlign w:val="sub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1574971" w14:textId="0C4E250B" w:rsidR="00620E81" w:rsidRPr="00620E81" w:rsidRDefault="00620E81" w:rsidP="00620E81">
                  <w:pPr>
                    <w:spacing w:after="0"/>
                    <w:jc w:val="center"/>
                    <w:rPr>
                      <w:rFonts w:ascii="Microsoft Sans Serif" w:hAnsi="Microsoft Sans Serif" w:cs="Microsoft Sans Serif"/>
                      <w:color w:val="000000"/>
                      <w:sz w:val="16"/>
                      <w:szCs w:val="16"/>
                    </w:rPr>
                  </w:pPr>
                  <w:r w:rsidRPr="00620E81">
                    <w:rPr>
                      <w:rFonts w:cs="Arial"/>
                      <w:bCs/>
                      <w:color w:val="000000"/>
                      <w:sz w:val="16"/>
                      <w:szCs w:val="16"/>
                    </w:rPr>
                    <w:t>60,11</w:t>
                  </w:r>
                </w:p>
              </w:tc>
              <w:tc>
                <w:tcPr>
                  <w:tcW w:w="992" w:type="dxa"/>
                  <w:tcBorders>
                    <w:top w:val="nil"/>
                    <w:left w:val="nil"/>
                    <w:bottom w:val="single" w:sz="4" w:space="0" w:color="auto"/>
                    <w:right w:val="single" w:sz="4" w:space="0" w:color="auto"/>
                  </w:tcBorders>
                  <w:shd w:val="clear" w:color="auto" w:fill="auto"/>
                  <w:noWrap/>
                  <w:vAlign w:val="center"/>
                </w:tcPr>
                <w:p w14:paraId="6CA9632B" w14:textId="067F3266" w:rsidR="00620E81" w:rsidRPr="00620E81" w:rsidRDefault="00620E81" w:rsidP="00620E81">
                  <w:pPr>
                    <w:spacing w:after="0"/>
                    <w:jc w:val="center"/>
                    <w:rPr>
                      <w:rFonts w:ascii="Microsoft Sans Serif" w:hAnsi="Microsoft Sans Serif" w:cs="Microsoft Sans Serif"/>
                      <w:color w:val="000000"/>
                      <w:sz w:val="16"/>
                      <w:szCs w:val="16"/>
                    </w:rPr>
                  </w:pPr>
                  <w:r w:rsidRPr="00620E81">
                    <w:rPr>
                      <w:rFonts w:cs="Arial"/>
                      <w:bCs/>
                      <w:color w:val="000000"/>
                      <w:sz w:val="16"/>
                      <w:szCs w:val="16"/>
                    </w:rPr>
                    <w:t>77,35</w:t>
                  </w:r>
                </w:p>
              </w:tc>
              <w:tc>
                <w:tcPr>
                  <w:tcW w:w="1276" w:type="dxa"/>
                  <w:tcBorders>
                    <w:top w:val="nil"/>
                    <w:left w:val="nil"/>
                    <w:bottom w:val="single" w:sz="4" w:space="0" w:color="auto"/>
                    <w:right w:val="single" w:sz="4" w:space="0" w:color="auto"/>
                  </w:tcBorders>
                  <w:shd w:val="clear" w:color="auto" w:fill="auto"/>
                  <w:noWrap/>
                  <w:vAlign w:val="center"/>
                </w:tcPr>
                <w:p w14:paraId="394E50C6" w14:textId="6D398D08" w:rsidR="00620E81" w:rsidRPr="00620E81" w:rsidRDefault="00620E81" w:rsidP="00620E81">
                  <w:pPr>
                    <w:spacing w:after="0"/>
                    <w:jc w:val="center"/>
                    <w:rPr>
                      <w:rFonts w:ascii="Microsoft Sans Serif" w:hAnsi="Microsoft Sans Serif" w:cs="Microsoft Sans Serif"/>
                      <w:color w:val="000000"/>
                      <w:sz w:val="16"/>
                      <w:szCs w:val="16"/>
                    </w:rPr>
                  </w:pPr>
                  <w:r w:rsidRPr="00620E81">
                    <w:rPr>
                      <w:rFonts w:cs="Arial"/>
                      <w:bCs/>
                      <w:color w:val="000000"/>
                      <w:sz w:val="16"/>
                      <w:szCs w:val="16"/>
                    </w:rPr>
                    <w:t>0,01</w:t>
                  </w:r>
                </w:p>
              </w:tc>
              <w:tc>
                <w:tcPr>
                  <w:tcW w:w="1209" w:type="dxa"/>
                  <w:tcBorders>
                    <w:top w:val="nil"/>
                    <w:left w:val="nil"/>
                    <w:bottom w:val="single" w:sz="4" w:space="0" w:color="auto"/>
                    <w:right w:val="single" w:sz="4" w:space="0" w:color="auto"/>
                  </w:tcBorders>
                  <w:shd w:val="clear" w:color="auto" w:fill="auto"/>
                  <w:noWrap/>
                  <w:vAlign w:val="center"/>
                </w:tcPr>
                <w:p w14:paraId="0C7D81FE" w14:textId="7945CBAF" w:rsidR="00620E81" w:rsidRPr="00620E81" w:rsidRDefault="00620E81" w:rsidP="00620E81">
                  <w:pPr>
                    <w:spacing w:after="0"/>
                    <w:jc w:val="center"/>
                    <w:rPr>
                      <w:rFonts w:ascii="Microsoft Sans Serif" w:hAnsi="Microsoft Sans Serif" w:cs="Microsoft Sans Serif"/>
                      <w:color w:val="000000"/>
                      <w:sz w:val="16"/>
                      <w:szCs w:val="16"/>
                    </w:rPr>
                  </w:pPr>
                  <w:r w:rsidRPr="00620E81">
                    <w:rPr>
                      <w:rFonts w:cs="Arial"/>
                      <w:bCs/>
                      <w:color w:val="000000"/>
                      <w:sz w:val="16"/>
                      <w:szCs w:val="16"/>
                    </w:rPr>
                    <w:t>0,01</w:t>
                  </w:r>
                </w:p>
              </w:tc>
              <w:tc>
                <w:tcPr>
                  <w:tcW w:w="1104" w:type="dxa"/>
                  <w:tcBorders>
                    <w:top w:val="nil"/>
                    <w:left w:val="nil"/>
                    <w:bottom w:val="single" w:sz="4" w:space="0" w:color="auto"/>
                    <w:right w:val="single" w:sz="4" w:space="0" w:color="auto"/>
                  </w:tcBorders>
                  <w:shd w:val="clear" w:color="auto" w:fill="auto"/>
                  <w:noWrap/>
                  <w:vAlign w:val="center"/>
                </w:tcPr>
                <w:p w14:paraId="45F09A61" w14:textId="7B1F038E" w:rsidR="00620E81" w:rsidRPr="00620E81" w:rsidRDefault="00620E81" w:rsidP="00620E81">
                  <w:pPr>
                    <w:spacing w:after="0"/>
                    <w:jc w:val="center"/>
                    <w:rPr>
                      <w:rFonts w:ascii="Microsoft Sans Serif" w:hAnsi="Microsoft Sans Serif" w:cs="Microsoft Sans Serif"/>
                      <w:color w:val="000000"/>
                      <w:sz w:val="16"/>
                      <w:szCs w:val="16"/>
                    </w:rPr>
                  </w:pPr>
                  <w:r w:rsidRPr="00620E81">
                    <w:rPr>
                      <w:rFonts w:cs="Arial"/>
                      <w:bCs/>
                      <w:color w:val="000000"/>
                      <w:sz w:val="16"/>
                      <w:szCs w:val="16"/>
                    </w:rPr>
                    <w:t>0,95</w:t>
                  </w:r>
                </w:p>
              </w:tc>
            </w:tr>
            <w:tr w:rsidR="00620E81" w:rsidRPr="008A362E" w14:paraId="62C29909" w14:textId="77777777" w:rsidTr="00C04398">
              <w:trPr>
                <w:trHeight w:val="260"/>
              </w:trPr>
              <w:tc>
                <w:tcPr>
                  <w:tcW w:w="988" w:type="dxa"/>
                  <w:noWrap/>
                  <w:vAlign w:val="center"/>
                  <w:hideMark/>
                </w:tcPr>
                <w:p w14:paraId="4C091988" w14:textId="5B62D593" w:rsidR="00620E81" w:rsidRPr="00620E81" w:rsidRDefault="00620E81" w:rsidP="00620E81">
                  <w:pPr>
                    <w:spacing w:after="0"/>
                    <w:jc w:val="center"/>
                    <w:rPr>
                      <w:rFonts w:ascii="Microsoft Sans Serif" w:eastAsia="Times New Roman" w:hAnsi="Microsoft Sans Serif" w:cs="Microsoft Sans Serif"/>
                      <w:bCs/>
                      <w:color w:val="000000"/>
                      <w:sz w:val="16"/>
                      <w:szCs w:val="16"/>
                      <w:lang w:eastAsia="en-GB"/>
                    </w:rPr>
                  </w:pPr>
                  <w:r w:rsidRPr="00620E81">
                    <w:rPr>
                      <w:rFonts w:cs="Arial"/>
                      <w:bCs/>
                      <w:color w:val="000000"/>
                      <w:sz w:val="16"/>
                      <w:szCs w:val="16"/>
                    </w:rPr>
                    <w:t>1.A.1</w:t>
                  </w:r>
                </w:p>
              </w:tc>
              <w:tc>
                <w:tcPr>
                  <w:tcW w:w="1417" w:type="dxa"/>
                  <w:noWrap/>
                  <w:hideMark/>
                </w:tcPr>
                <w:p w14:paraId="14254875" w14:textId="47191529" w:rsidR="00620E81" w:rsidRPr="00620E81" w:rsidRDefault="00620E81" w:rsidP="00620E81">
                  <w:pPr>
                    <w:spacing w:after="0"/>
                    <w:jc w:val="left"/>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Energy Industries - Solid Fuels</w:t>
                  </w:r>
                </w:p>
              </w:tc>
              <w:tc>
                <w:tcPr>
                  <w:tcW w:w="709" w:type="dxa"/>
                  <w:noWrap/>
                  <w:vAlign w:val="center"/>
                  <w:hideMark/>
                </w:tcPr>
                <w:p w14:paraId="75596001" w14:textId="45B9382D" w:rsidR="00620E81" w:rsidRPr="00620E81" w:rsidRDefault="00620E81" w:rsidP="00620E81">
                  <w:pPr>
                    <w:spacing w:after="0"/>
                    <w:jc w:val="left"/>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CO</w:t>
                  </w:r>
                  <w:r w:rsidRPr="00620E81">
                    <w:rPr>
                      <w:rFonts w:cs="Arial"/>
                      <w:bCs/>
                      <w:color w:val="000000"/>
                      <w:sz w:val="16"/>
                      <w:szCs w:val="16"/>
                      <w:vertAlign w:val="subscript"/>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C50CB7" w14:textId="1CB58810"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561,54</w:t>
                  </w:r>
                </w:p>
              </w:tc>
              <w:tc>
                <w:tcPr>
                  <w:tcW w:w="992" w:type="dxa"/>
                  <w:tcBorders>
                    <w:top w:val="nil"/>
                    <w:left w:val="nil"/>
                    <w:bottom w:val="single" w:sz="4" w:space="0" w:color="auto"/>
                    <w:right w:val="single" w:sz="4" w:space="0" w:color="auto"/>
                  </w:tcBorders>
                  <w:shd w:val="clear" w:color="auto" w:fill="auto"/>
                  <w:noWrap/>
                  <w:vAlign w:val="center"/>
                  <w:hideMark/>
                </w:tcPr>
                <w:p w14:paraId="22856FD2" w14:textId="3778ABB1"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1694,13</w:t>
                  </w:r>
                </w:p>
              </w:tc>
              <w:tc>
                <w:tcPr>
                  <w:tcW w:w="1276" w:type="dxa"/>
                  <w:tcBorders>
                    <w:top w:val="nil"/>
                    <w:left w:val="nil"/>
                    <w:bottom w:val="single" w:sz="4" w:space="0" w:color="auto"/>
                    <w:right w:val="single" w:sz="4" w:space="0" w:color="auto"/>
                  </w:tcBorders>
                  <w:shd w:val="clear" w:color="auto" w:fill="auto"/>
                  <w:noWrap/>
                  <w:vAlign w:val="center"/>
                  <w:hideMark/>
                </w:tcPr>
                <w:p w14:paraId="741F8CA0" w14:textId="06C8FA58"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0,24</w:t>
                  </w:r>
                </w:p>
              </w:tc>
              <w:tc>
                <w:tcPr>
                  <w:tcW w:w="1209" w:type="dxa"/>
                  <w:tcBorders>
                    <w:top w:val="nil"/>
                    <w:left w:val="nil"/>
                    <w:bottom w:val="single" w:sz="4" w:space="0" w:color="auto"/>
                    <w:right w:val="single" w:sz="4" w:space="0" w:color="auto"/>
                  </w:tcBorders>
                  <w:shd w:val="clear" w:color="auto" w:fill="auto"/>
                  <w:noWrap/>
                  <w:vAlign w:val="center"/>
                  <w:hideMark/>
                </w:tcPr>
                <w:p w14:paraId="7962CA73" w14:textId="05EBE436"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0,30</w:t>
                  </w:r>
                </w:p>
              </w:tc>
              <w:tc>
                <w:tcPr>
                  <w:tcW w:w="1104" w:type="dxa"/>
                  <w:tcBorders>
                    <w:top w:val="nil"/>
                    <w:left w:val="nil"/>
                    <w:bottom w:val="single" w:sz="4" w:space="0" w:color="auto"/>
                    <w:right w:val="single" w:sz="4" w:space="0" w:color="auto"/>
                  </w:tcBorders>
                  <w:shd w:val="clear" w:color="auto" w:fill="auto"/>
                  <w:noWrap/>
                  <w:vAlign w:val="center"/>
                  <w:hideMark/>
                </w:tcPr>
                <w:p w14:paraId="5DFD8ACC" w14:textId="6FF13CE8" w:rsidR="00620E81" w:rsidRPr="00620E81" w:rsidRDefault="00620E81" w:rsidP="00620E81">
                  <w:pPr>
                    <w:spacing w:after="0"/>
                    <w:jc w:val="center"/>
                    <w:rPr>
                      <w:rFonts w:ascii="Microsoft Sans Serif" w:eastAsia="Times New Roman" w:hAnsi="Microsoft Sans Serif" w:cs="Microsoft Sans Serif"/>
                      <w:color w:val="000000"/>
                      <w:sz w:val="16"/>
                      <w:szCs w:val="16"/>
                      <w:lang w:eastAsia="en-GB"/>
                    </w:rPr>
                  </w:pPr>
                  <w:r w:rsidRPr="00620E81">
                    <w:rPr>
                      <w:rFonts w:cs="Arial"/>
                      <w:bCs/>
                      <w:color w:val="000000"/>
                      <w:sz w:val="16"/>
                      <w:szCs w:val="16"/>
                    </w:rPr>
                    <w:t>0,30</w:t>
                  </w:r>
                </w:p>
              </w:tc>
            </w:tr>
          </w:tbl>
          <w:p w14:paraId="23BBE488" w14:textId="60ABFA44" w:rsidR="005A568C" w:rsidRDefault="005A568C" w:rsidP="00EC0C26">
            <w:pPr>
              <w:spacing w:before="240"/>
            </w:pPr>
            <w:r w:rsidRPr="00EF7E52">
              <w:t xml:space="preserve">The whole key category analysis is shown in the </w:t>
            </w:r>
            <w:r w:rsidR="000D6068">
              <w:fldChar w:fldCharType="begin"/>
            </w:r>
            <w:r w:rsidR="000D6068">
              <w:instrText xml:space="preserve"> REF _Ref28273045 \h  \* MERGEFORMAT </w:instrText>
            </w:r>
            <w:r w:rsidR="000D6068">
              <w:fldChar w:fldCharType="separate"/>
            </w:r>
            <w:r w:rsidR="00F0733C" w:rsidRPr="00996A81">
              <w:t>Annex 3: Key Category Analysis</w:t>
            </w:r>
            <w:r w:rsidR="000D6068">
              <w:fldChar w:fldCharType="end"/>
            </w:r>
            <w:r w:rsidRPr="00EF7E52">
              <w:t>.</w:t>
            </w:r>
          </w:p>
          <w:p w14:paraId="7A3AF7CA" w14:textId="77777777" w:rsidR="005A568C" w:rsidRDefault="005A568C" w:rsidP="00EC0C26">
            <w:pPr>
              <w:pStyle w:val="Ttulo3"/>
              <w:keepLines/>
              <w:rPr>
                <w:color w:val="auto"/>
              </w:rPr>
            </w:pPr>
            <w:r>
              <w:rPr>
                <w:color w:val="auto"/>
              </w:rPr>
              <w:t>Methodological issues</w:t>
            </w:r>
          </w:p>
          <w:p w14:paraId="4340FE0A" w14:textId="77777777" w:rsidR="005A568C" w:rsidRDefault="005A568C" w:rsidP="00EC0C26">
            <w:r>
              <w:t xml:space="preserve">To meet the reporting requirements of UNFCCC the GHG national inventory is divided into 4 main sectors (Energy, IPPU, AFOLU and Waste) and each of which are further subdivided into sub-categories. </w:t>
            </w:r>
          </w:p>
          <w:p w14:paraId="2F5E90A3" w14:textId="77777777" w:rsidR="005A568C" w:rsidRDefault="005A568C" w:rsidP="00EC0C26">
            <w:r w:rsidRPr="0035561B">
              <w:t xml:space="preserve">The methodology followed for the development of the national inventory is recommended by IPCC in their 2006 Guidelines for </w:t>
            </w:r>
            <w:r>
              <w:t>GHG emission estimation to be in line with Good Practices.</w:t>
            </w:r>
          </w:p>
          <w:p w14:paraId="59DF903C" w14:textId="77777777" w:rsidR="005A568C" w:rsidRDefault="005A568C" w:rsidP="00EC0C26">
            <w:r>
              <w:t>Generally, the methodology adopted for GHG emissions estimation consist on multiplying activity data (AD) by the relevant appropriate emission factor (EF).</w:t>
            </w:r>
          </w:p>
          <w:p w14:paraId="70AD3186" w14:textId="77777777" w:rsidR="005A568C" w:rsidRDefault="005A568C" w:rsidP="00EC0C26">
            <w:pPr>
              <w:jc w:val="center"/>
            </w:pPr>
            <w:r>
              <w:t>Emissions (E) = Activity Data (AD) x Emission Factor (EF)</w:t>
            </w:r>
          </w:p>
          <w:p w14:paraId="3F51D8D1" w14:textId="77777777" w:rsidR="005A568C" w:rsidRDefault="005A568C" w:rsidP="00EC0C26">
            <w:r>
              <w:t>The methodology approach used for each of the sectors are outlined below, but 3 general levels of complexity and detail of methods are defined in IPCC 2006 Guidelines.</w:t>
            </w:r>
          </w:p>
          <w:p w14:paraId="41F79C92" w14:textId="77777777" w:rsidR="005A568C" w:rsidRDefault="005A568C" w:rsidP="00E121BA">
            <w:pPr>
              <w:pStyle w:val="Prrafodelista"/>
              <w:numPr>
                <w:ilvl w:val="0"/>
                <w:numId w:val="8"/>
              </w:numPr>
            </w:pPr>
            <w:r>
              <w:rPr>
                <w:b/>
              </w:rPr>
              <w:t xml:space="preserve">Tier 1: </w:t>
            </w:r>
            <w:r>
              <w:t>the simplest approach and uses IPCC default values. This method is defined to be used where limited activity data is available.</w:t>
            </w:r>
          </w:p>
          <w:p w14:paraId="533E744A" w14:textId="77777777" w:rsidR="005A568C" w:rsidRDefault="005A568C" w:rsidP="00E121BA">
            <w:pPr>
              <w:pStyle w:val="Prrafodelista"/>
              <w:numPr>
                <w:ilvl w:val="0"/>
                <w:numId w:val="8"/>
              </w:numPr>
            </w:pPr>
            <w:r>
              <w:rPr>
                <w:b/>
              </w:rPr>
              <w:t>Tier 2:</w:t>
            </w:r>
            <w:r>
              <w:t xml:space="preserve"> involves the simple methods but include the use of country specific emission factors</w:t>
            </w:r>
          </w:p>
          <w:p w14:paraId="1E002043" w14:textId="77777777" w:rsidR="005A568C" w:rsidRDefault="005A568C" w:rsidP="00E121BA">
            <w:pPr>
              <w:pStyle w:val="Prrafodelista"/>
              <w:numPr>
                <w:ilvl w:val="0"/>
                <w:numId w:val="8"/>
              </w:numPr>
            </w:pPr>
            <w:r>
              <w:rPr>
                <w:b/>
              </w:rPr>
              <w:t>Tier 3:</w:t>
            </w:r>
            <w:r>
              <w:t xml:space="preserve"> the most complex and cover the use of models or plant specific data to generate accurate GHG emission estimates.</w:t>
            </w:r>
          </w:p>
          <w:p w14:paraId="05E27AF7" w14:textId="77777777" w:rsidR="005A568C" w:rsidRDefault="005A568C" w:rsidP="00EC0C26">
            <w:r>
              <w:t>The specific methodology used for GHG emission estimation is detailed in each sectorial chapter 3 to 6 of the IPCC 2006 Guidelines, and in the sections below.</w:t>
            </w:r>
          </w:p>
          <w:p w14:paraId="5C941A4A" w14:textId="77777777" w:rsidR="005A568C" w:rsidRPr="006539B7" w:rsidRDefault="005A568C" w:rsidP="00EC0C26">
            <w:r w:rsidRPr="00B23F11">
              <w:t>To use a common unit for GEI emissions, the IPCC recommends the use of Global Warming Potentials (GWP) to convert GHG emissions other than CO</w:t>
            </w:r>
            <w:r w:rsidRPr="00B23F11">
              <w:rPr>
                <w:vertAlign w:val="subscript"/>
              </w:rPr>
              <w:t>2</w:t>
            </w:r>
            <w:r w:rsidRPr="00B23F11">
              <w:t xml:space="preserve"> to the latter equivalent, CO</w:t>
            </w:r>
            <w:r w:rsidRPr="00B23F11">
              <w:rPr>
                <w:vertAlign w:val="subscript"/>
              </w:rPr>
              <w:t>2</w:t>
            </w:r>
            <w:r w:rsidRPr="00B23F11">
              <w:t xml:space="preserve"> equivalent (CO</w:t>
            </w:r>
            <w:r w:rsidRPr="00B23F11">
              <w:rPr>
                <w:vertAlign w:val="subscript"/>
              </w:rPr>
              <w:t>2</w:t>
            </w:r>
            <w:r w:rsidRPr="00B23F11">
              <w:t xml:space="preserve">e). The GWP values used in the current inventory are those adopted from the </w:t>
            </w:r>
            <w:r>
              <w:t>Second</w:t>
            </w:r>
            <w:r w:rsidRPr="00B23F11">
              <w:t xml:space="preserve"> Assessment Report (</w:t>
            </w:r>
            <w:r>
              <w:t>SAR</w:t>
            </w:r>
            <w:r w:rsidRPr="00B23F11">
              <w:t>) as collected in the following table for each GHG reported in the National Inventory.</w:t>
            </w:r>
            <w:bookmarkStart w:id="61" w:name="_Toc13561230"/>
          </w:p>
          <w:p w14:paraId="38C16A71" w14:textId="51C5A741" w:rsidR="005A568C" w:rsidRPr="00B23F11" w:rsidRDefault="005A568C" w:rsidP="00EC0C26">
            <w:pPr>
              <w:pStyle w:val="TableParagraph"/>
              <w:keepNext/>
              <w:spacing w:before="240" w:after="120"/>
              <w:jc w:val="center"/>
              <w:rPr>
                <w:rFonts w:ascii="Arial" w:hAnsi="Arial" w:cs="Arial"/>
                <w:sz w:val="20"/>
                <w:szCs w:val="20"/>
                <w:lang w:val="en-GB"/>
              </w:rPr>
            </w:pPr>
            <w:bookmarkStart w:id="62" w:name="_Toc59092992"/>
            <w:r w:rsidRPr="00B23F11">
              <w:rPr>
                <w:rFonts w:ascii="Arial" w:hAnsi="Arial" w:cs="Arial"/>
                <w:sz w:val="20"/>
                <w:szCs w:val="20"/>
                <w:lang w:val="en-GB"/>
              </w:rPr>
              <w:t xml:space="preserve">Table </w:t>
            </w:r>
            <w:r w:rsidR="009442FC" w:rsidRPr="00B23F11">
              <w:rPr>
                <w:rFonts w:ascii="Arial" w:hAnsi="Arial" w:cs="Arial"/>
                <w:sz w:val="20"/>
                <w:szCs w:val="20"/>
                <w:lang w:val="en-GB"/>
              </w:rPr>
              <w:fldChar w:fldCharType="begin"/>
            </w:r>
            <w:r w:rsidRPr="00B23F11">
              <w:rPr>
                <w:rFonts w:ascii="Arial" w:hAnsi="Arial" w:cs="Arial"/>
                <w:sz w:val="20"/>
                <w:szCs w:val="20"/>
                <w:lang w:val="en-GB"/>
              </w:rPr>
              <w:instrText xml:space="preserve"> SEQ Table \* ARABIC </w:instrText>
            </w:r>
            <w:r w:rsidR="009442FC" w:rsidRPr="00B23F11">
              <w:rPr>
                <w:rFonts w:ascii="Arial" w:hAnsi="Arial" w:cs="Arial"/>
                <w:sz w:val="20"/>
                <w:szCs w:val="20"/>
                <w:lang w:val="en-GB"/>
              </w:rPr>
              <w:fldChar w:fldCharType="separate"/>
            </w:r>
            <w:r w:rsidR="00F0733C">
              <w:rPr>
                <w:rFonts w:ascii="Arial" w:hAnsi="Arial" w:cs="Arial"/>
                <w:noProof/>
                <w:sz w:val="20"/>
                <w:szCs w:val="20"/>
                <w:lang w:val="en-GB"/>
              </w:rPr>
              <w:t>4</w:t>
            </w:r>
            <w:r w:rsidR="009442FC" w:rsidRPr="00B23F11">
              <w:rPr>
                <w:rFonts w:ascii="Arial" w:hAnsi="Arial" w:cs="Arial"/>
                <w:sz w:val="20"/>
                <w:szCs w:val="20"/>
                <w:lang w:val="en-GB"/>
              </w:rPr>
              <w:fldChar w:fldCharType="end"/>
            </w:r>
            <w:r w:rsidRPr="00B23F11">
              <w:rPr>
                <w:rFonts w:ascii="Arial" w:hAnsi="Arial" w:cs="Arial"/>
                <w:sz w:val="20"/>
                <w:szCs w:val="20"/>
                <w:lang w:val="en-GB"/>
              </w:rPr>
              <w:t xml:space="preserve">. GWP values for 100-year time horizon according to the </w:t>
            </w:r>
            <w:r>
              <w:rPr>
                <w:rFonts w:ascii="Arial" w:hAnsi="Arial" w:cs="Arial"/>
                <w:sz w:val="20"/>
                <w:szCs w:val="20"/>
                <w:lang w:val="en-GB"/>
              </w:rPr>
              <w:t>Second</w:t>
            </w:r>
            <w:r w:rsidRPr="00B23F11">
              <w:rPr>
                <w:rFonts w:ascii="Arial" w:hAnsi="Arial" w:cs="Arial"/>
                <w:sz w:val="20"/>
                <w:szCs w:val="20"/>
                <w:lang w:val="en-GB"/>
              </w:rPr>
              <w:t xml:space="preserve"> Assessment Report of IPCC (</w:t>
            </w:r>
            <w:r>
              <w:rPr>
                <w:rFonts w:ascii="Arial" w:hAnsi="Arial" w:cs="Arial"/>
                <w:sz w:val="20"/>
                <w:szCs w:val="20"/>
                <w:lang w:val="en-GB"/>
              </w:rPr>
              <w:t>SAR</w:t>
            </w:r>
            <w:r w:rsidRPr="00B23F11">
              <w:rPr>
                <w:rFonts w:ascii="Arial" w:hAnsi="Arial" w:cs="Arial"/>
                <w:sz w:val="20"/>
                <w:szCs w:val="20"/>
                <w:lang w:val="en-GB"/>
              </w:rPr>
              <w:t>)</w:t>
            </w:r>
            <w:bookmarkEnd w:id="61"/>
            <w:bookmarkEnd w:id="62"/>
          </w:p>
          <w:tbl>
            <w:tblPr>
              <w:tblStyle w:val="Tablaconcuadrcula"/>
              <w:tblW w:w="0" w:type="auto"/>
              <w:tblLayout w:type="fixed"/>
              <w:tblLook w:val="04A0" w:firstRow="1" w:lastRow="0" w:firstColumn="1" w:lastColumn="0" w:noHBand="0" w:noVBand="1"/>
            </w:tblPr>
            <w:tblGrid>
              <w:gridCol w:w="2689"/>
              <w:gridCol w:w="2693"/>
              <w:gridCol w:w="3402"/>
            </w:tblGrid>
            <w:tr w:rsidR="005A568C" w:rsidRPr="00B23F11" w14:paraId="7B44FDBC" w14:textId="77777777" w:rsidTr="00EC0C26">
              <w:trPr>
                <w:trHeight w:val="311"/>
              </w:trPr>
              <w:tc>
                <w:tcPr>
                  <w:tcW w:w="2689" w:type="dxa"/>
                  <w:vAlign w:val="center"/>
                </w:tcPr>
                <w:p w14:paraId="6F1D378E" w14:textId="77777777" w:rsidR="005A568C" w:rsidRPr="003D2CCA" w:rsidRDefault="005A568C" w:rsidP="00EC0C26">
                  <w:pPr>
                    <w:spacing w:after="0"/>
                    <w:jc w:val="center"/>
                    <w:rPr>
                      <w:b/>
                    </w:rPr>
                  </w:pPr>
                  <w:r w:rsidRPr="003D2CCA">
                    <w:rPr>
                      <w:b/>
                    </w:rPr>
                    <w:t>Common name</w:t>
                  </w:r>
                </w:p>
              </w:tc>
              <w:tc>
                <w:tcPr>
                  <w:tcW w:w="2693" w:type="dxa"/>
                  <w:vAlign w:val="center"/>
                </w:tcPr>
                <w:p w14:paraId="4EE93FDE" w14:textId="77777777" w:rsidR="005A568C" w:rsidRPr="003D2CCA" w:rsidRDefault="005A568C" w:rsidP="00EC0C26">
                  <w:pPr>
                    <w:spacing w:after="0"/>
                    <w:jc w:val="center"/>
                    <w:rPr>
                      <w:b/>
                    </w:rPr>
                  </w:pPr>
                  <w:r w:rsidRPr="003D2CCA">
                    <w:rPr>
                      <w:b/>
                    </w:rPr>
                    <w:t>Chemical formula</w:t>
                  </w:r>
                </w:p>
              </w:tc>
              <w:tc>
                <w:tcPr>
                  <w:tcW w:w="3402" w:type="dxa"/>
                  <w:vAlign w:val="center"/>
                </w:tcPr>
                <w:p w14:paraId="6543F619" w14:textId="77777777" w:rsidR="005A568C" w:rsidRPr="003D2CCA" w:rsidRDefault="005A568C" w:rsidP="00EC0C26">
                  <w:pPr>
                    <w:spacing w:after="0"/>
                    <w:jc w:val="center"/>
                    <w:rPr>
                      <w:b/>
                    </w:rPr>
                  </w:pPr>
                  <w:r w:rsidRPr="003D2CCA">
                    <w:rPr>
                      <w:b/>
                    </w:rPr>
                    <w:t>Second Assessment Report (SAR)</w:t>
                  </w:r>
                </w:p>
              </w:tc>
            </w:tr>
            <w:tr w:rsidR="005A568C" w:rsidRPr="00B23F11" w14:paraId="3FEDD1D7" w14:textId="77777777" w:rsidTr="00EC0C26">
              <w:trPr>
                <w:trHeight w:val="312"/>
              </w:trPr>
              <w:tc>
                <w:tcPr>
                  <w:tcW w:w="2689" w:type="dxa"/>
                  <w:vAlign w:val="center"/>
                </w:tcPr>
                <w:p w14:paraId="20C721A4" w14:textId="77777777" w:rsidR="005A568C" w:rsidRPr="00B23F11" w:rsidRDefault="005A568C" w:rsidP="00EC0C26">
                  <w:pPr>
                    <w:spacing w:after="0"/>
                    <w:jc w:val="center"/>
                  </w:pPr>
                  <w:r w:rsidRPr="00B23F11">
                    <w:t>Carbon dioxide</w:t>
                  </w:r>
                </w:p>
              </w:tc>
              <w:tc>
                <w:tcPr>
                  <w:tcW w:w="2693" w:type="dxa"/>
                  <w:vAlign w:val="center"/>
                </w:tcPr>
                <w:p w14:paraId="12624C4D" w14:textId="77777777" w:rsidR="005A568C" w:rsidRPr="00B23F11" w:rsidRDefault="005A568C" w:rsidP="00EC0C26">
                  <w:pPr>
                    <w:spacing w:after="0"/>
                    <w:jc w:val="center"/>
                  </w:pPr>
                  <w:r w:rsidRPr="00B23F11">
                    <w:t>CO</w:t>
                  </w:r>
                  <w:r w:rsidRPr="00B23F11">
                    <w:rPr>
                      <w:vertAlign w:val="subscript"/>
                    </w:rPr>
                    <w:t>2</w:t>
                  </w:r>
                </w:p>
              </w:tc>
              <w:tc>
                <w:tcPr>
                  <w:tcW w:w="3402" w:type="dxa"/>
                  <w:vAlign w:val="center"/>
                </w:tcPr>
                <w:p w14:paraId="6015D088" w14:textId="77777777" w:rsidR="005A568C" w:rsidRPr="00B23F11" w:rsidRDefault="005A568C" w:rsidP="00EC0C26">
                  <w:pPr>
                    <w:spacing w:after="0"/>
                    <w:jc w:val="center"/>
                  </w:pPr>
                  <w:r w:rsidRPr="00E0296B">
                    <w:t>1</w:t>
                  </w:r>
                </w:p>
              </w:tc>
            </w:tr>
            <w:tr w:rsidR="005A568C" w:rsidRPr="00B23F11" w14:paraId="34E79E9B" w14:textId="77777777" w:rsidTr="00EC0C26">
              <w:trPr>
                <w:trHeight w:val="312"/>
              </w:trPr>
              <w:tc>
                <w:tcPr>
                  <w:tcW w:w="2689" w:type="dxa"/>
                  <w:vAlign w:val="center"/>
                </w:tcPr>
                <w:p w14:paraId="2197F62E" w14:textId="77777777" w:rsidR="005A568C" w:rsidRPr="00B23F11" w:rsidRDefault="005A568C" w:rsidP="00EC0C26">
                  <w:pPr>
                    <w:spacing w:after="0"/>
                    <w:jc w:val="center"/>
                  </w:pPr>
                  <w:r w:rsidRPr="00B23F11">
                    <w:t>Methane</w:t>
                  </w:r>
                </w:p>
              </w:tc>
              <w:tc>
                <w:tcPr>
                  <w:tcW w:w="2693" w:type="dxa"/>
                  <w:vAlign w:val="center"/>
                </w:tcPr>
                <w:p w14:paraId="5DCC0AB7" w14:textId="77777777" w:rsidR="005A568C" w:rsidRPr="00B23F11" w:rsidRDefault="005A568C" w:rsidP="00EC0C26">
                  <w:pPr>
                    <w:spacing w:after="0"/>
                    <w:jc w:val="center"/>
                  </w:pPr>
                  <w:r w:rsidRPr="00B23F11">
                    <w:t>CH</w:t>
                  </w:r>
                  <w:r w:rsidRPr="00B23F11">
                    <w:rPr>
                      <w:vertAlign w:val="subscript"/>
                    </w:rPr>
                    <w:t>4</w:t>
                  </w:r>
                </w:p>
              </w:tc>
              <w:tc>
                <w:tcPr>
                  <w:tcW w:w="3402" w:type="dxa"/>
                  <w:vAlign w:val="center"/>
                </w:tcPr>
                <w:p w14:paraId="77C3FDAC" w14:textId="77777777" w:rsidR="005A568C" w:rsidRPr="00B23F11" w:rsidRDefault="005A568C" w:rsidP="00EC0C26">
                  <w:pPr>
                    <w:spacing w:after="0"/>
                    <w:jc w:val="center"/>
                  </w:pPr>
                  <w:r w:rsidRPr="00E0296B">
                    <w:t>21</w:t>
                  </w:r>
                </w:p>
              </w:tc>
            </w:tr>
            <w:tr w:rsidR="005A568C" w:rsidRPr="00B23F11" w14:paraId="73370D74" w14:textId="77777777" w:rsidTr="00EC0C26">
              <w:trPr>
                <w:trHeight w:val="312"/>
              </w:trPr>
              <w:tc>
                <w:tcPr>
                  <w:tcW w:w="2689" w:type="dxa"/>
                  <w:vAlign w:val="center"/>
                </w:tcPr>
                <w:p w14:paraId="34BC622C" w14:textId="77777777" w:rsidR="005A568C" w:rsidRPr="00B23F11" w:rsidRDefault="005A568C" w:rsidP="00EC0C26">
                  <w:pPr>
                    <w:spacing w:after="0"/>
                    <w:jc w:val="center"/>
                  </w:pPr>
                  <w:r w:rsidRPr="00B23F11">
                    <w:t>Nitrous oxide</w:t>
                  </w:r>
                </w:p>
              </w:tc>
              <w:tc>
                <w:tcPr>
                  <w:tcW w:w="2693" w:type="dxa"/>
                  <w:vAlign w:val="center"/>
                </w:tcPr>
                <w:p w14:paraId="3A0EFEDD" w14:textId="77777777" w:rsidR="005A568C" w:rsidRPr="00B23F11" w:rsidRDefault="005A568C" w:rsidP="00EC0C26">
                  <w:pPr>
                    <w:spacing w:after="0"/>
                    <w:jc w:val="center"/>
                  </w:pPr>
                  <w:r w:rsidRPr="00B23F11">
                    <w:t>N</w:t>
                  </w:r>
                  <w:r w:rsidRPr="00B23F11">
                    <w:rPr>
                      <w:vertAlign w:val="subscript"/>
                    </w:rPr>
                    <w:t>2</w:t>
                  </w:r>
                  <w:r w:rsidRPr="00B23F11">
                    <w:t>O</w:t>
                  </w:r>
                </w:p>
              </w:tc>
              <w:tc>
                <w:tcPr>
                  <w:tcW w:w="3402" w:type="dxa"/>
                  <w:vAlign w:val="center"/>
                </w:tcPr>
                <w:p w14:paraId="6C5425B2" w14:textId="77777777" w:rsidR="005A568C" w:rsidRPr="00B23F11" w:rsidRDefault="005A568C" w:rsidP="00EC0C26">
                  <w:pPr>
                    <w:spacing w:after="0"/>
                    <w:jc w:val="center"/>
                  </w:pPr>
                  <w:r w:rsidRPr="00E0296B">
                    <w:t>310</w:t>
                  </w:r>
                </w:p>
              </w:tc>
            </w:tr>
            <w:tr w:rsidR="005A568C" w:rsidRPr="00B23F11" w14:paraId="1AC62F06" w14:textId="77777777" w:rsidTr="00EC0C26">
              <w:trPr>
                <w:trHeight w:val="312"/>
              </w:trPr>
              <w:tc>
                <w:tcPr>
                  <w:tcW w:w="2689" w:type="dxa"/>
                  <w:vAlign w:val="center"/>
                </w:tcPr>
                <w:p w14:paraId="220C1BA5" w14:textId="77777777" w:rsidR="005A568C" w:rsidRPr="00B23F11" w:rsidRDefault="005A568C" w:rsidP="00EC0C26">
                  <w:pPr>
                    <w:spacing w:after="0"/>
                    <w:jc w:val="center"/>
                  </w:pPr>
                  <w:r w:rsidRPr="00B23F11">
                    <w:t>HFC-23</w:t>
                  </w:r>
                </w:p>
              </w:tc>
              <w:tc>
                <w:tcPr>
                  <w:tcW w:w="2693" w:type="dxa"/>
                  <w:vAlign w:val="center"/>
                </w:tcPr>
                <w:p w14:paraId="458D5033" w14:textId="77777777" w:rsidR="005A568C" w:rsidRPr="00B23F11" w:rsidRDefault="005A568C" w:rsidP="00EC0C26">
                  <w:pPr>
                    <w:spacing w:after="0"/>
                    <w:jc w:val="center"/>
                  </w:pPr>
                  <w:r w:rsidRPr="00B23F11">
                    <w:t>CHF</w:t>
                  </w:r>
                  <w:r w:rsidRPr="00B23F11">
                    <w:rPr>
                      <w:vertAlign w:val="subscript"/>
                    </w:rPr>
                    <w:t>3</w:t>
                  </w:r>
                </w:p>
              </w:tc>
              <w:tc>
                <w:tcPr>
                  <w:tcW w:w="3402" w:type="dxa"/>
                  <w:vAlign w:val="center"/>
                </w:tcPr>
                <w:p w14:paraId="594A8466" w14:textId="77777777" w:rsidR="005A568C" w:rsidRPr="00B23F11" w:rsidRDefault="005A568C" w:rsidP="00EC0C26">
                  <w:pPr>
                    <w:spacing w:after="0"/>
                    <w:jc w:val="center"/>
                  </w:pPr>
                  <w:r w:rsidRPr="00E0296B">
                    <w:t>11,700</w:t>
                  </w:r>
                </w:p>
              </w:tc>
            </w:tr>
            <w:tr w:rsidR="005A568C" w:rsidRPr="00B23F11" w14:paraId="4CB20779" w14:textId="77777777" w:rsidTr="00EC0C26">
              <w:trPr>
                <w:trHeight w:val="312"/>
              </w:trPr>
              <w:tc>
                <w:tcPr>
                  <w:tcW w:w="2689" w:type="dxa"/>
                  <w:vAlign w:val="center"/>
                </w:tcPr>
                <w:p w14:paraId="4006B738" w14:textId="77777777" w:rsidR="005A568C" w:rsidRPr="00B23F11" w:rsidRDefault="005A568C" w:rsidP="00EC0C26">
                  <w:pPr>
                    <w:spacing w:after="0"/>
                    <w:jc w:val="center"/>
                  </w:pPr>
                  <w:r w:rsidRPr="00B23F11">
                    <w:t>HFC-32</w:t>
                  </w:r>
                </w:p>
              </w:tc>
              <w:tc>
                <w:tcPr>
                  <w:tcW w:w="2693" w:type="dxa"/>
                  <w:vAlign w:val="center"/>
                </w:tcPr>
                <w:p w14:paraId="5CAFC877" w14:textId="77777777" w:rsidR="005A568C" w:rsidRPr="00B23F11" w:rsidRDefault="005A568C" w:rsidP="00EC0C26">
                  <w:pPr>
                    <w:spacing w:after="0"/>
                    <w:jc w:val="center"/>
                  </w:pPr>
                  <w:r w:rsidRPr="00B23F11">
                    <w:t>CH</w:t>
                  </w:r>
                  <w:r w:rsidRPr="00B23F11">
                    <w:rPr>
                      <w:vertAlign w:val="subscript"/>
                    </w:rPr>
                    <w:t>2</w:t>
                  </w:r>
                  <w:r w:rsidRPr="00B23F11">
                    <w:t>F</w:t>
                  </w:r>
                  <w:r w:rsidRPr="00B23F11">
                    <w:rPr>
                      <w:vertAlign w:val="subscript"/>
                    </w:rPr>
                    <w:t>2</w:t>
                  </w:r>
                </w:p>
              </w:tc>
              <w:tc>
                <w:tcPr>
                  <w:tcW w:w="3402" w:type="dxa"/>
                  <w:vAlign w:val="center"/>
                </w:tcPr>
                <w:p w14:paraId="5EAA775D" w14:textId="77777777" w:rsidR="005A568C" w:rsidRPr="00B23F11" w:rsidRDefault="005A568C" w:rsidP="00EC0C26">
                  <w:pPr>
                    <w:spacing w:after="0"/>
                    <w:jc w:val="center"/>
                  </w:pPr>
                  <w:r w:rsidRPr="00E0296B">
                    <w:t>650</w:t>
                  </w:r>
                </w:p>
              </w:tc>
            </w:tr>
            <w:tr w:rsidR="005A568C" w:rsidRPr="00B23F11" w14:paraId="3D666D7F" w14:textId="77777777" w:rsidTr="00EC0C26">
              <w:trPr>
                <w:trHeight w:val="312"/>
              </w:trPr>
              <w:tc>
                <w:tcPr>
                  <w:tcW w:w="2689" w:type="dxa"/>
                  <w:vAlign w:val="center"/>
                </w:tcPr>
                <w:p w14:paraId="64D57AE1" w14:textId="77777777" w:rsidR="005A568C" w:rsidRPr="00B23F11" w:rsidRDefault="005A568C" w:rsidP="00EC0C26">
                  <w:pPr>
                    <w:spacing w:after="0"/>
                    <w:jc w:val="center"/>
                  </w:pPr>
                  <w:r w:rsidRPr="00B23F11">
                    <w:t>HFC-125</w:t>
                  </w:r>
                </w:p>
              </w:tc>
              <w:tc>
                <w:tcPr>
                  <w:tcW w:w="2693" w:type="dxa"/>
                  <w:vAlign w:val="center"/>
                </w:tcPr>
                <w:p w14:paraId="6CD80657" w14:textId="77777777" w:rsidR="005A568C" w:rsidRPr="00B23F11" w:rsidRDefault="005A568C" w:rsidP="00EC0C26">
                  <w:pPr>
                    <w:spacing w:after="0"/>
                    <w:jc w:val="center"/>
                  </w:pPr>
                  <w:r w:rsidRPr="00B23F11">
                    <w:t>CHF</w:t>
                  </w:r>
                  <w:r w:rsidRPr="00B23F11">
                    <w:rPr>
                      <w:vertAlign w:val="subscript"/>
                    </w:rPr>
                    <w:t>2</w:t>
                  </w:r>
                  <w:r w:rsidRPr="00B23F11">
                    <w:t>CF</w:t>
                  </w:r>
                  <w:r w:rsidRPr="00B23F11">
                    <w:rPr>
                      <w:vertAlign w:val="subscript"/>
                    </w:rPr>
                    <w:t>3</w:t>
                  </w:r>
                </w:p>
              </w:tc>
              <w:tc>
                <w:tcPr>
                  <w:tcW w:w="3402" w:type="dxa"/>
                  <w:vAlign w:val="center"/>
                </w:tcPr>
                <w:p w14:paraId="36783A6E" w14:textId="77777777" w:rsidR="005A568C" w:rsidRPr="00B23F11" w:rsidRDefault="005A568C" w:rsidP="00EC0C26">
                  <w:pPr>
                    <w:spacing w:after="0"/>
                    <w:jc w:val="center"/>
                  </w:pPr>
                  <w:r w:rsidRPr="00E0296B">
                    <w:t>2,800</w:t>
                  </w:r>
                </w:p>
              </w:tc>
            </w:tr>
            <w:tr w:rsidR="005A568C" w:rsidRPr="00B23F11" w14:paraId="0492781C" w14:textId="77777777" w:rsidTr="00EC0C26">
              <w:trPr>
                <w:trHeight w:val="312"/>
              </w:trPr>
              <w:tc>
                <w:tcPr>
                  <w:tcW w:w="2689" w:type="dxa"/>
                  <w:vAlign w:val="center"/>
                </w:tcPr>
                <w:p w14:paraId="1D836B51" w14:textId="77777777" w:rsidR="005A568C" w:rsidRPr="00B23F11" w:rsidRDefault="005A568C" w:rsidP="00EC0C26">
                  <w:pPr>
                    <w:spacing w:after="0"/>
                    <w:jc w:val="center"/>
                  </w:pPr>
                  <w:r w:rsidRPr="00B23F11">
                    <w:t>HFC-134a</w:t>
                  </w:r>
                </w:p>
              </w:tc>
              <w:tc>
                <w:tcPr>
                  <w:tcW w:w="2693" w:type="dxa"/>
                  <w:vAlign w:val="center"/>
                </w:tcPr>
                <w:p w14:paraId="55B8D585" w14:textId="77777777" w:rsidR="005A568C" w:rsidRPr="00B23F11" w:rsidRDefault="005A568C" w:rsidP="00EC0C26">
                  <w:pPr>
                    <w:spacing w:after="0"/>
                    <w:jc w:val="center"/>
                  </w:pPr>
                  <w:r w:rsidRPr="00B23F11">
                    <w:t>CH</w:t>
                  </w:r>
                  <w:r w:rsidRPr="00B23F11">
                    <w:rPr>
                      <w:vertAlign w:val="subscript"/>
                    </w:rPr>
                    <w:t>2</w:t>
                  </w:r>
                  <w:r w:rsidRPr="00B23F11">
                    <w:t>FCF</w:t>
                  </w:r>
                  <w:r w:rsidRPr="00B23F11">
                    <w:rPr>
                      <w:vertAlign w:val="subscript"/>
                    </w:rPr>
                    <w:t>3</w:t>
                  </w:r>
                </w:p>
              </w:tc>
              <w:tc>
                <w:tcPr>
                  <w:tcW w:w="3402" w:type="dxa"/>
                  <w:vAlign w:val="center"/>
                </w:tcPr>
                <w:p w14:paraId="2EE43A04" w14:textId="77777777" w:rsidR="005A568C" w:rsidRPr="00B23F11" w:rsidRDefault="005A568C" w:rsidP="00EC0C26">
                  <w:pPr>
                    <w:spacing w:after="0"/>
                    <w:jc w:val="center"/>
                  </w:pPr>
                  <w:r w:rsidRPr="00E0296B">
                    <w:t>1,300</w:t>
                  </w:r>
                </w:p>
              </w:tc>
            </w:tr>
            <w:tr w:rsidR="005A568C" w:rsidRPr="00B23F11" w14:paraId="17E053FE" w14:textId="77777777" w:rsidTr="00EC0C26">
              <w:trPr>
                <w:trHeight w:val="312"/>
              </w:trPr>
              <w:tc>
                <w:tcPr>
                  <w:tcW w:w="2689" w:type="dxa"/>
                  <w:vAlign w:val="center"/>
                </w:tcPr>
                <w:p w14:paraId="021676AF" w14:textId="77777777" w:rsidR="005A568C" w:rsidRPr="00B23F11" w:rsidRDefault="005A568C" w:rsidP="00EC0C26">
                  <w:pPr>
                    <w:spacing w:after="0"/>
                    <w:jc w:val="center"/>
                  </w:pPr>
                  <w:r w:rsidRPr="00B23F11">
                    <w:t>HFC-152a</w:t>
                  </w:r>
                </w:p>
              </w:tc>
              <w:tc>
                <w:tcPr>
                  <w:tcW w:w="2693" w:type="dxa"/>
                  <w:vAlign w:val="center"/>
                </w:tcPr>
                <w:p w14:paraId="32D3C701" w14:textId="77777777" w:rsidR="005A568C" w:rsidRPr="00B23F11" w:rsidRDefault="005A568C" w:rsidP="00EC0C26">
                  <w:pPr>
                    <w:spacing w:after="0"/>
                    <w:jc w:val="center"/>
                  </w:pPr>
                  <w:r w:rsidRPr="00B23F11">
                    <w:t>CH</w:t>
                  </w:r>
                  <w:r w:rsidRPr="00B23F11">
                    <w:rPr>
                      <w:vertAlign w:val="subscript"/>
                    </w:rPr>
                    <w:t>3</w:t>
                  </w:r>
                  <w:r w:rsidRPr="00B23F11">
                    <w:t>CHF</w:t>
                  </w:r>
                  <w:r w:rsidRPr="00B23F11">
                    <w:rPr>
                      <w:vertAlign w:val="subscript"/>
                    </w:rPr>
                    <w:t>2</w:t>
                  </w:r>
                </w:p>
              </w:tc>
              <w:tc>
                <w:tcPr>
                  <w:tcW w:w="3402" w:type="dxa"/>
                  <w:vAlign w:val="center"/>
                </w:tcPr>
                <w:p w14:paraId="01864A62" w14:textId="77777777" w:rsidR="005A568C" w:rsidRPr="00B23F11" w:rsidRDefault="005A568C" w:rsidP="00EC0C26">
                  <w:pPr>
                    <w:spacing w:after="0"/>
                    <w:jc w:val="center"/>
                  </w:pPr>
                  <w:r w:rsidRPr="00E0296B">
                    <w:t>140</w:t>
                  </w:r>
                </w:p>
              </w:tc>
            </w:tr>
            <w:tr w:rsidR="005A568C" w:rsidRPr="00B23F11" w14:paraId="2CF7A8B6" w14:textId="77777777" w:rsidTr="00EC0C26">
              <w:trPr>
                <w:trHeight w:val="312"/>
              </w:trPr>
              <w:tc>
                <w:tcPr>
                  <w:tcW w:w="2689" w:type="dxa"/>
                  <w:vAlign w:val="center"/>
                </w:tcPr>
                <w:p w14:paraId="1402E835" w14:textId="77777777" w:rsidR="005A568C" w:rsidRPr="00B23F11" w:rsidRDefault="005A568C" w:rsidP="00EC0C26">
                  <w:pPr>
                    <w:spacing w:after="0"/>
                    <w:jc w:val="center"/>
                  </w:pPr>
                  <w:r w:rsidRPr="00B23F11">
                    <w:t>HFC-143a</w:t>
                  </w:r>
                </w:p>
              </w:tc>
              <w:tc>
                <w:tcPr>
                  <w:tcW w:w="2693" w:type="dxa"/>
                  <w:vAlign w:val="center"/>
                </w:tcPr>
                <w:p w14:paraId="4E92E952" w14:textId="77777777" w:rsidR="005A568C" w:rsidRPr="00B23F11" w:rsidRDefault="005A568C" w:rsidP="00EC0C26">
                  <w:pPr>
                    <w:spacing w:after="0"/>
                    <w:jc w:val="center"/>
                  </w:pPr>
                  <w:r w:rsidRPr="00B23F11">
                    <w:t>CH</w:t>
                  </w:r>
                  <w:r w:rsidRPr="00B23F11">
                    <w:rPr>
                      <w:vertAlign w:val="subscript"/>
                    </w:rPr>
                    <w:t>3</w:t>
                  </w:r>
                  <w:r w:rsidRPr="00B23F11">
                    <w:t>CF</w:t>
                  </w:r>
                  <w:r w:rsidRPr="00B23F11">
                    <w:rPr>
                      <w:vertAlign w:val="subscript"/>
                    </w:rPr>
                    <w:t>3</w:t>
                  </w:r>
                </w:p>
              </w:tc>
              <w:tc>
                <w:tcPr>
                  <w:tcW w:w="3402" w:type="dxa"/>
                  <w:vAlign w:val="center"/>
                </w:tcPr>
                <w:p w14:paraId="750DC97D" w14:textId="77777777" w:rsidR="005A568C" w:rsidRPr="00B23F11" w:rsidRDefault="005A568C" w:rsidP="00EC0C26">
                  <w:pPr>
                    <w:spacing w:after="0"/>
                    <w:jc w:val="center"/>
                  </w:pPr>
                  <w:r w:rsidRPr="00E0296B">
                    <w:t>3,800</w:t>
                  </w:r>
                </w:p>
              </w:tc>
            </w:tr>
            <w:tr w:rsidR="005A568C" w:rsidRPr="00B23F11" w14:paraId="5CCB5B2A" w14:textId="77777777" w:rsidTr="00EC0C26">
              <w:trPr>
                <w:trHeight w:val="312"/>
              </w:trPr>
              <w:tc>
                <w:tcPr>
                  <w:tcW w:w="2689" w:type="dxa"/>
                  <w:vAlign w:val="center"/>
                </w:tcPr>
                <w:p w14:paraId="341021F7" w14:textId="77777777" w:rsidR="005A568C" w:rsidRPr="00B23F11" w:rsidRDefault="005A568C" w:rsidP="00EC0C26">
                  <w:pPr>
                    <w:spacing w:after="0"/>
                    <w:jc w:val="center"/>
                  </w:pPr>
                  <w:r w:rsidRPr="00B23F11">
                    <w:t>HFC-227ea</w:t>
                  </w:r>
                </w:p>
              </w:tc>
              <w:tc>
                <w:tcPr>
                  <w:tcW w:w="2693" w:type="dxa"/>
                  <w:vAlign w:val="center"/>
                </w:tcPr>
                <w:p w14:paraId="69F3BE05" w14:textId="77777777" w:rsidR="005A568C" w:rsidRPr="00B23F11" w:rsidRDefault="005A568C" w:rsidP="00EC0C26">
                  <w:pPr>
                    <w:spacing w:after="0"/>
                    <w:jc w:val="center"/>
                  </w:pPr>
                  <w:r w:rsidRPr="00B23F11">
                    <w:t>CF</w:t>
                  </w:r>
                  <w:r w:rsidRPr="00B23F11">
                    <w:rPr>
                      <w:vertAlign w:val="subscript"/>
                    </w:rPr>
                    <w:t>3</w:t>
                  </w:r>
                  <w:r w:rsidRPr="00B23F11">
                    <w:t>CHFCF</w:t>
                  </w:r>
                  <w:r w:rsidRPr="00B23F11">
                    <w:rPr>
                      <w:vertAlign w:val="subscript"/>
                    </w:rPr>
                    <w:t>3</w:t>
                  </w:r>
                </w:p>
              </w:tc>
              <w:tc>
                <w:tcPr>
                  <w:tcW w:w="3402" w:type="dxa"/>
                  <w:vAlign w:val="center"/>
                </w:tcPr>
                <w:p w14:paraId="46CDB5FC" w14:textId="77777777" w:rsidR="005A568C" w:rsidRPr="00B23F11" w:rsidRDefault="005A568C" w:rsidP="00EC0C26">
                  <w:pPr>
                    <w:spacing w:after="0"/>
                    <w:jc w:val="center"/>
                  </w:pPr>
                  <w:r w:rsidRPr="00E0296B">
                    <w:t>2,900</w:t>
                  </w:r>
                </w:p>
              </w:tc>
            </w:tr>
            <w:tr w:rsidR="005A568C" w:rsidRPr="00B23F11" w14:paraId="5E321128" w14:textId="77777777" w:rsidTr="00EC0C26">
              <w:trPr>
                <w:trHeight w:val="312"/>
              </w:trPr>
              <w:tc>
                <w:tcPr>
                  <w:tcW w:w="2689" w:type="dxa"/>
                  <w:vAlign w:val="center"/>
                </w:tcPr>
                <w:p w14:paraId="00753334" w14:textId="77777777" w:rsidR="005A568C" w:rsidRPr="00B23F11" w:rsidRDefault="005A568C" w:rsidP="00EC0C26">
                  <w:pPr>
                    <w:spacing w:after="0"/>
                    <w:jc w:val="center"/>
                  </w:pPr>
                  <w:r w:rsidRPr="00B23F11">
                    <w:t>HFC-236fa</w:t>
                  </w:r>
                </w:p>
              </w:tc>
              <w:tc>
                <w:tcPr>
                  <w:tcW w:w="2693" w:type="dxa"/>
                  <w:vAlign w:val="center"/>
                </w:tcPr>
                <w:p w14:paraId="2B39F64F" w14:textId="77777777" w:rsidR="005A568C" w:rsidRPr="00B23F11" w:rsidRDefault="005A568C" w:rsidP="00EC0C26">
                  <w:pPr>
                    <w:spacing w:after="0"/>
                    <w:jc w:val="center"/>
                  </w:pPr>
                  <w:r w:rsidRPr="00B23F11">
                    <w:t>CF</w:t>
                  </w:r>
                  <w:r w:rsidRPr="00B23F11">
                    <w:rPr>
                      <w:vertAlign w:val="subscript"/>
                    </w:rPr>
                    <w:t>3</w:t>
                  </w:r>
                  <w:r w:rsidRPr="00B23F11">
                    <w:t>CH</w:t>
                  </w:r>
                  <w:r w:rsidRPr="00B23F11">
                    <w:rPr>
                      <w:vertAlign w:val="subscript"/>
                    </w:rPr>
                    <w:t>2</w:t>
                  </w:r>
                  <w:r w:rsidRPr="00B23F11">
                    <w:t>CF</w:t>
                  </w:r>
                  <w:r w:rsidRPr="00B23F11">
                    <w:rPr>
                      <w:vertAlign w:val="subscript"/>
                    </w:rPr>
                    <w:t>3</w:t>
                  </w:r>
                </w:p>
              </w:tc>
              <w:tc>
                <w:tcPr>
                  <w:tcW w:w="3402" w:type="dxa"/>
                  <w:vAlign w:val="center"/>
                </w:tcPr>
                <w:p w14:paraId="69AAF2D0" w14:textId="77777777" w:rsidR="005A568C" w:rsidRPr="00B23F11" w:rsidRDefault="005A568C" w:rsidP="00EC0C26">
                  <w:pPr>
                    <w:spacing w:after="0"/>
                    <w:jc w:val="center"/>
                  </w:pPr>
                  <w:r w:rsidRPr="00E0296B">
                    <w:t>6,300</w:t>
                  </w:r>
                </w:p>
              </w:tc>
            </w:tr>
          </w:tbl>
          <w:p w14:paraId="41C909CB" w14:textId="77777777" w:rsidR="005A568C" w:rsidRPr="00B23F11" w:rsidRDefault="005A568C" w:rsidP="00EC0C26">
            <w:pPr>
              <w:jc w:val="center"/>
            </w:pPr>
            <w:r w:rsidRPr="00B23F11">
              <w:rPr>
                <w:b/>
                <w:i/>
                <w:sz w:val="18"/>
                <w:szCs w:val="18"/>
              </w:rPr>
              <w:t>Source:</w:t>
            </w:r>
            <w:r>
              <w:rPr>
                <w:b/>
                <w:i/>
                <w:sz w:val="18"/>
                <w:szCs w:val="18"/>
              </w:rPr>
              <w:t xml:space="preserve"> </w:t>
            </w:r>
            <w:r>
              <w:rPr>
                <w:i/>
                <w:sz w:val="18"/>
                <w:szCs w:val="18"/>
              </w:rPr>
              <w:t>Second</w:t>
            </w:r>
            <w:r w:rsidRPr="00B23F11">
              <w:rPr>
                <w:i/>
                <w:sz w:val="18"/>
                <w:szCs w:val="18"/>
              </w:rPr>
              <w:t xml:space="preserve"> Assessment Report (</w:t>
            </w:r>
            <w:r>
              <w:rPr>
                <w:i/>
                <w:sz w:val="18"/>
                <w:szCs w:val="18"/>
              </w:rPr>
              <w:t>SAR</w:t>
            </w:r>
            <w:r w:rsidRPr="00B23F11">
              <w:rPr>
                <w:i/>
                <w:sz w:val="18"/>
                <w:szCs w:val="18"/>
              </w:rPr>
              <w:t>).</w:t>
            </w:r>
          </w:p>
          <w:p w14:paraId="5889778D" w14:textId="77777777" w:rsidR="005A568C" w:rsidRDefault="005A568C" w:rsidP="00EC0C26">
            <w:r>
              <w:t>The GHG Inventory for the BUR1 includes the trend of emissions over the period 2000 – 2016.</w:t>
            </w:r>
          </w:p>
          <w:p w14:paraId="2CBC4F04" w14:textId="77777777" w:rsidR="005A568C" w:rsidRDefault="005A568C" w:rsidP="00EC0C26">
            <w:pPr>
              <w:pStyle w:val="Ttulo3"/>
              <w:rPr>
                <w:color w:val="auto"/>
              </w:rPr>
            </w:pPr>
            <w:r>
              <w:rPr>
                <w:color w:val="auto"/>
              </w:rPr>
              <w:lastRenderedPageBreak/>
              <w:t>Quality assurance and Quality control (QA/QC)</w:t>
            </w:r>
          </w:p>
          <w:p w14:paraId="4F300A6B" w14:textId="77777777" w:rsidR="005A568C" w:rsidRDefault="005A568C" w:rsidP="00EC0C26">
            <w:r>
              <w:t>The IPCC 2006 Guidelines recommend that quality control be exercised by comparing emission results using alternative approaches, comparing results and investigating anomalies. They also recommend that control include review of emission factors, verification of activity data to ascertain source of data, and distinction in use where applicable, and to ensure avoidance of double counting.</w:t>
            </w:r>
          </w:p>
          <w:p w14:paraId="010C8D08" w14:textId="77777777" w:rsidR="005A568C" w:rsidRDefault="005A568C" w:rsidP="00EC0C26">
            <w:r w:rsidRPr="00336C5F">
              <w:t>More information is collected in the specific sectorial sections below.</w:t>
            </w:r>
          </w:p>
          <w:p w14:paraId="598B1D6F" w14:textId="77777777" w:rsidR="005A568C" w:rsidRDefault="005A568C" w:rsidP="00EC0C26">
            <w:pPr>
              <w:pStyle w:val="Ttulo3"/>
              <w:rPr>
                <w:color w:val="auto"/>
              </w:rPr>
            </w:pPr>
            <w:r>
              <w:rPr>
                <w:color w:val="auto"/>
              </w:rPr>
              <w:t>Uncertainty assessment</w:t>
            </w:r>
          </w:p>
          <w:p w14:paraId="48F507A3" w14:textId="77777777" w:rsidR="005A568C" w:rsidRPr="00E06C0E" w:rsidRDefault="005A568C" w:rsidP="00EC0C26">
            <w:pPr>
              <w:rPr>
                <w:lang w:val="en-US"/>
              </w:rPr>
            </w:pPr>
            <w:r w:rsidRPr="00E06C0E">
              <w:rPr>
                <w:lang w:val="en-US"/>
              </w:rPr>
              <w:t xml:space="preserve">IPCC </w:t>
            </w:r>
            <w:r>
              <w:rPr>
                <w:lang w:val="en-US"/>
              </w:rPr>
              <w:t xml:space="preserve">2006 </w:t>
            </w:r>
            <w:r w:rsidRPr="00E06C0E">
              <w:rPr>
                <w:lang w:val="en-US"/>
              </w:rPr>
              <w:t>Guidelines consider the Uncertainty Analysis an essential part of the GHG emission inventory. This Uncertainty Analysis should be considered to prioritize national efforts aimed to increase the accuracy and precision of future inventories and to guide decisions on the methodology selected.</w:t>
            </w:r>
          </w:p>
          <w:p w14:paraId="7B32D51F" w14:textId="77777777" w:rsidR="005A568C" w:rsidRDefault="005A568C" w:rsidP="00EC0C26">
            <w:r w:rsidRPr="006F3F19">
              <w:t>Chapter 3, Volume 1 of the IPCC 2006 Guidelines defines uncertainty as the lack of knowledge of the true value of a variable by defining the possible range within a confidence level the value could be. Uncertainties are used to highlight where the real emissions/removals have the potential to be significantly different to estimate.</w:t>
            </w:r>
          </w:p>
          <w:p w14:paraId="68270F74" w14:textId="77777777" w:rsidR="005A568C" w:rsidRDefault="005A568C" w:rsidP="00EC0C26">
            <w:pPr>
              <w:rPr>
                <w:highlight w:val="magenta"/>
                <w:lang w:val="en-US"/>
              </w:rPr>
            </w:pPr>
            <w:r w:rsidRPr="00652397">
              <w:rPr>
                <w:lang w:val="en-US"/>
              </w:rPr>
              <w:t>The uncertainty of the national GHG emission inventory of the Republic of Mauritius has been estimated for emission factors and activity data, and the method used for the calculation has been the Approach 1: Propagation of error. The uncertainty of each category is weighted by the emissions or removals in that category to obtain the contribution to the total combined uncertainty.</w:t>
            </w:r>
          </w:p>
          <w:p w14:paraId="3D88C575" w14:textId="77777777" w:rsidR="005A568C" w:rsidRDefault="005A568C" w:rsidP="00EC0C26">
            <w:pPr>
              <w:rPr>
                <w:highlight w:val="magenta"/>
                <w:lang w:val="en-US"/>
              </w:rPr>
            </w:pPr>
            <w:r w:rsidRPr="006E3D0D">
              <w:rPr>
                <w:lang w:val="en-US"/>
              </w:rPr>
              <w:t xml:space="preserve">The last inventory period estimated by RoM was 2000-2013, where the base year considered was the year 2000. For this BUR1, the period </w:t>
            </w:r>
            <w:r>
              <w:rPr>
                <w:lang w:val="en-US"/>
              </w:rPr>
              <w:t>2000</w:t>
            </w:r>
            <w:r w:rsidRPr="006E3D0D">
              <w:rPr>
                <w:lang w:val="en-US"/>
              </w:rPr>
              <w:t>-2016 has been estimated. In some cases, the activity data for some of the new year’s included were not available, so these were estimated by using the best adjustment which best fits the trend, and these could lead to a bigger uncertainty of the data used. For that reason, two base years have been established, and two uncertainty analysis have been developed.</w:t>
            </w:r>
          </w:p>
          <w:p w14:paraId="430BFE0F" w14:textId="77777777" w:rsidR="005A568C" w:rsidRPr="00B2232C" w:rsidRDefault="005A568C" w:rsidP="00EC0C26">
            <w:r w:rsidRPr="00336C5F">
              <w:t>More information is collected in the specific sectorial sections below.</w:t>
            </w:r>
          </w:p>
          <w:p w14:paraId="3E1E5626" w14:textId="77777777" w:rsidR="005A568C" w:rsidRDefault="005A568C" w:rsidP="00EC0C26">
            <w:pPr>
              <w:pStyle w:val="Ttulo3"/>
              <w:rPr>
                <w:color w:val="auto"/>
              </w:rPr>
            </w:pPr>
            <w:r>
              <w:rPr>
                <w:color w:val="auto"/>
              </w:rPr>
              <w:t>Completeness assessment</w:t>
            </w:r>
          </w:p>
          <w:p w14:paraId="2CDBBB55" w14:textId="77777777" w:rsidR="005A568C" w:rsidRPr="001E1C4F" w:rsidRDefault="005A568C" w:rsidP="00EC0C26">
            <w:r w:rsidRPr="00181850">
              <w:t>The following table provides the completeness of the inventory.</w:t>
            </w:r>
          </w:p>
          <w:p w14:paraId="04AE8952" w14:textId="7EE689A0" w:rsidR="005A568C" w:rsidRPr="003378D9" w:rsidRDefault="005A568C" w:rsidP="00EC0C26">
            <w:pPr>
              <w:pStyle w:val="TableParagraph"/>
              <w:keepNext/>
              <w:spacing w:before="240" w:after="120"/>
              <w:jc w:val="center"/>
              <w:rPr>
                <w:rFonts w:ascii="Arial" w:hAnsi="Arial" w:cs="Arial"/>
                <w:sz w:val="18"/>
                <w:szCs w:val="18"/>
                <w:lang w:val="en-GB"/>
              </w:rPr>
            </w:pPr>
            <w:bookmarkStart w:id="63" w:name="_Toc59092993"/>
            <w:r w:rsidRPr="003378D9">
              <w:rPr>
                <w:rFonts w:ascii="Arial" w:hAnsi="Arial" w:cs="Arial"/>
                <w:sz w:val="18"/>
                <w:szCs w:val="18"/>
                <w:lang w:val="en-GB"/>
              </w:rPr>
              <w:t xml:space="preserve">Table </w:t>
            </w:r>
            <w:r w:rsidR="009442FC" w:rsidRPr="003378D9">
              <w:rPr>
                <w:rFonts w:ascii="Arial" w:hAnsi="Arial" w:cs="Arial"/>
                <w:sz w:val="18"/>
                <w:szCs w:val="18"/>
                <w:lang w:val="en-GB"/>
              </w:rPr>
              <w:fldChar w:fldCharType="begin"/>
            </w:r>
            <w:r w:rsidRPr="003378D9">
              <w:rPr>
                <w:rFonts w:ascii="Arial" w:hAnsi="Arial" w:cs="Arial"/>
                <w:sz w:val="18"/>
                <w:szCs w:val="18"/>
                <w:lang w:val="en-GB"/>
              </w:rPr>
              <w:instrText xml:space="preserve"> SEQ Table \* ARABIC </w:instrText>
            </w:r>
            <w:r w:rsidR="009442FC" w:rsidRPr="003378D9">
              <w:rPr>
                <w:rFonts w:ascii="Arial" w:hAnsi="Arial" w:cs="Arial"/>
                <w:sz w:val="18"/>
                <w:szCs w:val="18"/>
                <w:lang w:val="en-GB"/>
              </w:rPr>
              <w:fldChar w:fldCharType="separate"/>
            </w:r>
            <w:r w:rsidR="00F0733C">
              <w:rPr>
                <w:rFonts w:ascii="Arial" w:hAnsi="Arial" w:cs="Arial"/>
                <w:noProof/>
                <w:sz w:val="18"/>
                <w:szCs w:val="18"/>
                <w:lang w:val="en-GB"/>
              </w:rPr>
              <w:t>5</w:t>
            </w:r>
            <w:r w:rsidR="009442FC" w:rsidRPr="003378D9">
              <w:rPr>
                <w:rFonts w:ascii="Arial" w:hAnsi="Arial" w:cs="Arial"/>
                <w:sz w:val="18"/>
                <w:szCs w:val="18"/>
                <w:lang w:val="en-GB"/>
              </w:rPr>
              <w:fldChar w:fldCharType="end"/>
            </w:r>
            <w:r w:rsidRPr="003378D9">
              <w:rPr>
                <w:rFonts w:ascii="Arial" w:hAnsi="Arial" w:cs="Arial"/>
                <w:sz w:val="18"/>
                <w:szCs w:val="18"/>
                <w:lang w:val="en-GB"/>
              </w:rPr>
              <w:t>. Completeness of the 2000-2016 National GHG Emission Inventory</w:t>
            </w:r>
            <w:bookmarkEnd w:id="63"/>
          </w:p>
          <w:tbl>
            <w:tblPr>
              <w:tblStyle w:val="Tablaconcuadrcula"/>
              <w:tblW w:w="8857" w:type="dxa"/>
              <w:tblLayout w:type="fixed"/>
              <w:tblLook w:val="04A0" w:firstRow="1" w:lastRow="0" w:firstColumn="1" w:lastColumn="0" w:noHBand="0" w:noVBand="1"/>
            </w:tblPr>
            <w:tblGrid>
              <w:gridCol w:w="3823"/>
              <w:gridCol w:w="839"/>
              <w:gridCol w:w="839"/>
              <w:gridCol w:w="839"/>
              <w:gridCol w:w="839"/>
              <w:gridCol w:w="839"/>
              <w:gridCol w:w="839"/>
            </w:tblGrid>
            <w:tr w:rsidR="005A568C" w14:paraId="77033370" w14:textId="77777777" w:rsidTr="00EC0C26">
              <w:trPr>
                <w:cantSplit/>
                <w:tblHeader/>
              </w:trPr>
              <w:tc>
                <w:tcPr>
                  <w:tcW w:w="3823" w:type="dxa"/>
                  <w:vAlign w:val="center"/>
                </w:tcPr>
                <w:p w14:paraId="36D6AF4F" w14:textId="77777777" w:rsidR="005A568C" w:rsidRPr="00C31117" w:rsidRDefault="005A568C" w:rsidP="00EC0C26">
                  <w:pPr>
                    <w:spacing w:after="0"/>
                    <w:jc w:val="center"/>
                    <w:rPr>
                      <w:b/>
                    </w:rPr>
                  </w:pPr>
                  <w:bookmarkStart w:id="64" w:name="_Hlk12980015"/>
                  <w:r w:rsidRPr="00C31117">
                    <w:rPr>
                      <w:b/>
                    </w:rPr>
                    <w:t>Category</w:t>
                  </w:r>
                </w:p>
              </w:tc>
              <w:tc>
                <w:tcPr>
                  <w:tcW w:w="839" w:type="dxa"/>
                  <w:vAlign w:val="center"/>
                </w:tcPr>
                <w:p w14:paraId="65103D18" w14:textId="77777777" w:rsidR="005A568C" w:rsidRPr="00C31117" w:rsidRDefault="005A568C" w:rsidP="00EC0C26">
                  <w:pPr>
                    <w:spacing w:after="0"/>
                    <w:jc w:val="center"/>
                    <w:rPr>
                      <w:b/>
                    </w:rPr>
                  </w:pPr>
                  <w:r w:rsidRPr="00C31117">
                    <w:rPr>
                      <w:b/>
                    </w:rPr>
                    <w:t>CO</w:t>
                  </w:r>
                  <w:r w:rsidRPr="00C31117">
                    <w:rPr>
                      <w:b/>
                      <w:vertAlign w:val="subscript"/>
                    </w:rPr>
                    <w:t>2</w:t>
                  </w:r>
                </w:p>
              </w:tc>
              <w:tc>
                <w:tcPr>
                  <w:tcW w:w="839" w:type="dxa"/>
                  <w:vAlign w:val="center"/>
                </w:tcPr>
                <w:p w14:paraId="3B04A1ED" w14:textId="77777777" w:rsidR="005A568C" w:rsidRPr="00C31117" w:rsidRDefault="005A568C" w:rsidP="00EC0C26">
                  <w:pPr>
                    <w:spacing w:after="0"/>
                    <w:jc w:val="center"/>
                    <w:rPr>
                      <w:b/>
                    </w:rPr>
                  </w:pPr>
                  <w:r w:rsidRPr="00C31117">
                    <w:rPr>
                      <w:b/>
                    </w:rPr>
                    <w:t>CH</w:t>
                  </w:r>
                  <w:r w:rsidRPr="00C31117">
                    <w:rPr>
                      <w:b/>
                      <w:vertAlign w:val="subscript"/>
                    </w:rPr>
                    <w:t>4</w:t>
                  </w:r>
                </w:p>
              </w:tc>
              <w:tc>
                <w:tcPr>
                  <w:tcW w:w="839" w:type="dxa"/>
                  <w:vAlign w:val="center"/>
                </w:tcPr>
                <w:p w14:paraId="3BC4E3A1" w14:textId="77777777" w:rsidR="005A568C" w:rsidRPr="00C31117" w:rsidRDefault="005A568C" w:rsidP="00EC0C26">
                  <w:pPr>
                    <w:spacing w:after="0"/>
                    <w:jc w:val="center"/>
                    <w:rPr>
                      <w:b/>
                    </w:rPr>
                  </w:pPr>
                  <w:r w:rsidRPr="00C31117">
                    <w:rPr>
                      <w:b/>
                    </w:rPr>
                    <w:t>N</w:t>
                  </w:r>
                  <w:r w:rsidRPr="00C31117">
                    <w:rPr>
                      <w:b/>
                      <w:vertAlign w:val="subscript"/>
                    </w:rPr>
                    <w:t>2</w:t>
                  </w:r>
                  <w:r w:rsidRPr="00C31117">
                    <w:rPr>
                      <w:b/>
                    </w:rPr>
                    <w:t>O</w:t>
                  </w:r>
                </w:p>
              </w:tc>
              <w:tc>
                <w:tcPr>
                  <w:tcW w:w="839" w:type="dxa"/>
                  <w:vAlign w:val="center"/>
                </w:tcPr>
                <w:p w14:paraId="0B5D6BDC" w14:textId="77777777" w:rsidR="005A568C" w:rsidRPr="00C31117" w:rsidRDefault="005A568C" w:rsidP="00EC0C26">
                  <w:pPr>
                    <w:spacing w:after="0"/>
                    <w:jc w:val="center"/>
                    <w:rPr>
                      <w:b/>
                    </w:rPr>
                  </w:pPr>
                  <w:r w:rsidRPr="00C31117">
                    <w:rPr>
                      <w:b/>
                    </w:rPr>
                    <w:t>HFCs</w:t>
                  </w:r>
                </w:p>
              </w:tc>
              <w:tc>
                <w:tcPr>
                  <w:tcW w:w="839" w:type="dxa"/>
                  <w:vAlign w:val="center"/>
                </w:tcPr>
                <w:p w14:paraId="19FF9EA2" w14:textId="77777777" w:rsidR="005A568C" w:rsidRPr="00C31117" w:rsidRDefault="005A568C" w:rsidP="00EC0C26">
                  <w:pPr>
                    <w:spacing w:after="0"/>
                    <w:jc w:val="center"/>
                    <w:rPr>
                      <w:b/>
                    </w:rPr>
                  </w:pPr>
                  <w:r w:rsidRPr="00C31117">
                    <w:rPr>
                      <w:b/>
                    </w:rPr>
                    <w:t>PFCs</w:t>
                  </w:r>
                </w:p>
              </w:tc>
              <w:tc>
                <w:tcPr>
                  <w:tcW w:w="839" w:type="dxa"/>
                  <w:vAlign w:val="center"/>
                </w:tcPr>
                <w:p w14:paraId="7E7559CE" w14:textId="77777777" w:rsidR="005A568C" w:rsidRPr="00C31117" w:rsidRDefault="005A568C" w:rsidP="00EC0C26">
                  <w:pPr>
                    <w:spacing w:after="0"/>
                    <w:jc w:val="center"/>
                    <w:rPr>
                      <w:b/>
                    </w:rPr>
                  </w:pPr>
                  <w:r w:rsidRPr="00C31117">
                    <w:rPr>
                      <w:b/>
                    </w:rPr>
                    <w:t>SF</w:t>
                  </w:r>
                  <w:r w:rsidRPr="00C31117">
                    <w:rPr>
                      <w:b/>
                      <w:vertAlign w:val="subscript"/>
                    </w:rPr>
                    <w:t>6</w:t>
                  </w:r>
                </w:p>
              </w:tc>
            </w:tr>
            <w:tr w:rsidR="005A568C" w14:paraId="4BAE2D68" w14:textId="77777777" w:rsidTr="00EC0C26">
              <w:tc>
                <w:tcPr>
                  <w:tcW w:w="3823" w:type="dxa"/>
                </w:tcPr>
                <w:p w14:paraId="50D9366A" w14:textId="77777777" w:rsidR="005A568C" w:rsidRPr="00533363" w:rsidRDefault="005A568C" w:rsidP="00EC0C26">
                  <w:pPr>
                    <w:spacing w:after="0"/>
                  </w:pPr>
                  <w:r>
                    <w:t>1 - Energy</w:t>
                  </w:r>
                </w:p>
              </w:tc>
              <w:tc>
                <w:tcPr>
                  <w:tcW w:w="839" w:type="dxa"/>
                  <w:shd w:val="clear" w:color="auto" w:fill="EAF1DD" w:themeFill="accent3" w:themeFillTint="33"/>
                  <w:vAlign w:val="center"/>
                </w:tcPr>
                <w:p w14:paraId="38095B8C" w14:textId="77777777" w:rsidR="005A568C" w:rsidRPr="00533363" w:rsidRDefault="005A568C" w:rsidP="00EC0C26">
                  <w:pPr>
                    <w:spacing w:after="0"/>
                    <w:jc w:val="center"/>
                  </w:pPr>
                </w:p>
              </w:tc>
              <w:tc>
                <w:tcPr>
                  <w:tcW w:w="839" w:type="dxa"/>
                  <w:shd w:val="clear" w:color="auto" w:fill="EAF1DD" w:themeFill="accent3" w:themeFillTint="33"/>
                  <w:vAlign w:val="center"/>
                </w:tcPr>
                <w:p w14:paraId="5A09D7EF" w14:textId="77777777" w:rsidR="005A568C" w:rsidRPr="00533363" w:rsidRDefault="005A568C" w:rsidP="00EC0C26">
                  <w:pPr>
                    <w:spacing w:after="0"/>
                    <w:jc w:val="center"/>
                  </w:pPr>
                </w:p>
              </w:tc>
              <w:tc>
                <w:tcPr>
                  <w:tcW w:w="839" w:type="dxa"/>
                  <w:shd w:val="clear" w:color="auto" w:fill="EAF1DD" w:themeFill="accent3" w:themeFillTint="33"/>
                  <w:vAlign w:val="center"/>
                </w:tcPr>
                <w:p w14:paraId="46ADD001" w14:textId="77777777" w:rsidR="005A568C" w:rsidRPr="00533363" w:rsidRDefault="005A568C" w:rsidP="00EC0C26">
                  <w:pPr>
                    <w:spacing w:after="0"/>
                    <w:jc w:val="center"/>
                  </w:pPr>
                </w:p>
              </w:tc>
              <w:tc>
                <w:tcPr>
                  <w:tcW w:w="839" w:type="dxa"/>
                  <w:shd w:val="clear" w:color="auto" w:fill="EAF1DD" w:themeFill="accent3" w:themeFillTint="33"/>
                  <w:vAlign w:val="center"/>
                </w:tcPr>
                <w:p w14:paraId="15118A96" w14:textId="77777777" w:rsidR="005A568C" w:rsidRPr="00533363" w:rsidRDefault="005A568C" w:rsidP="00EC0C26">
                  <w:pPr>
                    <w:spacing w:after="0"/>
                    <w:jc w:val="center"/>
                  </w:pPr>
                </w:p>
              </w:tc>
              <w:tc>
                <w:tcPr>
                  <w:tcW w:w="839" w:type="dxa"/>
                  <w:shd w:val="clear" w:color="auto" w:fill="EAF1DD" w:themeFill="accent3" w:themeFillTint="33"/>
                  <w:vAlign w:val="center"/>
                </w:tcPr>
                <w:p w14:paraId="5CFE5643" w14:textId="77777777" w:rsidR="005A568C" w:rsidRPr="00533363" w:rsidRDefault="005A568C" w:rsidP="00EC0C26">
                  <w:pPr>
                    <w:spacing w:after="0"/>
                    <w:jc w:val="center"/>
                  </w:pPr>
                </w:p>
              </w:tc>
              <w:tc>
                <w:tcPr>
                  <w:tcW w:w="839" w:type="dxa"/>
                  <w:shd w:val="clear" w:color="auto" w:fill="EAF1DD" w:themeFill="accent3" w:themeFillTint="33"/>
                  <w:vAlign w:val="center"/>
                </w:tcPr>
                <w:p w14:paraId="244023E7" w14:textId="77777777" w:rsidR="005A568C" w:rsidRPr="00533363" w:rsidRDefault="005A568C" w:rsidP="00EC0C26">
                  <w:pPr>
                    <w:spacing w:after="0"/>
                    <w:jc w:val="center"/>
                  </w:pPr>
                </w:p>
              </w:tc>
            </w:tr>
            <w:tr w:rsidR="005A568C" w14:paraId="3DA060DE" w14:textId="77777777" w:rsidTr="00EC0C26">
              <w:tc>
                <w:tcPr>
                  <w:tcW w:w="3823" w:type="dxa"/>
                </w:tcPr>
                <w:p w14:paraId="7410DC79" w14:textId="77777777" w:rsidR="005A568C" w:rsidRDefault="005A568C" w:rsidP="00EC0C26">
                  <w:pPr>
                    <w:spacing w:after="0"/>
                    <w:ind w:left="42"/>
                  </w:pPr>
                  <w:r>
                    <w:t>1.A – Fuel Combustion Activities</w:t>
                  </w:r>
                </w:p>
              </w:tc>
              <w:tc>
                <w:tcPr>
                  <w:tcW w:w="839" w:type="dxa"/>
                  <w:shd w:val="clear" w:color="auto" w:fill="EAF1DD" w:themeFill="accent3" w:themeFillTint="33"/>
                  <w:vAlign w:val="center"/>
                </w:tcPr>
                <w:p w14:paraId="45E70B2A" w14:textId="77777777" w:rsidR="005A568C" w:rsidRPr="00533363" w:rsidRDefault="005A568C" w:rsidP="00EC0C26">
                  <w:pPr>
                    <w:spacing w:after="0"/>
                    <w:jc w:val="center"/>
                  </w:pPr>
                </w:p>
              </w:tc>
              <w:tc>
                <w:tcPr>
                  <w:tcW w:w="839" w:type="dxa"/>
                  <w:shd w:val="clear" w:color="auto" w:fill="EAF1DD" w:themeFill="accent3" w:themeFillTint="33"/>
                  <w:vAlign w:val="center"/>
                </w:tcPr>
                <w:p w14:paraId="4BA411D0" w14:textId="77777777" w:rsidR="005A568C" w:rsidRPr="00533363" w:rsidRDefault="005A568C" w:rsidP="00EC0C26">
                  <w:pPr>
                    <w:spacing w:after="0"/>
                    <w:jc w:val="center"/>
                  </w:pPr>
                </w:p>
              </w:tc>
              <w:tc>
                <w:tcPr>
                  <w:tcW w:w="839" w:type="dxa"/>
                  <w:shd w:val="clear" w:color="auto" w:fill="EAF1DD" w:themeFill="accent3" w:themeFillTint="33"/>
                  <w:vAlign w:val="center"/>
                </w:tcPr>
                <w:p w14:paraId="704C444F" w14:textId="77777777" w:rsidR="005A568C" w:rsidRPr="00533363" w:rsidRDefault="005A568C" w:rsidP="00EC0C26">
                  <w:pPr>
                    <w:spacing w:after="0"/>
                    <w:jc w:val="center"/>
                  </w:pPr>
                </w:p>
              </w:tc>
              <w:tc>
                <w:tcPr>
                  <w:tcW w:w="839" w:type="dxa"/>
                  <w:shd w:val="clear" w:color="auto" w:fill="EAF1DD" w:themeFill="accent3" w:themeFillTint="33"/>
                  <w:vAlign w:val="center"/>
                </w:tcPr>
                <w:p w14:paraId="38E56C2F" w14:textId="77777777" w:rsidR="005A568C" w:rsidRPr="00533363" w:rsidRDefault="005A568C" w:rsidP="00EC0C26">
                  <w:pPr>
                    <w:spacing w:after="0"/>
                    <w:jc w:val="center"/>
                  </w:pPr>
                </w:p>
              </w:tc>
              <w:tc>
                <w:tcPr>
                  <w:tcW w:w="839" w:type="dxa"/>
                  <w:shd w:val="clear" w:color="auto" w:fill="EAF1DD" w:themeFill="accent3" w:themeFillTint="33"/>
                  <w:vAlign w:val="center"/>
                </w:tcPr>
                <w:p w14:paraId="547406B0" w14:textId="77777777" w:rsidR="005A568C" w:rsidRPr="00533363" w:rsidRDefault="005A568C" w:rsidP="00EC0C26">
                  <w:pPr>
                    <w:spacing w:after="0"/>
                    <w:jc w:val="center"/>
                  </w:pPr>
                </w:p>
              </w:tc>
              <w:tc>
                <w:tcPr>
                  <w:tcW w:w="839" w:type="dxa"/>
                  <w:shd w:val="clear" w:color="auto" w:fill="EAF1DD" w:themeFill="accent3" w:themeFillTint="33"/>
                  <w:vAlign w:val="center"/>
                </w:tcPr>
                <w:p w14:paraId="02316FF3" w14:textId="77777777" w:rsidR="005A568C" w:rsidRPr="00533363" w:rsidRDefault="005A568C" w:rsidP="00EC0C26">
                  <w:pPr>
                    <w:spacing w:after="0"/>
                    <w:jc w:val="center"/>
                  </w:pPr>
                </w:p>
              </w:tc>
            </w:tr>
            <w:tr w:rsidR="005A568C" w14:paraId="0E21A829" w14:textId="77777777" w:rsidTr="00EC0C26">
              <w:tc>
                <w:tcPr>
                  <w:tcW w:w="3823" w:type="dxa"/>
                </w:tcPr>
                <w:p w14:paraId="4CB10934" w14:textId="77777777" w:rsidR="005A568C" w:rsidRDefault="005A568C" w:rsidP="00EC0C26">
                  <w:pPr>
                    <w:spacing w:after="0"/>
                    <w:ind w:left="184"/>
                  </w:pPr>
                  <w:r>
                    <w:t>1.A.1 – Energy Industries</w:t>
                  </w:r>
                </w:p>
              </w:tc>
              <w:tc>
                <w:tcPr>
                  <w:tcW w:w="839" w:type="dxa"/>
                  <w:vAlign w:val="center"/>
                </w:tcPr>
                <w:p w14:paraId="3EBAF797" w14:textId="77777777" w:rsidR="005A568C" w:rsidRPr="00533363" w:rsidRDefault="005A568C" w:rsidP="00EC0C26">
                  <w:pPr>
                    <w:spacing w:after="0"/>
                    <w:jc w:val="center"/>
                  </w:pPr>
                  <w:r>
                    <w:t>X</w:t>
                  </w:r>
                </w:p>
              </w:tc>
              <w:tc>
                <w:tcPr>
                  <w:tcW w:w="839" w:type="dxa"/>
                  <w:vAlign w:val="center"/>
                </w:tcPr>
                <w:p w14:paraId="25B944AF" w14:textId="77777777" w:rsidR="005A568C" w:rsidRPr="00533363" w:rsidRDefault="005A568C" w:rsidP="00EC0C26">
                  <w:pPr>
                    <w:spacing w:after="0"/>
                    <w:jc w:val="center"/>
                  </w:pPr>
                  <w:r>
                    <w:t>X</w:t>
                  </w:r>
                </w:p>
              </w:tc>
              <w:tc>
                <w:tcPr>
                  <w:tcW w:w="839" w:type="dxa"/>
                  <w:vAlign w:val="center"/>
                </w:tcPr>
                <w:p w14:paraId="4F8CA578"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61B4D9C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21300A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E0C04D1" w14:textId="77777777" w:rsidR="005A568C" w:rsidRPr="00533363" w:rsidRDefault="005A568C" w:rsidP="00EC0C26">
                  <w:pPr>
                    <w:spacing w:after="0"/>
                    <w:jc w:val="center"/>
                  </w:pPr>
                </w:p>
              </w:tc>
            </w:tr>
            <w:tr w:rsidR="005A568C" w14:paraId="1FC6280D" w14:textId="77777777" w:rsidTr="00EC0C26">
              <w:tc>
                <w:tcPr>
                  <w:tcW w:w="3823" w:type="dxa"/>
                </w:tcPr>
                <w:p w14:paraId="3C3CE564" w14:textId="77777777" w:rsidR="005A568C" w:rsidRDefault="005A568C" w:rsidP="00EC0C26">
                  <w:pPr>
                    <w:spacing w:after="0"/>
                    <w:ind w:left="184"/>
                  </w:pPr>
                  <w:r>
                    <w:t>1.A.2 – Manufacturing Industries and Construction</w:t>
                  </w:r>
                </w:p>
              </w:tc>
              <w:tc>
                <w:tcPr>
                  <w:tcW w:w="839" w:type="dxa"/>
                  <w:vAlign w:val="center"/>
                </w:tcPr>
                <w:p w14:paraId="07390586" w14:textId="77777777" w:rsidR="005A568C" w:rsidRPr="00533363" w:rsidRDefault="005A568C" w:rsidP="00EC0C26">
                  <w:pPr>
                    <w:spacing w:after="0"/>
                    <w:jc w:val="center"/>
                  </w:pPr>
                  <w:r>
                    <w:t>X</w:t>
                  </w:r>
                </w:p>
              </w:tc>
              <w:tc>
                <w:tcPr>
                  <w:tcW w:w="839" w:type="dxa"/>
                  <w:vAlign w:val="center"/>
                </w:tcPr>
                <w:p w14:paraId="31959124" w14:textId="77777777" w:rsidR="005A568C" w:rsidRPr="00533363" w:rsidRDefault="005A568C" w:rsidP="00EC0C26">
                  <w:pPr>
                    <w:spacing w:after="0"/>
                    <w:jc w:val="center"/>
                  </w:pPr>
                  <w:r>
                    <w:t>X</w:t>
                  </w:r>
                </w:p>
              </w:tc>
              <w:tc>
                <w:tcPr>
                  <w:tcW w:w="839" w:type="dxa"/>
                  <w:vAlign w:val="center"/>
                </w:tcPr>
                <w:p w14:paraId="51EDD30A"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2BC612FB"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8D2F3A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FDB6BDE" w14:textId="77777777" w:rsidR="005A568C" w:rsidRPr="00533363" w:rsidRDefault="005A568C" w:rsidP="00EC0C26">
                  <w:pPr>
                    <w:spacing w:after="0"/>
                    <w:jc w:val="center"/>
                  </w:pPr>
                </w:p>
              </w:tc>
            </w:tr>
            <w:tr w:rsidR="005A568C" w14:paraId="14133221" w14:textId="77777777" w:rsidTr="00EC0C26">
              <w:tc>
                <w:tcPr>
                  <w:tcW w:w="3823" w:type="dxa"/>
                </w:tcPr>
                <w:p w14:paraId="0FFB2CB4" w14:textId="77777777" w:rsidR="005A568C" w:rsidRDefault="005A568C" w:rsidP="00EC0C26">
                  <w:pPr>
                    <w:spacing w:after="0"/>
                    <w:ind w:left="184"/>
                  </w:pPr>
                  <w:r>
                    <w:t>1.A.3 – Transport</w:t>
                  </w:r>
                </w:p>
              </w:tc>
              <w:tc>
                <w:tcPr>
                  <w:tcW w:w="839" w:type="dxa"/>
                  <w:vAlign w:val="center"/>
                </w:tcPr>
                <w:p w14:paraId="31EEAEC9" w14:textId="77777777" w:rsidR="005A568C" w:rsidRPr="00533363" w:rsidRDefault="005A568C" w:rsidP="00EC0C26">
                  <w:pPr>
                    <w:spacing w:after="0"/>
                    <w:jc w:val="center"/>
                  </w:pPr>
                  <w:r>
                    <w:t>X</w:t>
                  </w:r>
                </w:p>
              </w:tc>
              <w:tc>
                <w:tcPr>
                  <w:tcW w:w="839" w:type="dxa"/>
                  <w:vAlign w:val="center"/>
                </w:tcPr>
                <w:p w14:paraId="2CB4341B" w14:textId="77777777" w:rsidR="005A568C" w:rsidRPr="00533363" w:rsidRDefault="005A568C" w:rsidP="00EC0C26">
                  <w:pPr>
                    <w:spacing w:after="0"/>
                    <w:jc w:val="center"/>
                  </w:pPr>
                  <w:r>
                    <w:t>X</w:t>
                  </w:r>
                </w:p>
              </w:tc>
              <w:tc>
                <w:tcPr>
                  <w:tcW w:w="839" w:type="dxa"/>
                  <w:vAlign w:val="center"/>
                </w:tcPr>
                <w:p w14:paraId="183FB68B"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5F4AB7F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07FF41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7C3F823" w14:textId="77777777" w:rsidR="005A568C" w:rsidRPr="00533363" w:rsidRDefault="005A568C" w:rsidP="00EC0C26">
                  <w:pPr>
                    <w:spacing w:after="0"/>
                    <w:jc w:val="center"/>
                  </w:pPr>
                </w:p>
              </w:tc>
            </w:tr>
            <w:tr w:rsidR="005A568C" w14:paraId="40576160" w14:textId="77777777" w:rsidTr="00EC0C26">
              <w:tc>
                <w:tcPr>
                  <w:tcW w:w="3823" w:type="dxa"/>
                </w:tcPr>
                <w:p w14:paraId="3F76E68B" w14:textId="77777777" w:rsidR="005A568C" w:rsidRDefault="005A568C" w:rsidP="00EC0C26">
                  <w:pPr>
                    <w:spacing w:after="0"/>
                    <w:ind w:left="184"/>
                  </w:pPr>
                  <w:r>
                    <w:t>1.A.4 – Other sectors</w:t>
                  </w:r>
                </w:p>
              </w:tc>
              <w:tc>
                <w:tcPr>
                  <w:tcW w:w="839" w:type="dxa"/>
                  <w:vAlign w:val="center"/>
                </w:tcPr>
                <w:p w14:paraId="4F773212" w14:textId="77777777" w:rsidR="005A568C" w:rsidRPr="00533363" w:rsidRDefault="005A568C" w:rsidP="00EC0C26">
                  <w:pPr>
                    <w:spacing w:after="0"/>
                    <w:jc w:val="center"/>
                  </w:pPr>
                  <w:r>
                    <w:t>X</w:t>
                  </w:r>
                </w:p>
              </w:tc>
              <w:tc>
                <w:tcPr>
                  <w:tcW w:w="839" w:type="dxa"/>
                  <w:vAlign w:val="center"/>
                </w:tcPr>
                <w:p w14:paraId="2AC8B2A2" w14:textId="77777777" w:rsidR="005A568C" w:rsidRPr="00533363" w:rsidRDefault="005A568C" w:rsidP="00EC0C26">
                  <w:pPr>
                    <w:spacing w:after="0"/>
                    <w:jc w:val="center"/>
                  </w:pPr>
                  <w:r>
                    <w:t>X</w:t>
                  </w:r>
                </w:p>
              </w:tc>
              <w:tc>
                <w:tcPr>
                  <w:tcW w:w="839" w:type="dxa"/>
                  <w:vAlign w:val="center"/>
                </w:tcPr>
                <w:p w14:paraId="7079BF60"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09AFAD8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39FE96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8CB0A50" w14:textId="77777777" w:rsidR="005A568C" w:rsidRPr="00533363" w:rsidRDefault="005A568C" w:rsidP="00EC0C26">
                  <w:pPr>
                    <w:spacing w:after="0"/>
                    <w:jc w:val="center"/>
                  </w:pPr>
                </w:p>
              </w:tc>
            </w:tr>
            <w:tr w:rsidR="005A568C" w14:paraId="091A85FC" w14:textId="77777777" w:rsidTr="00EC0C26">
              <w:tc>
                <w:tcPr>
                  <w:tcW w:w="3823" w:type="dxa"/>
                </w:tcPr>
                <w:p w14:paraId="733F7032" w14:textId="77777777" w:rsidR="005A568C" w:rsidRDefault="005A568C" w:rsidP="00EC0C26">
                  <w:pPr>
                    <w:spacing w:after="0"/>
                    <w:ind w:left="184"/>
                  </w:pPr>
                  <w:r>
                    <w:t>1.A.5 – Non-specified</w:t>
                  </w:r>
                </w:p>
              </w:tc>
              <w:tc>
                <w:tcPr>
                  <w:tcW w:w="839" w:type="dxa"/>
                  <w:vAlign w:val="center"/>
                </w:tcPr>
                <w:p w14:paraId="63C02393" w14:textId="77777777" w:rsidR="005A568C" w:rsidRPr="00533363" w:rsidRDefault="005A568C" w:rsidP="00EC0C26">
                  <w:pPr>
                    <w:spacing w:after="0"/>
                    <w:jc w:val="center"/>
                  </w:pPr>
                  <w:r>
                    <w:t>X</w:t>
                  </w:r>
                </w:p>
              </w:tc>
              <w:tc>
                <w:tcPr>
                  <w:tcW w:w="839" w:type="dxa"/>
                  <w:vAlign w:val="center"/>
                </w:tcPr>
                <w:p w14:paraId="5D21B084" w14:textId="77777777" w:rsidR="005A568C" w:rsidRPr="00533363" w:rsidRDefault="005A568C" w:rsidP="00EC0C26">
                  <w:pPr>
                    <w:spacing w:after="0"/>
                    <w:jc w:val="center"/>
                  </w:pPr>
                  <w:r>
                    <w:t>X</w:t>
                  </w:r>
                </w:p>
              </w:tc>
              <w:tc>
                <w:tcPr>
                  <w:tcW w:w="839" w:type="dxa"/>
                  <w:vAlign w:val="center"/>
                </w:tcPr>
                <w:p w14:paraId="707DAA4B"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1FFAE02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675269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755FEBE" w14:textId="77777777" w:rsidR="005A568C" w:rsidRPr="00533363" w:rsidRDefault="005A568C" w:rsidP="00EC0C26">
                  <w:pPr>
                    <w:spacing w:after="0"/>
                    <w:jc w:val="center"/>
                  </w:pPr>
                </w:p>
              </w:tc>
            </w:tr>
            <w:tr w:rsidR="005A568C" w14:paraId="61AEFE24" w14:textId="77777777" w:rsidTr="00EC0C26">
              <w:tc>
                <w:tcPr>
                  <w:tcW w:w="3823" w:type="dxa"/>
                </w:tcPr>
                <w:p w14:paraId="5992C88C" w14:textId="77777777" w:rsidR="005A568C" w:rsidRDefault="005A568C" w:rsidP="00EC0C26">
                  <w:pPr>
                    <w:spacing w:after="0"/>
                    <w:ind w:left="42"/>
                  </w:pPr>
                  <w:r>
                    <w:t>1.B – Fugitive emissions from fuels</w:t>
                  </w:r>
                </w:p>
              </w:tc>
              <w:tc>
                <w:tcPr>
                  <w:tcW w:w="839" w:type="dxa"/>
                  <w:shd w:val="clear" w:color="auto" w:fill="EAF1DD" w:themeFill="accent3" w:themeFillTint="33"/>
                  <w:vAlign w:val="center"/>
                </w:tcPr>
                <w:p w14:paraId="6F247EF2" w14:textId="77777777" w:rsidR="005A568C" w:rsidRPr="00533363" w:rsidRDefault="005A568C" w:rsidP="00EC0C26">
                  <w:pPr>
                    <w:spacing w:after="0"/>
                    <w:jc w:val="center"/>
                  </w:pPr>
                </w:p>
              </w:tc>
              <w:tc>
                <w:tcPr>
                  <w:tcW w:w="839" w:type="dxa"/>
                  <w:shd w:val="clear" w:color="auto" w:fill="EAF1DD" w:themeFill="accent3" w:themeFillTint="33"/>
                  <w:vAlign w:val="center"/>
                </w:tcPr>
                <w:p w14:paraId="6626ECD1" w14:textId="77777777" w:rsidR="005A568C" w:rsidRPr="00533363" w:rsidRDefault="005A568C" w:rsidP="00EC0C26">
                  <w:pPr>
                    <w:spacing w:after="0"/>
                    <w:jc w:val="center"/>
                  </w:pPr>
                </w:p>
              </w:tc>
              <w:tc>
                <w:tcPr>
                  <w:tcW w:w="839" w:type="dxa"/>
                  <w:shd w:val="clear" w:color="auto" w:fill="EAF1DD" w:themeFill="accent3" w:themeFillTint="33"/>
                  <w:vAlign w:val="center"/>
                </w:tcPr>
                <w:p w14:paraId="7E580522" w14:textId="77777777" w:rsidR="005A568C" w:rsidRPr="00533363" w:rsidRDefault="005A568C" w:rsidP="00EC0C26">
                  <w:pPr>
                    <w:spacing w:after="0"/>
                    <w:jc w:val="center"/>
                  </w:pPr>
                </w:p>
              </w:tc>
              <w:tc>
                <w:tcPr>
                  <w:tcW w:w="839" w:type="dxa"/>
                  <w:shd w:val="clear" w:color="auto" w:fill="EAF1DD" w:themeFill="accent3" w:themeFillTint="33"/>
                  <w:vAlign w:val="center"/>
                </w:tcPr>
                <w:p w14:paraId="11C9E92F" w14:textId="77777777" w:rsidR="005A568C" w:rsidRPr="00533363" w:rsidRDefault="005A568C" w:rsidP="00EC0C26">
                  <w:pPr>
                    <w:spacing w:after="0"/>
                    <w:jc w:val="center"/>
                  </w:pPr>
                </w:p>
              </w:tc>
              <w:tc>
                <w:tcPr>
                  <w:tcW w:w="839" w:type="dxa"/>
                  <w:shd w:val="clear" w:color="auto" w:fill="EAF1DD" w:themeFill="accent3" w:themeFillTint="33"/>
                  <w:vAlign w:val="center"/>
                </w:tcPr>
                <w:p w14:paraId="0A035F0F" w14:textId="77777777" w:rsidR="005A568C" w:rsidRPr="00533363" w:rsidRDefault="005A568C" w:rsidP="00EC0C26">
                  <w:pPr>
                    <w:spacing w:after="0"/>
                    <w:jc w:val="center"/>
                  </w:pPr>
                </w:p>
              </w:tc>
              <w:tc>
                <w:tcPr>
                  <w:tcW w:w="839" w:type="dxa"/>
                  <w:shd w:val="clear" w:color="auto" w:fill="EAF1DD" w:themeFill="accent3" w:themeFillTint="33"/>
                  <w:vAlign w:val="center"/>
                </w:tcPr>
                <w:p w14:paraId="3E6271A8" w14:textId="77777777" w:rsidR="005A568C" w:rsidRPr="00533363" w:rsidRDefault="005A568C" w:rsidP="00EC0C26">
                  <w:pPr>
                    <w:spacing w:after="0"/>
                    <w:jc w:val="center"/>
                  </w:pPr>
                </w:p>
              </w:tc>
            </w:tr>
            <w:tr w:rsidR="005A568C" w14:paraId="6637FA2B" w14:textId="77777777" w:rsidTr="00EC0C26">
              <w:tc>
                <w:tcPr>
                  <w:tcW w:w="3823" w:type="dxa"/>
                </w:tcPr>
                <w:p w14:paraId="11588931" w14:textId="77777777" w:rsidR="005A568C" w:rsidRDefault="005A568C" w:rsidP="00EC0C26">
                  <w:pPr>
                    <w:spacing w:after="0"/>
                    <w:ind w:left="184"/>
                  </w:pPr>
                  <w:r>
                    <w:t>1.B.1 – Solid Fuels</w:t>
                  </w:r>
                </w:p>
              </w:tc>
              <w:tc>
                <w:tcPr>
                  <w:tcW w:w="839" w:type="dxa"/>
                  <w:shd w:val="clear" w:color="auto" w:fill="auto"/>
                  <w:vAlign w:val="center"/>
                </w:tcPr>
                <w:p w14:paraId="0C93D5AD" w14:textId="77777777" w:rsidR="005A568C" w:rsidRPr="00533363" w:rsidRDefault="005A568C" w:rsidP="00EC0C26">
                  <w:pPr>
                    <w:spacing w:after="0"/>
                    <w:jc w:val="center"/>
                  </w:pPr>
                  <w:r>
                    <w:t>NA</w:t>
                  </w:r>
                </w:p>
              </w:tc>
              <w:tc>
                <w:tcPr>
                  <w:tcW w:w="839" w:type="dxa"/>
                  <w:vAlign w:val="center"/>
                </w:tcPr>
                <w:p w14:paraId="1E78FC28" w14:textId="77777777" w:rsidR="005A568C" w:rsidRPr="00533363" w:rsidRDefault="005A568C" w:rsidP="00EC0C26">
                  <w:pPr>
                    <w:spacing w:after="0"/>
                    <w:jc w:val="center"/>
                  </w:pPr>
                  <w:r>
                    <w:t>NA</w:t>
                  </w:r>
                </w:p>
              </w:tc>
              <w:tc>
                <w:tcPr>
                  <w:tcW w:w="839" w:type="dxa"/>
                  <w:shd w:val="clear" w:color="auto" w:fill="auto"/>
                  <w:vAlign w:val="center"/>
                </w:tcPr>
                <w:p w14:paraId="226E47C0" w14:textId="77777777" w:rsidR="005A568C" w:rsidRPr="00533363" w:rsidRDefault="005A568C" w:rsidP="00EC0C26">
                  <w:pPr>
                    <w:spacing w:after="0"/>
                    <w:jc w:val="center"/>
                  </w:pPr>
                  <w:r>
                    <w:t>NA</w:t>
                  </w:r>
                </w:p>
              </w:tc>
              <w:tc>
                <w:tcPr>
                  <w:tcW w:w="839" w:type="dxa"/>
                  <w:shd w:val="clear" w:color="auto" w:fill="D9D9D9" w:themeFill="background1" w:themeFillShade="D9"/>
                  <w:vAlign w:val="center"/>
                </w:tcPr>
                <w:p w14:paraId="7BC3539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F6A7C3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32CBC14" w14:textId="77777777" w:rsidR="005A568C" w:rsidRPr="00533363" w:rsidRDefault="005A568C" w:rsidP="00EC0C26">
                  <w:pPr>
                    <w:spacing w:after="0"/>
                    <w:jc w:val="center"/>
                  </w:pPr>
                </w:p>
              </w:tc>
            </w:tr>
            <w:tr w:rsidR="005A568C" w14:paraId="6141A667" w14:textId="77777777" w:rsidTr="00EC0C26">
              <w:tc>
                <w:tcPr>
                  <w:tcW w:w="3823" w:type="dxa"/>
                </w:tcPr>
                <w:p w14:paraId="0C853897" w14:textId="77777777" w:rsidR="005A568C" w:rsidRDefault="005A568C" w:rsidP="00EC0C26">
                  <w:pPr>
                    <w:spacing w:after="0"/>
                    <w:ind w:left="184"/>
                  </w:pPr>
                  <w:r>
                    <w:t>1.B.2 – Oil and Natural gas</w:t>
                  </w:r>
                </w:p>
              </w:tc>
              <w:tc>
                <w:tcPr>
                  <w:tcW w:w="839" w:type="dxa"/>
                  <w:shd w:val="clear" w:color="auto" w:fill="auto"/>
                  <w:vAlign w:val="center"/>
                </w:tcPr>
                <w:p w14:paraId="6DD8B1B9" w14:textId="77777777" w:rsidR="005A568C" w:rsidRPr="00533363" w:rsidRDefault="005A568C" w:rsidP="00EC0C26">
                  <w:pPr>
                    <w:spacing w:after="0"/>
                    <w:jc w:val="center"/>
                  </w:pPr>
                  <w:r>
                    <w:t>NA</w:t>
                  </w:r>
                </w:p>
              </w:tc>
              <w:tc>
                <w:tcPr>
                  <w:tcW w:w="839" w:type="dxa"/>
                  <w:vAlign w:val="center"/>
                </w:tcPr>
                <w:p w14:paraId="2D27013E" w14:textId="77777777" w:rsidR="005A568C" w:rsidRPr="00533363" w:rsidRDefault="005A568C" w:rsidP="00EC0C26">
                  <w:pPr>
                    <w:spacing w:after="0"/>
                    <w:jc w:val="center"/>
                  </w:pPr>
                  <w:r>
                    <w:t>NA</w:t>
                  </w:r>
                </w:p>
              </w:tc>
              <w:tc>
                <w:tcPr>
                  <w:tcW w:w="839" w:type="dxa"/>
                  <w:shd w:val="clear" w:color="auto" w:fill="auto"/>
                  <w:vAlign w:val="center"/>
                </w:tcPr>
                <w:p w14:paraId="4C6764E4" w14:textId="77777777" w:rsidR="005A568C" w:rsidRPr="00533363" w:rsidRDefault="005A568C" w:rsidP="00EC0C26">
                  <w:pPr>
                    <w:spacing w:after="0"/>
                    <w:jc w:val="center"/>
                  </w:pPr>
                  <w:r>
                    <w:t>NA</w:t>
                  </w:r>
                </w:p>
              </w:tc>
              <w:tc>
                <w:tcPr>
                  <w:tcW w:w="839" w:type="dxa"/>
                  <w:shd w:val="clear" w:color="auto" w:fill="D9D9D9" w:themeFill="background1" w:themeFillShade="D9"/>
                  <w:vAlign w:val="center"/>
                </w:tcPr>
                <w:p w14:paraId="35964F9A"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278997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7A35D5D" w14:textId="77777777" w:rsidR="005A568C" w:rsidRPr="00533363" w:rsidRDefault="005A568C" w:rsidP="00EC0C26">
                  <w:pPr>
                    <w:spacing w:after="0"/>
                    <w:jc w:val="center"/>
                  </w:pPr>
                </w:p>
              </w:tc>
            </w:tr>
            <w:tr w:rsidR="005A568C" w14:paraId="656C012D" w14:textId="77777777" w:rsidTr="00EC0C26">
              <w:tc>
                <w:tcPr>
                  <w:tcW w:w="3823" w:type="dxa"/>
                </w:tcPr>
                <w:p w14:paraId="2E99B3A8" w14:textId="77777777" w:rsidR="005A568C" w:rsidRDefault="005A568C" w:rsidP="00EC0C26">
                  <w:pPr>
                    <w:spacing w:after="0"/>
                    <w:ind w:left="184"/>
                  </w:pPr>
                  <w:r>
                    <w:t>1.B.3 – Other emissions from Energy production</w:t>
                  </w:r>
                </w:p>
              </w:tc>
              <w:tc>
                <w:tcPr>
                  <w:tcW w:w="839" w:type="dxa"/>
                  <w:shd w:val="clear" w:color="auto" w:fill="auto"/>
                  <w:vAlign w:val="center"/>
                </w:tcPr>
                <w:p w14:paraId="598DFFA2" w14:textId="77777777" w:rsidR="005A568C" w:rsidRPr="00533363" w:rsidRDefault="005A568C" w:rsidP="00EC0C26">
                  <w:pPr>
                    <w:spacing w:after="0"/>
                    <w:jc w:val="center"/>
                  </w:pPr>
                  <w:r>
                    <w:t>NA</w:t>
                  </w:r>
                </w:p>
              </w:tc>
              <w:tc>
                <w:tcPr>
                  <w:tcW w:w="839" w:type="dxa"/>
                  <w:vAlign w:val="center"/>
                </w:tcPr>
                <w:p w14:paraId="3794CE42" w14:textId="77777777" w:rsidR="005A568C" w:rsidRPr="00533363" w:rsidRDefault="005A568C" w:rsidP="00EC0C26">
                  <w:pPr>
                    <w:spacing w:after="0"/>
                    <w:jc w:val="center"/>
                  </w:pPr>
                  <w:r>
                    <w:t>NA</w:t>
                  </w:r>
                </w:p>
              </w:tc>
              <w:tc>
                <w:tcPr>
                  <w:tcW w:w="839" w:type="dxa"/>
                  <w:shd w:val="clear" w:color="auto" w:fill="auto"/>
                  <w:vAlign w:val="center"/>
                </w:tcPr>
                <w:p w14:paraId="62B97CBC" w14:textId="77777777" w:rsidR="005A568C" w:rsidRPr="00533363" w:rsidRDefault="005A568C" w:rsidP="00EC0C26">
                  <w:pPr>
                    <w:spacing w:after="0"/>
                    <w:jc w:val="center"/>
                  </w:pPr>
                  <w:r>
                    <w:t>NA</w:t>
                  </w:r>
                </w:p>
              </w:tc>
              <w:tc>
                <w:tcPr>
                  <w:tcW w:w="839" w:type="dxa"/>
                  <w:shd w:val="clear" w:color="auto" w:fill="D9D9D9" w:themeFill="background1" w:themeFillShade="D9"/>
                  <w:vAlign w:val="center"/>
                </w:tcPr>
                <w:p w14:paraId="00F3326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CE282A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8BAE83B" w14:textId="77777777" w:rsidR="005A568C" w:rsidRPr="00533363" w:rsidRDefault="005A568C" w:rsidP="00EC0C26">
                  <w:pPr>
                    <w:spacing w:after="0"/>
                    <w:jc w:val="center"/>
                  </w:pPr>
                </w:p>
              </w:tc>
            </w:tr>
            <w:tr w:rsidR="005A568C" w14:paraId="33733DDB" w14:textId="77777777" w:rsidTr="00EC0C26">
              <w:tc>
                <w:tcPr>
                  <w:tcW w:w="3823" w:type="dxa"/>
                </w:tcPr>
                <w:p w14:paraId="7B76067E" w14:textId="77777777" w:rsidR="005A568C" w:rsidRDefault="005A568C" w:rsidP="00EC0C26">
                  <w:pPr>
                    <w:spacing w:after="0"/>
                    <w:ind w:left="42"/>
                  </w:pPr>
                  <w:r>
                    <w:t>1.C – Carbon dioxide Transport and Storage</w:t>
                  </w:r>
                </w:p>
              </w:tc>
              <w:tc>
                <w:tcPr>
                  <w:tcW w:w="839" w:type="dxa"/>
                  <w:shd w:val="clear" w:color="auto" w:fill="EAF1DD" w:themeFill="accent3" w:themeFillTint="33"/>
                  <w:vAlign w:val="center"/>
                </w:tcPr>
                <w:p w14:paraId="79E4063B" w14:textId="77777777" w:rsidR="005A568C" w:rsidRPr="00533363" w:rsidRDefault="005A568C" w:rsidP="00EC0C26">
                  <w:pPr>
                    <w:spacing w:after="0"/>
                    <w:jc w:val="center"/>
                  </w:pPr>
                </w:p>
              </w:tc>
              <w:tc>
                <w:tcPr>
                  <w:tcW w:w="839" w:type="dxa"/>
                  <w:shd w:val="clear" w:color="auto" w:fill="EAF1DD" w:themeFill="accent3" w:themeFillTint="33"/>
                  <w:vAlign w:val="center"/>
                </w:tcPr>
                <w:p w14:paraId="3BD00C61" w14:textId="77777777" w:rsidR="005A568C" w:rsidRPr="00533363" w:rsidRDefault="005A568C" w:rsidP="00EC0C26">
                  <w:pPr>
                    <w:spacing w:after="0"/>
                    <w:jc w:val="center"/>
                  </w:pPr>
                </w:p>
              </w:tc>
              <w:tc>
                <w:tcPr>
                  <w:tcW w:w="839" w:type="dxa"/>
                  <w:shd w:val="clear" w:color="auto" w:fill="EAF1DD" w:themeFill="accent3" w:themeFillTint="33"/>
                  <w:vAlign w:val="center"/>
                </w:tcPr>
                <w:p w14:paraId="3777C453" w14:textId="77777777" w:rsidR="005A568C" w:rsidRPr="00533363" w:rsidRDefault="005A568C" w:rsidP="00EC0C26">
                  <w:pPr>
                    <w:spacing w:after="0"/>
                    <w:jc w:val="center"/>
                  </w:pPr>
                </w:p>
              </w:tc>
              <w:tc>
                <w:tcPr>
                  <w:tcW w:w="839" w:type="dxa"/>
                  <w:shd w:val="clear" w:color="auto" w:fill="EAF1DD" w:themeFill="accent3" w:themeFillTint="33"/>
                  <w:vAlign w:val="center"/>
                </w:tcPr>
                <w:p w14:paraId="08B36AE3" w14:textId="77777777" w:rsidR="005A568C" w:rsidRPr="00533363" w:rsidRDefault="005A568C" w:rsidP="00EC0C26">
                  <w:pPr>
                    <w:spacing w:after="0"/>
                    <w:jc w:val="center"/>
                  </w:pPr>
                </w:p>
              </w:tc>
              <w:tc>
                <w:tcPr>
                  <w:tcW w:w="839" w:type="dxa"/>
                  <w:shd w:val="clear" w:color="auto" w:fill="EAF1DD" w:themeFill="accent3" w:themeFillTint="33"/>
                  <w:vAlign w:val="center"/>
                </w:tcPr>
                <w:p w14:paraId="66184BEC" w14:textId="77777777" w:rsidR="005A568C" w:rsidRPr="00533363" w:rsidRDefault="005A568C" w:rsidP="00EC0C26">
                  <w:pPr>
                    <w:spacing w:after="0"/>
                    <w:jc w:val="center"/>
                  </w:pPr>
                </w:p>
              </w:tc>
              <w:tc>
                <w:tcPr>
                  <w:tcW w:w="839" w:type="dxa"/>
                  <w:shd w:val="clear" w:color="auto" w:fill="EAF1DD" w:themeFill="accent3" w:themeFillTint="33"/>
                  <w:vAlign w:val="center"/>
                </w:tcPr>
                <w:p w14:paraId="4D25852F" w14:textId="77777777" w:rsidR="005A568C" w:rsidRPr="00533363" w:rsidRDefault="005A568C" w:rsidP="00EC0C26">
                  <w:pPr>
                    <w:spacing w:after="0"/>
                    <w:jc w:val="center"/>
                  </w:pPr>
                </w:p>
              </w:tc>
            </w:tr>
            <w:tr w:rsidR="005A568C" w14:paraId="29CE4329" w14:textId="77777777" w:rsidTr="00EC0C26">
              <w:tc>
                <w:tcPr>
                  <w:tcW w:w="3823" w:type="dxa"/>
                </w:tcPr>
                <w:p w14:paraId="6718D5F8" w14:textId="77777777" w:rsidR="005A568C" w:rsidRDefault="005A568C" w:rsidP="00EC0C26">
                  <w:pPr>
                    <w:spacing w:after="0"/>
                    <w:ind w:left="184"/>
                  </w:pPr>
                  <w:r>
                    <w:t>1.C.1 – Transport of CO2</w:t>
                  </w:r>
                </w:p>
              </w:tc>
              <w:tc>
                <w:tcPr>
                  <w:tcW w:w="839" w:type="dxa"/>
                  <w:vAlign w:val="center"/>
                </w:tcPr>
                <w:p w14:paraId="3ED57C03"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1F034EAB"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CEDA5D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4006AB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F0AFC7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3846974" w14:textId="77777777" w:rsidR="005A568C" w:rsidRPr="00533363" w:rsidRDefault="005A568C" w:rsidP="00EC0C26">
                  <w:pPr>
                    <w:spacing w:after="0"/>
                    <w:jc w:val="center"/>
                  </w:pPr>
                </w:p>
              </w:tc>
            </w:tr>
            <w:tr w:rsidR="005A568C" w14:paraId="19CB9706" w14:textId="77777777" w:rsidTr="00EC0C26">
              <w:tc>
                <w:tcPr>
                  <w:tcW w:w="3823" w:type="dxa"/>
                </w:tcPr>
                <w:p w14:paraId="68F34253" w14:textId="77777777" w:rsidR="005A568C" w:rsidRDefault="005A568C" w:rsidP="00EC0C26">
                  <w:pPr>
                    <w:spacing w:after="0"/>
                    <w:ind w:left="184"/>
                  </w:pPr>
                  <w:r>
                    <w:t>1.C.2 – Injection and Storage</w:t>
                  </w:r>
                </w:p>
              </w:tc>
              <w:tc>
                <w:tcPr>
                  <w:tcW w:w="839" w:type="dxa"/>
                  <w:vAlign w:val="center"/>
                </w:tcPr>
                <w:p w14:paraId="57446077"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753587C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1A7A3C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7420CB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BED932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433297D" w14:textId="77777777" w:rsidR="005A568C" w:rsidRPr="00533363" w:rsidRDefault="005A568C" w:rsidP="00EC0C26">
                  <w:pPr>
                    <w:spacing w:after="0"/>
                    <w:jc w:val="center"/>
                  </w:pPr>
                </w:p>
              </w:tc>
            </w:tr>
            <w:tr w:rsidR="005A568C" w14:paraId="21C1590B" w14:textId="77777777" w:rsidTr="00EC0C26">
              <w:tc>
                <w:tcPr>
                  <w:tcW w:w="3823" w:type="dxa"/>
                </w:tcPr>
                <w:p w14:paraId="326D8943" w14:textId="77777777" w:rsidR="005A568C" w:rsidRDefault="005A568C" w:rsidP="00EC0C26">
                  <w:pPr>
                    <w:spacing w:after="0"/>
                    <w:ind w:left="184"/>
                  </w:pPr>
                  <w:r>
                    <w:t>1.C.3 – Other</w:t>
                  </w:r>
                </w:p>
              </w:tc>
              <w:tc>
                <w:tcPr>
                  <w:tcW w:w="839" w:type="dxa"/>
                  <w:vAlign w:val="center"/>
                </w:tcPr>
                <w:p w14:paraId="2F379F24"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03E0ECB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6E5EAA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D677E5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66633C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9DE5721" w14:textId="77777777" w:rsidR="005A568C" w:rsidRPr="00533363" w:rsidRDefault="005A568C" w:rsidP="00EC0C26">
                  <w:pPr>
                    <w:spacing w:after="0"/>
                    <w:jc w:val="center"/>
                  </w:pPr>
                </w:p>
              </w:tc>
            </w:tr>
            <w:tr w:rsidR="005A568C" w14:paraId="405E24F4" w14:textId="77777777" w:rsidTr="00EC0C26">
              <w:tc>
                <w:tcPr>
                  <w:tcW w:w="3823" w:type="dxa"/>
                </w:tcPr>
                <w:p w14:paraId="1181BC7D" w14:textId="77777777" w:rsidR="005A568C" w:rsidRDefault="005A568C" w:rsidP="00EC0C26">
                  <w:pPr>
                    <w:spacing w:after="0"/>
                  </w:pPr>
                  <w:r>
                    <w:t>2 – Industrial Processes and Product Use (IPPU)</w:t>
                  </w:r>
                </w:p>
              </w:tc>
              <w:tc>
                <w:tcPr>
                  <w:tcW w:w="839" w:type="dxa"/>
                  <w:shd w:val="clear" w:color="auto" w:fill="EAF1DD" w:themeFill="accent3" w:themeFillTint="33"/>
                  <w:vAlign w:val="center"/>
                </w:tcPr>
                <w:p w14:paraId="3928B172" w14:textId="77777777" w:rsidR="005A568C" w:rsidRPr="00533363" w:rsidRDefault="005A568C" w:rsidP="00EC0C26">
                  <w:pPr>
                    <w:spacing w:after="0"/>
                    <w:jc w:val="center"/>
                  </w:pPr>
                </w:p>
              </w:tc>
              <w:tc>
                <w:tcPr>
                  <w:tcW w:w="839" w:type="dxa"/>
                  <w:shd w:val="clear" w:color="auto" w:fill="EAF1DD" w:themeFill="accent3" w:themeFillTint="33"/>
                  <w:vAlign w:val="center"/>
                </w:tcPr>
                <w:p w14:paraId="692C386E" w14:textId="77777777" w:rsidR="005A568C" w:rsidRPr="00533363" w:rsidRDefault="005A568C" w:rsidP="00EC0C26">
                  <w:pPr>
                    <w:spacing w:after="0"/>
                    <w:jc w:val="center"/>
                  </w:pPr>
                </w:p>
              </w:tc>
              <w:tc>
                <w:tcPr>
                  <w:tcW w:w="839" w:type="dxa"/>
                  <w:shd w:val="clear" w:color="auto" w:fill="EAF1DD" w:themeFill="accent3" w:themeFillTint="33"/>
                  <w:vAlign w:val="center"/>
                </w:tcPr>
                <w:p w14:paraId="607DC1E1" w14:textId="77777777" w:rsidR="005A568C" w:rsidRPr="00533363" w:rsidRDefault="005A568C" w:rsidP="00EC0C26">
                  <w:pPr>
                    <w:spacing w:after="0"/>
                    <w:jc w:val="center"/>
                  </w:pPr>
                </w:p>
              </w:tc>
              <w:tc>
                <w:tcPr>
                  <w:tcW w:w="839" w:type="dxa"/>
                  <w:shd w:val="clear" w:color="auto" w:fill="EAF1DD" w:themeFill="accent3" w:themeFillTint="33"/>
                  <w:vAlign w:val="center"/>
                </w:tcPr>
                <w:p w14:paraId="5383C07C" w14:textId="77777777" w:rsidR="005A568C" w:rsidRPr="00533363" w:rsidRDefault="005A568C" w:rsidP="00EC0C26">
                  <w:pPr>
                    <w:spacing w:after="0"/>
                    <w:jc w:val="center"/>
                  </w:pPr>
                </w:p>
              </w:tc>
              <w:tc>
                <w:tcPr>
                  <w:tcW w:w="839" w:type="dxa"/>
                  <w:shd w:val="clear" w:color="auto" w:fill="EAF1DD" w:themeFill="accent3" w:themeFillTint="33"/>
                  <w:vAlign w:val="center"/>
                </w:tcPr>
                <w:p w14:paraId="007C3688" w14:textId="77777777" w:rsidR="005A568C" w:rsidRPr="00533363" w:rsidRDefault="005A568C" w:rsidP="00EC0C26">
                  <w:pPr>
                    <w:spacing w:after="0"/>
                    <w:jc w:val="center"/>
                  </w:pPr>
                </w:p>
              </w:tc>
              <w:tc>
                <w:tcPr>
                  <w:tcW w:w="839" w:type="dxa"/>
                  <w:shd w:val="clear" w:color="auto" w:fill="EAF1DD" w:themeFill="accent3" w:themeFillTint="33"/>
                  <w:vAlign w:val="center"/>
                </w:tcPr>
                <w:p w14:paraId="3844BEF2" w14:textId="77777777" w:rsidR="005A568C" w:rsidRPr="00533363" w:rsidRDefault="005A568C" w:rsidP="00EC0C26">
                  <w:pPr>
                    <w:spacing w:after="0"/>
                    <w:jc w:val="center"/>
                  </w:pPr>
                </w:p>
              </w:tc>
            </w:tr>
            <w:tr w:rsidR="005A568C" w14:paraId="177C549E" w14:textId="77777777" w:rsidTr="00EC0C26">
              <w:tc>
                <w:tcPr>
                  <w:tcW w:w="3823" w:type="dxa"/>
                </w:tcPr>
                <w:p w14:paraId="76BC7E2D" w14:textId="77777777" w:rsidR="005A568C" w:rsidRDefault="005A568C" w:rsidP="00EC0C26">
                  <w:pPr>
                    <w:spacing w:after="0"/>
                    <w:ind w:left="42"/>
                  </w:pPr>
                  <w:r>
                    <w:t>2.A – Mineral Industry</w:t>
                  </w:r>
                </w:p>
              </w:tc>
              <w:tc>
                <w:tcPr>
                  <w:tcW w:w="839" w:type="dxa"/>
                  <w:shd w:val="clear" w:color="auto" w:fill="EAF1DD" w:themeFill="accent3" w:themeFillTint="33"/>
                  <w:vAlign w:val="center"/>
                </w:tcPr>
                <w:p w14:paraId="384186E0" w14:textId="77777777" w:rsidR="005A568C" w:rsidRPr="00533363" w:rsidRDefault="005A568C" w:rsidP="00EC0C26">
                  <w:pPr>
                    <w:spacing w:after="0"/>
                    <w:jc w:val="center"/>
                  </w:pPr>
                </w:p>
              </w:tc>
              <w:tc>
                <w:tcPr>
                  <w:tcW w:w="839" w:type="dxa"/>
                  <w:shd w:val="clear" w:color="auto" w:fill="EAF1DD" w:themeFill="accent3" w:themeFillTint="33"/>
                  <w:vAlign w:val="center"/>
                </w:tcPr>
                <w:p w14:paraId="44E00309" w14:textId="77777777" w:rsidR="005A568C" w:rsidRPr="00533363" w:rsidRDefault="005A568C" w:rsidP="00EC0C26">
                  <w:pPr>
                    <w:spacing w:after="0"/>
                    <w:jc w:val="center"/>
                  </w:pPr>
                </w:p>
              </w:tc>
              <w:tc>
                <w:tcPr>
                  <w:tcW w:w="839" w:type="dxa"/>
                  <w:shd w:val="clear" w:color="auto" w:fill="EAF1DD" w:themeFill="accent3" w:themeFillTint="33"/>
                  <w:vAlign w:val="center"/>
                </w:tcPr>
                <w:p w14:paraId="60E14AEE" w14:textId="77777777" w:rsidR="005A568C" w:rsidRPr="00533363" w:rsidRDefault="005A568C" w:rsidP="00EC0C26">
                  <w:pPr>
                    <w:spacing w:after="0"/>
                    <w:jc w:val="center"/>
                  </w:pPr>
                </w:p>
              </w:tc>
              <w:tc>
                <w:tcPr>
                  <w:tcW w:w="839" w:type="dxa"/>
                  <w:shd w:val="clear" w:color="auto" w:fill="EAF1DD" w:themeFill="accent3" w:themeFillTint="33"/>
                  <w:vAlign w:val="center"/>
                </w:tcPr>
                <w:p w14:paraId="3E04846C" w14:textId="77777777" w:rsidR="005A568C" w:rsidRPr="00533363" w:rsidRDefault="005A568C" w:rsidP="00EC0C26">
                  <w:pPr>
                    <w:spacing w:after="0"/>
                    <w:jc w:val="center"/>
                  </w:pPr>
                </w:p>
              </w:tc>
              <w:tc>
                <w:tcPr>
                  <w:tcW w:w="839" w:type="dxa"/>
                  <w:shd w:val="clear" w:color="auto" w:fill="EAF1DD" w:themeFill="accent3" w:themeFillTint="33"/>
                  <w:vAlign w:val="center"/>
                </w:tcPr>
                <w:p w14:paraId="4E58F5A8" w14:textId="77777777" w:rsidR="005A568C" w:rsidRPr="00533363" w:rsidRDefault="005A568C" w:rsidP="00EC0C26">
                  <w:pPr>
                    <w:spacing w:after="0"/>
                    <w:jc w:val="center"/>
                  </w:pPr>
                </w:p>
              </w:tc>
              <w:tc>
                <w:tcPr>
                  <w:tcW w:w="839" w:type="dxa"/>
                  <w:shd w:val="clear" w:color="auto" w:fill="EAF1DD" w:themeFill="accent3" w:themeFillTint="33"/>
                  <w:vAlign w:val="center"/>
                </w:tcPr>
                <w:p w14:paraId="45D50061" w14:textId="77777777" w:rsidR="005A568C" w:rsidRPr="00533363" w:rsidRDefault="005A568C" w:rsidP="00EC0C26">
                  <w:pPr>
                    <w:spacing w:after="0"/>
                    <w:jc w:val="center"/>
                  </w:pPr>
                </w:p>
              </w:tc>
            </w:tr>
            <w:tr w:rsidR="005A568C" w14:paraId="26C8B506" w14:textId="77777777" w:rsidTr="00EC0C26">
              <w:tc>
                <w:tcPr>
                  <w:tcW w:w="3823" w:type="dxa"/>
                </w:tcPr>
                <w:p w14:paraId="17C700E6" w14:textId="77777777" w:rsidR="005A568C" w:rsidRDefault="005A568C" w:rsidP="00EC0C26">
                  <w:pPr>
                    <w:spacing w:after="0"/>
                    <w:ind w:left="184"/>
                  </w:pPr>
                  <w:r>
                    <w:t>2.A.1 – Cement production</w:t>
                  </w:r>
                </w:p>
              </w:tc>
              <w:tc>
                <w:tcPr>
                  <w:tcW w:w="839" w:type="dxa"/>
                  <w:vAlign w:val="center"/>
                </w:tcPr>
                <w:p w14:paraId="487A46AE"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15F653D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5FBDFD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AC5ED9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638176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0E61BE3" w14:textId="77777777" w:rsidR="005A568C" w:rsidRPr="00533363" w:rsidRDefault="005A568C" w:rsidP="00EC0C26">
                  <w:pPr>
                    <w:spacing w:after="0"/>
                    <w:jc w:val="center"/>
                  </w:pPr>
                </w:p>
              </w:tc>
            </w:tr>
            <w:tr w:rsidR="005A568C" w14:paraId="23F807A8" w14:textId="77777777" w:rsidTr="00EC0C26">
              <w:tc>
                <w:tcPr>
                  <w:tcW w:w="3823" w:type="dxa"/>
                </w:tcPr>
                <w:p w14:paraId="7CD56DAF" w14:textId="77777777" w:rsidR="005A568C" w:rsidRDefault="005A568C" w:rsidP="00EC0C26">
                  <w:pPr>
                    <w:spacing w:after="0"/>
                    <w:ind w:left="184"/>
                  </w:pPr>
                  <w:r>
                    <w:lastRenderedPageBreak/>
                    <w:t>2.A.2 – Lime production</w:t>
                  </w:r>
                </w:p>
              </w:tc>
              <w:tc>
                <w:tcPr>
                  <w:tcW w:w="839" w:type="dxa"/>
                  <w:vAlign w:val="center"/>
                </w:tcPr>
                <w:p w14:paraId="22DDCFDB"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327BD30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35AD46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E92999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91AA4C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E3009E2" w14:textId="77777777" w:rsidR="005A568C" w:rsidRPr="00533363" w:rsidRDefault="005A568C" w:rsidP="00EC0C26">
                  <w:pPr>
                    <w:spacing w:after="0"/>
                    <w:jc w:val="center"/>
                  </w:pPr>
                </w:p>
              </w:tc>
            </w:tr>
            <w:tr w:rsidR="005A568C" w14:paraId="05198D16" w14:textId="77777777" w:rsidTr="00EC0C26">
              <w:tc>
                <w:tcPr>
                  <w:tcW w:w="3823" w:type="dxa"/>
                </w:tcPr>
                <w:p w14:paraId="7D4A88BA" w14:textId="77777777" w:rsidR="005A568C" w:rsidRDefault="005A568C" w:rsidP="00EC0C26">
                  <w:pPr>
                    <w:spacing w:after="0"/>
                    <w:ind w:left="184"/>
                  </w:pPr>
                  <w:r>
                    <w:t>2.A.3 – Glass production</w:t>
                  </w:r>
                </w:p>
              </w:tc>
              <w:tc>
                <w:tcPr>
                  <w:tcW w:w="839" w:type="dxa"/>
                  <w:vAlign w:val="center"/>
                </w:tcPr>
                <w:p w14:paraId="2F6C3976"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65E5414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707143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59F7BB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25AE1D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397E42E" w14:textId="77777777" w:rsidR="005A568C" w:rsidRPr="00533363" w:rsidRDefault="005A568C" w:rsidP="00EC0C26">
                  <w:pPr>
                    <w:spacing w:after="0"/>
                    <w:jc w:val="center"/>
                  </w:pPr>
                </w:p>
              </w:tc>
            </w:tr>
            <w:tr w:rsidR="005A568C" w14:paraId="4C079C0B" w14:textId="77777777" w:rsidTr="00EC0C26">
              <w:tc>
                <w:tcPr>
                  <w:tcW w:w="3823" w:type="dxa"/>
                </w:tcPr>
                <w:p w14:paraId="40462656" w14:textId="77777777" w:rsidR="005A568C" w:rsidRDefault="005A568C" w:rsidP="00EC0C26">
                  <w:pPr>
                    <w:spacing w:after="0"/>
                    <w:ind w:left="184"/>
                  </w:pPr>
                  <w:r>
                    <w:t>2.A.4 – Other process uses of carbonates</w:t>
                  </w:r>
                </w:p>
              </w:tc>
              <w:tc>
                <w:tcPr>
                  <w:tcW w:w="839" w:type="dxa"/>
                  <w:vAlign w:val="center"/>
                </w:tcPr>
                <w:p w14:paraId="5E398490"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5F9F618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06E44E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155195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8BB1CB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D4A7217" w14:textId="77777777" w:rsidR="005A568C" w:rsidRPr="00533363" w:rsidRDefault="005A568C" w:rsidP="00EC0C26">
                  <w:pPr>
                    <w:spacing w:after="0"/>
                    <w:jc w:val="center"/>
                  </w:pPr>
                </w:p>
              </w:tc>
            </w:tr>
            <w:tr w:rsidR="005A568C" w14:paraId="6F5B426D" w14:textId="77777777" w:rsidTr="00EC0C26">
              <w:tc>
                <w:tcPr>
                  <w:tcW w:w="3823" w:type="dxa"/>
                </w:tcPr>
                <w:p w14:paraId="5AFA3AF8" w14:textId="77777777" w:rsidR="005A568C" w:rsidRDefault="005A568C" w:rsidP="00EC0C26">
                  <w:pPr>
                    <w:spacing w:after="0"/>
                    <w:ind w:left="184"/>
                  </w:pPr>
                  <w:r>
                    <w:t>2.A.5 – Other</w:t>
                  </w:r>
                </w:p>
              </w:tc>
              <w:tc>
                <w:tcPr>
                  <w:tcW w:w="839" w:type="dxa"/>
                  <w:vAlign w:val="center"/>
                </w:tcPr>
                <w:p w14:paraId="4CB5284A"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5CD783C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2E88FB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EDF22F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14C7D3A"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E6CCF58" w14:textId="77777777" w:rsidR="005A568C" w:rsidRPr="00533363" w:rsidRDefault="005A568C" w:rsidP="00EC0C26">
                  <w:pPr>
                    <w:spacing w:after="0"/>
                    <w:jc w:val="center"/>
                  </w:pPr>
                </w:p>
              </w:tc>
            </w:tr>
            <w:tr w:rsidR="005A568C" w14:paraId="44FDBD99" w14:textId="77777777" w:rsidTr="00EC0C26">
              <w:tc>
                <w:tcPr>
                  <w:tcW w:w="3823" w:type="dxa"/>
                </w:tcPr>
                <w:p w14:paraId="1B10392D" w14:textId="77777777" w:rsidR="005A568C" w:rsidRDefault="005A568C" w:rsidP="00EC0C26">
                  <w:pPr>
                    <w:spacing w:after="0"/>
                    <w:ind w:left="42"/>
                  </w:pPr>
                  <w:r>
                    <w:t>2.B – Chemical Industry</w:t>
                  </w:r>
                </w:p>
              </w:tc>
              <w:tc>
                <w:tcPr>
                  <w:tcW w:w="839" w:type="dxa"/>
                  <w:shd w:val="clear" w:color="auto" w:fill="EAF1DD" w:themeFill="accent3" w:themeFillTint="33"/>
                  <w:vAlign w:val="center"/>
                </w:tcPr>
                <w:p w14:paraId="586E2446" w14:textId="77777777" w:rsidR="005A568C" w:rsidRPr="00533363" w:rsidRDefault="005A568C" w:rsidP="00EC0C26">
                  <w:pPr>
                    <w:spacing w:after="0"/>
                    <w:jc w:val="center"/>
                  </w:pPr>
                </w:p>
              </w:tc>
              <w:tc>
                <w:tcPr>
                  <w:tcW w:w="839" w:type="dxa"/>
                  <w:shd w:val="clear" w:color="auto" w:fill="EAF1DD" w:themeFill="accent3" w:themeFillTint="33"/>
                  <w:vAlign w:val="center"/>
                </w:tcPr>
                <w:p w14:paraId="147282B9" w14:textId="77777777" w:rsidR="005A568C" w:rsidRPr="00533363" w:rsidRDefault="005A568C" w:rsidP="00EC0C26">
                  <w:pPr>
                    <w:spacing w:after="0"/>
                    <w:jc w:val="center"/>
                  </w:pPr>
                </w:p>
              </w:tc>
              <w:tc>
                <w:tcPr>
                  <w:tcW w:w="839" w:type="dxa"/>
                  <w:shd w:val="clear" w:color="auto" w:fill="EAF1DD" w:themeFill="accent3" w:themeFillTint="33"/>
                  <w:vAlign w:val="center"/>
                </w:tcPr>
                <w:p w14:paraId="080DBF43" w14:textId="77777777" w:rsidR="005A568C" w:rsidRPr="00533363" w:rsidRDefault="005A568C" w:rsidP="00EC0C26">
                  <w:pPr>
                    <w:spacing w:after="0"/>
                    <w:jc w:val="center"/>
                  </w:pPr>
                </w:p>
              </w:tc>
              <w:tc>
                <w:tcPr>
                  <w:tcW w:w="839" w:type="dxa"/>
                  <w:shd w:val="clear" w:color="auto" w:fill="EAF1DD" w:themeFill="accent3" w:themeFillTint="33"/>
                  <w:vAlign w:val="center"/>
                </w:tcPr>
                <w:p w14:paraId="126F2ED5" w14:textId="77777777" w:rsidR="005A568C" w:rsidRPr="00533363" w:rsidRDefault="005A568C" w:rsidP="00EC0C26">
                  <w:pPr>
                    <w:spacing w:after="0"/>
                    <w:jc w:val="center"/>
                  </w:pPr>
                </w:p>
              </w:tc>
              <w:tc>
                <w:tcPr>
                  <w:tcW w:w="839" w:type="dxa"/>
                  <w:shd w:val="clear" w:color="auto" w:fill="EAF1DD" w:themeFill="accent3" w:themeFillTint="33"/>
                  <w:vAlign w:val="center"/>
                </w:tcPr>
                <w:p w14:paraId="4E644B6A" w14:textId="77777777" w:rsidR="005A568C" w:rsidRPr="00533363" w:rsidRDefault="005A568C" w:rsidP="00EC0C26">
                  <w:pPr>
                    <w:spacing w:after="0"/>
                    <w:jc w:val="center"/>
                  </w:pPr>
                </w:p>
              </w:tc>
              <w:tc>
                <w:tcPr>
                  <w:tcW w:w="839" w:type="dxa"/>
                  <w:shd w:val="clear" w:color="auto" w:fill="EAF1DD" w:themeFill="accent3" w:themeFillTint="33"/>
                  <w:vAlign w:val="center"/>
                </w:tcPr>
                <w:p w14:paraId="78ADF786" w14:textId="77777777" w:rsidR="005A568C" w:rsidRPr="00533363" w:rsidRDefault="005A568C" w:rsidP="00EC0C26">
                  <w:pPr>
                    <w:spacing w:after="0"/>
                    <w:jc w:val="center"/>
                  </w:pPr>
                </w:p>
              </w:tc>
            </w:tr>
            <w:tr w:rsidR="005A568C" w14:paraId="2F27D7D0" w14:textId="77777777" w:rsidTr="00EC0C26">
              <w:tc>
                <w:tcPr>
                  <w:tcW w:w="3823" w:type="dxa"/>
                </w:tcPr>
                <w:p w14:paraId="555F8267" w14:textId="77777777" w:rsidR="005A568C" w:rsidRDefault="005A568C" w:rsidP="00EC0C26">
                  <w:pPr>
                    <w:spacing w:after="0"/>
                    <w:ind w:left="184"/>
                  </w:pPr>
                  <w:r>
                    <w:t>2.B.1 – Ammonia production</w:t>
                  </w:r>
                </w:p>
              </w:tc>
              <w:tc>
                <w:tcPr>
                  <w:tcW w:w="839" w:type="dxa"/>
                  <w:vAlign w:val="center"/>
                </w:tcPr>
                <w:p w14:paraId="4C1A91DE" w14:textId="77777777" w:rsidR="005A568C" w:rsidRPr="00533363" w:rsidRDefault="005A568C" w:rsidP="00EC0C26">
                  <w:pPr>
                    <w:spacing w:after="0"/>
                    <w:jc w:val="center"/>
                  </w:pPr>
                  <w:r>
                    <w:t>NO</w:t>
                  </w:r>
                </w:p>
              </w:tc>
              <w:tc>
                <w:tcPr>
                  <w:tcW w:w="839" w:type="dxa"/>
                  <w:shd w:val="clear" w:color="auto" w:fill="auto"/>
                  <w:vAlign w:val="center"/>
                </w:tcPr>
                <w:p w14:paraId="325AD36E" w14:textId="77777777" w:rsidR="005A568C" w:rsidRPr="00533363" w:rsidRDefault="005A568C" w:rsidP="00EC0C26">
                  <w:pPr>
                    <w:spacing w:after="0"/>
                    <w:jc w:val="center"/>
                  </w:pPr>
                  <w:r>
                    <w:t>NO</w:t>
                  </w:r>
                </w:p>
              </w:tc>
              <w:tc>
                <w:tcPr>
                  <w:tcW w:w="839" w:type="dxa"/>
                  <w:shd w:val="clear" w:color="auto" w:fill="auto"/>
                  <w:vAlign w:val="center"/>
                </w:tcPr>
                <w:p w14:paraId="616DFE5F"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53C4736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28D128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90CE7DC" w14:textId="77777777" w:rsidR="005A568C" w:rsidRPr="00533363" w:rsidRDefault="005A568C" w:rsidP="00EC0C26">
                  <w:pPr>
                    <w:spacing w:after="0"/>
                    <w:jc w:val="center"/>
                  </w:pPr>
                </w:p>
              </w:tc>
            </w:tr>
            <w:tr w:rsidR="005A568C" w14:paraId="35181014" w14:textId="77777777" w:rsidTr="00EC0C26">
              <w:tc>
                <w:tcPr>
                  <w:tcW w:w="3823" w:type="dxa"/>
                </w:tcPr>
                <w:p w14:paraId="268F07D4" w14:textId="77777777" w:rsidR="005A568C" w:rsidRDefault="005A568C" w:rsidP="00EC0C26">
                  <w:pPr>
                    <w:spacing w:after="0"/>
                    <w:ind w:left="184"/>
                  </w:pPr>
                  <w:r>
                    <w:t>2.B.2 – Nitric Acid production</w:t>
                  </w:r>
                </w:p>
              </w:tc>
              <w:tc>
                <w:tcPr>
                  <w:tcW w:w="839" w:type="dxa"/>
                  <w:shd w:val="clear" w:color="auto" w:fill="D9D9D9" w:themeFill="background1" w:themeFillShade="D9"/>
                  <w:vAlign w:val="center"/>
                </w:tcPr>
                <w:p w14:paraId="582C0B8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CC25C9C" w14:textId="77777777" w:rsidR="005A568C" w:rsidRPr="00533363" w:rsidRDefault="005A568C" w:rsidP="00EC0C26">
                  <w:pPr>
                    <w:spacing w:after="0"/>
                    <w:jc w:val="center"/>
                  </w:pPr>
                </w:p>
              </w:tc>
              <w:tc>
                <w:tcPr>
                  <w:tcW w:w="839" w:type="dxa"/>
                  <w:vAlign w:val="center"/>
                </w:tcPr>
                <w:p w14:paraId="3767931B"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1B8342C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5A4DF0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10DAFA4" w14:textId="77777777" w:rsidR="005A568C" w:rsidRPr="00533363" w:rsidRDefault="005A568C" w:rsidP="00EC0C26">
                  <w:pPr>
                    <w:spacing w:after="0"/>
                    <w:jc w:val="center"/>
                  </w:pPr>
                </w:p>
              </w:tc>
            </w:tr>
            <w:tr w:rsidR="005A568C" w14:paraId="21547147" w14:textId="77777777" w:rsidTr="00EC0C26">
              <w:tc>
                <w:tcPr>
                  <w:tcW w:w="3823" w:type="dxa"/>
                </w:tcPr>
                <w:p w14:paraId="772D9F83" w14:textId="77777777" w:rsidR="005A568C" w:rsidRDefault="005A568C" w:rsidP="00EC0C26">
                  <w:pPr>
                    <w:spacing w:after="0"/>
                    <w:ind w:left="184"/>
                  </w:pPr>
                  <w:r>
                    <w:t>2.B.3 – Adipic Acid production</w:t>
                  </w:r>
                </w:p>
              </w:tc>
              <w:tc>
                <w:tcPr>
                  <w:tcW w:w="839" w:type="dxa"/>
                  <w:shd w:val="clear" w:color="auto" w:fill="auto"/>
                  <w:vAlign w:val="center"/>
                </w:tcPr>
                <w:p w14:paraId="2C4D5309"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2D775038" w14:textId="77777777" w:rsidR="005A568C" w:rsidRPr="00533363" w:rsidRDefault="005A568C" w:rsidP="00EC0C26">
                  <w:pPr>
                    <w:spacing w:after="0"/>
                    <w:jc w:val="center"/>
                  </w:pPr>
                </w:p>
              </w:tc>
              <w:tc>
                <w:tcPr>
                  <w:tcW w:w="839" w:type="dxa"/>
                  <w:vAlign w:val="center"/>
                </w:tcPr>
                <w:p w14:paraId="554D46EA"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10A65F4B"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9A2836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A9716D9" w14:textId="77777777" w:rsidR="005A568C" w:rsidRPr="00533363" w:rsidRDefault="005A568C" w:rsidP="00EC0C26">
                  <w:pPr>
                    <w:spacing w:after="0"/>
                    <w:jc w:val="center"/>
                  </w:pPr>
                </w:p>
              </w:tc>
            </w:tr>
            <w:tr w:rsidR="005A568C" w14:paraId="382770E4" w14:textId="77777777" w:rsidTr="00EC0C26">
              <w:tc>
                <w:tcPr>
                  <w:tcW w:w="3823" w:type="dxa"/>
                </w:tcPr>
                <w:p w14:paraId="3F8A8098" w14:textId="77777777" w:rsidR="005A568C" w:rsidRDefault="005A568C" w:rsidP="00EC0C26">
                  <w:pPr>
                    <w:spacing w:after="0"/>
                    <w:ind w:left="184"/>
                  </w:pPr>
                  <w:r>
                    <w:t>2.B.4 – Caprolactam, glyoxal and glyoxylic acid production</w:t>
                  </w:r>
                </w:p>
              </w:tc>
              <w:tc>
                <w:tcPr>
                  <w:tcW w:w="839" w:type="dxa"/>
                  <w:vAlign w:val="center"/>
                </w:tcPr>
                <w:p w14:paraId="3F740BDA"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61F792B8" w14:textId="77777777" w:rsidR="005A568C" w:rsidRPr="00533363" w:rsidRDefault="005A568C" w:rsidP="00EC0C26">
                  <w:pPr>
                    <w:spacing w:after="0"/>
                    <w:jc w:val="center"/>
                  </w:pPr>
                </w:p>
              </w:tc>
              <w:tc>
                <w:tcPr>
                  <w:tcW w:w="839" w:type="dxa"/>
                  <w:vAlign w:val="center"/>
                </w:tcPr>
                <w:p w14:paraId="71C48597"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1B45EF8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5023F9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24E7D3E" w14:textId="77777777" w:rsidR="005A568C" w:rsidRPr="00533363" w:rsidRDefault="005A568C" w:rsidP="00EC0C26">
                  <w:pPr>
                    <w:spacing w:after="0"/>
                    <w:jc w:val="center"/>
                  </w:pPr>
                </w:p>
              </w:tc>
            </w:tr>
            <w:tr w:rsidR="005A568C" w14:paraId="5CA108BC" w14:textId="77777777" w:rsidTr="00EC0C26">
              <w:tc>
                <w:tcPr>
                  <w:tcW w:w="3823" w:type="dxa"/>
                </w:tcPr>
                <w:p w14:paraId="5C22AB99" w14:textId="77777777" w:rsidR="005A568C" w:rsidRDefault="005A568C" w:rsidP="00EC0C26">
                  <w:pPr>
                    <w:spacing w:after="0"/>
                    <w:ind w:left="184"/>
                  </w:pPr>
                  <w:r>
                    <w:t>2.B.6 – titanium dioxide production</w:t>
                  </w:r>
                </w:p>
              </w:tc>
              <w:tc>
                <w:tcPr>
                  <w:tcW w:w="839" w:type="dxa"/>
                  <w:vAlign w:val="center"/>
                </w:tcPr>
                <w:p w14:paraId="391E0571"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4FC3995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DDF726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034CFA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50F2BA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209CA41" w14:textId="77777777" w:rsidR="005A568C" w:rsidRPr="00533363" w:rsidRDefault="005A568C" w:rsidP="00EC0C26">
                  <w:pPr>
                    <w:spacing w:after="0"/>
                    <w:jc w:val="center"/>
                  </w:pPr>
                </w:p>
              </w:tc>
            </w:tr>
            <w:tr w:rsidR="005A568C" w14:paraId="311CA523" w14:textId="77777777" w:rsidTr="00EC0C26">
              <w:tc>
                <w:tcPr>
                  <w:tcW w:w="3823" w:type="dxa"/>
                </w:tcPr>
                <w:p w14:paraId="28D90E6F" w14:textId="77777777" w:rsidR="005A568C" w:rsidRDefault="005A568C" w:rsidP="00EC0C26">
                  <w:pPr>
                    <w:spacing w:after="0"/>
                    <w:ind w:left="184"/>
                  </w:pPr>
                  <w:r>
                    <w:t>2.B.7 – Soda ash production</w:t>
                  </w:r>
                </w:p>
              </w:tc>
              <w:tc>
                <w:tcPr>
                  <w:tcW w:w="839" w:type="dxa"/>
                  <w:vAlign w:val="center"/>
                </w:tcPr>
                <w:p w14:paraId="2A0B6EA6"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13A0A43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4C941A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7E9665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006C41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E9D3C3C" w14:textId="77777777" w:rsidR="005A568C" w:rsidRPr="00533363" w:rsidRDefault="005A568C" w:rsidP="00EC0C26">
                  <w:pPr>
                    <w:spacing w:after="0"/>
                    <w:jc w:val="center"/>
                  </w:pPr>
                </w:p>
              </w:tc>
            </w:tr>
            <w:tr w:rsidR="005A568C" w14:paraId="06587A19" w14:textId="77777777" w:rsidTr="00EC0C26">
              <w:tc>
                <w:tcPr>
                  <w:tcW w:w="3823" w:type="dxa"/>
                </w:tcPr>
                <w:p w14:paraId="32F7F34D" w14:textId="77777777" w:rsidR="005A568C" w:rsidRDefault="005A568C" w:rsidP="00EC0C26">
                  <w:pPr>
                    <w:spacing w:after="0"/>
                    <w:ind w:left="184"/>
                  </w:pPr>
                  <w:r>
                    <w:t>2.B.8 – Petrochemical and carbon black production</w:t>
                  </w:r>
                </w:p>
              </w:tc>
              <w:tc>
                <w:tcPr>
                  <w:tcW w:w="839" w:type="dxa"/>
                  <w:vAlign w:val="center"/>
                </w:tcPr>
                <w:p w14:paraId="6D3DA4AA" w14:textId="77777777" w:rsidR="005A568C" w:rsidRPr="00533363" w:rsidRDefault="005A568C" w:rsidP="00EC0C26">
                  <w:pPr>
                    <w:spacing w:after="0"/>
                    <w:jc w:val="center"/>
                  </w:pPr>
                  <w:r>
                    <w:t>NO</w:t>
                  </w:r>
                </w:p>
              </w:tc>
              <w:tc>
                <w:tcPr>
                  <w:tcW w:w="839" w:type="dxa"/>
                  <w:vAlign w:val="center"/>
                </w:tcPr>
                <w:p w14:paraId="70E309D6"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50FD4F2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0D2611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1E4562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FC8D321" w14:textId="77777777" w:rsidR="005A568C" w:rsidRPr="00533363" w:rsidRDefault="005A568C" w:rsidP="00EC0C26">
                  <w:pPr>
                    <w:spacing w:after="0"/>
                    <w:jc w:val="center"/>
                  </w:pPr>
                </w:p>
              </w:tc>
            </w:tr>
            <w:tr w:rsidR="005A568C" w14:paraId="5F74FC87" w14:textId="77777777" w:rsidTr="00EC0C26">
              <w:tc>
                <w:tcPr>
                  <w:tcW w:w="3823" w:type="dxa"/>
                </w:tcPr>
                <w:p w14:paraId="0B50D425" w14:textId="77777777" w:rsidR="005A568C" w:rsidRDefault="005A568C" w:rsidP="00EC0C26">
                  <w:pPr>
                    <w:spacing w:after="0"/>
                    <w:ind w:left="184"/>
                  </w:pPr>
                  <w:r>
                    <w:t>2.B.9 – Fluorochemical production</w:t>
                  </w:r>
                </w:p>
              </w:tc>
              <w:tc>
                <w:tcPr>
                  <w:tcW w:w="839" w:type="dxa"/>
                  <w:shd w:val="clear" w:color="auto" w:fill="D9D9D9" w:themeFill="background1" w:themeFillShade="D9"/>
                  <w:vAlign w:val="center"/>
                </w:tcPr>
                <w:p w14:paraId="36E758B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4437D6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C2EF492" w14:textId="77777777" w:rsidR="005A568C" w:rsidRPr="00533363" w:rsidRDefault="005A568C" w:rsidP="00EC0C26">
                  <w:pPr>
                    <w:spacing w:after="0"/>
                    <w:jc w:val="center"/>
                  </w:pPr>
                </w:p>
              </w:tc>
              <w:tc>
                <w:tcPr>
                  <w:tcW w:w="839" w:type="dxa"/>
                  <w:vAlign w:val="center"/>
                </w:tcPr>
                <w:p w14:paraId="00694D33" w14:textId="77777777" w:rsidR="005A568C" w:rsidRPr="00533363" w:rsidRDefault="005A568C" w:rsidP="00EC0C26">
                  <w:pPr>
                    <w:spacing w:after="0"/>
                    <w:jc w:val="center"/>
                  </w:pPr>
                  <w:r>
                    <w:t>NO</w:t>
                  </w:r>
                </w:p>
              </w:tc>
              <w:tc>
                <w:tcPr>
                  <w:tcW w:w="839" w:type="dxa"/>
                  <w:vAlign w:val="center"/>
                </w:tcPr>
                <w:p w14:paraId="62C34DEE" w14:textId="77777777" w:rsidR="005A568C" w:rsidRPr="00533363" w:rsidRDefault="005A568C" w:rsidP="00EC0C26">
                  <w:pPr>
                    <w:spacing w:after="0"/>
                    <w:jc w:val="center"/>
                  </w:pPr>
                  <w:r>
                    <w:t>NO</w:t>
                  </w:r>
                </w:p>
              </w:tc>
              <w:tc>
                <w:tcPr>
                  <w:tcW w:w="839" w:type="dxa"/>
                  <w:vAlign w:val="center"/>
                </w:tcPr>
                <w:p w14:paraId="79918A56" w14:textId="77777777" w:rsidR="005A568C" w:rsidRPr="00533363" w:rsidRDefault="005A568C" w:rsidP="00EC0C26">
                  <w:pPr>
                    <w:spacing w:after="0"/>
                    <w:jc w:val="center"/>
                  </w:pPr>
                  <w:r>
                    <w:t>NO</w:t>
                  </w:r>
                </w:p>
              </w:tc>
            </w:tr>
            <w:tr w:rsidR="005A568C" w14:paraId="12AE8F2E" w14:textId="77777777" w:rsidTr="00EC0C26">
              <w:tc>
                <w:tcPr>
                  <w:tcW w:w="3823" w:type="dxa"/>
                </w:tcPr>
                <w:p w14:paraId="2608A77A" w14:textId="77777777" w:rsidR="005A568C" w:rsidRDefault="005A568C" w:rsidP="00EC0C26">
                  <w:pPr>
                    <w:spacing w:after="0"/>
                    <w:ind w:left="184"/>
                  </w:pPr>
                  <w:r>
                    <w:t>2.B.10 – Other</w:t>
                  </w:r>
                </w:p>
              </w:tc>
              <w:tc>
                <w:tcPr>
                  <w:tcW w:w="839" w:type="dxa"/>
                  <w:vAlign w:val="center"/>
                </w:tcPr>
                <w:p w14:paraId="350DC465" w14:textId="77777777" w:rsidR="005A568C" w:rsidRPr="00533363" w:rsidRDefault="005A568C" w:rsidP="00EC0C26">
                  <w:pPr>
                    <w:spacing w:after="0"/>
                    <w:jc w:val="center"/>
                  </w:pPr>
                  <w:r>
                    <w:t>NO</w:t>
                  </w:r>
                </w:p>
              </w:tc>
              <w:tc>
                <w:tcPr>
                  <w:tcW w:w="839" w:type="dxa"/>
                  <w:vAlign w:val="center"/>
                </w:tcPr>
                <w:p w14:paraId="6C341EB2" w14:textId="77777777" w:rsidR="005A568C" w:rsidRPr="00533363" w:rsidRDefault="005A568C" w:rsidP="00EC0C26">
                  <w:pPr>
                    <w:spacing w:after="0"/>
                    <w:jc w:val="center"/>
                  </w:pPr>
                  <w:r>
                    <w:t>NO</w:t>
                  </w:r>
                </w:p>
              </w:tc>
              <w:tc>
                <w:tcPr>
                  <w:tcW w:w="839" w:type="dxa"/>
                  <w:vAlign w:val="center"/>
                </w:tcPr>
                <w:p w14:paraId="268A81DC" w14:textId="77777777" w:rsidR="005A568C" w:rsidRPr="00533363" w:rsidRDefault="005A568C" w:rsidP="00EC0C26">
                  <w:pPr>
                    <w:spacing w:after="0"/>
                    <w:jc w:val="center"/>
                  </w:pPr>
                  <w:r>
                    <w:t>NO</w:t>
                  </w:r>
                </w:p>
              </w:tc>
              <w:tc>
                <w:tcPr>
                  <w:tcW w:w="839" w:type="dxa"/>
                  <w:vAlign w:val="center"/>
                </w:tcPr>
                <w:p w14:paraId="2AA49DAE" w14:textId="77777777" w:rsidR="005A568C" w:rsidRPr="00533363" w:rsidRDefault="005A568C" w:rsidP="00EC0C26">
                  <w:pPr>
                    <w:spacing w:after="0"/>
                    <w:jc w:val="center"/>
                  </w:pPr>
                  <w:r>
                    <w:t>NO</w:t>
                  </w:r>
                </w:p>
              </w:tc>
              <w:tc>
                <w:tcPr>
                  <w:tcW w:w="839" w:type="dxa"/>
                  <w:vAlign w:val="center"/>
                </w:tcPr>
                <w:p w14:paraId="0841DE00" w14:textId="77777777" w:rsidR="005A568C" w:rsidRPr="00533363" w:rsidRDefault="005A568C" w:rsidP="00EC0C26">
                  <w:pPr>
                    <w:spacing w:after="0"/>
                    <w:jc w:val="center"/>
                  </w:pPr>
                  <w:r>
                    <w:t>NO</w:t>
                  </w:r>
                </w:p>
              </w:tc>
              <w:tc>
                <w:tcPr>
                  <w:tcW w:w="839" w:type="dxa"/>
                  <w:vAlign w:val="center"/>
                </w:tcPr>
                <w:p w14:paraId="61EE6BE8" w14:textId="77777777" w:rsidR="005A568C" w:rsidRPr="00533363" w:rsidRDefault="005A568C" w:rsidP="00EC0C26">
                  <w:pPr>
                    <w:spacing w:after="0"/>
                    <w:jc w:val="center"/>
                  </w:pPr>
                  <w:r>
                    <w:t>NO</w:t>
                  </w:r>
                </w:p>
              </w:tc>
            </w:tr>
            <w:tr w:rsidR="005A568C" w14:paraId="05DB5C17" w14:textId="77777777" w:rsidTr="00EC0C26">
              <w:tc>
                <w:tcPr>
                  <w:tcW w:w="3823" w:type="dxa"/>
                </w:tcPr>
                <w:p w14:paraId="4DB7A0C4" w14:textId="77777777" w:rsidR="005A568C" w:rsidRDefault="005A568C" w:rsidP="00EC0C26">
                  <w:pPr>
                    <w:spacing w:after="0"/>
                    <w:ind w:left="42"/>
                  </w:pPr>
                  <w:r>
                    <w:t>2.C – Metal Industry</w:t>
                  </w:r>
                </w:p>
              </w:tc>
              <w:tc>
                <w:tcPr>
                  <w:tcW w:w="839" w:type="dxa"/>
                  <w:shd w:val="clear" w:color="auto" w:fill="EAF1DD" w:themeFill="accent3" w:themeFillTint="33"/>
                  <w:vAlign w:val="center"/>
                </w:tcPr>
                <w:p w14:paraId="189F5CDE" w14:textId="77777777" w:rsidR="005A568C" w:rsidRPr="00533363" w:rsidRDefault="005A568C" w:rsidP="00EC0C26">
                  <w:pPr>
                    <w:spacing w:after="0"/>
                    <w:jc w:val="center"/>
                  </w:pPr>
                </w:p>
              </w:tc>
              <w:tc>
                <w:tcPr>
                  <w:tcW w:w="839" w:type="dxa"/>
                  <w:shd w:val="clear" w:color="auto" w:fill="EAF1DD" w:themeFill="accent3" w:themeFillTint="33"/>
                  <w:vAlign w:val="center"/>
                </w:tcPr>
                <w:p w14:paraId="34BA6613" w14:textId="77777777" w:rsidR="005A568C" w:rsidRPr="00533363" w:rsidRDefault="005A568C" w:rsidP="00EC0C26">
                  <w:pPr>
                    <w:spacing w:after="0"/>
                    <w:jc w:val="center"/>
                  </w:pPr>
                </w:p>
              </w:tc>
              <w:tc>
                <w:tcPr>
                  <w:tcW w:w="839" w:type="dxa"/>
                  <w:shd w:val="clear" w:color="auto" w:fill="EAF1DD" w:themeFill="accent3" w:themeFillTint="33"/>
                  <w:vAlign w:val="center"/>
                </w:tcPr>
                <w:p w14:paraId="6DEAADEF" w14:textId="77777777" w:rsidR="005A568C" w:rsidRPr="00533363" w:rsidRDefault="005A568C" w:rsidP="00EC0C26">
                  <w:pPr>
                    <w:spacing w:after="0"/>
                    <w:jc w:val="center"/>
                  </w:pPr>
                </w:p>
              </w:tc>
              <w:tc>
                <w:tcPr>
                  <w:tcW w:w="839" w:type="dxa"/>
                  <w:shd w:val="clear" w:color="auto" w:fill="EAF1DD" w:themeFill="accent3" w:themeFillTint="33"/>
                  <w:vAlign w:val="center"/>
                </w:tcPr>
                <w:p w14:paraId="5F1F8B28" w14:textId="77777777" w:rsidR="005A568C" w:rsidRPr="00533363" w:rsidRDefault="005A568C" w:rsidP="00EC0C26">
                  <w:pPr>
                    <w:spacing w:after="0"/>
                    <w:jc w:val="center"/>
                  </w:pPr>
                </w:p>
              </w:tc>
              <w:tc>
                <w:tcPr>
                  <w:tcW w:w="839" w:type="dxa"/>
                  <w:shd w:val="clear" w:color="auto" w:fill="EAF1DD" w:themeFill="accent3" w:themeFillTint="33"/>
                  <w:vAlign w:val="center"/>
                </w:tcPr>
                <w:p w14:paraId="582A5592" w14:textId="77777777" w:rsidR="005A568C" w:rsidRPr="00533363" w:rsidRDefault="005A568C" w:rsidP="00EC0C26">
                  <w:pPr>
                    <w:spacing w:after="0"/>
                    <w:jc w:val="center"/>
                  </w:pPr>
                </w:p>
              </w:tc>
              <w:tc>
                <w:tcPr>
                  <w:tcW w:w="839" w:type="dxa"/>
                  <w:shd w:val="clear" w:color="auto" w:fill="EAF1DD" w:themeFill="accent3" w:themeFillTint="33"/>
                  <w:vAlign w:val="center"/>
                </w:tcPr>
                <w:p w14:paraId="6B21AC49" w14:textId="77777777" w:rsidR="005A568C" w:rsidRPr="00533363" w:rsidRDefault="005A568C" w:rsidP="00EC0C26">
                  <w:pPr>
                    <w:spacing w:after="0"/>
                    <w:jc w:val="center"/>
                  </w:pPr>
                </w:p>
              </w:tc>
            </w:tr>
            <w:tr w:rsidR="005A568C" w14:paraId="1E97A2A8" w14:textId="77777777" w:rsidTr="00EC0C26">
              <w:tc>
                <w:tcPr>
                  <w:tcW w:w="3823" w:type="dxa"/>
                </w:tcPr>
                <w:p w14:paraId="4B68A3AA" w14:textId="77777777" w:rsidR="005A568C" w:rsidRDefault="005A568C" w:rsidP="00EC0C26">
                  <w:pPr>
                    <w:spacing w:after="0"/>
                    <w:ind w:left="184"/>
                  </w:pPr>
                  <w:r>
                    <w:t>2.C.1 – Iron and steel production</w:t>
                  </w:r>
                </w:p>
              </w:tc>
              <w:tc>
                <w:tcPr>
                  <w:tcW w:w="839" w:type="dxa"/>
                  <w:vAlign w:val="center"/>
                </w:tcPr>
                <w:p w14:paraId="085B8B46" w14:textId="77777777" w:rsidR="005A568C" w:rsidRPr="00533363" w:rsidRDefault="005A568C" w:rsidP="00EC0C26">
                  <w:pPr>
                    <w:spacing w:after="0"/>
                    <w:jc w:val="center"/>
                  </w:pPr>
                  <w:r>
                    <w:t>X</w:t>
                  </w:r>
                </w:p>
              </w:tc>
              <w:tc>
                <w:tcPr>
                  <w:tcW w:w="839" w:type="dxa"/>
                  <w:vAlign w:val="center"/>
                </w:tcPr>
                <w:p w14:paraId="3AFAC017" w14:textId="77777777" w:rsidR="005A568C" w:rsidRPr="00533363" w:rsidRDefault="005A568C" w:rsidP="00EC0C26">
                  <w:pPr>
                    <w:spacing w:after="0"/>
                    <w:jc w:val="center"/>
                  </w:pPr>
                  <w:r>
                    <w:t>NA</w:t>
                  </w:r>
                </w:p>
              </w:tc>
              <w:tc>
                <w:tcPr>
                  <w:tcW w:w="839" w:type="dxa"/>
                  <w:shd w:val="clear" w:color="auto" w:fill="D9D9D9" w:themeFill="background1" w:themeFillShade="D9"/>
                  <w:vAlign w:val="center"/>
                </w:tcPr>
                <w:p w14:paraId="40A80D0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A084A6B"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B1B96E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C79FACE" w14:textId="77777777" w:rsidR="005A568C" w:rsidRPr="00533363" w:rsidRDefault="005A568C" w:rsidP="00EC0C26">
                  <w:pPr>
                    <w:spacing w:after="0"/>
                    <w:jc w:val="center"/>
                  </w:pPr>
                </w:p>
              </w:tc>
            </w:tr>
            <w:tr w:rsidR="005A568C" w14:paraId="774FB6D2" w14:textId="77777777" w:rsidTr="00EC0C26">
              <w:tc>
                <w:tcPr>
                  <w:tcW w:w="3823" w:type="dxa"/>
                </w:tcPr>
                <w:p w14:paraId="3A47B736" w14:textId="77777777" w:rsidR="005A568C" w:rsidRDefault="005A568C" w:rsidP="00EC0C26">
                  <w:pPr>
                    <w:spacing w:after="0"/>
                    <w:ind w:left="184"/>
                  </w:pPr>
                  <w:r>
                    <w:t>2.C.2 – Ferroalloys production</w:t>
                  </w:r>
                </w:p>
              </w:tc>
              <w:tc>
                <w:tcPr>
                  <w:tcW w:w="839" w:type="dxa"/>
                  <w:vAlign w:val="center"/>
                </w:tcPr>
                <w:p w14:paraId="6C4C6496" w14:textId="77777777" w:rsidR="005A568C" w:rsidRPr="00533363" w:rsidRDefault="005A568C" w:rsidP="00EC0C26">
                  <w:pPr>
                    <w:spacing w:after="0"/>
                    <w:jc w:val="center"/>
                  </w:pPr>
                  <w:r>
                    <w:t>NO</w:t>
                  </w:r>
                </w:p>
              </w:tc>
              <w:tc>
                <w:tcPr>
                  <w:tcW w:w="839" w:type="dxa"/>
                  <w:vAlign w:val="center"/>
                </w:tcPr>
                <w:p w14:paraId="49BBC3C1"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4351A74B"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E8BBC7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1CA015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DA32858" w14:textId="77777777" w:rsidR="005A568C" w:rsidRPr="00533363" w:rsidRDefault="005A568C" w:rsidP="00EC0C26">
                  <w:pPr>
                    <w:spacing w:after="0"/>
                    <w:jc w:val="center"/>
                  </w:pPr>
                </w:p>
              </w:tc>
            </w:tr>
            <w:tr w:rsidR="005A568C" w14:paraId="63EBF952" w14:textId="77777777" w:rsidTr="00EC0C26">
              <w:tc>
                <w:tcPr>
                  <w:tcW w:w="3823" w:type="dxa"/>
                </w:tcPr>
                <w:p w14:paraId="4825840F" w14:textId="77777777" w:rsidR="005A568C" w:rsidRDefault="005A568C" w:rsidP="00EC0C26">
                  <w:pPr>
                    <w:spacing w:after="0"/>
                    <w:ind w:left="184"/>
                  </w:pPr>
                  <w:r>
                    <w:t>2.C.3 – Aluminium production</w:t>
                  </w:r>
                </w:p>
              </w:tc>
              <w:tc>
                <w:tcPr>
                  <w:tcW w:w="839" w:type="dxa"/>
                  <w:vAlign w:val="center"/>
                </w:tcPr>
                <w:p w14:paraId="62481155"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01CDDA9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146F41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A0E3900" w14:textId="77777777" w:rsidR="005A568C" w:rsidRPr="00533363" w:rsidRDefault="005A568C" w:rsidP="00EC0C26">
                  <w:pPr>
                    <w:spacing w:after="0"/>
                    <w:jc w:val="center"/>
                  </w:pPr>
                </w:p>
              </w:tc>
              <w:tc>
                <w:tcPr>
                  <w:tcW w:w="839" w:type="dxa"/>
                  <w:vAlign w:val="center"/>
                </w:tcPr>
                <w:p w14:paraId="7EAD730A"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5F232FC1" w14:textId="77777777" w:rsidR="005A568C" w:rsidRPr="00533363" w:rsidRDefault="005A568C" w:rsidP="00EC0C26">
                  <w:pPr>
                    <w:spacing w:after="0"/>
                    <w:jc w:val="center"/>
                  </w:pPr>
                </w:p>
              </w:tc>
            </w:tr>
            <w:tr w:rsidR="005A568C" w14:paraId="226A2186" w14:textId="77777777" w:rsidTr="00EC0C26">
              <w:tc>
                <w:tcPr>
                  <w:tcW w:w="3823" w:type="dxa"/>
                </w:tcPr>
                <w:p w14:paraId="6EC8A271" w14:textId="77777777" w:rsidR="005A568C" w:rsidRDefault="005A568C" w:rsidP="00EC0C26">
                  <w:pPr>
                    <w:spacing w:after="0"/>
                    <w:ind w:left="184"/>
                  </w:pPr>
                  <w:r>
                    <w:t>2.C.4 – Magnesium production</w:t>
                  </w:r>
                </w:p>
              </w:tc>
              <w:tc>
                <w:tcPr>
                  <w:tcW w:w="839" w:type="dxa"/>
                  <w:vAlign w:val="center"/>
                </w:tcPr>
                <w:p w14:paraId="220CB938"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5D2A700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018E92E" w14:textId="77777777" w:rsidR="005A568C" w:rsidRPr="00533363" w:rsidRDefault="005A568C" w:rsidP="00EC0C26">
                  <w:pPr>
                    <w:spacing w:after="0"/>
                    <w:jc w:val="center"/>
                  </w:pPr>
                </w:p>
              </w:tc>
              <w:tc>
                <w:tcPr>
                  <w:tcW w:w="839" w:type="dxa"/>
                  <w:vAlign w:val="center"/>
                </w:tcPr>
                <w:p w14:paraId="16B6505F" w14:textId="77777777" w:rsidR="005A568C" w:rsidRPr="00533363" w:rsidRDefault="005A568C" w:rsidP="00EC0C26">
                  <w:pPr>
                    <w:spacing w:after="0"/>
                    <w:jc w:val="center"/>
                  </w:pPr>
                  <w:r>
                    <w:t>NO</w:t>
                  </w:r>
                </w:p>
              </w:tc>
              <w:tc>
                <w:tcPr>
                  <w:tcW w:w="839" w:type="dxa"/>
                  <w:vAlign w:val="center"/>
                </w:tcPr>
                <w:p w14:paraId="6B360B00" w14:textId="77777777" w:rsidR="005A568C" w:rsidRPr="00533363" w:rsidRDefault="005A568C" w:rsidP="00EC0C26">
                  <w:pPr>
                    <w:spacing w:after="0"/>
                    <w:jc w:val="center"/>
                  </w:pPr>
                  <w:r>
                    <w:t>NO</w:t>
                  </w:r>
                </w:p>
              </w:tc>
              <w:tc>
                <w:tcPr>
                  <w:tcW w:w="839" w:type="dxa"/>
                  <w:vAlign w:val="center"/>
                </w:tcPr>
                <w:p w14:paraId="1350EB93" w14:textId="77777777" w:rsidR="005A568C" w:rsidRPr="00533363" w:rsidRDefault="005A568C" w:rsidP="00EC0C26">
                  <w:pPr>
                    <w:spacing w:after="0"/>
                    <w:jc w:val="center"/>
                  </w:pPr>
                  <w:r>
                    <w:t>NO</w:t>
                  </w:r>
                </w:p>
              </w:tc>
            </w:tr>
            <w:tr w:rsidR="005A568C" w14:paraId="0BD7724F" w14:textId="77777777" w:rsidTr="00EC0C26">
              <w:tc>
                <w:tcPr>
                  <w:tcW w:w="3823" w:type="dxa"/>
                </w:tcPr>
                <w:p w14:paraId="5C94D138" w14:textId="77777777" w:rsidR="005A568C" w:rsidRDefault="005A568C" w:rsidP="00EC0C26">
                  <w:pPr>
                    <w:spacing w:after="0"/>
                    <w:ind w:left="184"/>
                  </w:pPr>
                  <w:r>
                    <w:t>2.C.5 – Lead production</w:t>
                  </w:r>
                </w:p>
              </w:tc>
              <w:tc>
                <w:tcPr>
                  <w:tcW w:w="839" w:type="dxa"/>
                  <w:vAlign w:val="center"/>
                </w:tcPr>
                <w:p w14:paraId="542B2C61"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175279A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212C60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543CEC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55FEEFA"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C5FA205" w14:textId="77777777" w:rsidR="005A568C" w:rsidRPr="00533363" w:rsidRDefault="005A568C" w:rsidP="00EC0C26">
                  <w:pPr>
                    <w:spacing w:after="0"/>
                    <w:jc w:val="center"/>
                  </w:pPr>
                </w:p>
              </w:tc>
            </w:tr>
            <w:tr w:rsidR="005A568C" w14:paraId="010018B9" w14:textId="77777777" w:rsidTr="00EC0C26">
              <w:tc>
                <w:tcPr>
                  <w:tcW w:w="3823" w:type="dxa"/>
                </w:tcPr>
                <w:p w14:paraId="63490807" w14:textId="77777777" w:rsidR="005A568C" w:rsidRDefault="005A568C" w:rsidP="00EC0C26">
                  <w:pPr>
                    <w:spacing w:after="0"/>
                    <w:ind w:left="184"/>
                  </w:pPr>
                  <w:r>
                    <w:t>2.C.6 – Zinc production</w:t>
                  </w:r>
                </w:p>
              </w:tc>
              <w:tc>
                <w:tcPr>
                  <w:tcW w:w="839" w:type="dxa"/>
                  <w:vAlign w:val="center"/>
                </w:tcPr>
                <w:p w14:paraId="03C5F1C1"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5BD81A3B"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C732E3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9C0B33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0A850D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4335992" w14:textId="77777777" w:rsidR="005A568C" w:rsidRPr="00533363" w:rsidRDefault="005A568C" w:rsidP="00EC0C26">
                  <w:pPr>
                    <w:spacing w:after="0"/>
                    <w:jc w:val="center"/>
                  </w:pPr>
                </w:p>
              </w:tc>
            </w:tr>
            <w:tr w:rsidR="005A568C" w14:paraId="71700791" w14:textId="77777777" w:rsidTr="00EC0C26">
              <w:tc>
                <w:tcPr>
                  <w:tcW w:w="3823" w:type="dxa"/>
                </w:tcPr>
                <w:p w14:paraId="7BC12D25" w14:textId="77777777" w:rsidR="005A568C" w:rsidRDefault="005A568C" w:rsidP="00EC0C26">
                  <w:pPr>
                    <w:spacing w:after="0"/>
                    <w:ind w:left="184"/>
                  </w:pPr>
                  <w:r>
                    <w:t>2.C.7 –Other</w:t>
                  </w:r>
                </w:p>
              </w:tc>
              <w:tc>
                <w:tcPr>
                  <w:tcW w:w="839" w:type="dxa"/>
                  <w:vAlign w:val="center"/>
                </w:tcPr>
                <w:p w14:paraId="3CEDF0A2" w14:textId="77777777" w:rsidR="005A568C" w:rsidRPr="00533363" w:rsidRDefault="005A568C" w:rsidP="00EC0C26">
                  <w:pPr>
                    <w:spacing w:after="0"/>
                    <w:jc w:val="center"/>
                  </w:pPr>
                  <w:r>
                    <w:t>NO</w:t>
                  </w:r>
                </w:p>
              </w:tc>
              <w:tc>
                <w:tcPr>
                  <w:tcW w:w="839" w:type="dxa"/>
                  <w:vAlign w:val="center"/>
                </w:tcPr>
                <w:p w14:paraId="0F35568A" w14:textId="77777777" w:rsidR="005A568C" w:rsidRPr="00533363" w:rsidRDefault="005A568C" w:rsidP="00EC0C26">
                  <w:pPr>
                    <w:spacing w:after="0"/>
                    <w:jc w:val="center"/>
                  </w:pPr>
                  <w:r>
                    <w:t>NO</w:t>
                  </w:r>
                </w:p>
              </w:tc>
              <w:tc>
                <w:tcPr>
                  <w:tcW w:w="839" w:type="dxa"/>
                  <w:vAlign w:val="center"/>
                </w:tcPr>
                <w:p w14:paraId="0C459DE4" w14:textId="77777777" w:rsidR="005A568C" w:rsidRPr="00533363" w:rsidRDefault="005A568C" w:rsidP="00EC0C26">
                  <w:pPr>
                    <w:spacing w:after="0"/>
                    <w:jc w:val="center"/>
                  </w:pPr>
                  <w:r>
                    <w:t>NO</w:t>
                  </w:r>
                </w:p>
              </w:tc>
              <w:tc>
                <w:tcPr>
                  <w:tcW w:w="839" w:type="dxa"/>
                  <w:vAlign w:val="center"/>
                </w:tcPr>
                <w:p w14:paraId="65C6D851" w14:textId="77777777" w:rsidR="005A568C" w:rsidRPr="00533363" w:rsidRDefault="005A568C" w:rsidP="00EC0C26">
                  <w:pPr>
                    <w:spacing w:after="0"/>
                    <w:jc w:val="center"/>
                  </w:pPr>
                  <w:r>
                    <w:t>NO</w:t>
                  </w:r>
                </w:p>
              </w:tc>
              <w:tc>
                <w:tcPr>
                  <w:tcW w:w="839" w:type="dxa"/>
                  <w:vAlign w:val="center"/>
                </w:tcPr>
                <w:p w14:paraId="186586E0" w14:textId="77777777" w:rsidR="005A568C" w:rsidRPr="00533363" w:rsidRDefault="005A568C" w:rsidP="00EC0C26">
                  <w:pPr>
                    <w:spacing w:after="0"/>
                    <w:jc w:val="center"/>
                  </w:pPr>
                  <w:r>
                    <w:t>NO</w:t>
                  </w:r>
                </w:p>
              </w:tc>
              <w:tc>
                <w:tcPr>
                  <w:tcW w:w="839" w:type="dxa"/>
                  <w:vAlign w:val="center"/>
                </w:tcPr>
                <w:p w14:paraId="09F404FD" w14:textId="77777777" w:rsidR="005A568C" w:rsidRPr="00533363" w:rsidRDefault="005A568C" w:rsidP="00EC0C26">
                  <w:pPr>
                    <w:spacing w:after="0"/>
                    <w:jc w:val="center"/>
                  </w:pPr>
                  <w:r>
                    <w:t>NO</w:t>
                  </w:r>
                </w:p>
              </w:tc>
            </w:tr>
            <w:tr w:rsidR="005A568C" w14:paraId="288DA73C" w14:textId="77777777" w:rsidTr="00EC0C26">
              <w:tc>
                <w:tcPr>
                  <w:tcW w:w="3823" w:type="dxa"/>
                </w:tcPr>
                <w:p w14:paraId="71DF4593" w14:textId="77777777" w:rsidR="005A568C" w:rsidRDefault="005A568C" w:rsidP="00EC0C26">
                  <w:pPr>
                    <w:spacing w:after="0"/>
                    <w:ind w:left="42"/>
                  </w:pPr>
                  <w:r>
                    <w:t>2.D – Non-Energy products from Fuels and Solvent Use</w:t>
                  </w:r>
                </w:p>
              </w:tc>
              <w:tc>
                <w:tcPr>
                  <w:tcW w:w="839" w:type="dxa"/>
                  <w:shd w:val="clear" w:color="auto" w:fill="EAF1DD" w:themeFill="accent3" w:themeFillTint="33"/>
                  <w:vAlign w:val="center"/>
                </w:tcPr>
                <w:p w14:paraId="1D7D1B01" w14:textId="77777777" w:rsidR="005A568C" w:rsidRPr="00533363" w:rsidRDefault="005A568C" w:rsidP="00EC0C26">
                  <w:pPr>
                    <w:spacing w:after="0"/>
                    <w:jc w:val="center"/>
                  </w:pPr>
                </w:p>
              </w:tc>
              <w:tc>
                <w:tcPr>
                  <w:tcW w:w="839" w:type="dxa"/>
                  <w:shd w:val="clear" w:color="auto" w:fill="EAF1DD" w:themeFill="accent3" w:themeFillTint="33"/>
                  <w:vAlign w:val="center"/>
                </w:tcPr>
                <w:p w14:paraId="6381BFEA" w14:textId="77777777" w:rsidR="005A568C" w:rsidRPr="00533363" w:rsidRDefault="005A568C" w:rsidP="00EC0C26">
                  <w:pPr>
                    <w:spacing w:after="0"/>
                    <w:jc w:val="center"/>
                  </w:pPr>
                </w:p>
              </w:tc>
              <w:tc>
                <w:tcPr>
                  <w:tcW w:w="839" w:type="dxa"/>
                  <w:shd w:val="clear" w:color="auto" w:fill="EAF1DD" w:themeFill="accent3" w:themeFillTint="33"/>
                  <w:vAlign w:val="center"/>
                </w:tcPr>
                <w:p w14:paraId="03AC69F3" w14:textId="77777777" w:rsidR="005A568C" w:rsidRPr="00533363" w:rsidRDefault="005A568C" w:rsidP="00EC0C26">
                  <w:pPr>
                    <w:spacing w:after="0"/>
                    <w:jc w:val="center"/>
                  </w:pPr>
                </w:p>
              </w:tc>
              <w:tc>
                <w:tcPr>
                  <w:tcW w:w="839" w:type="dxa"/>
                  <w:shd w:val="clear" w:color="auto" w:fill="EAF1DD" w:themeFill="accent3" w:themeFillTint="33"/>
                  <w:vAlign w:val="center"/>
                </w:tcPr>
                <w:p w14:paraId="08693F03" w14:textId="77777777" w:rsidR="005A568C" w:rsidRPr="00533363" w:rsidRDefault="005A568C" w:rsidP="00EC0C26">
                  <w:pPr>
                    <w:spacing w:after="0"/>
                    <w:jc w:val="center"/>
                  </w:pPr>
                </w:p>
              </w:tc>
              <w:tc>
                <w:tcPr>
                  <w:tcW w:w="839" w:type="dxa"/>
                  <w:shd w:val="clear" w:color="auto" w:fill="EAF1DD" w:themeFill="accent3" w:themeFillTint="33"/>
                  <w:vAlign w:val="center"/>
                </w:tcPr>
                <w:p w14:paraId="48A2FE40" w14:textId="77777777" w:rsidR="005A568C" w:rsidRPr="00533363" w:rsidRDefault="005A568C" w:rsidP="00EC0C26">
                  <w:pPr>
                    <w:spacing w:after="0"/>
                    <w:jc w:val="center"/>
                  </w:pPr>
                </w:p>
              </w:tc>
              <w:tc>
                <w:tcPr>
                  <w:tcW w:w="839" w:type="dxa"/>
                  <w:shd w:val="clear" w:color="auto" w:fill="EAF1DD" w:themeFill="accent3" w:themeFillTint="33"/>
                  <w:vAlign w:val="center"/>
                </w:tcPr>
                <w:p w14:paraId="3000C4E1" w14:textId="77777777" w:rsidR="005A568C" w:rsidRPr="00533363" w:rsidRDefault="005A568C" w:rsidP="00EC0C26">
                  <w:pPr>
                    <w:spacing w:after="0"/>
                    <w:jc w:val="center"/>
                  </w:pPr>
                </w:p>
              </w:tc>
            </w:tr>
            <w:tr w:rsidR="005A568C" w14:paraId="25FDFACA" w14:textId="77777777" w:rsidTr="00EC0C26">
              <w:tc>
                <w:tcPr>
                  <w:tcW w:w="3823" w:type="dxa"/>
                </w:tcPr>
                <w:p w14:paraId="5D5564D0" w14:textId="77777777" w:rsidR="005A568C" w:rsidRDefault="005A568C" w:rsidP="00EC0C26">
                  <w:pPr>
                    <w:spacing w:after="0"/>
                    <w:ind w:left="184"/>
                  </w:pPr>
                  <w:r>
                    <w:t>2.D.1 – Lubricant Use</w:t>
                  </w:r>
                </w:p>
              </w:tc>
              <w:tc>
                <w:tcPr>
                  <w:tcW w:w="839" w:type="dxa"/>
                  <w:vAlign w:val="center"/>
                </w:tcPr>
                <w:p w14:paraId="30096C5C" w14:textId="4D9B289E" w:rsidR="005A568C" w:rsidRPr="00533363" w:rsidRDefault="3C70DC9F" w:rsidP="00EC0C26">
                  <w:pPr>
                    <w:spacing w:after="0"/>
                    <w:jc w:val="center"/>
                  </w:pPr>
                  <w:r>
                    <w:t>X</w:t>
                  </w:r>
                </w:p>
              </w:tc>
              <w:tc>
                <w:tcPr>
                  <w:tcW w:w="839" w:type="dxa"/>
                  <w:vAlign w:val="center"/>
                </w:tcPr>
                <w:p w14:paraId="748ED55E" w14:textId="77777777" w:rsidR="005A568C" w:rsidRPr="00533363" w:rsidRDefault="005A568C" w:rsidP="00EC0C26">
                  <w:pPr>
                    <w:spacing w:after="0"/>
                    <w:jc w:val="center"/>
                  </w:pPr>
                  <w:r>
                    <w:t>NA</w:t>
                  </w:r>
                </w:p>
              </w:tc>
              <w:tc>
                <w:tcPr>
                  <w:tcW w:w="839" w:type="dxa"/>
                  <w:vAlign w:val="center"/>
                </w:tcPr>
                <w:p w14:paraId="269C7016" w14:textId="77777777" w:rsidR="005A568C" w:rsidRPr="00533363" w:rsidRDefault="005A568C" w:rsidP="00EC0C26">
                  <w:pPr>
                    <w:spacing w:after="0"/>
                    <w:jc w:val="center"/>
                  </w:pPr>
                  <w:r>
                    <w:t>NA</w:t>
                  </w:r>
                </w:p>
              </w:tc>
              <w:tc>
                <w:tcPr>
                  <w:tcW w:w="839" w:type="dxa"/>
                  <w:shd w:val="clear" w:color="auto" w:fill="D9D9D9" w:themeFill="background1" w:themeFillShade="D9"/>
                  <w:vAlign w:val="center"/>
                </w:tcPr>
                <w:p w14:paraId="5A84B60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04954E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84A507A" w14:textId="77777777" w:rsidR="005A568C" w:rsidRPr="00533363" w:rsidRDefault="005A568C" w:rsidP="00EC0C26">
                  <w:pPr>
                    <w:spacing w:after="0"/>
                    <w:jc w:val="center"/>
                  </w:pPr>
                </w:p>
              </w:tc>
            </w:tr>
            <w:tr w:rsidR="005A568C" w14:paraId="4E96F581" w14:textId="77777777" w:rsidTr="00EC0C26">
              <w:tc>
                <w:tcPr>
                  <w:tcW w:w="3823" w:type="dxa"/>
                </w:tcPr>
                <w:p w14:paraId="1B8AE024" w14:textId="77777777" w:rsidR="005A568C" w:rsidRDefault="005A568C" w:rsidP="00EC0C26">
                  <w:pPr>
                    <w:spacing w:after="0"/>
                    <w:ind w:left="184"/>
                  </w:pPr>
                  <w:r>
                    <w:t>2.D.2 – Paraffin Wax Use</w:t>
                  </w:r>
                </w:p>
              </w:tc>
              <w:tc>
                <w:tcPr>
                  <w:tcW w:w="839" w:type="dxa"/>
                  <w:vAlign w:val="center"/>
                </w:tcPr>
                <w:p w14:paraId="39C586DE" w14:textId="54722305" w:rsidR="005A568C" w:rsidRPr="00533363" w:rsidRDefault="005A568C" w:rsidP="00EC0C26">
                  <w:pPr>
                    <w:spacing w:after="0"/>
                    <w:jc w:val="center"/>
                  </w:pPr>
                  <w:r>
                    <w:t>N</w:t>
                  </w:r>
                  <w:r w:rsidR="38BD8292">
                    <w:t>O</w:t>
                  </w:r>
                </w:p>
              </w:tc>
              <w:tc>
                <w:tcPr>
                  <w:tcW w:w="839" w:type="dxa"/>
                  <w:vAlign w:val="center"/>
                </w:tcPr>
                <w:p w14:paraId="69D3B88E" w14:textId="39B646B1" w:rsidR="005A568C" w:rsidRPr="00533363" w:rsidRDefault="005A568C" w:rsidP="00EC0C26">
                  <w:pPr>
                    <w:spacing w:after="0"/>
                    <w:jc w:val="center"/>
                  </w:pPr>
                  <w:r>
                    <w:t>N</w:t>
                  </w:r>
                  <w:r w:rsidR="68413825">
                    <w:t>O</w:t>
                  </w:r>
                </w:p>
              </w:tc>
              <w:tc>
                <w:tcPr>
                  <w:tcW w:w="839" w:type="dxa"/>
                  <w:vAlign w:val="center"/>
                </w:tcPr>
                <w:p w14:paraId="7A5C0B7B" w14:textId="20C2BFE8" w:rsidR="005A568C" w:rsidRPr="00533363" w:rsidRDefault="005A568C" w:rsidP="00EC0C26">
                  <w:pPr>
                    <w:spacing w:after="0"/>
                    <w:jc w:val="center"/>
                  </w:pPr>
                  <w:r>
                    <w:t>N</w:t>
                  </w:r>
                  <w:r w:rsidR="35492BFB">
                    <w:t>O</w:t>
                  </w:r>
                </w:p>
              </w:tc>
              <w:tc>
                <w:tcPr>
                  <w:tcW w:w="839" w:type="dxa"/>
                  <w:shd w:val="clear" w:color="auto" w:fill="D9D9D9" w:themeFill="background1" w:themeFillShade="D9"/>
                  <w:vAlign w:val="center"/>
                </w:tcPr>
                <w:p w14:paraId="38315D1A"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8CD8C2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087A377" w14:textId="77777777" w:rsidR="005A568C" w:rsidRPr="00533363" w:rsidRDefault="005A568C" w:rsidP="00EC0C26">
                  <w:pPr>
                    <w:spacing w:after="0"/>
                    <w:jc w:val="center"/>
                  </w:pPr>
                </w:p>
              </w:tc>
            </w:tr>
            <w:tr w:rsidR="005A568C" w14:paraId="72139018" w14:textId="77777777" w:rsidTr="00EC0C26">
              <w:tc>
                <w:tcPr>
                  <w:tcW w:w="3823" w:type="dxa"/>
                </w:tcPr>
                <w:p w14:paraId="10553793" w14:textId="77777777" w:rsidR="005A568C" w:rsidRDefault="005A568C" w:rsidP="00EC0C26">
                  <w:pPr>
                    <w:spacing w:after="0"/>
                    <w:ind w:left="184"/>
                  </w:pPr>
                  <w:r>
                    <w:t>2.D.3 – Solvent Use</w:t>
                  </w:r>
                </w:p>
              </w:tc>
              <w:tc>
                <w:tcPr>
                  <w:tcW w:w="839" w:type="dxa"/>
                  <w:vAlign w:val="center"/>
                </w:tcPr>
                <w:p w14:paraId="3041B07C" w14:textId="6A48E552" w:rsidR="005A568C" w:rsidRPr="00533363" w:rsidRDefault="005A568C" w:rsidP="00EC0C26">
                  <w:pPr>
                    <w:spacing w:after="0"/>
                    <w:jc w:val="center"/>
                  </w:pPr>
                  <w:r>
                    <w:t>N</w:t>
                  </w:r>
                  <w:r w:rsidR="3AE11BE0">
                    <w:t>O</w:t>
                  </w:r>
                </w:p>
              </w:tc>
              <w:tc>
                <w:tcPr>
                  <w:tcW w:w="839" w:type="dxa"/>
                  <w:vAlign w:val="center"/>
                </w:tcPr>
                <w:p w14:paraId="631C53B8" w14:textId="099263EB" w:rsidR="005A568C" w:rsidRPr="00533363" w:rsidRDefault="005A568C" w:rsidP="00EC0C26">
                  <w:pPr>
                    <w:spacing w:after="0"/>
                    <w:jc w:val="center"/>
                  </w:pPr>
                  <w:r>
                    <w:t>N</w:t>
                  </w:r>
                  <w:r w:rsidR="1DA9AC57">
                    <w:t>O</w:t>
                  </w:r>
                </w:p>
              </w:tc>
              <w:tc>
                <w:tcPr>
                  <w:tcW w:w="839" w:type="dxa"/>
                  <w:vAlign w:val="center"/>
                </w:tcPr>
                <w:p w14:paraId="50C4AF68" w14:textId="500FDBC7" w:rsidR="005A568C" w:rsidRPr="00533363" w:rsidRDefault="005A568C" w:rsidP="00EC0C26">
                  <w:pPr>
                    <w:spacing w:after="0"/>
                    <w:jc w:val="center"/>
                  </w:pPr>
                  <w:r>
                    <w:t>N</w:t>
                  </w:r>
                  <w:r w:rsidR="08234DC5">
                    <w:t>O</w:t>
                  </w:r>
                </w:p>
              </w:tc>
              <w:tc>
                <w:tcPr>
                  <w:tcW w:w="839" w:type="dxa"/>
                  <w:shd w:val="clear" w:color="auto" w:fill="D9D9D9" w:themeFill="background1" w:themeFillShade="D9"/>
                  <w:vAlign w:val="center"/>
                </w:tcPr>
                <w:p w14:paraId="248A026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D8ABFD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EEDC10B" w14:textId="77777777" w:rsidR="005A568C" w:rsidRPr="00533363" w:rsidRDefault="005A568C" w:rsidP="00EC0C26">
                  <w:pPr>
                    <w:spacing w:after="0"/>
                    <w:jc w:val="center"/>
                  </w:pPr>
                </w:p>
              </w:tc>
            </w:tr>
            <w:tr w:rsidR="005A568C" w14:paraId="4A6940B1" w14:textId="77777777" w:rsidTr="00EC0C26">
              <w:tc>
                <w:tcPr>
                  <w:tcW w:w="3823" w:type="dxa"/>
                </w:tcPr>
                <w:p w14:paraId="738BE566" w14:textId="77777777" w:rsidR="005A568C" w:rsidRDefault="005A568C" w:rsidP="00EC0C26">
                  <w:pPr>
                    <w:spacing w:after="0"/>
                    <w:ind w:left="184"/>
                  </w:pPr>
                  <w:r>
                    <w:t>2.D.4 – Other</w:t>
                  </w:r>
                </w:p>
              </w:tc>
              <w:tc>
                <w:tcPr>
                  <w:tcW w:w="839" w:type="dxa"/>
                  <w:vAlign w:val="center"/>
                </w:tcPr>
                <w:p w14:paraId="58EC5D7C" w14:textId="77777777" w:rsidR="005A568C" w:rsidRPr="00533363" w:rsidRDefault="005A568C" w:rsidP="00EC0C26">
                  <w:pPr>
                    <w:spacing w:after="0"/>
                    <w:jc w:val="center"/>
                  </w:pPr>
                  <w:r>
                    <w:t>NO</w:t>
                  </w:r>
                </w:p>
              </w:tc>
              <w:tc>
                <w:tcPr>
                  <w:tcW w:w="839" w:type="dxa"/>
                  <w:vAlign w:val="center"/>
                </w:tcPr>
                <w:p w14:paraId="7ECB3962" w14:textId="77777777" w:rsidR="005A568C" w:rsidRPr="00533363" w:rsidRDefault="005A568C" w:rsidP="00EC0C26">
                  <w:pPr>
                    <w:spacing w:after="0"/>
                    <w:jc w:val="center"/>
                  </w:pPr>
                  <w:r>
                    <w:t>NO</w:t>
                  </w:r>
                </w:p>
              </w:tc>
              <w:tc>
                <w:tcPr>
                  <w:tcW w:w="839" w:type="dxa"/>
                  <w:vAlign w:val="center"/>
                </w:tcPr>
                <w:p w14:paraId="55654E8D" w14:textId="77777777" w:rsidR="005A568C" w:rsidRPr="00533363" w:rsidRDefault="005A568C" w:rsidP="00EC0C26">
                  <w:pPr>
                    <w:spacing w:after="0"/>
                    <w:jc w:val="center"/>
                  </w:pPr>
                  <w:r>
                    <w:t>NO</w:t>
                  </w:r>
                </w:p>
              </w:tc>
              <w:tc>
                <w:tcPr>
                  <w:tcW w:w="839" w:type="dxa"/>
                  <w:shd w:val="clear" w:color="auto" w:fill="D9D9D9" w:themeFill="background1" w:themeFillShade="D9"/>
                  <w:vAlign w:val="center"/>
                </w:tcPr>
                <w:p w14:paraId="2A834B1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9E3AED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EB6EB2E" w14:textId="77777777" w:rsidR="005A568C" w:rsidRPr="00533363" w:rsidRDefault="005A568C" w:rsidP="00EC0C26">
                  <w:pPr>
                    <w:spacing w:after="0"/>
                    <w:jc w:val="center"/>
                  </w:pPr>
                </w:p>
              </w:tc>
            </w:tr>
            <w:tr w:rsidR="005A568C" w14:paraId="54949B0B" w14:textId="77777777" w:rsidTr="00EC0C26">
              <w:tc>
                <w:tcPr>
                  <w:tcW w:w="3823" w:type="dxa"/>
                </w:tcPr>
                <w:p w14:paraId="42E39F3E" w14:textId="77777777" w:rsidR="005A568C" w:rsidRDefault="005A568C" w:rsidP="00EC0C26">
                  <w:pPr>
                    <w:spacing w:after="0"/>
                    <w:ind w:left="42"/>
                  </w:pPr>
                  <w:r>
                    <w:t>2.E – Electronics Industry</w:t>
                  </w:r>
                </w:p>
              </w:tc>
              <w:tc>
                <w:tcPr>
                  <w:tcW w:w="839" w:type="dxa"/>
                  <w:shd w:val="clear" w:color="auto" w:fill="EAF1DD" w:themeFill="accent3" w:themeFillTint="33"/>
                  <w:vAlign w:val="center"/>
                </w:tcPr>
                <w:p w14:paraId="3160D84E" w14:textId="77777777" w:rsidR="005A568C" w:rsidRPr="00533363" w:rsidRDefault="005A568C" w:rsidP="00EC0C26">
                  <w:pPr>
                    <w:spacing w:after="0"/>
                    <w:jc w:val="center"/>
                  </w:pPr>
                </w:p>
              </w:tc>
              <w:tc>
                <w:tcPr>
                  <w:tcW w:w="839" w:type="dxa"/>
                  <w:shd w:val="clear" w:color="auto" w:fill="EAF1DD" w:themeFill="accent3" w:themeFillTint="33"/>
                  <w:vAlign w:val="center"/>
                </w:tcPr>
                <w:p w14:paraId="6B56E673" w14:textId="77777777" w:rsidR="005A568C" w:rsidRPr="00533363" w:rsidRDefault="005A568C" w:rsidP="00EC0C26">
                  <w:pPr>
                    <w:spacing w:after="0"/>
                    <w:jc w:val="center"/>
                  </w:pPr>
                </w:p>
              </w:tc>
              <w:tc>
                <w:tcPr>
                  <w:tcW w:w="839" w:type="dxa"/>
                  <w:shd w:val="clear" w:color="auto" w:fill="EAF1DD" w:themeFill="accent3" w:themeFillTint="33"/>
                  <w:vAlign w:val="center"/>
                </w:tcPr>
                <w:p w14:paraId="7FD3B9DE" w14:textId="77777777" w:rsidR="005A568C" w:rsidRPr="00533363" w:rsidRDefault="005A568C" w:rsidP="00EC0C26">
                  <w:pPr>
                    <w:spacing w:after="0"/>
                    <w:jc w:val="center"/>
                  </w:pPr>
                </w:p>
              </w:tc>
              <w:tc>
                <w:tcPr>
                  <w:tcW w:w="839" w:type="dxa"/>
                  <w:shd w:val="clear" w:color="auto" w:fill="EAF1DD" w:themeFill="accent3" w:themeFillTint="33"/>
                  <w:vAlign w:val="center"/>
                </w:tcPr>
                <w:p w14:paraId="788E6FA8" w14:textId="77777777" w:rsidR="005A568C" w:rsidRPr="00533363" w:rsidRDefault="005A568C" w:rsidP="00EC0C26">
                  <w:pPr>
                    <w:spacing w:after="0"/>
                    <w:jc w:val="center"/>
                  </w:pPr>
                </w:p>
              </w:tc>
              <w:tc>
                <w:tcPr>
                  <w:tcW w:w="839" w:type="dxa"/>
                  <w:shd w:val="clear" w:color="auto" w:fill="EAF1DD" w:themeFill="accent3" w:themeFillTint="33"/>
                  <w:vAlign w:val="center"/>
                </w:tcPr>
                <w:p w14:paraId="0B5E8389" w14:textId="77777777" w:rsidR="005A568C" w:rsidRPr="00533363" w:rsidRDefault="005A568C" w:rsidP="00EC0C26">
                  <w:pPr>
                    <w:spacing w:after="0"/>
                    <w:jc w:val="center"/>
                  </w:pPr>
                </w:p>
              </w:tc>
              <w:tc>
                <w:tcPr>
                  <w:tcW w:w="839" w:type="dxa"/>
                  <w:shd w:val="clear" w:color="auto" w:fill="EAF1DD" w:themeFill="accent3" w:themeFillTint="33"/>
                  <w:vAlign w:val="center"/>
                </w:tcPr>
                <w:p w14:paraId="43E8C9DA" w14:textId="77777777" w:rsidR="005A568C" w:rsidRPr="00533363" w:rsidRDefault="005A568C" w:rsidP="00EC0C26">
                  <w:pPr>
                    <w:spacing w:after="0"/>
                    <w:jc w:val="center"/>
                  </w:pPr>
                </w:p>
              </w:tc>
            </w:tr>
            <w:tr w:rsidR="005A568C" w14:paraId="10B45A16" w14:textId="77777777" w:rsidTr="00EC0C26">
              <w:tc>
                <w:tcPr>
                  <w:tcW w:w="3823" w:type="dxa"/>
                </w:tcPr>
                <w:p w14:paraId="640CCF95" w14:textId="77777777" w:rsidR="005A568C" w:rsidRDefault="005A568C" w:rsidP="00EC0C26">
                  <w:pPr>
                    <w:spacing w:after="0"/>
                    <w:ind w:left="184"/>
                  </w:pPr>
                  <w:r>
                    <w:t>2.E.1 – Integrated Circuit or Semiconductor</w:t>
                  </w:r>
                </w:p>
              </w:tc>
              <w:tc>
                <w:tcPr>
                  <w:tcW w:w="839" w:type="dxa"/>
                  <w:shd w:val="clear" w:color="auto" w:fill="D9D9D9" w:themeFill="background1" w:themeFillShade="D9"/>
                  <w:vAlign w:val="center"/>
                </w:tcPr>
                <w:p w14:paraId="5A84781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70113C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F6197CE" w14:textId="77777777" w:rsidR="005A568C" w:rsidRPr="00533363" w:rsidRDefault="005A568C" w:rsidP="00EC0C26">
                  <w:pPr>
                    <w:spacing w:after="0"/>
                    <w:jc w:val="center"/>
                  </w:pPr>
                </w:p>
              </w:tc>
              <w:tc>
                <w:tcPr>
                  <w:tcW w:w="839" w:type="dxa"/>
                  <w:vAlign w:val="center"/>
                </w:tcPr>
                <w:p w14:paraId="0E09AF1A" w14:textId="77777777" w:rsidR="005A568C" w:rsidRPr="00533363" w:rsidRDefault="005A568C" w:rsidP="00EC0C26">
                  <w:pPr>
                    <w:spacing w:after="0"/>
                    <w:jc w:val="center"/>
                  </w:pPr>
                  <w:r>
                    <w:t>NO</w:t>
                  </w:r>
                </w:p>
              </w:tc>
              <w:tc>
                <w:tcPr>
                  <w:tcW w:w="839" w:type="dxa"/>
                  <w:vAlign w:val="center"/>
                </w:tcPr>
                <w:p w14:paraId="248F3643" w14:textId="77777777" w:rsidR="005A568C" w:rsidRPr="00533363" w:rsidRDefault="005A568C" w:rsidP="00EC0C26">
                  <w:pPr>
                    <w:spacing w:after="0"/>
                    <w:jc w:val="center"/>
                  </w:pPr>
                  <w:r>
                    <w:t>NO</w:t>
                  </w:r>
                </w:p>
              </w:tc>
              <w:tc>
                <w:tcPr>
                  <w:tcW w:w="839" w:type="dxa"/>
                  <w:vAlign w:val="center"/>
                </w:tcPr>
                <w:p w14:paraId="25217C90" w14:textId="77777777" w:rsidR="005A568C" w:rsidRPr="00533363" w:rsidRDefault="005A568C" w:rsidP="00EC0C26">
                  <w:pPr>
                    <w:spacing w:after="0"/>
                    <w:jc w:val="center"/>
                  </w:pPr>
                  <w:r>
                    <w:t>NO</w:t>
                  </w:r>
                </w:p>
              </w:tc>
            </w:tr>
            <w:tr w:rsidR="005A568C" w14:paraId="74419062" w14:textId="77777777" w:rsidTr="00EC0C26">
              <w:tc>
                <w:tcPr>
                  <w:tcW w:w="3823" w:type="dxa"/>
                </w:tcPr>
                <w:p w14:paraId="71F0B330" w14:textId="77777777" w:rsidR="005A568C" w:rsidRDefault="005A568C" w:rsidP="00EC0C26">
                  <w:pPr>
                    <w:spacing w:after="0"/>
                    <w:ind w:left="184"/>
                  </w:pPr>
                  <w:r>
                    <w:t>2.E.2 – TFT Flat Panel Display</w:t>
                  </w:r>
                </w:p>
              </w:tc>
              <w:tc>
                <w:tcPr>
                  <w:tcW w:w="839" w:type="dxa"/>
                  <w:shd w:val="clear" w:color="auto" w:fill="D9D9D9" w:themeFill="background1" w:themeFillShade="D9"/>
                  <w:vAlign w:val="center"/>
                </w:tcPr>
                <w:p w14:paraId="3A17374B"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7B0FFA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C4C877A" w14:textId="77777777" w:rsidR="005A568C" w:rsidRPr="00533363" w:rsidRDefault="005A568C" w:rsidP="00EC0C26">
                  <w:pPr>
                    <w:spacing w:after="0"/>
                    <w:jc w:val="center"/>
                  </w:pPr>
                </w:p>
              </w:tc>
              <w:tc>
                <w:tcPr>
                  <w:tcW w:w="839" w:type="dxa"/>
                  <w:vAlign w:val="center"/>
                </w:tcPr>
                <w:p w14:paraId="2EF63D0C" w14:textId="77777777" w:rsidR="005A568C" w:rsidRPr="00533363" w:rsidRDefault="005A568C" w:rsidP="00EC0C26">
                  <w:pPr>
                    <w:spacing w:after="0"/>
                    <w:jc w:val="center"/>
                  </w:pPr>
                  <w:r>
                    <w:t>NO</w:t>
                  </w:r>
                </w:p>
              </w:tc>
              <w:tc>
                <w:tcPr>
                  <w:tcW w:w="839" w:type="dxa"/>
                  <w:vAlign w:val="center"/>
                </w:tcPr>
                <w:p w14:paraId="3790B426" w14:textId="77777777" w:rsidR="005A568C" w:rsidRPr="00533363" w:rsidRDefault="005A568C" w:rsidP="00EC0C26">
                  <w:pPr>
                    <w:spacing w:after="0"/>
                    <w:jc w:val="center"/>
                  </w:pPr>
                  <w:r>
                    <w:t>NO</w:t>
                  </w:r>
                </w:p>
              </w:tc>
              <w:tc>
                <w:tcPr>
                  <w:tcW w:w="839" w:type="dxa"/>
                  <w:vAlign w:val="center"/>
                </w:tcPr>
                <w:p w14:paraId="455BF7E3" w14:textId="77777777" w:rsidR="005A568C" w:rsidRPr="00533363" w:rsidRDefault="005A568C" w:rsidP="00EC0C26">
                  <w:pPr>
                    <w:spacing w:after="0"/>
                    <w:jc w:val="center"/>
                  </w:pPr>
                  <w:r>
                    <w:t>NO</w:t>
                  </w:r>
                </w:p>
              </w:tc>
            </w:tr>
            <w:tr w:rsidR="005A568C" w14:paraId="4AA9ECD7" w14:textId="77777777" w:rsidTr="00EC0C26">
              <w:tc>
                <w:tcPr>
                  <w:tcW w:w="3823" w:type="dxa"/>
                </w:tcPr>
                <w:p w14:paraId="124D0667" w14:textId="77777777" w:rsidR="005A568C" w:rsidRDefault="005A568C" w:rsidP="00EC0C26">
                  <w:pPr>
                    <w:spacing w:after="0"/>
                    <w:ind w:left="184"/>
                  </w:pPr>
                  <w:r>
                    <w:t>2.E.3 – Photovoltaics</w:t>
                  </w:r>
                </w:p>
              </w:tc>
              <w:tc>
                <w:tcPr>
                  <w:tcW w:w="839" w:type="dxa"/>
                  <w:shd w:val="clear" w:color="auto" w:fill="D9D9D9" w:themeFill="background1" w:themeFillShade="D9"/>
                  <w:vAlign w:val="center"/>
                </w:tcPr>
                <w:p w14:paraId="2FFB483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60DC1D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8D3265B" w14:textId="77777777" w:rsidR="005A568C" w:rsidRPr="00533363" w:rsidRDefault="005A568C" w:rsidP="00EC0C26">
                  <w:pPr>
                    <w:spacing w:after="0"/>
                    <w:jc w:val="center"/>
                  </w:pPr>
                </w:p>
              </w:tc>
              <w:tc>
                <w:tcPr>
                  <w:tcW w:w="839" w:type="dxa"/>
                  <w:vAlign w:val="center"/>
                </w:tcPr>
                <w:p w14:paraId="0773608E" w14:textId="77777777" w:rsidR="005A568C" w:rsidRPr="00533363" w:rsidRDefault="005A568C" w:rsidP="00EC0C26">
                  <w:pPr>
                    <w:spacing w:after="0"/>
                    <w:jc w:val="center"/>
                  </w:pPr>
                  <w:r>
                    <w:t>NO</w:t>
                  </w:r>
                </w:p>
              </w:tc>
              <w:tc>
                <w:tcPr>
                  <w:tcW w:w="839" w:type="dxa"/>
                  <w:vAlign w:val="center"/>
                </w:tcPr>
                <w:p w14:paraId="704BE5D9" w14:textId="77777777" w:rsidR="005A568C" w:rsidRPr="00533363" w:rsidRDefault="005A568C" w:rsidP="00EC0C26">
                  <w:pPr>
                    <w:spacing w:after="0"/>
                    <w:jc w:val="center"/>
                  </w:pPr>
                  <w:r>
                    <w:t>NO</w:t>
                  </w:r>
                </w:p>
              </w:tc>
              <w:tc>
                <w:tcPr>
                  <w:tcW w:w="839" w:type="dxa"/>
                  <w:vAlign w:val="center"/>
                </w:tcPr>
                <w:p w14:paraId="2ABDB3DD" w14:textId="77777777" w:rsidR="005A568C" w:rsidRPr="00533363" w:rsidRDefault="005A568C" w:rsidP="00EC0C26">
                  <w:pPr>
                    <w:spacing w:after="0"/>
                    <w:jc w:val="center"/>
                  </w:pPr>
                  <w:r>
                    <w:t>NO</w:t>
                  </w:r>
                </w:p>
              </w:tc>
            </w:tr>
            <w:tr w:rsidR="005A568C" w14:paraId="743273C8" w14:textId="77777777" w:rsidTr="00EC0C26">
              <w:tc>
                <w:tcPr>
                  <w:tcW w:w="3823" w:type="dxa"/>
                </w:tcPr>
                <w:p w14:paraId="73EFDFD9" w14:textId="77777777" w:rsidR="005A568C" w:rsidRDefault="005A568C" w:rsidP="00EC0C26">
                  <w:pPr>
                    <w:spacing w:after="0"/>
                    <w:ind w:left="184"/>
                  </w:pPr>
                  <w:r>
                    <w:t>2.E.4 – Heat Transfer Fluid</w:t>
                  </w:r>
                </w:p>
              </w:tc>
              <w:tc>
                <w:tcPr>
                  <w:tcW w:w="839" w:type="dxa"/>
                  <w:shd w:val="clear" w:color="auto" w:fill="D9D9D9" w:themeFill="background1" w:themeFillShade="D9"/>
                  <w:vAlign w:val="center"/>
                </w:tcPr>
                <w:p w14:paraId="546B8FA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D73C5D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D7911A9" w14:textId="77777777" w:rsidR="005A568C" w:rsidRPr="00533363" w:rsidRDefault="005A568C" w:rsidP="00EC0C26">
                  <w:pPr>
                    <w:spacing w:after="0"/>
                    <w:jc w:val="center"/>
                  </w:pPr>
                </w:p>
              </w:tc>
              <w:tc>
                <w:tcPr>
                  <w:tcW w:w="839" w:type="dxa"/>
                  <w:vAlign w:val="center"/>
                </w:tcPr>
                <w:p w14:paraId="48A74A59" w14:textId="77777777" w:rsidR="005A568C" w:rsidRPr="00533363" w:rsidRDefault="005A568C" w:rsidP="00EC0C26">
                  <w:pPr>
                    <w:spacing w:after="0"/>
                    <w:jc w:val="center"/>
                  </w:pPr>
                  <w:r>
                    <w:t>NO</w:t>
                  </w:r>
                </w:p>
              </w:tc>
              <w:tc>
                <w:tcPr>
                  <w:tcW w:w="839" w:type="dxa"/>
                  <w:vAlign w:val="center"/>
                </w:tcPr>
                <w:p w14:paraId="54DC1CE3" w14:textId="77777777" w:rsidR="005A568C" w:rsidRPr="00533363" w:rsidRDefault="005A568C" w:rsidP="00EC0C26">
                  <w:pPr>
                    <w:spacing w:after="0"/>
                    <w:jc w:val="center"/>
                  </w:pPr>
                  <w:r>
                    <w:t>NO</w:t>
                  </w:r>
                </w:p>
              </w:tc>
              <w:tc>
                <w:tcPr>
                  <w:tcW w:w="839" w:type="dxa"/>
                  <w:vAlign w:val="center"/>
                </w:tcPr>
                <w:p w14:paraId="1B4D012A" w14:textId="77777777" w:rsidR="005A568C" w:rsidRPr="00533363" w:rsidRDefault="005A568C" w:rsidP="00EC0C26">
                  <w:pPr>
                    <w:spacing w:after="0"/>
                    <w:jc w:val="center"/>
                  </w:pPr>
                  <w:r>
                    <w:t>NO</w:t>
                  </w:r>
                </w:p>
              </w:tc>
            </w:tr>
            <w:tr w:rsidR="005A568C" w14:paraId="0565AE15" w14:textId="77777777" w:rsidTr="00EC0C26">
              <w:tc>
                <w:tcPr>
                  <w:tcW w:w="3823" w:type="dxa"/>
                </w:tcPr>
                <w:p w14:paraId="4E90C374" w14:textId="77777777" w:rsidR="005A568C" w:rsidRDefault="005A568C" w:rsidP="00EC0C26">
                  <w:pPr>
                    <w:spacing w:after="0"/>
                    <w:ind w:left="184"/>
                  </w:pPr>
                  <w:r>
                    <w:t>2.E.5 - Other</w:t>
                  </w:r>
                </w:p>
              </w:tc>
              <w:tc>
                <w:tcPr>
                  <w:tcW w:w="839" w:type="dxa"/>
                  <w:shd w:val="clear" w:color="auto" w:fill="D9D9D9" w:themeFill="background1" w:themeFillShade="D9"/>
                  <w:vAlign w:val="center"/>
                </w:tcPr>
                <w:p w14:paraId="22A7267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17B573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3CE4E85" w14:textId="77777777" w:rsidR="005A568C" w:rsidRPr="00533363" w:rsidRDefault="005A568C" w:rsidP="00EC0C26">
                  <w:pPr>
                    <w:spacing w:after="0"/>
                    <w:jc w:val="center"/>
                  </w:pPr>
                </w:p>
              </w:tc>
              <w:tc>
                <w:tcPr>
                  <w:tcW w:w="839" w:type="dxa"/>
                  <w:vAlign w:val="center"/>
                </w:tcPr>
                <w:p w14:paraId="4CA72739" w14:textId="77777777" w:rsidR="005A568C" w:rsidRPr="00533363" w:rsidRDefault="005A568C" w:rsidP="00EC0C26">
                  <w:pPr>
                    <w:spacing w:after="0"/>
                    <w:jc w:val="center"/>
                  </w:pPr>
                  <w:r>
                    <w:t>NO</w:t>
                  </w:r>
                </w:p>
              </w:tc>
              <w:tc>
                <w:tcPr>
                  <w:tcW w:w="839" w:type="dxa"/>
                  <w:vAlign w:val="center"/>
                </w:tcPr>
                <w:p w14:paraId="43989218" w14:textId="77777777" w:rsidR="005A568C" w:rsidRPr="00533363" w:rsidRDefault="005A568C" w:rsidP="00EC0C26">
                  <w:pPr>
                    <w:spacing w:after="0"/>
                    <w:jc w:val="center"/>
                  </w:pPr>
                  <w:r>
                    <w:t>NO</w:t>
                  </w:r>
                </w:p>
              </w:tc>
              <w:tc>
                <w:tcPr>
                  <w:tcW w:w="839" w:type="dxa"/>
                  <w:vAlign w:val="center"/>
                </w:tcPr>
                <w:p w14:paraId="4F297B22" w14:textId="77777777" w:rsidR="005A568C" w:rsidRPr="00533363" w:rsidRDefault="005A568C" w:rsidP="00EC0C26">
                  <w:pPr>
                    <w:spacing w:after="0"/>
                    <w:jc w:val="center"/>
                  </w:pPr>
                  <w:r>
                    <w:t>NO</w:t>
                  </w:r>
                </w:p>
              </w:tc>
            </w:tr>
            <w:tr w:rsidR="005A568C" w14:paraId="6A69E177" w14:textId="77777777" w:rsidTr="00EC0C26">
              <w:tc>
                <w:tcPr>
                  <w:tcW w:w="3823" w:type="dxa"/>
                </w:tcPr>
                <w:p w14:paraId="28D4103B" w14:textId="77777777" w:rsidR="005A568C" w:rsidRDefault="005A568C" w:rsidP="00EC0C26">
                  <w:pPr>
                    <w:spacing w:after="0"/>
                    <w:ind w:left="42"/>
                  </w:pPr>
                  <w:r>
                    <w:t>2.F – Product Uses as Substitutes for Ozone Depleting Substances</w:t>
                  </w:r>
                </w:p>
              </w:tc>
              <w:tc>
                <w:tcPr>
                  <w:tcW w:w="839" w:type="dxa"/>
                  <w:shd w:val="clear" w:color="auto" w:fill="EAF1DD" w:themeFill="accent3" w:themeFillTint="33"/>
                  <w:vAlign w:val="center"/>
                </w:tcPr>
                <w:p w14:paraId="6A7F6E8A" w14:textId="77777777" w:rsidR="005A568C" w:rsidRPr="00533363" w:rsidRDefault="005A568C" w:rsidP="00EC0C26">
                  <w:pPr>
                    <w:spacing w:after="0"/>
                    <w:jc w:val="center"/>
                  </w:pPr>
                </w:p>
              </w:tc>
              <w:tc>
                <w:tcPr>
                  <w:tcW w:w="839" w:type="dxa"/>
                  <w:shd w:val="clear" w:color="auto" w:fill="EAF1DD" w:themeFill="accent3" w:themeFillTint="33"/>
                  <w:vAlign w:val="center"/>
                </w:tcPr>
                <w:p w14:paraId="35C08C6F" w14:textId="77777777" w:rsidR="005A568C" w:rsidRPr="00533363" w:rsidRDefault="005A568C" w:rsidP="00EC0C26">
                  <w:pPr>
                    <w:spacing w:after="0"/>
                    <w:jc w:val="center"/>
                  </w:pPr>
                </w:p>
              </w:tc>
              <w:tc>
                <w:tcPr>
                  <w:tcW w:w="839" w:type="dxa"/>
                  <w:shd w:val="clear" w:color="auto" w:fill="EAF1DD" w:themeFill="accent3" w:themeFillTint="33"/>
                  <w:vAlign w:val="center"/>
                </w:tcPr>
                <w:p w14:paraId="36D8522B" w14:textId="77777777" w:rsidR="005A568C" w:rsidRPr="00533363" w:rsidRDefault="005A568C" w:rsidP="00EC0C26">
                  <w:pPr>
                    <w:spacing w:after="0"/>
                    <w:jc w:val="center"/>
                  </w:pPr>
                </w:p>
              </w:tc>
              <w:tc>
                <w:tcPr>
                  <w:tcW w:w="839" w:type="dxa"/>
                  <w:shd w:val="clear" w:color="auto" w:fill="EAF1DD" w:themeFill="accent3" w:themeFillTint="33"/>
                  <w:vAlign w:val="center"/>
                </w:tcPr>
                <w:p w14:paraId="23D51F47" w14:textId="77777777" w:rsidR="005A568C" w:rsidRPr="00533363" w:rsidRDefault="005A568C" w:rsidP="00EC0C26">
                  <w:pPr>
                    <w:spacing w:after="0"/>
                    <w:jc w:val="center"/>
                  </w:pPr>
                </w:p>
              </w:tc>
              <w:tc>
                <w:tcPr>
                  <w:tcW w:w="839" w:type="dxa"/>
                  <w:shd w:val="clear" w:color="auto" w:fill="EAF1DD" w:themeFill="accent3" w:themeFillTint="33"/>
                  <w:vAlign w:val="center"/>
                </w:tcPr>
                <w:p w14:paraId="421DB099" w14:textId="77777777" w:rsidR="005A568C" w:rsidRPr="00533363" w:rsidRDefault="005A568C" w:rsidP="00EC0C26">
                  <w:pPr>
                    <w:spacing w:after="0"/>
                    <w:jc w:val="center"/>
                  </w:pPr>
                </w:p>
              </w:tc>
              <w:tc>
                <w:tcPr>
                  <w:tcW w:w="839" w:type="dxa"/>
                  <w:shd w:val="clear" w:color="auto" w:fill="EAF1DD" w:themeFill="accent3" w:themeFillTint="33"/>
                  <w:vAlign w:val="center"/>
                </w:tcPr>
                <w:p w14:paraId="080CB434" w14:textId="77777777" w:rsidR="005A568C" w:rsidRPr="00533363" w:rsidRDefault="005A568C" w:rsidP="00EC0C26">
                  <w:pPr>
                    <w:spacing w:after="0"/>
                    <w:jc w:val="center"/>
                  </w:pPr>
                </w:p>
              </w:tc>
            </w:tr>
            <w:tr w:rsidR="005A568C" w14:paraId="6A5AEEDF" w14:textId="77777777" w:rsidTr="00EC0C26">
              <w:tc>
                <w:tcPr>
                  <w:tcW w:w="3823" w:type="dxa"/>
                </w:tcPr>
                <w:p w14:paraId="7AFB835E" w14:textId="77777777" w:rsidR="005A568C" w:rsidRDefault="005A568C" w:rsidP="00EC0C26">
                  <w:pPr>
                    <w:spacing w:after="0"/>
                    <w:ind w:left="184"/>
                  </w:pPr>
                  <w:r>
                    <w:t>2.F.1 – Refrigeration and Air Conditioning</w:t>
                  </w:r>
                </w:p>
              </w:tc>
              <w:tc>
                <w:tcPr>
                  <w:tcW w:w="839" w:type="dxa"/>
                  <w:shd w:val="clear" w:color="auto" w:fill="D9D9D9" w:themeFill="background1" w:themeFillShade="D9"/>
                  <w:vAlign w:val="center"/>
                </w:tcPr>
                <w:p w14:paraId="1DEBB7F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6FE551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612B6E3" w14:textId="77777777" w:rsidR="005A568C" w:rsidRPr="00533363" w:rsidRDefault="005A568C" w:rsidP="00EC0C26">
                  <w:pPr>
                    <w:spacing w:after="0"/>
                    <w:jc w:val="center"/>
                  </w:pPr>
                </w:p>
              </w:tc>
              <w:tc>
                <w:tcPr>
                  <w:tcW w:w="839" w:type="dxa"/>
                  <w:vAlign w:val="center"/>
                </w:tcPr>
                <w:p w14:paraId="66FED50A" w14:textId="77777777" w:rsidR="005A568C" w:rsidRPr="00533363" w:rsidRDefault="005A568C" w:rsidP="00EC0C26">
                  <w:pPr>
                    <w:spacing w:after="0"/>
                    <w:jc w:val="center"/>
                  </w:pPr>
                  <w:r>
                    <w:t>X</w:t>
                  </w:r>
                </w:p>
              </w:tc>
              <w:tc>
                <w:tcPr>
                  <w:tcW w:w="839" w:type="dxa"/>
                  <w:vAlign w:val="center"/>
                </w:tcPr>
                <w:p w14:paraId="593FD1C6" w14:textId="77777777" w:rsidR="005A568C" w:rsidRPr="00533363" w:rsidRDefault="005A568C" w:rsidP="00EC0C26">
                  <w:pPr>
                    <w:spacing w:after="0"/>
                    <w:jc w:val="center"/>
                  </w:pPr>
                  <w:r>
                    <w:t>NO</w:t>
                  </w:r>
                </w:p>
              </w:tc>
              <w:tc>
                <w:tcPr>
                  <w:tcW w:w="839" w:type="dxa"/>
                  <w:vAlign w:val="center"/>
                </w:tcPr>
                <w:p w14:paraId="005F7D6A" w14:textId="77777777" w:rsidR="005A568C" w:rsidRPr="00533363" w:rsidRDefault="005A568C" w:rsidP="00EC0C26">
                  <w:pPr>
                    <w:spacing w:after="0"/>
                    <w:jc w:val="center"/>
                  </w:pPr>
                  <w:r>
                    <w:t>NO</w:t>
                  </w:r>
                </w:p>
              </w:tc>
            </w:tr>
            <w:tr w:rsidR="005A568C" w14:paraId="1B90E009" w14:textId="77777777" w:rsidTr="00EC0C26">
              <w:tc>
                <w:tcPr>
                  <w:tcW w:w="3823" w:type="dxa"/>
                </w:tcPr>
                <w:p w14:paraId="3D8AD707" w14:textId="77777777" w:rsidR="005A568C" w:rsidRDefault="005A568C" w:rsidP="00EC0C26">
                  <w:pPr>
                    <w:spacing w:after="0"/>
                    <w:ind w:left="184"/>
                  </w:pPr>
                  <w:r>
                    <w:t>2.F.2 – Foam Blowing Agents</w:t>
                  </w:r>
                </w:p>
              </w:tc>
              <w:tc>
                <w:tcPr>
                  <w:tcW w:w="839" w:type="dxa"/>
                  <w:shd w:val="clear" w:color="auto" w:fill="D9D9D9" w:themeFill="background1" w:themeFillShade="D9"/>
                  <w:vAlign w:val="center"/>
                </w:tcPr>
                <w:p w14:paraId="1267ECA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7EDA21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270691B" w14:textId="77777777" w:rsidR="005A568C" w:rsidRPr="00533363" w:rsidRDefault="005A568C" w:rsidP="00EC0C26">
                  <w:pPr>
                    <w:spacing w:after="0"/>
                    <w:jc w:val="center"/>
                  </w:pPr>
                </w:p>
              </w:tc>
              <w:tc>
                <w:tcPr>
                  <w:tcW w:w="839" w:type="dxa"/>
                  <w:vAlign w:val="center"/>
                </w:tcPr>
                <w:p w14:paraId="1D7D0A5A" w14:textId="77777777" w:rsidR="005A568C" w:rsidRPr="00533363" w:rsidRDefault="005A568C" w:rsidP="00EC0C26">
                  <w:pPr>
                    <w:spacing w:after="0"/>
                    <w:jc w:val="center"/>
                  </w:pPr>
                  <w:r>
                    <w:t>NA</w:t>
                  </w:r>
                </w:p>
              </w:tc>
              <w:tc>
                <w:tcPr>
                  <w:tcW w:w="839" w:type="dxa"/>
                  <w:vAlign w:val="center"/>
                </w:tcPr>
                <w:p w14:paraId="6102D47E" w14:textId="77777777" w:rsidR="005A568C" w:rsidRPr="00533363" w:rsidRDefault="005A568C" w:rsidP="00EC0C26">
                  <w:pPr>
                    <w:spacing w:after="0"/>
                    <w:jc w:val="center"/>
                  </w:pPr>
                  <w:r>
                    <w:t>NA</w:t>
                  </w:r>
                </w:p>
              </w:tc>
              <w:tc>
                <w:tcPr>
                  <w:tcW w:w="839" w:type="dxa"/>
                  <w:vAlign w:val="center"/>
                </w:tcPr>
                <w:p w14:paraId="449ECFA6" w14:textId="77777777" w:rsidR="005A568C" w:rsidRPr="00533363" w:rsidRDefault="005A568C" w:rsidP="00EC0C26">
                  <w:pPr>
                    <w:spacing w:after="0"/>
                    <w:jc w:val="center"/>
                  </w:pPr>
                  <w:r>
                    <w:t>NA</w:t>
                  </w:r>
                </w:p>
              </w:tc>
            </w:tr>
            <w:tr w:rsidR="005A568C" w14:paraId="51A30A13" w14:textId="77777777" w:rsidTr="00EC0C26">
              <w:tc>
                <w:tcPr>
                  <w:tcW w:w="3823" w:type="dxa"/>
                </w:tcPr>
                <w:p w14:paraId="1FEF6CBF" w14:textId="77777777" w:rsidR="005A568C" w:rsidRDefault="005A568C" w:rsidP="00EC0C26">
                  <w:pPr>
                    <w:spacing w:after="0"/>
                    <w:ind w:left="184"/>
                  </w:pPr>
                  <w:r>
                    <w:t>2.F.3 – Fire Protection</w:t>
                  </w:r>
                </w:p>
              </w:tc>
              <w:tc>
                <w:tcPr>
                  <w:tcW w:w="839" w:type="dxa"/>
                  <w:shd w:val="clear" w:color="auto" w:fill="D9D9D9" w:themeFill="background1" w:themeFillShade="D9"/>
                  <w:vAlign w:val="center"/>
                </w:tcPr>
                <w:p w14:paraId="3F2BAD0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99AF1D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83C9355" w14:textId="77777777" w:rsidR="005A568C" w:rsidRPr="00533363" w:rsidRDefault="005A568C" w:rsidP="00EC0C26">
                  <w:pPr>
                    <w:spacing w:after="0"/>
                    <w:jc w:val="center"/>
                  </w:pPr>
                </w:p>
              </w:tc>
              <w:tc>
                <w:tcPr>
                  <w:tcW w:w="839" w:type="dxa"/>
                  <w:vAlign w:val="center"/>
                </w:tcPr>
                <w:p w14:paraId="66ECEFA1" w14:textId="77777777" w:rsidR="005A568C" w:rsidRPr="00533363" w:rsidRDefault="005A568C" w:rsidP="00EC0C26">
                  <w:pPr>
                    <w:spacing w:after="0"/>
                    <w:jc w:val="center"/>
                  </w:pPr>
                  <w:r>
                    <w:t>NA</w:t>
                  </w:r>
                </w:p>
              </w:tc>
              <w:tc>
                <w:tcPr>
                  <w:tcW w:w="839" w:type="dxa"/>
                  <w:vAlign w:val="center"/>
                </w:tcPr>
                <w:p w14:paraId="2AB1E5D5" w14:textId="77777777" w:rsidR="005A568C" w:rsidRPr="00533363" w:rsidRDefault="005A568C" w:rsidP="00EC0C26">
                  <w:pPr>
                    <w:spacing w:after="0"/>
                    <w:jc w:val="center"/>
                  </w:pPr>
                  <w:r>
                    <w:t>NA</w:t>
                  </w:r>
                </w:p>
              </w:tc>
              <w:tc>
                <w:tcPr>
                  <w:tcW w:w="839" w:type="dxa"/>
                  <w:vAlign w:val="center"/>
                </w:tcPr>
                <w:p w14:paraId="05CAD6E7" w14:textId="77777777" w:rsidR="005A568C" w:rsidRPr="00533363" w:rsidRDefault="005A568C" w:rsidP="00EC0C26">
                  <w:pPr>
                    <w:spacing w:after="0"/>
                    <w:jc w:val="center"/>
                  </w:pPr>
                  <w:r>
                    <w:t>NA</w:t>
                  </w:r>
                </w:p>
              </w:tc>
            </w:tr>
            <w:tr w:rsidR="005A568C" w14:paraId="3EBA751D" w14:textId="77777777" w:rsidTr="00EC0C26">
              <w:tc>
                <w:tcPr>
                  <w:tcW w:w="3823" w:type="dxa"/>
                </w:tcPr>
                <w:p w14:paraId="76C6508B" w14:textId="77777777" w:rsidR="005A568C" w:rsidRDefault="005A568C" w:rsidP="00EC0C26">
                  <w:pPr>
                    <w:spacing w:after="0"/>
                    <w:ind w:left="184"/>
                  </w:pPr>
                  <w:r>
                    <w:t>2.F.4 – Aerosols</w:t>
                  </w:r>
                </w:p>
              </w:tc>
              <w:tc>
                <w:tcPr>
                  <w:tcW w:w="839" w:type="dxa"/>
                  <w:shd w:val="clear" w:color="auto" w:fill="D9D9D9" w:themeFill="background1" w:themeFillShade="D9"/>
                  <w:vAlign w:val="center"/>
                </w:tcPr>
                <w:p w14:paraId="310CD5F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478325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22F87B3" w14:textId="77777777" w:rsidR="005A568C" w:rsidRPr="00533363" w:rsidRDefault="005A568C" w:rsidP="00EC0C26">
                  <w:pPr>
                    <w:spacing w:after="0"/>
                    <w:jc w:val="center"/>
                  </w:pPr>
                </w:p>
              </w:tc>
              <w:tc>
                <w:tcPr>
                  <w:tcW w:w="839" w:type="dxa"/>
                  <w:vAlign w:val="center"/>
                </w:tcPr>
                <w:p w14:paraId="1475A6F0" w14:textId="77777777" w:rsidR="005A568C" w:rsidRPr="00533363" w:rsidRDefault="005A568C" w:rsidP="00EC0C26">
                  <w:pPr>
                    <w:spacing w:after="0"/>
                    <w:jc w:val="center"/>
                  </w:pPr>
                  <w:r>
                    <w:t>NA</w:t>
                  </w:r>
                </w:p>
              </w:tc>
              <w:tc>
                <w:tcPr>
                  <w:tcW w:w="839" w:type="dxa"/>
                  <w:vAlign w:val="center"/>
                </w:tcPr>
                <w:p w14:paraId="0091EE8D" w14:textId="77777777" w:rsidR="005A568C" w:rsidRPr="00533363" w:rsidRDefault="005A568C" w:rsidP="00EC0C26">
                  <w:pPr>
                    <w:spacing w:after="0"/>
                    <w:jc w:val="center"/>
                  </w:pPr>
                  <w:r>
                    <w:t>NA</w:t>
                  </w:r>
                </w:p>
              </w:tc>
              <w:tc>
                <w:tcPr>
                  <w:tcW w:w="839" w:type="dxa"/>
                  <w:vAlign w:val="center"/>
                </w:tcPr>
                <w:p w14:paraId="797954E3" w14:textId="77777777" w:rsidR="005A568C" w:rsidRPr="00533363" w:rsidRDefault="005A568C" w:rsidP="00EC0C26">
                  <w:pPr>
                    <w:spacing w:after="0"/>
                    <w:jc w:val="center"/>
                  </w:pPr>
                  <w:r>
                    <w:t>NA</w:t>
                  </w:r>
                </w:p>
              </w:tc>
            </w:tr>
            <w:tr w:rsidR="005A568C" w14:paraId="4DD5BCE4" w14:textId="77777777" w:rsidTr="00EC0C26">
              <w:tc>
                <w:tcPr>
                  <w:tcW w:w="3823" w:type="dxa"/>
                </w:tcPr>
                <w:p w14:paraId="122BA717" w14:textId="77777777" w:rsidR="005A568C" w:rsidRDefault="005A568C" w:rsidP="00EC0C26">
                  <w:pPr>
                    <w:spacing w:after="0"/>
                    <w:ind w:left="184"/>
                  </w:pPr>
                  <w:r>
                    <w:t>2.F.5 – Solvents</w:t>
                  </w:r>
                </w:p>
              </w:tc>
              <w:tc>
                <w:tcPr>
                  <w:tcW w:w="839" w:type="dxa"/>
                  <w:shd w:val="clear" w:color="auto" w:fill="D9D9D9" w:themeFill="background1" w:themeFillShade="D9"/>
                  <w:vAlign w:val="center"/>
                </w:tcPr>
                <w:p w14:paraId="2FB5D0C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D166D2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0675B3A" w14:textId="77777777" w:rsidR="005A568C" w:rsidRPr="00533363" w:rsidRDefault="005A568C" w:rsidP="00EC0C26">
                  <w:pPr>
                    <w:spacing w:after="0"/>
                    <w:jc w:val="center"/>
                  </w:pPr>
                </w:p>
              </w:tc>
              <w:tc>
                <w:tcPr>
                  <w:tcW w:w="839" w:type="dxa"/>
                  <w:vAlign w:val="center"/>
                </w:tcPr>
                <w:p w14:paraId="6823678E" w14:textId="77777777" w:rsidR="005A568C" w:rsidRPr="00533363" w:rsidRDefault="005A568C" w:rsidP="00EC0C26">
                  <w:pPr>
                    <w:spacing w:after="0"/>
                    <w:jc w:val="center"/>
                  </w:pPr>
                  <w:r>
                    <w:t>NA</w:t>
                  </w:r>
                </w:p>
              </w:tc>
              <w:tc>
                <w:tcPr>
                  <w:tcW w:w="839" w:type="dxa"/>
                  <w:vAlign w:val="center"/>
                </w:tcPr>
                <w:p w14:paraId="3148A839" w14:textId="77777777" w:rsidR="005A568C" w:rsidRPr="00533363" w:rsidRDefault="005A568C" w:rsidP="00EC0C26">
                  <w:pPr>
                    <w:spacing w:after="0"/>
                    <w:jc w:val="center"/>
                  </w:pPr>
                  <w:r>
                    <w:t>NA</w:t>
                  </w:r>
                </w:p>
              </w:tc>
              <w:tc>
                <w:tcPr>
                  <w:tcW w:w="839" w:type="dxa"/>
                  <w:vAlign w:val="center"/>
                </w:tcPr>
                <w:p w14:paraId="4B6A734A" w14:textId="77777777" w:rsidR="005A568C" w:rsidRPr="00533363" w:rsidRDefault="005A568C" w:rsidP="00EC0C26">
                  <w:pPr>
                    <w:spacing w:after="0"/>
                    <w:jc w:val="center"/>
                  </w:pPr>
                  <w:r>
                    <w:t>NA</w:t>
                  </w:r>
                </w:p>
              </w:tc>
            </w:tr>
            <w:tr w:rsidR="005A568C" w14:paraId="0BD257E7" w14:textId="77777777" w:rsidTr="00EC0C26">
              <w:tc>
                <w:tcPr>
                  <w:tcW w:w="3823" w:type="dxa"/>
                </w:tcPr>
                <w:p w14:paraId="1BBC5CF5" w14:textId="77777777" w:rsidR="005A568C" w:rsidRDefault="005A568C" w:rsidP="00EC0C26">
                  <w:pPr>
                    <w:spacing w:after="0"/>
                    <w:ind w:left="184"/>
                  </w:pPr>
                  <w:r>
                    <w:t>2.F.6 – Other</w:t>
                  </w:r>
                </w:p>
              </w:tc>
              <w:tc>
                <w:tcPr>
                  <w:tcW w:w="839" w:type="dxa"/>
                  <w:shd w:val="clear" w:color="auto" w:fill="D9D9D9" w:themeFill="background1" w:themeFillShade="D9"/>
                  <w:vAlign w:val="center"/>
                </w:tcPr>
                <w:p w14:paraId="2446EC9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FEEF83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DB4C832" w14:textId="77777777" w:rsidR="005A568C" w:rsidRPr="00533363" w:rsidRDefault="005A568C" w:rsidP="00EC0C26">
                  <w:pPr>
                    <w:spacing w:after="0"/>
                    <w:jc w:val="center"/>
                  </w:pPr>
                </w:p>
              </w:tc>
              <w:tc>
                <w:tcPr>
                  <w:tcW w:w="839" w:type="dxa"/>
                  <w:vAlign w:val="center"/>
                </w:tcPr>
                <w:p w14:paraId="3B70EFD2" w14:textId="77777777" w:rsidR="005A568C" w:rsidRDefault="005A568C" w:rsidP="00EC0C26">
                  <w:pPr>
                    <w:spacing w:after="0"/>
                    <w:jc w:val="center"/>
                  </w:pPr>
                  <w:r>
                    <w:t>NO</w:t>
                  </w:r>
                </w:p>
              </w:tc>
              <w:tc>
                <w:tcPr>
                  <w:tcW w:w="839" w:type="dxa"/>
                  <w:vAlign w:val="center"/>
                </w:tcPr>
                <w:p w14:paraId="76AD13F7" w14:textId="77777777" w:rsidR="005A568C" w:rsidRDefault="005A568C" w:rsidP="00EC0C26">
                  <w:pPr>
                    <w:spacing w:after="0"/>
                    <w:jc w:val="center"/>
                  </w:pPr>
                  <w:r>
                    <w:t>NO</w:t>
                  </w:r>
                </w:p>
              </w:tc>
              <w:tc>
                <w:tcPr>
                  <w:tcW w:w="839" w:type="dxa"/>
                  <w:vAlign w:val="center"/>
                </w:tcPr>
                <w:p w14:paraId="68E3F246" w14:textId="77777777" w:rsidR="005A568C" w:rsidRDefault="005A568C" w:rsidP="00EC0C26">
                  <w:pPr>
                    <w:spacing w:after="0"/>
                    <w:jc w:val="center"/>
                  </w:pPr>
                  <w:r>
                    <w:t>NO</w:t>
                  </w:r>
                </w:p>
              </w:tc>
            </w:tr>
            <w:tr w:rsidR="005A568C" w14:paraId="77BAADC8" w14:textId="77777777" w:rsidTr="00EC0C26">
              <w:tc>
                <w:tcPr>
                  <w:tcW w:w="3823" w:type="dxa"/>
                </w:tcPr>
                <w:p w14:paraId="1F82DEAF" w14:textId="77777777" w:rsidR="005A568C" w:rsidRDefault="005A568C" w:rsidP="00EC0C26">
                  <w:pPr>
                    <w:spacing w:after="0"/>
                    <w:ind w:left="42"/>
                  </w:pPr>
                  <w:r>
                    <w:t>2.G – Other Product Manufacture and Use</w:t>
                  </w:r>
                </w:p>
              </w:tc>
              <w:tc>
                <w:tcPr>
                  <w:tcW w:w="839" w:type="dxa"/>
                  <w:shd w:val="clear" w:color="auto" w:fill="EAF1DD" w:themeFill="accent3" w:themeFillTint="33"/>
                  <w:vAlign w:val="center"/>
                </w:tcPr>
                <w:p w14:paraId="7AA5A807" w14:textId="77777777" w:rsidR="005A568C" w:rsidRPr="00533363" w:rsidRDefault="005A568C" w:rsidP="00EC0C26">
                  <w:pPr>
                    <w:spacing w:after="0"/>
                    <w:jc w:val="center"/>
                  </w:pPr>
                </w:p>
              </w:tc>
              <w:tc>
                <w:tcPr>
                  <w:tcW w:w="839" w:type="dxa"/>
                  <w:shd w:val="clear" w:color="auto" w:fill="EAF1DD" w:themeFill="accent3" w:themeFillTint="33"/>
                  <w:vAlign w:val="center"/>
                </w:tcPr>
                <w:p w14:paraId="402C072F" w14:textId="77777777" w:rsidR="005A568C" w:rsidRPr="00533363" w:rsidRDefault="005A568C" w:rsidP="00EC0C26">
                  <w:pPr>
                    <w:spacing w:after="0"/>
                    <w:jc w:val="center"/>
                  </w:pPr>
                </w:p>
              </w:tc>
              <w:tc>
                <w:tcPr>
                  <w:tcW w:w="839" w:type="dxa"/>
                  <w:shd w:val="clear" w:color="auto" w:fill="EAF1DD" w:themeFill="accent3" w:themeFillTint="33"/>
                  <w:vAlign w:val="center"/>
                </w:tcPr>
                <w:p w14:paraId="741C6C9D" w14:textId="77777777" w:rsidR="005A568C" w:rsidRPr="00533363" w:rsidRDefault="005A568C" w:rsidP="00EC0C26">
                  <w:pPr>
                    <w:spacing w:after="0"/>
                    <w:jc w:val="center"/>
                  </w:pPr>
                </w:p>
              </w:tc>
              <w:tc>
                <w:tcPr>
                  <w:tcW w:w="839" w:type="dxa"/>
                  <w:shd w:val="clear" w:color="auto" w:fill="EAF1DD" w:themeFill="accent3" w:themeFillTint="33"/>
                  <w:vAlign w:val="center"/>
                </w:tcPr>
                <w:p w14:paraId="017FBB60" w14:textId="77777777" w:rsidR="005A568C" w:rsidRPr="00533363" w:rsidRDefault="005A568C" w:rsidP="00EC0C26">
                  <w:pPr>
                    <w:spacing w:after="0"/>
                    <w:jc w:val="center"/>
                  </w:pPr>
                </w:p>
              </w:tc>
              <w:tc>
                <w:tcPr>
                  <w:tcW w:w="839" w:type="dxa"/>
                  <w:shd w:val="clear" w:color="auto" w:fill="EAF1DD" w:themeFill="accent3" w:themeFillTint="33"/>
                  <w:vAlign w:val="center"/>
                </w:tcPr>
                <w:p w14:paraId="1C43FA90" w14:textId="77777777" w:rsidR="005A568C" w:rsidRPr="00533363" w:rsidRDefault="005A568C" w:rsidP="00EC0C26">
                  <w:pPr>
                    <w:spacing w:after="0"/>
                    <w:jc w:val="center"/>
                  </w:pPr>
                </w:p>
              </w:tc>
              <w:tc>
                <w:tcPr>
                  <w:tcW w:w="839" w:type="dxa"/>
                  <w:shd w:val="clear" w:color="auto" w:fill="EAF1DD" w:themeFill="accent3" w:themeFillTint="33"/>
                  <w:vAlign w:val="center"/>
                </w:tcPr>
                <w:p w14:paraId="76F031FD" w14:textId="77777777" w:rsidR="005A568C" w:rsidRPr="00533363" w:rsidRDefault="005A568C" w:rsidP="00EC0C26">
                  <w:pPr>
                    <w:spacing w:after="0"/>
                    <w:jc w:val="center"/>
                  </w:pPr>
                </w:p>
              </w:tc>
            </w:tr>
            <w:tr w:rsidR="005A568C" w14:paraId="438EC73E" w14:textId="77777777" w:rsidTr="00EC0C26">
              <w:tc>
                <w:tcPr>
                  <w:tcW w:w="3823" w:type="dxa"/>
                </w:tcPr>
                <w:p w14:paraId="4FA9C56B" w14:textId="77777777" w:rsidR="005A568C" w:rsidRDefault="005A568C" w:rsidP="00EC0C26">
                  <w:pPr>
                    <w:spacing w:after="0"/>
                    <w:ind w:left="184"/>
                  </w:pPr>
                  <w:r>
                    <w:t>2.G.1 – Electrical Equipment</w:t>
                  </w:r>
                </w:p>
              </w:tc>
              <w:tc>
                <w:tcPr>
                  <w:tcW w:w="839" w:type="dxa"/>
                  <w:shd w:val="clear" w:color="auto" w:fill="D9D9D9" w:themeFill="background1" w:themeFillShade="D9"/>
                  <w:vAlign w:val="center"/>
                </w:tcPr>
                <w:p w14:paraId="3F078C2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F97F4A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3909D2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DE8D041" w14:textId="77777777" w:rsidR="005A568C" w:rsidRPr="00533363" w:rsidRDefault="005A568C" w:rsidP="00EC0C26">
                  <w:pPr>
                    <w:spacing w:after="0"/>
                    <w:jc w:val="center"/>
                  </w:pPr>
                </w:p>
              </w:tc>
              <w:tc>
                <w:tcPr>
                  <w:tcW w:w="839" w:type="dxa"/>
                  <w:vAlign w:val="center"/>
                </w:tcPr>
                <w:p w14:paraId="678A4293" w14:textId="77777777" w:rsidR="005A568C" w:rsidRPr="00533363" w:rsidRDefault="005A568C" w:rsidP="00EC0C26">
                  <w:pPr>
                    <w:spacing w:after="0"/>
                    <w:jc w:val="center"/>
                  </w:pPr>
                  <w:r>
                    <w:t>NA</w:t>
                  </w:r>
                </w:p>
              </w:tc>
              <w:tc>
                <w:tcPr>
                  <w:tcW w:w="839" w:type="dxa"/>
                  <w:vAlign w:val="center"/>
                </w:tcPr>
                <w:p w14:paraId="3E28F012" w14:textId="77777777" w:rsidR="005A568C" w:rsidRPr="00533363" w:rsidRDefault="005A568C" w:rsidP="00EC0C26">
                  <w:pPr>
                    <w:spacing w:after="0"/>
                    <w:jc w:val="center"/>
                  </w:pPr>
                  <w:r>
                    <w:t>NA</w:t>
                  </w:r>
                </w:p>
              </w:tc>
            </w:tr>
            <w:tr w:rsidR="005A568C" w14:paraId="63183E1D" w14:textId="77777777" w:rsidTr="00EC0C26">
              <w:tc>
                <w:tcPr>
                  <w:tcW w:w="3823" w:type="dxa"/>
                </w:tcPr>
                <w:p w14:paraId="577E7428" w14:textId="77777777" w:rsidR="005A568C" w:rsidRDefault="005A568C" w:rsidP="00EC0C26">
                  <w:pPr>
                    <w:spacing w:after="0"/>
                    <w:ind w:left="184"/>
                  </w:pPr>
                  <w:r>
                    <w:t>2.G.2 – SF6 and PFCs from Other Product Uses</w:t>
                  </w:r>
                </w:p>
              </w:tc>
              <w:tc>
                <w:tcPr>
                  <w:tcW w:w="839" w:type="dxa"/>
                  <w:shd w:val="clear" w:color="auto" w:fill="D9D9D9" w:themeFill="background1" w:themeFillShade="D9"/>
                  <w:vAlign w:val="center"/>
                </w:tcPr>
                <w:p w14:paraId="293B0C2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94F1EE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B611D6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7B17C3D" w14:textId="77777777" w:rsidR="005A568C" w:rsidRPr="00533363" w:rsidRDefault="005A568C" w:rsidP="00EC0C26">
                  <w:pPr>
                    <w:spacing w:after="0"/>
                    <w:jc w:val="center"/>
                  </w:pPr>
                </w:p>
              </w:tc>
              <w:tc>
                <w:tcPr>
                  <w:tcW w:w="839" w:type="dxa"/>
                  <w:vAlign w:val="center"/>
                </w:tcPr>
                <w:p w14:paraId="1EF8141E" w14:textId="77777777" w:rsidR="005A568C" w:rsidRPr="00533363" w:rsidRDefault="005A568C" w:rsidP="00EC0C26">
                  <w:pPr>
                    <w:spacing w:after="0"/>
                    <w:jc w:val="center"/>
                  </w:pPr>
                  <w:r>
                    <w:t>NA</w:t>
                  </w:r>
                </w:p>
              </w:tc>
              <w:tc>
                <w:tcPr>
                  <w:tcW w:w="839" w:type="dxa"/>
                  <w:vAlign w:val="center"/>
                </w:tcPr>
                <w:p w14:paraId="2E288237" w14:textId="77777777" w:rsidR="005A568C" w:rsidRPr="00533363" w:rsidRDefault="005A568C" w:rsidP="00EC0C26">
                  <w:pPr>
                    <w:spacing w:after="0"/>
                    <w:jc w:val="center"/>
                  </w:pPr>
                  <w:r>
                    <w:t>NA</w:t>
                  </w:r>
                </w:p>
              </w:tc>
            </w:tr>
            <w:tr w:rsidR="005A568C" w14:paraId="24922C30" w14:textId="77777777" w:rsidTr="00EC0C26">
              <w:tc>
                <w:tcPr>
                  <w:tcW w:w="3823" w:type="dxa"/>
                </w:tcPr>
                <w:p w14:paraId="3413B8FA" w14:textId="77777777" w:rsidR="005A568C" w:rsidRDefault="005A568C" w:rsidP="00EC0C26">
                  <w:pPr>
                    <w:spacing w:after="0"/>
                    <w:ind w:left="184"/>
                  </w:pPr>
                  <w:r>
                    <w:t>2.G.3 – N2O from Product uses</w:t>
                  </w:r>
                </w:p>
              </w:tc>
              <w:tc>
                <w:tcPr>
                  <w:tcW w:w="839" w:type="dxa"/>
                  <w:shd w:val="clear" w:color="auto" w:fill="D9D9D9" w:themeFill="background1" w:themeFillShade="D9"/>
                  <w:vAlign w:val="center"/>
                </w:tcPr>
                <w:p w14:paraId="73AC0B8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A427F60" w14:textId="77777777" w:rsidR="005A568C" w:rsidRPr="00533363" w:rsidRDefault="005A568C" w:rsidP="00EC0C26">
                  <w:pPr>
                    <w:spacing w:after="0"/>
                    <w:jc w:val="center"/>
                  </w:pPr>
                </w:p>
              </w:tc>
              <w:tc>
                <w:tcPr>
                  <w:tcW w:w="839" w:type="dxa"/>
                  <w:vAlign w:val="center"/>
                </w:tcPr>
                <w:p w14:paraId="541D572C" w14:textId="77777777" w:rsidR="005A568C" w:rsidRPr="00533363" w:rsidRDefault="005A568C" w:rsidP="00EC0C26">
                  <w:pPr>
                    <w:spacing w:after="0"/>
                    <w:jc w:val="center"/>
                  </w:pPr>
                  <w:r>
                    <w:t>NA</w:t>
                  </w:r>
                </w:p>
              </w:tc>
              <w:tc>
                <w:tcPr>
                  <w:tcW w:w="839" w:type="dxa"/>
                  <w:shd w:val="clear" w:color="auto" w:fill="D9D9D9" w:themeFill="background1" w:themeFillShade="D9"/>
                  <w:vAlign w:val="center"/>
                </w:tcPr>
                <w:p w14:paraId="04A60FE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1BCA70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D605B0E" w14:textId="77777777" w:rsidR="005A568C" w:rsidRPr="00533363" w:rsidRDefault="005A568C" w:rsidP="00EC0C26">
                  <w:pPr>
                    <w:spacing w:after="0"/>
                    <w:jc w:val="center"/>
                  </w:pPr>
                </w:p>
              </w:tc>
            </w:tr>
            <w:tr w:rsidR="005A568C" w14:paraId="3410C1AE" w14:textId="77777777" w:rsidTr="00EC0C26">
              <w:tc>
                <w:tcPr>
                  <w:tcW w:w="3823" w:type="dxa"/>
                </w:tcPr>
                <w:p w14:paraId="16B5E9E8" w14:textId="77777777" w:rsidR="005A568C" w:rsidRDefault="005A568C" w:rsidP="00EC0C26">
                  <w:pPr>
                    <w:spacing w:after="0"/>
                    <w:ind w:left="184"/>
                  </w:pPr>
                  <w:r>
                    <w:t>2.G.4 – Other</w:t>
                  </w:r>
                </w:p>
              </w:tc>
              <w:tc>
                <w:tcPr>
                  <w:tcW w:w="839" w:type="dxa"/>
                  <w:vAlign w:val="center"/>
                </w:tcPr>
                <w:p w14:paraId="5BDB3329" w14:textId="77777777" w:rsidR="005A568C" w:rsidRPr="00533363" w:rsidRDefault="005A568C" w:rsidP="00EC0C26">
                  <w:pPr>
                    <w:spacing w:after="0"/>
                    <w:jc w:val="center"/>
                  </w:pPr>
                  <w:r>
                    <w:t>NA</w:t>
                  </w:r>
                </w:p>
              </w:tc>
              <w:tc>
                <w:tcPr>
                  <w:tcW w:w="839" w:type="dxa"/>
                  <w:vAlign w:val="center"/>
                </w:tcPr>
                <w:p w14:paraId="0346897C" w14:textId="77777777" w:rsidR="005A568C" w:rsidRPr="00533363" w:rsidRDefault="005A568C" w:rsidP="00EC0C26">
                  <w:pPr>
                    <w:spacing w:after="0"/>
                    <w:jc w:val="center"/>
                  </w:pPr>
                  <w:r>
                    <w:t>NA</w:t>
                  </w:r>
                </w:p>
              </w:tc>
              <w:tc>
                <w:tcPr>
                  <w:tcW w:w="839" w:type="dxa"/>
                  <w:vAlign w:val="center"/>
                </w:tcPr>
                <w:p w14:paraId="44150881" w14:textId="77777777" w:rsidR="005A568C" w:rsidRPr="00533363" w:rsidRDefault="005A568C" w:rsidP="00EC0C26">
                  <w:pPr>
                    <w:spacing w:after="0"/>
                    <w:jc w:val="center"/>
                  </w:pPr>
                  <w:r>
                    <w:t>NA</w:t>
                  </w:r>
                </w:p>
              </w:tc>
              <w:tc>
                <w:tcPr>
                  <w:tcW w:w="839" w:type="dxa"/>
                  <w:vAlign w:val="center"/>
                </w:tcPr>
                <w:p w14:paraId="75F40804" w14:textId="77777777" w:rsidR="005A568C" w:rsidRPr="00533363" w:rsidRDefault="005A568C" w:rsidP="00EC0C26">
                  <w:pPr>
                    <w:spacing w:after="0"/>
                    <w:jc w:val="center"/>
                  </w:pPr>
                  <w:r>
                    <w:t>NA</w:t>
                  </w:r>
                </w:p>
              </w:tc>
              <w:tc>
                <w:tcPr>
                  <w:tcW w:w="839" w:type="dxa"/>
                  <w:vAlign w:val="center"/>
                </w:tcPr>
                <w:p w14:paraId="2DE4796A" w14:textId="77777777" w:rsidR="005A568C" w:rsidRPr="00533363" w:rsidRDefault="005A568C" w:rsidP="00EC0C26">
                  <w:pPr>
                    <w:spacing w:after="0"/>
                    <w:jc w:val="center"/>
                  </w:pPr>
                  <w:r>
                    <w:t>NA</w:t>
                  </w:r>
                </w:p>
              </w:tc>
              <w:tc>
                <w:tcPr>
                  <w:tcW w:w="839" w:type="dxa"/>
                  <w:vAlign w:val="center"/>
                </w:tcPr>
                <w:p w14:paraId="3112AA01" w14:textId="77777777" w:rsidR="005A568C" w:rsidRPr="00533363" w:rsidRDefault="005A568C" w:rsidP="00EC0C26">
                  <w:pPr>
                    <w:spacing w:after="0"/>
                    <w:jc w:val="center"/>
                  </w:pPr>
                  <w:r>
                    <w:t>NA</w:t>
                  </w:r>
                </w:p>
              </w:tc>
            </w:tr>
            <w:tr w:rsidR="005A568C" w14:paraId="4569989B" w14:textId="77777777" w:rsidTr="00EC0C26">
              <w:tc>
                <w:tcPr>
                  <w:tcW w:w="3823" w:type="dxa"/>
                </w:tcPr>
                <w:p w14:paraId="01E2F779" w14:textId="77777777" w:rsidR="005A568C" w:rsidRDefault="005A568C" w:rsidP="00EC0C26">
                  <w:pPr>
                    <w:spacing w:after="0"/>
                    <w:ind w:left="42"/>
                  </w:pPr>
                  <w:r>
                    <w:t>2.H – Other</w:t>
                  </w:r>
                </w:p>
              </w:tc>
              <w:tc>
                <w:tcPr>
                  <w:tcW w:w="839" w:type="dxa"/>
                  <w:shd w:val="clear" w:color="auto" w:fill="EAF1DD" w:themeFill="accent3" w:themeFillTint="33"/>
                  <w:vAlign w:val="center"/>
                </w:tcPr>
                <w:p w14:paraId="7B3C8677" w14:textId="77777777" w:rsidR="005A568C" w:rsidRPr="00533363" w:rsidRDefault="005A568C" w:rsidP="00EC0C26">
                  <w:pPr>
                    <w:spacing w:after="0"/>
                    <w:jc w:val="center"/>
                  </w:pPr>
                </w:p>
              </w:tc>
              <w:tc>
                <w:tcPr>
                  <w:tcW w:w="839" w:type="dxa"/>
                  <w:shd w:val="clear" w:color="auto" w:fill="EAF1DD" w:themeFill="accent3" w:themeFillTint="33"/>
                  <w:vAlign w:val="center"/>
                </w:tcPr>
                <w:p w14:paraId="5BFF7533" w14:textId="77777777" w:rsidR="005A568C" w:rsidRPr="00533363" w:rsidRDefault="005A568C" w:rsidP="00EC0C26">
                  <w:pPr>
                    <w:spacing w:after="0"/>
                    <w:jc w:val="center"/>
                  </w:pPr>
                </w:p>
              </w:tc>
              <w:tc>
                <w:tcPr>
                  <w:tcW w:w="839" w:type="dxa"/>
                  <w:shd w:val="clear" w:color="auto" w:fill="EAF1DD" w:themeFill="accent3" w:themeFillTint="33"/>
                  <w:vAlign w:val="center"/>
                </w:tcPr>
                <w:p w14:paraId="723FFA91" w14:textId="77777777" w:rsidR="005A568C" w:rsidRPr="00533363" w:rsidRDefault="005A568C" w:rsidP="00EC0C26">
                  <w:pPr>
                    <w:spacing w:after="0"/>
                    <w:jc w:val="center"/>
                  </w:pPr>
                </w:p>
              </w:tc>
              <w:tc>
                <w:tcPr>
                  <w:tcW w:w="839" w:type="dxa"/>
                  <w:shd w:val="clear" w:color="auto" w:fill="EAF1DD" w:themeFill="accent3" w:themeFillTint="33"/>
                  <w:vAlign w:val="center"/>
                </w:tcPr>
                <w:p w14:paraId="1B7C931A" w14:textId="77777777" w:rsidR="005A568C" w:rsidRPr="00533363" w:rsidRDefault="005A568C" w:rsidP="00EC0C26">
                  <w:pPr>
                    <w:spacing w:after="0"/>
                    <w:jc w:val="center"/>
                  </w:pPr>
                </w:p>
              </w:tc>
              <w:tc>
                <w:tcPr>
                  <w:tcW w:w="839" w:type="dxa"/>
                  <w:shd w:val="clear" w:color="auto" w:fill="EAF1DD" w:themeFill="accent3" w:themeFillTint="33"/>
                  <w:vAlign w:val="center"/>
                </w:tcPr>
                <w:p w14:paraId="1523FAD4" w14:textId="77777777" w:rsidR="005A568C" w:rsidRPr="00533363" w:rsidRDefault="005A568C" w:rsidP="00EC0C26">
                  <w:pPr>
                    <w:spacing w:after="0"/>
                    <w:jc w:val="center"/>
                  </w:pPr>
                </w:p>
              </w:tc>
              <w:tc>
                <w:tcPr>
                  <w:tcW w:w="839" w:type="dxa"/>
                  <w:shd w:val="clear" w:color="auto" w:fill="EAF1DD" w:themeFill="accent3" w:themeFillTint="33"/>
                  <w:vAlign w:val="center"/>
                </w:tcPr>
                <w:p w14:paraId="205A5B34" w14:textId="77777777" w:rsidR="005A568C" w:rsidRPr="00533363" w:rsidRDefault="005A568C" w:rsidP="00EC0C26">
                  <w:pPr>
                    <w:spacing w:after="0"/>
                    <w:jc w:val="center"/>
                  </w:pPr>
                </w:p>
              </w:tc>
            </w:tr>
            <w:tr w:rsidR="005A568C" w14:paraId="79AAC16C" w14:textId="77777777" w:rsidTr="00EC0C26">
              <w:tc>
                <w:tcPr>
                  <w:tcW w:w="3823" w:type="dxa"/>
                </w:tcPr>
                <w:p w14:paraId="7F104D6B" w14:textId="77777777" w:rsidR="005A568C" w:rsidRDefault="005A568C" w:rsidP="00EC0C26">
                  <w:pPr>
                    <w:spacing w:after="0"/>
                    <w:ind w:left="184"/>
                  </w:pPr>
                  <w:r>
                    <w:t>2.H.1 – Pulp and paper Industry</w:t>
                  </w:r>
                </w:p>
              </w:tc>
              <w:tc>
                <w:tcPr>
                  <w:tcW w:w="839" w:type="dxa"/>
                  <w:vAlign w:val="center"/>
                </w:tcPr>
                <w:p w14:paraId="2F76FD48" w14:textId="77777777" w:rsidR="005A568C" w:rsidRPr="00533363" w:rsidRDefault="005A568C" w:rsidP="00EC0C26">
                  <w:pPr>
                    <w:spacing w:after="0"/>
                    <w:jc w:val="center"/>
                  </w:pPr>
                  <w:r>
                    <w:t>NO</w:t>
                  </w:r>
                </w:p>
              </w:tc>
              <w:tc>
                <w:tcPr>
                  <w:tcW w:w="839" w:type="dxa"/>
                  <w:vAlign w:val="center"/>
                </w:tcPr>
                <w:p w14:paraId="02DF6CEE" w14:textId="77777777" w:rsidR="005A568C" w:rsidRPr="00533363" w:rsidRDefault="005A568C" w:rsidP="00EC0C26">
                  <w:pPr>
                    <w:spacing w:after="0"/>
                    <w:jc w:val="center"/>
                  </w:pPr>
                  <w:r>
                    <w:t>NO</w:t>
                  </w:r>
                </w:p>
              </w:tc>
              <w:tc>
                <w:tcPr>
                  <w:tcW w:w="839" w:type="dxa"/>
                  <w:vAlign w:val="center"/>
                </w:tcPr>
                <w:p w14:paraId="50629BA9" w14:textId="77777777" w:rsidR="005A568C" w:rsidRPr="00533363" w:rsidRDefault="005A568C" w:rsidP="00EC0C26">
                  <w:pPr>
                    <w:spacing w:after="0"/>
                    <w:jc w:val="center"/>
                  </w:pPr>
                  <w:r>
                    <w:t>NO</w:t>
                  </w:r>
                </w:p>
              </w:tc>
              <w:tc>
                <w:tcPr>
                  <w:tcW w:w="839" w:type="dxa"/>
                  <w:vAlign w:val="center"/>
                </w:tcPr>
                <w:p w14:paraId="71FA7AE2" w14:textId="77777777" w:rsidR="005A568C" w:rsidRPr="00533363" w:rsidRDefault="005A568C" w:rsidP="00EC0C26">
                  <w:pPr>
                    <w:spacing w:after="0"/>
                    <w:jc w:val="center"/>
                  </w:pPr>
                  <w:r>
                    <w:t>NO</w:t>
                  </w:r>
                </w:p>
              </w:tc>
              <w:tc>
                <w:tcPr>
                  <w:tcW w:w="839" w:type="dxa"/>
                  <w:vAlign w:val="center"/>
                </w:tcPr>
                <w:p w14:paraId="314934CD" w14:textId="77777777" w:rsidR="005A568C" w:rsidRPr="00533363" w:rsidRDefault="005A568C" w:rsidP="00EC0C26">
                  <w:pPr>
                    <w:spacing w:after="0"/>
                    <w:jc w:val="center"/>
                  </w:pPr>
                  <w:r>
                    <w:t>NO</w:t>
                  </w:r>
                </w:p>
              </w:tc>
              <w:tc>
                <w:tcPr>
                  <w:tcW w:w="839" w:type="dxa"/>
                  <w:vAlign w:val="center"/>
                </w:tcPr>
                <w:p w14:paraId="607B6A52" w14:textId="77777777" w:rsidR="005A568C" w:rsidRPr="00533363" w:rsidRDefault="005A568C" w:rsidP="00EC0C26">
                  <w:pPr>
                    <w:spacing w:after="0"/>
                    <w:jc w:val="center"/>
                  </w:pPr>
                  <w:r>
                    <w:t>NO</w:t>
                  </w:r>
                </w:p>
              </w:tc>
            </w:tr>
            <w:tr w:rsidR="005A568C" w14:paraId="4BCB8DD4" w14:textId="77777777" w:rsidTr="00EC0C26">
              <w:tc>
                <w:tcPr>
                  <w:tcW w:w="3823" w:type="dxa"/>
                </w:tcPr>
                <w:p w14:paraId="26CB532F" w14:textId="77777777" w:rsidR="005A568C" w:rsidRDefault="005A568C" w:rsidP="00EC0C26">
                  <w:pPr>
                    <w:spacing w:after="0"/>
                    <w:ind w:left="184"/>
                  </w:pPr>
                  <w:r>
                    <w:t>2.H.2 – Food and Beverages Industry</w:t>
                  </w:r>
                </w:p>
              </w:tc>
              <w:tc>
                <w:tcPr>
                  <w:tcW w:w="839" w:type="dxa"/>
                  <w:vAlign w:val="center"/>
                </w:tcPr>
                <w:p w14:paraId="6142EACB" w14:textId="77777777" w:rsidR="005A568C" w:rsidRPr="00533363" w:rsidRDefault="005A568C" w:rsidP="00EC0C26">
                  <w:pPr>
                    <w:spacing w:after="0"/>
                    <w:jc w:val="center"/>
                  </w:pPr>
                  <w:r>
                    <w:t>NO</w:t>
                  </w:r>
                </w:p>
              </w:tc>
              <w:tc>
                <w:tcPr>
                  <w:tcW w:w="839" w:type="dxa"/>
                  <w:vAlign w:val="center"/>
                </w:tcPr>
                <w:p w14:paraId="5F365AD7" w14:textId="77777777" w:rsidR="005A568C" w:rsidRPr="00533363" w:rsidRDefault="005A568C" w:rsidP="00EC0C26">
                  <w:pPr>
                    <w:spacing w:after="0"/>
                    <w:jc w:val="center"/>
                  </w:pPr>
                  <w:r>
                    <w:t>NO</w:t>
                  </w:r>
                </w:p>
              </w:tc>
              <w:tc>
                <w:tcPr>
                  <w:tcW w:w="839" w:type="dxa"/>
                  <w:vAlign w:val="center"/>
                </w:tcPr>
                <w:p w14:paraId="4347D5ED" w14:textId="77777777" w:rsidR="005A568C" w:rsidRPr="00533363" w:rsidRDefault="005A568C" w:rsidP="00EC0C26">
                  <w:pPr>
                    <w:spacing w:after="0"/>
                    <w:jc w:val="center"/>
                  </w:pPr>
                  <w:r>
                    <w:t>NO</w:t>
                  </w:r>
                </w:p>
              </w:tc>
              <w:tc>
                <w:tcPr>
                  <w:tcW w:w="839" w:type="dxa"/>
                  <w:vAlign w:val="center"/>
                </w:tcPr>
                <w:p w14:paraId="35E6CD8C" w14:textId="77777777" w:rsidR="005A568C" w:rsidRPr="00533363" w:rsidRDefault="005A568C" w:rsidP="00EC0C26">
                  <w:pPr>
                    <w:spacing w:after="0"/>
                    <w:jc w:val="center"/>
                  </w:pPr>
                  <w:r>
                    <w:t>NO</w:t>
                  </w:r>
                </w:p>
              </w:tc>
              <w:tc>
                <w:tcPr>
                  <w:tcW w:w="839" w:type="dxa"/>
                  <w:vAlign w:val="center"/>
                </w:tcPr>
                <w:p w14:paraId="726855A3" w14:textId="77777777" w:rsidR="005A568C" w:rsidRPr="00533363" w:rsidRDefault="005A568C" w:rsidP="00EC0C26">
                  <w:pPr>
                    <w:spacing w:after="0"/>
                    <w:jc w:val="center"/>
                  </w:pPr>
                  <w:r>
                    <w:t>NO</w:t>
                  </w:r>
                </w:p>
              </w:tc>
              <w:tc>
                <w:tcPr>
                  <w:tcW w:w="839" w:type="dxa"/>
                  <w:vAlign w:val="center"/>
                </w:tcPr>
                <w:p w14:paraId="27AA4FFE" w14:textId="77777777" w:rsidR="005A568C" w:rsidRPr="00533363" w:rsidRDefault="005A568C" w:rsidP="00EC0C26">
                  <w:pPr>
                    <w:spacing w:after="0"/>
                    <w:jc w:val="center"/>
                  </w:pPr>
                  <w:r>
                    <w:t>NO</w:t>
                  </w:r>
                </w:p>
              </w:tc>
            </w:tr>
            <w:tr w:rsidR="005A568C" w14:paraId="1DB6ECE8" w14:textId="77777777" w:rsidTr="00EC0C26">
              <w:tc>
                <w:tcPr>
                  <w:tcW w:w="3823" w:type="dxa"/>
                </w:tcPr>
                <w:p w14:paraId="5B0CCD97" w14:textId="77777777" w:rsidR="005A568C" w:rsidRDefault="005A568C" w:rsidP="00EC0C26">
                  <w:pPr>
                    <w:spacing w:after="0"/>
                    <w:ind w:left="184"/>
                  </w:pPr>
                  <w:r>
                    <w:t>2.H.3 – Other</w:t>
                  </w:r>
                </w:p>
              </w:tc>
              <w:tc>
                <w:tcPr>
                  <w:tcW w:w="839" w:type="dxa"/>
                  <w:vAlign w:val="center"/>
                </w:tcPr>
                <w:p w14:paraId="1537EFF3" w14:textId="77777777" w:rsidR="005A568C" w:rsidRPr="00533363" w:rsidRDefault="005A568C" w:rsidP="00EC0C26">
                  <w:pPr>
                    <w:spacing w:after="0"/>
                    <w:jc w:val="center"/>
                  </w:pPr>
                  <w:r>
                    <w:t>NO</w:t>
                  </w:r>
                </w:p>
              </w:tc>
              <w:tc>
                <w:tcPr>
                  <w:tcW w:w="839" w:type="dxa"/>
                  <w:vAlign w:val="center"/>
                </w:tcPr>
                <w:p w14:paraId="1DFD0BCE" w14:textId="77777777" w:rsidR="005A568C" w:rsidRPr="00533363" w:rsidRDefault="005A568C" w:rsidP="00EC0C26">
                  <w:pPr>
                    <w:spacing w:after="0"/>
                    <w:jc w:val="center"/>
                  </w:pPr>
                  <w:r>
                    <w:t>NO</w:t>
                  </w:r>
                </w:p>
              </w:tc>
              <w:tc>
                <w:tcPr>
                  <w:tcW w:w="839" w:type="dxa"/>
                  <w:vAlign w:val="center"/>
                </w:tcPr>
                <w:p w14:paraId="0FBA9F1A" w14:textId="77777777" w:rsidR="005A568C" w:rsidRPr="00533363" w:rsidRDefault="005A568C" w:rsidP="00EC0C26">
                  <w:pPr>
                    <w:spacing w:after="0"/>
                    <w:jc w:val="center"/>
                  </w:pPr>
                  <w:r>
                    <w:t>NO</w:t>
                  </w:r>
                </w:p>
              </w:tc>
              <w:tc>
                <w:tcPr>
                  <w:tcW w:w="839" w:type="dxa"/>
                  <w:vAlign w:val="center"/>
                </w:tcPr>
                <w:p w14:paraId="057663F1" w14:textId="77777777" w:rsidR="005A568C" w:rsidRPr="00533363" w:rsidRDefault="005A568C" w:rsidP="00EC0C26">
                  <w:pPr>
                    <w:spacing w:after="0"/>
                    <w:jc w:val="center"/>
                  </w:pPr>
                  <w:r>
                    <w:t>NO</w:t>
                  </w:r>
                </w:p>
              </w:tc>
              <w:tc>
                <w:tcPr>
                  <w:tcW w:w="839" w:type="dxa"/>
                  <w:vAlign w:val="center"/>
                </w:tcPr>
                <w:p w14:paraId="29E4D092" w14:textId="77777777" w:rsidR="005A568C" w:rsidRPr="00533363" w:rsidRDefault="005A568C" w:rsidP="00EC0C26">
                  <w:pPr>
                    <w:spacing w:after="0"/>
                    <w:jc w:val="center"/>
                  </w:pPr>
                  <w:r>
                    <w:t>NO</w:t>
                  </w:r>
                </w:p>
              </w:tc>
              <w:tc>
                <w:tcPr>
                  <w:tcW w:w="839" w:type="dxa"/>
                  <w:vAlign w:val="center"/>
                </w:tcPr>
                <w:p w14:paraId="4A223779" w14:textId="77777777" w:rsidR="005A568C" w:rsidRPr="00533363" w:rsidRDefault="005A568C" w:rsidP="00EC0C26">
                  <w:pPr>
                    <w:spacing w:after="0"/>
                    <w:jc w:val="center"/>
                  </w:pPr>
                  <w:r>
                    <w:t>NO</w:t>
                  </w:r>
                </w:p>
              </w:tc>
            </w:tr>
            <w:tr w:rsidR="005A568C" w14:paraId="60C5C959" w14:textId="77777777" w:rsidTr="00EC0C26">
              <w:tc>
                <w:tcPr>
                  <w:tcW w:w="3823" w:type="dxa"/>
                </w:tcPr>
                <w:p w14:paraId="0DAB52DB" w14:textId="77777777" w:rsidR="005A568C" w:rsidRDefault="005A568C" w:rsidP="00EC0C26">
                  <w:pPr>
                    <w:spacing w:after="0"/>
                  </w:pPr>
                  <w:r>
                    <w:t xml:space="preserve">3 – Agriculture, Forestry, and Other </w:t>
                  </w:r>
                  <w:r>
                    <w:lastRenderedPageBreak/>
                    <w:t>Land Use (AFOLU)</w:t>
                  </w:r>
                </w:p>
              </w:tc>
              <w:tc>
                <w:tcPr>
                  <w:tcW w:w="839" w:type="dxa"/>
                  <w:shd w:val="clear" w:color="auto" w:fill="EAF1DD" w:themeFill="accent3" w:themeFillTint="33"/>
                  <w:vAlign w:val="center"/>
                </w:tcPr>
                <w:p w14:paraId="0096557B" w14:textId="77777777" w:rsidR="005A568C" w:rsidRPr="00533363" w:rsidRDefault="005A568C" w:rsidP="00EC0C26">
                  <w:pPr>
                    <w:spacing w:after="0"/>
                    <w:jc w:val="center"/>
                  </w:pPr>
                </w:p>
              </w:tc>
              <w:tc>
                <w:tcPr>
                  <w:tcW w:w="839" w:type="dxa"/>
                  <w:shd w:val="clear" w:color="auto" w:fill="EAF1DD" w:themeFill="accent3" w:themeFillTint="33"/>
                  <w:vAlign w:val="center"/>
                </w:tcPr>
                <w:p w14:paraId="225A12D2" w14:textId="77777777" w:rsidR="005A568C" w:rsidRPr="00533363" w:rsidRDefault="005A568C" w:rsidP="00EC0C26">
                  <w:pPr>
                    <w:spacing w:after="0"/>
                    <w:jc w:val="center"/>
                  </w:pPr>
                </w:p>
              </w:tc>
              <w:tc>
                <w:tcPr>
                  <w:tcW w:w="839" w:type="dxa"/>
                  <w:shd w:val="clear" w:color="auto" w:fill="EAF1DD" w:themeFill="accent3" w:themeFillTint="33"/>
                  <w:vAlign w:val="center"/>
                </w:tcPr>
                <w:p w14:paraId="7490D289" w14:textId="77777777" w:rsidR="005A568C" w:rsidRPr="00533363" w:rsidRDefault="005A568C" w:rsidP="00EC0C26">
                  <w:pPr>
                    <w:spacing w:after="0"/>
                    <w:jc w:val="center"/>
                  </w:pPr>
                </w:p>
              </w:tc>
              <w:tc>
                <w:tcPr>
                  <w:tcW w:w="839" w:type="dxa"/>
                  <w:shd w:val="clear" w:color="auto" w:fill="EAF1DD" w:themeFill="accent3" w:themeFillTint="33"/>
                  <w:vAlign w:val="center"/>
                </w:tcPr>
                <w:p w14:paraId="72E9CBB6" w14:textId="77777777" w:rsidR="005A568C" w:rsidRPr="00533363" w:rsidRDefault="005A568C" w:rsidP="00EC0C26">
                  <w:pPr>
                    <w:spacing w:after="0"/>
                    <w:jc w:val="center"/>
                  </w:pPr>
                </w:p>
              </w:tc>
              <w:tc>
                <w:tcPr>
                  <w:tcW w:w="839" w:type="dxa"/>
                  <w:shd w:val="clear" w:color="auto" w:fill="EAF1DD" w:themeFill="accent3" w:themeFillTint="33"/>
                  <w:vAlign w:val="center"/>
                </w:tcPr>
                <w:p w14:paraId="0E3909F8" w14:textId="77777777" w:rsidR="005A568C" w:rsidRPr="00533363" w:rsidRDefault="005A568C" w:rsidP="00EC0C26">
                  <w:pPr>
                    <w:spacing w:after="0"/>
                    <w:jc w:val="center"/>
                  </w:pPr>
                </w:p>
              </w:tc>
              <w:tc>
                <w:tcPr>
                  <w:tcW w:w="839" w:type="dxa"/>
                  <w:shd w:val="clear" w:color="auto" w:fill="EAF1DD" w:themeFill="accent3" w:themeFillTint="33"/>
                  <w:vAlign w:val="center"/>
                </w:tcPr>
                <w:p w14:paraId="3D402485" w14:textId="77777777" w:rsidR="005A568C" w:rsidRPr="00533363" w:rsidRDefault="005A568C" w:rsidP="00EC0C26">
                  <w:pPr>
                    <w:spacing w:after="0"/>
                    <w:jc w:val="center"/>
                  </w:pPr>
                </w:p>
              </w:tc>
            </w:tr>
            <w:tr w:rsidR="005A568C" w14:paraId="3B0EAA67" w14:textId="77777777" w:rsidTr="00EC0C26">
              <w:tc>
                <w:tcPr>
                  <w:tcW w:w="3823" w:type="dxa"/>
                </w:tcPr>
                <w:p w14:paraId="1ECA3CAB" w14:textId="77777777" w:rsidR="005A568C" w:rsidRDefault="005A568C" w:rsidP="00EC0C26">
                  <w:pPr>
                    <w:spacing w:after="0"/>
                    <w:ind w:left="42"/>
                  </w:pPr>
                  <w:r>
                    <w:t>3.A – Livestock</w:t>
                  </w:r>
                </w:p>
              </w:tc>
              <w:tc>
                <w:tcPr>
                  <w:tcW w:w="839" w:type="dxa"/>
                  <w:shd w:val="clear" w:color="auto" w:fill="EAF1DD" w:themeFill="accent3" w:themeFillTint="33"/>
                  <w:vAlign w:val="center"/>
                </w:tcPr>
                <w:p w14:paraId="4F861DB9" w14:textId="77777777" w:rsidR="005A568C" w:rsidRPr="00533363" w:rsidRDefault="005A568C" w:rsidP="00EC0C26">
                  <w:pPr>
                    <w:spacing w:after="0"/>
                    <w:jc w:val="center"/>
                  </w:pPr>
                </w:p>
              </w:tc>
              <w:tc>
                <w:tcPr>
                  <w:tcW w:w="839" w:type="dxa"/>
                  <w:shd w:val="clear" w:color="auto" w:fill="EAF1DD" w:themeFill="accent3" w:themeFillTint="33"/>
                  <w:vAlign w:val="center"/>
                </w:tcPr>
                <w:p w14:paraId="672F257C" w14:textId="77777777" w:rsidR="005A568C" w:rsidRPr="00533363" w:rsidRDefault="005A568C" w:rsidP="00EC0C26">
                  <w:pPr>
                    <w:spacing w:after="0"/>
                    <w:jc w:val="center"/>
                  </w:pPr>
                </w:p>
              </w:tc>
              <w:tc>
                <w:tcPr>
                  <w:tcW w:w="839" w:type="dxa"/>
                  <w:shd w:val="clear" w:color="auto" w:fill="EAF1DD" w:themeFill="accent3" w:themeFillTint="33"/>
                  <w:vAlign w:val="center"/>
                </w:tcPr>
                <w:p w14:paraId="16BDF9BD" w14:textId="77777777" w:rsidR="005A568C" w:rsidRPr="00533363" w:rsidRDefault="005A568C" w:rsidP="00EC0C26">
                  <w:pPr>
                    <w:spacing w:after="0"/>
                    <w:jc w:val="center"/>
                  </w:pPr>
                </w:p>
              </w:tc>
              <w:tc>
                <w:tcPr>
                  <w:tcW w:w="839" w:type="dxa"/>
                  <w:shd w:val="clear" w:color="auto" w:fill="EAF1DD" w:themeFill="accent3" w:themeFillTint="33"/>
                  <w:vAlign w:val="center"/>
                </w:tcPr>
                <w:p w14:paraId="11228C86" w14:textId="77777777" w:rsidR="005A568C" w:rsidRPr="00533363" w:rsidRDefault="005A568C" w:rsidP="00EC0C26">
                  <w:pPr>
                    <w:spacing w:after="0"/>
                    <w:jc w:val="center"/>
                  </w:pPr>
                </w:p>
              </w:tc>
              <w:tc>
                <w:tcPr>
                  <w:tcW w:w="839" w:type="dxa"/>
                  <w:shd w:val="clear" w:color="auto" w:fill="EAF1DD" w:themeFill="accent3" w:themeFillTint="33"/>
                  <w:vAlign w:val="center"/>
                </w:tcPr>
                <w:p w14:paraId="7575A161" w14:textId="77777777" w:rsidR="005A568C" w:rsidRPr="00533363" w:rsidRDefault="005A568C" w:rsidP="00EC0C26">
                  <w:pPr>
                    <w:spacing w:after="0"/>
                    <w:jc w:val="center"/>
                  </w:pPr>
                </w:p>
              </w:tc>
              <w:tc>
                <w:tcPr>
                  <w:tcW w:w="839" w:type="dxa"/>
                  <w:shd w:val="clear" w:color="auto" w:fill="EAF1DD" w:themeFill="accent3" w:themeFillTint="33"/>
                  <w:vAlign w:val="center"/>
                </w:tcPr>
                <w:p w14:paraId="3CBD08FD" w14:textId="77777777" w:rsidR="005A568C" w:rsidRPr="00533363" w:rsidRDefault="005A568C" w:rsidP="00EC0C26">
                  <w:pPr>
                    <w:spacing w:after="0"/>
                    <w:jc w:val="center"/>
                  </w:pPr>
                </w:p>
              </w:tc>
            </w:tr>
            <w:tr w:rsidR="005A568C" w14:paraId="32669FF7" w14:textId="77777777" w:rsidTr="00EC0C26">
              <w:tc>
                <w:tcPr>
                  <w:tcW w:w="3823" w:type="dxa"/>
                </w:tcPr>
                <w:p w14:paraId="3CABF8C0" w14:textId="77777777" w:rsidR="005A568C" w:rsidRDefault="005A568C" w:rsidP="00EC0C26">
                  <w:pPr>
                    <w:spacing w:after="0"/>
                    <w:ind w:left="184"/>
                  </w:pPr>
                  <w:r>
                    <w:t>3.A.1 – Enteric Fermentation</w:t>
                  </w:r>
                </w:p>
              </w:tc>
              <w:tc>
                <w:tcPr>
                  <w:tcW w:w="839" w:type="dxa"/>
                  <w:shd w:val="clear" w:color="auto" w:fill="D9D9D9" w:themeFill="background1" w:themeFillShade="D9"/>
                  <w:vAlign w:val="center"/>
                </w:tcPr>
                <w:p w14:paraId="2C72B498" w14:textId="77777777" w:rsidR="005A568C" w:rsidRPr="00533363" w:rsidRDefault="005A568C" w:rsidP="00EC0C26">
                  <w:pPr>
                    <w:spacing w:after="0"/>
                    <w:jc w:val="center"/>
                  </w:pPr>
                </w:p>
              </w:tc>
              <w:tc>
                <w:tcPr>
                  <w:tcW w:w="839" w:type="dxa"/>
                  <w:vAlign w:val="center"/>
                </w:tcPr>
                <w:p w14:paraId="4786F2B3"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1F19A1C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561417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F184B3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20A5B8B" w14:textId="77777777" w:rsidR="005A568C" w:rsidRPr="00533363" w:rsidRDefault="005A568C" w:rsidP="00EC0C26">
                  <w:pPr>
                    <w:spacing w:after="0"/>
                    <w:jc w:val="center"/>
                  </w:pPr>
                </w:p>
              </w:tc>
            </w:tr>
            <w:tr w:rsidR="005A568C" w14:paraId="3F0E86C3" w14:textId="77777777" w:rsidTr="00A7356D">
              <w:tc>
                <w:tcPr>
                  <w:tcW w:w="3823" w:type="dxa"/>
                </w:tcPr>
                <w:p w14:paraId="2613909D" w14:textId="77777777" w:rsidR="005A568C" w:rsidRDefault="005A568C" w:rsidP="00EC0C26">
                  <w:pPr>
                    <w:spacing w:after="0"/>
                    <w:ind w:left="184"/>
                  </w:pPr>
                  <w:r>
                    <w:t>3.A.2 – Manure Management</w:t>
                  </w:r>
                </w:p>
              </w:tc>
              <w:tc>
                <w:tcPr>
                  <w:tcW w:w="839" w:type="dxa"/>
                  <w:shd w:val="clear" w:color="auto" w:fill="D9D9D9" w:themeFill="background1" w:themeFillShade="D9"/>
                  <w:vAlign w:val="center"/>
                </w:tcPr>
                <w:p w14:paraId="579F8E42" w14:textId="2142FD24" w:rsidR="005A568C" w:rsidRPr="00533363" w:rsidRDefault="005A568C" w:rsidP="00EC0C26">
                  <w:pPr>
                    <w:spacing w:after="0"/>
                    <w:jc w:val="center"/>
                  </w:pPr>
                </w:p>
              </w:tc>
              <w:tc>
                <w:tcPr>
                  <w:tcW w:w="839" w:type="dxa"/>
                </w:tcPr>
                <w:p w14:paraId="1F214ECC" w14:textId="5B29783E" w:rsidR="005A568C" w:rsidRPr="00533363" w:rsidRDefault="003177C0" w:rsidP="00EC0C26">
                  <w:pPr>
                    <w:spacing w:after="0"/>
                    <w:jc w:val="center"/>
                  </w:pPr>
                  <w:r>
                    <w:t>X</w:t>
                  </w:r>
                </w:p>
              </w:tc>
              <w:tc>
                <w:tcPr>
                  <w:tcW w:w="839" w:type="dxa"/>
                </w:tcPr>
                <w:p w14:paraId="5BD8B343" w14:textId="2F0A280A" w:rsidR="005A568C" w:rsidRPr="00533363" w:rsidRDefault="00A7356D" w:rsidP="00EC0C26">
                  <w:pPr>
                    <w:spacing w:after="0"/>
                    <w:jc w:val="center"/>
                  </w:pPr>
                  <w:r>
                    <w:t>X</w:t>
                  </w:r>
                </w:p>
              </w:tc>
              <w:tc>
                <w:tcPr>
                  <w:tcW w:w="839" w:type="dxa"/>
                  <w:shd w:val="clear" w:color="auto" w:fill="D9D9D9" w:themeFill="background1" w:themeFillShade="D9"/>
                  <w:vAlign w:val="center"/>
                </w:tcPr>
                <w:p w14:paraId="2361F24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F99291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1CA759B" w14:textId="77777777" w:rsidR="005A568C" w:rsidRPr="00533363" w:rsidRDefault="005A568C" w:rsidP="00EC0C26">
                  <w:pPr>
                    <w:spacing w:after="0"/>
                    <w:jc w:val="center"/>
                  </w:pPr>
                </w:p>
              </w:tc>
            </w:tr>
            <w:tr w:rsidR="005A568C" w14:paraId="12984825" w14:textId="77777777" w:rsidTr="00EC0C26">
              <w:tc>
                <w:tcPr>
                  <w:tcW w:w="3823" w:type="dxa"/>
                </w:tcPr>
                <w:p w14:paraId="2B54BD4F" w14:textId="77777777" w:rsidR="005A568C" w:rsidRDefault="005A568C" w:rsidP="00EC0C26">
                  <w:pPr>
                    <w:spacing w:after="0"/>
                    <w:ind w:left="42"/>
                  </w:pPr>
                  <w:r>
                    <w:t>3.B – Land</w:t>
                  </w:r>
                </w:p>
              </w:tc>
              <w:tc>
                <w:tcPr>
                  <w:tcW w:w="839" w:type="dxa"/>
                  <w:shd w:val="clear" w:color="auto" w:fill="EAF1DD" w:themeFill="accent3" w:themeFillTint="33"/>
                  <w:vAlign w:val="center"/>
                </w:tcPr>
                <w:p w14:paraId="6CEF4AB3" w14:textId="77777777" w:rsidR="005A568C" w:rsidRPr="00533363" w:rsidRDefault="005A568C" w:rsidP="00EC0C26">
                  <w:pPr>
                    <w:spacing w:after="0"/>
                    <w:jc w:val="center"/>
                  </w:pPr>
                </w:p>
              </w:tc>
              <w:tc>
                <w:tcPr>
                  <w:tcW w:w="839" w:type="dxa"/>
                  <w:shd w:val="clear" w:color="auto" w:fill="EAF1DD" w:themeFill="accent3" w:themeFillTint="33"/>
                  <w:vAlign w:val="center"/>
                </w:tcPr>
                <w:p w14:paraId="3311AE6A" w14:textId="77777777" w:rsidR="005A568C" w:rsidRPr="00533363" w:rsidRDefault="005A568C" w:rsidP="00EC0C26">
                  <w:pPr>
                    <w:spacing w:after="0"/>
                    <w:jc w:val="center"/>
                  </w:pPr>
                </w:p>
              </w:tc>
              <w:tc>
                <w:tcPr>
                  <w:tcW w:w="839" w:type="dxa"/>
                  <w:shd w:val="clear" w:color="auto" w:fill="EAF1DD" w:themeFill="accent3" w:themeFillTint="33"/>
                  <w:vAlign w:val="center"/>
                </w:tcPr>
                <w:p w14:paraId="485CD5E0" w14:textId="77777777" w:rsidR="005A568C" w:rsidRPr="00533363" w:rsidRDefault="005A568C" w:rsidP="00EC0C26">
                  <w:pPr>
                    <w:spacing w:after="0"/>
                    <w:jc w:val="center"/>
                  </w:pPr>
                </w:p>
              </w:tc>
              <w:tc>
                <w:tcPr>
                  <w:tcW w:w="839" w:type="dxa"/>
                  <w:shd w:val="clear" w:color="auto" w:fill="EAF1DD" w:themeFill="accent3" w:themeFillTint="33"/>
                  <w:vAlign w:val="center"/>
                </w:tcPr>
                <w:p w14:paraId="2C85C326" w14:textId="77777777" w:rsidR="005A568C" w:rsidRPr="00533363" w:rsidRDefault="005A568C" w:rsidP="00EC0C26">
                  <w:pPr>
                    <w:spacing w:after="0"/>
                    <w:jc w:val="center"/>
                  </w:pPr>
                </w:p>
              </w:tc>
              <w:tc>
                <w:tcPr>
                  <w:tcW w:w="839" w:type="dxa"/>
                  <w:shd w:val="clear" w:color="auto" w:fill="EAF1DD" w:themeFill="accent3" w:themeFillTint="33"/>
                  <w:vAlign w:val="center"/>
                </w:tcPr>
                <w:p w14:paraId="229C5B4E" w14:textId="77777777" w:rsidR="005A568C" w:rsidRPr="00533363" w:rsidRDefault="005A568C" w:rsidP="00EC0C26">
                  <w:pPr>
                    <w:spacing w:after="0"/>
                    <w:jc w:val="center"/>
                  </w:pPr>
                </w:p>
              </w:tc>
              <w:tc>
                <w:tcPr>
                  <w:tcW w:w="839" w:type="dxa"/>
                  <w:shd w:val="clear" w:color="auto" w:fill="EAF1DD" w:themeFill="accent3" w:themeFillTint="33"/>
                  <w:vAlign w:val="center"/>
                </w:tcPr>
                <w:p w14:paraId="63677249" w14:textId="77777777" w:rsidR="005A568C" w:rsidRPr="00533363" w:rsidRDefault="005A568C" w:rsidP="00EC0C26">
                  <w:pPr>
                    <w:spacing w:after="0"/>
                    <w:jc w:val="center"/>
                  </w:pPr>
                </w:p>
              </w:tc>
            </w:tr>
            <w:tr w:rsidR="005A568C" w14:paraId="4C208FD1" w14:textId="77777777" w:rsidTr="00EC0C26">
              <w:tc>
                <w:tcPr>
                  <w:tcW w:w="3823" w:type="dxa"/>
                </w:tcPr>
                <w:p w14:paraId="77145CF3" w14:textId="77777777" w:rsidR="005A568C" w:rsidRDefault="005A568C" w:rsidP="00EC0C26">
                  <w:pPr>
                    <w:spacing w:after="0"/>
                    <w:ind w:left="184"/>
                  </w:pPr>
                  <w:r>
                    <w:t>3.B.1 – Forest land</w:t>
                  </w:r>
                </w:p>
              </w:tc>
              <w:tc>
                <w:tcPr>
                  <w:tcW w:w="839" w:type="dxa"/>
                </w:tcPr>
                <w:p w14:paraId="633EC83E" w14:textId="77777777" w:rsidR="005A568C" w:rsidRPr="00533363" w:rsidRDefault="005A568C" w:rsidP="00EC0C26">
                  <w:pPr>
                    <w:spacing w:after="0"/>
                    <w:jc w:val="center"/>
                  </w:pPr>
                  <w:r>
                    <w:t>N</w:t>
                  </w:r>
                  <w:r w:rsidR="00F06FFC">
                    <w:t>E</w:t>
                  </w:r>
                </w:p>
              </w:tc>
              <w:tc>
                <w:tcPr>
                  <w:tcW w:w="839" w:type="dxa"/>
                  <w:shd w:val="clear" w:color="auto" w:fill="D9D9D9" w:themeFill="background1" w:themeFillShade="D9"/>
                </w:tcPr>
                <w:p w14:paraId="7A94D70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B090B1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4FB675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BB95E3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1600806" w14:textId="77777777" w:rsidR="005A568C" w:rsidRPr="00533363" w:rsidRDefault="005A568C" w:rsidP="00EC0C26">
                  <w:pPr>
                    <w:spacing w:after="0"/>
                    <w:jc w:val="center"/>
                  </w:pPr>
                </w:p>
              </w:tc>
            </w:tr>
            <w:tr w:rsidR="005A568C" w14:paraId="23E5769D" w14:textId="77777777" w:rsidTr="00EC0C26">
              <w:tc>
                <w:tcPr>
                  <w:tcW w:w="3823" w:type="dxa"/>
                </w:tcPr>
                <w:p w14:paraId="183A2343" w14:textId="77777777" w:rsidR="005A568C" w:rsidRDefault="005A568C" w:rsidP="00EC0C26">
                  <w:pPr>
                    <w:spacing w:after="0"/>
                    <w:ind w:left="184"/>
                  </w:pPr>
                  <w:r>
                    <w:t>3.B.2 – Cropland</w:t>
                  </w:r>
                </w:p>
              </w:tc>
              <w:tc>
                <w:tcPr>
                  <w:tcW w:w="839" w:type="dxa"/>
                </w:tcPr>
                <w:p w14:paraId="09678F1E" w14:textId="77777777" w:rsidR="005A568C" w:rsidRPr="00533363" w:rsidRDefault="005A568C" w:rsidP="00EC0C26">
                  <w:pPr>
                    <w:spacing w:after="0"/>
                    <w:jc w:val="center"/>
                  </w:pPr>
                  <w:r w:rsidRPr="00361C1C">
                    <w:t>N</w:t>
                  </w:r>
                  <w:r w:rsidR="00F06FFC">
                    <w:t>E</w:t>
                  </w:r>
                </w:p>
              </w:tc>
              <w:tc>
                <w:tcPr>
                  <w:tcW w:w="839" w:type="dxa"/>
                  <w:shd w:val="clear" w:color="auto" w:fill="D9D9D9" w:themeFill="background1" w:themeFillShade="D9"/>
                </w:tcPr>
                <w:p w14:paraId="64EA3A34"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8C7C19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25AC2DA"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EF20ED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73052CE" w14:textId="77777777" w:rsidR="005A568C" w:rsidRPr="00533363" w:rsidRDefault="005A568C" w:rsidP="00EC0C26">
                  <w:pPr>
                    <w:spacing w:after="0"/>
                    <w:jc w:val="center"/>
                  </w:pPr>
                </w:p>
              </w:tc>
            </w:tr>
            <w:tr w:rsidR="005A568C" w14:paraId="198A1114" w14:textId="77777777" w:rsidTr="00EC0C26">
              <w:tc>
                <w:tcPr>
                  <w:tcW w:w="3823" w:type="dxa"/>
                </w:tcPr>
                <w:p w14:paraId="35042D58" w14:textId="77777777" w:rsidR="005A568C" w:rsidRDefault="005A568C" w:rsidP="00EC0C26">
                  <w:pPr>
                    <w:spacing w:after="0"/>
                    <w:ind w:left="184"/>
                  </w:pPr>
                  <w:r>
                    <w:t>3.B.3 – Grassland</w:t>
                  </w:r>
                </w:p>
              </w:tc>
              <w:tc>
                <w:tcPr>
                  <w:tcW w:w="839" w:type="dxa"/>
                </w:tcPr>
                <w:p w14:paraId="7C4C474E" w14:textId="77777777" w:rsidR="005A568C" w:rsidRPr="00533363" w:rsidRDefault="005A568C" w:rsidP="00EC0C26">
                  <w:pPr>
                    <w:spacing w:after="0"/>
                    <w:jc w:val="center"/>
                  </w:pPr>
                  <w:r w:rsidRPr="00361C1C">
                    <w:t>N</w:t>
                  </w:r>
                  <w:r w:rsidR="00F06FFC">
                    <w:t>E</w:t>
                  </w:r>
                </w:p>
              </w:tc>
              <w:tc>
                <w:tcPr>
                  <w:tcW w:w="839" w:type="dxa"/>
                  <w:shd w:val="clear" w:color="auto" w:fill="D9D9D9" w:themeFill="background1" w:themeFillShade="D9"/>
                </w:tcPr>
                <w:p w14:paraId="1558805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F40269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B15C71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D83EC5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90D97EB" w14:textId="77777777" w:rsidR="005A568C" w:rsidRPr="00533363" w:rsidRDefault="005A568C" w:rsidP="00EC0C26">
                  <w:pPr>
                    <w:spacing w:after="0"/>
                    <w:jc w:val="center"/>
                  </w:pPr>
                </w:p>
              </w:tc>
            </w:tr>
            <w:tr w:rsidR="005A568C" w14:paraId="2A160B36" w14:textId="77777777" w:rsidTr="00EC0C26">
              <w:tc>
                <w:tcPr>
                  <w:tcW w:w="3823" w:type="dxa"/>
                </w:tcPr>
                <w:p w14:paraId="60BDE5BC" w14:textId="77777777" w:rsidR="005A568C" w:rsidRDefault="005A568C" w:rsidP="00EC0C26">
                  <w:pPr>
                    <w:spacing w:after="0"/>
                    <w:ind w:left="184"/>
                  </w:pPr>
                  <w:r>
                    <w:t>3.B.4 – Wetlands</w:t>
                  </w:r>
                </w:p>
              </w:tc>
              <w:tc>
                <w:tcPr>
                  <w:tcW w:w="839" w:type="dxa"/>
                </w:tcPr>
                <w:p w14:paraId="70234359" w14:textId="77777777" w:rsidR="005A568C" w:rsidRPr="00533363" w:rsidRDefault="005A568C" w:rsidP="00EC0C26">
                  <w:pPr>
                    <w:spacing w:after="0"/>
                    <w:jc w:val="center"/>
                  </w:pPr>
                  <w:r w:rsidRPr="00361C1C">
                    <w:t>N</w:t>
                  </w:r>
                  <w:r w:rsidR="00F06FFC">
                    <w:t>E</w:t>
                  </w:r>
                </w:p>
              </w:tc>
              <w:tc>
                <w:tcPr>
                  <w:tcW w:w="839" w:type="dxa"/>
                  <w:shd w:val="clear" w:color="auto" w:fill="D9D9D9" w:themeFill="background1" w:themeFillShade="D9"/>
                </w:tcPr>
                <w:p w14:paraId="13DB964F" w14:textId="77777777" w:rsidR="005A568C" w:rsidRPr="00533363" w:rsidRDefault="005A568C" w:rsidP="00EC0C26">
                  <w:pPr>
                    <w:spacing w:after="0"/>
                    <w:jc w:val="center"/>
                  </w:pPr>
                </w:p>
              </w:tc>
              <w:tc>
                <w:tcPr>
                  <w:tcW w:w="839" w:type="dxa"/>
                  <w:shd w:val="clear" w:color="auto" w:fill="auto"/>
                  <w:vAlign w:val="center"/>
                </w:tcPr>
                <w:p w14:paraId="6A221A9B" w14:textId="77777777" w:rsidR="005A568C" w:rsidRPr="00533363" w:rsidRDefault="005A568C" w:rsidP="00EC0C26">
                  <w:pPr>
                    <w:spacing w:after="0"/>
                    <w:jc w:val="center"/>
                  </w:pPr>
                  <w:r>
                    <w:t>N</w:t>
                  </w:r>
                  <w:r w:rsidR="00F06FFC">
                    <w:t>E</w:t>
                  </w:r>
                </w:p>
              </w:tc>
              <w:tc>
                <w:tcPr>
                  <w:tcW w:w="839" w:type="dxa"/>
                  <w:shd w:val="clear" w:color="auto" w:fill="D9D9D9" w:themeFill="background1" w:themeFillShade="D9"/>
                  <w:vAlign w:val="center"/>
                </w:tcPr>
                <w:p w14:paraId="3963983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CD2F24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3A69E5D" w14:textId="77777777" w:rsidR="005A568C" w:rsidRPr="00533363" w:rsidRDefault="005A568C" w:rsidP="00EC0C26">
                  <w:pPr>
                    <w:spacing w:after="0"/>
                    <w:jc w:val="center"/>
                  </w:pPr>
                </w:p>
              </w:tc>
            </w:tr>
            <w:tr w:rsidR="005A568C" w14:paraId="4FBDC682" w14:textId="77777777" w:rsidTr="00EC0C26">
              <w:tc>
                <w:tcPr>
                  <w:tcW w:w="3823" w:type="dxa"/>
                </w:tcPr>
                <w:p w14:paraId="2AB8DDA7" w14:textId="77777777" w:rsidR="005A568C" w:rsidRDefault="005A568C" w:rsidP="00EC0C26">
                  <w:pPr>
                    <w:spacing w:after="0"/>
                    <w:ind w:left="184"/>
                  </w:pPr>
                  <w:r>
                    <w:t>3.B.5 – Settlements</w:t>
                  </w:r>
                </w:p>
              </w:tc>
              <w:tc>
                <w:tcPr>
                  <w:tcW w:w="839" w:type="dxa"/>
                </w:tcPr>
                <w:p w14:paraId="111C0AA4" w14:textId="77777777" w:rsidR="005A568C" w:rsidRPr="00533363" w:rsidRDefault="005A568C" w:rsidP="00EC0C26">
                  <w:pPr>
                    <w:spacing w:after="0"/>
                    <w:jc w:val="center"/>
                  </w:pPr>
                  <w:r w:rsidRPr="00361C1C">
                    <w:t>N</w:t>
                  </w:r>
                  <w:r w:rsidR="00F06FFC">
                    <w:t>E</w:t>
                  </w:r>
                </w:p>
              </w:tc>
              <w:tc>
                <w:tcPr>
                  <w:tcW w:w="839" w:type="dxa"/>
                  <w:shd w:val="clear" w:color="auto" w:fill="D9D9D9" w:themeFill="background1" w:themeFillShade="D9"/>
                </w:tcPr>
                <w:p w14:paraId="7BD0E72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841B2F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B7C87A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36DC3A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4F896CC" w14:textId="77777777" w:rsidR="005A568C" w:rsidRPr="00533363" w:rsidRDefault="005A568C" w:rsidP="00EC0C26">
                  <w:pPr>
                    <w:spacing w:after="0"/>
                    <w:jc w:val="center"/>
                  </w:pPr>
                </w:p>
              </w:tc>
            </w:tr>
            <w:tr w:rsidR="005A568C" w14:paraId="10B657E1" w14:textId="77777777" w:rsidTr="00EC0C26">
              <w:tc>
                <w:tcPr>
                  <w:tcW w:w="3823" w:type="dxa"/>
                </w:tcPr>
                <w:p w14:paraId="3E753E1F" w14:textId="77777777" w:rsidR="005A568C" w:rsidRDefault="005A568C" w:rsidP="00EC0C26">
                  <w:pPr>
                    <w:spacing w:after="0"/>
                    <w:ind w:left="184"/>
                  </w:pPr>
                  <w:r>
                    <w:t>3.B.6 – Other land</w:t>
                  </w:r>
                </w:p>
              </w:tc>
              <w:tc>
                <w:tcPr>
                  <w:tcW w:w="839" w:type="dxa"/>
                </w:tcPr>
                <w:p w14:paraId="32DCFD62" w14:textId="77777777" w:rsidR="005A568C" w:rsidRPr="00533363" w:rsidRDefault="005A568C" w:rsidP="00EC0C26">
                  <w:pPr>
                    <w:spacing w:after="0"/>
                    <w:jc w:val="center"/>
                  </w:pPr>
                  <w:r w:rsidRPr="00361C1C">
                    <w:t>N</w:t>
                  </w:r>
                  <w:r w:rsidR="00F06FFC">
                    <w:t>E</w:t>
                  </w:r>
                </w:p>
              </w:tc>
              <w:tc>
                <w:tcPr>
                  <w:tcW w:w="839" w:type="dxa"/>
                  <w:shd w:val="clear" w:color="auto" w:fill="D9D9D9" w:themeFill="background1" w:themeFillShade="D9"/>
                </w:tcPr>
                <w:p w14:paraId="62F1757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433258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934603A"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95C47E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43FDAB6" w14:textId="77777777" w:rsidR="005A568C" w:rsidRPr="00533363" w:rsidRDefault="005A568C" w:rsidP="00EC0C26">
                  <w:pPr>
                    <w:spacing w:after="0"/>
                    <w:jc w:val="center"/>
                  </w:pPr>
                </w:p>
              </w:tc>
            </w:tr>
            <w:tr w:rsidR="005A568C" w14:paraId="73B2F188" w14:textId="77777777" w:rsidTr="00EC0C26">
              <w:tc>
                <w:tcPr>
                  <w:tcW w:w="3823" w:type="dxa"/>
                </w:tcPr>
                <w:p w14:paraId="3E560B76" w14:textId="77777777" w:rsidR="005A568C" w:rsidRPr="00FD6D24" w:rsidRDefault="005A568C" w:rsidP="00EC0C26">
                  <w:pPr>
                    <w:spacing w:after="0"/>
                    <w:ind w:left="42"/>
                  </w:pPr>
                  <w:r>
                    <w:t>3.C – Aggregate sources and non-CO</w:t>
                  </w:r>
                  <w:r>
                    <w:rPr>
                      <w:vertAlign w:val="subscript"/>
                    </w:rPr>
                    <w:t>2</w:t>
                  </w:r>
                  <w:r>
                    <w:t xml:space="preserve"> emissions sources on land</w:t>
                  </w:r>
                </w:p>
              </w:tc>
              <w:tc>
                <w:tcPr>
                  <w:tcW w:w="839" w:type="dxa"/>
                  <w:shd w:val="clear" w:color="auto" w:fill="EAF1DD" w:themeFill="accent3" w:themeFillTint="33"/>
                  <w:vAlign w:val="center"/>
                </w:tcPr>
                <w:p w14:paraId="0602749A" w14:textId="77777777" w:rsidR="005A568C" w:rsidRPr="00533363" w:rsidRDefault="005A568C" w:rsidP="00EC0C26">
                  <w:pPr>
                    <w:spacing w:after="0"/>
                    <w:jc w:val="center"/>
                  </w:pPr>
                </w:p>
              </w:tc>
              <w:tc>
                <w:tcPr>
                  <w:tcW w:w="839" w:type="dxa"/>
                  <w:shd w:val="clear" w:color="auto" w:fill="EAF1DD" w:themeFill="accent3" w:themeFillTint="33"/>
                  <w:vAlign w:val="center"/>
                </w:tcPr>
                <w:p w14:paraId="273FFD68" w14:textId="77777777" w:rsidR="005A568C" w:rsidRPr="00533363" w:rsidRDefault="005A568C" w:rsidP="00EC0C26">
                  <w:pPr>
                    <w:spacing w:after="0"/>
                    <w:jc w:val="center"/>
                  </w:pPr>
                </w:p>
              </w:tc>
              <w:tc>
                <w:tcPr>
                  <w:tcW w:w="839" w:type="dxa"/>
                  <w:shd w:val="clear" w:color="auto" w:fill="EAF1DD" w:themeFill="accent3" w:themeFillTint="33"/>
                  <w:vAlign w:val="center"/>
                </w:tcPr>
                <w:p w14:paraId="5CE940DE" w14:textId="77777777" w:rsidR="005A568C" w:rsidRPr="00533363" w:rsidRDefault="005A568C" w:rsidP="00EC0C26">
                  <w:pPr>
                    <w:spacing w:after="0"/>
                    <w:jc w:val="center"/>
                  </w:pPr>
                </w:p>
              </w:tc>
              <w:tc>
                <w:tcPr>
                  <w:tcW w:w="839" w:type="dxa"/>
                  <w:shd w:val="clear" w:color="auto" w:fill="EAF1DD" w:themeFill="accent3" w:themeFillTint="33"/>
                  <w:vAlign w:val="center"/>
                </w:tcPr>
                <w:p w14:paraId="7B6A666D" w14:textId="77777777" w:rsidR="005A568C" w:rsidRPr="00533363" w:rsidRDefault="005A568C" w:rsidP="00EC0C26">
                  <w:pPr>
                    <w:spacing w:after="0"/>
                    <w:jc w:val="center"/>
                  </w:pPr>
                </w:p>
              </w:tc>
              <w:tc>
                <w:tcPr>
                  <w:tcW w:w="839" w:type="dxa"/>
                  <w:shd w:val="clear" w:color="auto" w:fill="EAF1DD" w:themeFill="accent3" w:themeFillTint="33"/>
                  <w:vAlign w:val="center"/>
                </w:tcPr>
                <w:p w14:paraId="3BE86560" w14:textId="77777777" w:rsidR="005A568C" w:rsidRPr="00533363" w:rsidRDefault="005A568C" w:rsidP="00EC0C26">
                  <w:pPr>
                    <w:spacing w:after="0"/>
                    <w:jc w:val="center"/>
                  </w:pPr>
                </w:p>
              </w:tc>
              <w:tc>
                <w:tcPr>
                  <w:tcW w:w="839" w:type="dxa"/>
                  <w:shd w:val="clear" w:color="auto" w:fill="EAF1DD" w:themeFill="accent3" w:themeFillTint="33"/>
                  <w:vAlign w:val="center"/>
                </w:tcPr>
                <w:p w14:paraId="5D85DE6D" w14:textId="77777777" w:rsidR="005A568C" w:rsidRPr="00533363" w:rsidRDefault="005A568C" w:rsidP="00EC0C26">
                  <w:pPr>
                    <w:spacing w:after="0"/>
                    <w:jc w:val="center"/>
                  </w:pPr>
                </w:p>
              </w:tc>
            </w:tr>
            <w:tr w:rsidR="005A568C" w14:paraId="04B2DE35" w14:textId="77777777" w:rsidTr="006052B2">
              <w:tc>
                <w:tcPr>
                  <w:tcW w:w="3823" w:type="dxa"/>
                </w:tcPr>
                <w:p w14:paraId="32E8EADD" w14:textId="77777777" w:rsidR="005A568C" w:rsidRDefault="005A568C" w:rsidP="00EC0C26">
                  <w:pPr>
                    <w:spacing w:after="0"/>
                    <w:ind w:left="184"/>
                  </w:pPr>
                  <w:r>
                    <w:t>3.C.1 – Emissions from biomass burning</w:t>
                  </w:r>
                </w:p>
              </w:tc>
              <w:tc>
                <w:tcPr>
                  <w:tcW w:w="839" w:type="dxa"/>
                  <w:shd w:val="clear" w:color="auto" w:fill="D9D9D9" w:themeFill="background1" w:themeFillShade="D9"/>
                  <w:vAlign w:val="center"/>
                </w:tcPr>
                <w:p w14:paraId="2C86EEE3" w14:textId="77777777" w:rsidR="005A568C" w:rsidRPr="00533363" w:rsidRDefault="005A568C" w:rsidP="00EC0C26">
                  <w:pPr>
                    <w:spacing w:after="0"/>
                    <w:jc w:val="center"/>
                  </w:pPr>
                </w:p>
              </w:tc>
              <w:tc>
                <w:tcPr>
                  <w:tcW w:w="839" w:type="dxa"/>
                  <w:vAlign w:val="center"/>
                </w:tcPr>
                <w:p w14:paraId="4F8742B2" w14:textId="77777777" w:rsidR="005A568C" w:rsidRPr="00533363" w:rsidRDefault="005A568C" w:rsidP="006052B2">
                  <w:pPr>
                    <w:spacing w:after="0"/>
                    <w:jc w:val="center"/>
                  </w:pPr>
                  <w:r w:rsidRPr="00022764">
                    <w:t>N</w:t>
                  </w:r>
                  <w:r w:rsidR="00F06FFC">
                    <w:t>E</w:t>
                  </w:r>
                </w:p>
              </w:tc>
              <w:tc>
                <w:tcPr>
                  <w:tcW w:w="839" w:type="dxa"/>
                  <w:vAlign w:val="center"/>
                </w:tcPr>
                <w:p w14:paraId="13168467" w14:textId="77777777" w:rsidR="005A568C" w:rsidRPr="00533363" w:rsidRDefault="005A568C" w:rsidP="006052B2">
                  <w:pPr>
                    <w:spacing w:after="0"/>
                    <w:jc w:val="center"/>
                  </w:pPr>
                  <w:r w:rsidRPr="00022764">
                    <w:t>N</w:t>
                  </w:r>
                  <w:r w:rsidR="00F06FFC">
                    <w:t>E</w:t>
                  </w:r>
                </w:p>
              </w:tc>
              <w:tc>
                <w:tcPr>
                  <w:tcW w:w="839" w:type="dxa"/>
                  <w:shd w:val="clear" w:color="auto" w:fill="D9D9D9" w:themeFill="background1" w:themeFillShade="D9"/>
                  <w:vAlign w:val="center"/>
                </w:tcPr>
                <w:p w14:paraId="61E21FC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AEB317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BD5D0A9" w14:textId="77777777" w:rsidR="005A568C" w:rsidRPr="00533363" w:rsidRDefault="005A568C" w:rsidP="00EC0C26">
                  <w:pPr>
                    <w:spacing w:after="0"/>
                    <w:jc w:val="center"/>
                  </w:pPr>
                </w:p>
              </w:tc>
            </w:tr>
            <w:tr w:rsidR="005A568C" w14:paraId="6AB50B20" w14:textId="77777777" w:rsidTr="00EC0C26">
              <w:tc>
                <w:tcPr>
                  <w:tcW w:w="3823" w:type="dxa"/>
                </w:tcPr>
                <w:p w14:paraId="5D033FA4" w14:textId="77777777" w:rsidR="005A568C" w:rsidRDefault="005A568C" w:rsidP="00EC0C26">
                  <w:pPr>
                    <w:spacing w:after="0"/>
                    <w:ind w:left="184"/>
                  </w:pPr>
                  <w:r>
                    <w:t>3.C.2 – Liming</w:t>
                  </w:r>
                </w:p>
              </w:tc>
              <w:tc>
                <w:tcPr>
                  <w:tcW w:w="839" w:type="dxa"/>
                  <w:vAlign w:val="center"/>
                </w:tcPr>
                <w:p w14:paraId="60AD4CBE" w14:textId="77777777" w:rsidR="005A568C" w:rsidRPr="00533363" w:rsidRDefault="005A568C" w:rsidP="00EC0C26">
                  <w:pPr>
                    <w:spacing w:after="0"/>
                    <w:jc w:val="center"/>
                  </w:pPr>
                  <w:r>
                    <w:t>N</w:t>
                  </w:r>
                  <w:r w:rsidR="00F06FFC">
                    <w:t>E</w:t>
                  </w:r>
                </w:p>
              </w:tc>
              <w:tc>
                <w:tcPr>
                  <w:tcW w:w="839" w:type="dxa"/>
                  <w:shd w:val="clear" w:color="auto" w:fill="D9D9D9" w:themeFill="background1" w:themeFillShade="D9"/>
                  <w:vAlign w:val="center"/>
                </w:tcPr>
                <w:p w14:paraId="736610E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DA26B3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AF90BC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F44C9F9"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D052DA6" w14:textId="77777777" w:rsidR="005A568C" w:rsidRPr="00533363" w:rsidRDefault="005A568C" w:rsidP="00EC0C26">
                  <w:pPr>
                    <w:spacing w:after="0"/>
                    <w:jc w:val="center"/>
                  </w:pPr>
                </w:p>
              </w:tc>
            </w:tr>
            <w:tr w:rsidR="005A568C" w14:paraId="461BFA53" w14:textId="77777777" w:rsidTr="00EC0C26">
              <w:tc>
                <w:tcPr>
                  <w:tcW w:w="3823" w:type="dxa"/>
                </w:tcPr>
                <w:p w14:paraId="3E78B1F4" w14:textId="77777777" w:rsidR="005A568C" w:rsidRDefault="005A568C" w:rsidP="00EC0C26">
                  <w:pPr>
                    <w:spacing w:after="0"/>
                    <w:ind w:left="184"/>
                  </w:pPr>
                  <w:r>
                    <w:t>3.C.3 – Urea application</w:t>
                  </w:r>
                </w:p>
              </w:tc>
              <w:tc>
                <w:tcPr>
                  <w:tcW w:w="839" w:type="dxa"/>
                  <w:vAlign w:val="center"/>
                </w:tcPr>
                <w:p w14:paraId="374FA3A0"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0544FDA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2C2CE6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675E34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39CA65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BA5E3AC" w14:textId="77777777" w:rsidR="005A568C" w:rsidRPr="00533363" w:rsidRDefault="005A568C" w:rsidP="00EC0C26">
                  <w:pPr>
                    <w:spacing w:after="0"/>
                    <w:jc w:val="center"/>
                  </w:pPr>
                </w:p>
              </w:tc>
            </w:tr>
            <w:tr w:rsidR="005A568C" w14:paraId="1627B786" w14:textId="77777777" w:rsidTr="00EC0C26">
              <w:tc>
                <w:tcPr>
                  <w:tcW w:w="3823" w:type="dxa"/>
                </w:tcPr>
                <w:p w14:paraId="3A5F2EE0" w14:textId="77777777" w:rsidR="005A568C" w:rsidRPr="00FD6D24" w:rsidRDefault="005A568C" w:rsidP="00EC0C26">
                  <w:pPr>
                    <w:spacing w:after="0"/>
                    <w:ind w:left="184"/>
                  </w:pPr>
                  <w:r>
                    <w:t>3.C.4 – Direct N</w:t>
                  </w:r>
                  <w:r w:rsidRPr="00C31117">
                    <w:t>2</w:t>
                  </w:r>
                  <w:r>
                    <w:t>O emissions from managed soils</w:t>
                  </w:r>
                </w:p>
              </w:tc>
              <w:tc>
                <w:tcPr>
                  <w:tcW w:w="839" w:type="dxa"/>
                  <w:shd w:val="clear" w:color="auto" w:fill="D9D9D9" w:themeFill="background1" w:themeFillShade="D9"/>
                  <w:vAlign w:val="center"/>
                </w:tcPr>
                <w:p w14:paraId="7096105A"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7FE49C0" w14:textId="77777777" w:rsidR="005A568C" w:rsidRPr="00533363" w:rsidRDefault="005A568C" w:rsidP="00EC0C26">
                  <w:pPr>
                    <w:spacing w:after="0"/>
                    <w:jc w:val="center"/>
                  </w:pPr>
                </w:p>
              </w:tc>
              <w:tc>
                <w:tcPr>
                  <w:tcW w:w="839" w:type="dxa"/>
                  <w:vAlign w:val="center"/>
                </w:tcPr>
                <w:p w14:paraId="01602ABD"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61543BEC"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78BAD7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48AA6A4" w14:textId="77777777" w:rsidR="005A568C" w:rsidRPr="00533363" w:rsidRDefault="005A568C" w:rsidP="00EC0C26">
                  <w:pPr>
                    <w:spacing w:after="0"/>
                    <w:jc w:val="center"/>
                  </w:pPr>
                </w:p>
              </w:tc>
            </w:tr>
            <w:tr w:rsidR="005A568C" w14:paraId="0D7E3D3C" w14:textId="77777777" w:rsidTr="003177C0">
              <w:tc>
                <w:tcPr>
                  <w:tcW w:w="3823" w:type="dxa"/>
                </w:tcPr>
                <w:p w14:paraId="0CB85045" w14:textId="77777777" w:rsidR="005A568C" w:rsidRDefault="005A568C" w:rsidP="00EC0C26">
                  <w:pPr>
                    <w:spacing w:after="0"/>
                    <w:ind w:left="184"/>
                  </w:pPr>
                  <w:r>
                    <w:t>3.C.5 – Indirect N</w:t>
                  </w:r>
                  <w:r w:rsidRPr="00C31117">
                    <w:t>2</w:t>
                  </w:r>
                  <w:r>
                    <w:t>O emissions from managed soils</w:t>
                  </w:r>
                </w:p>
              </w:tc>
              <w:tc>
                <w:tcPr>
                  <w:tcW w:w="839" w:type="dxa"/>
                  <w:shd w:val="clear" w:color="auto" w:fill="D9D9D9" w:themeFill="background1" w:themeFillShade="D9"/>
                  <w:vAlign w:val="center"/>
                </w:tcPr>
                <w:p w14:paraId="15EC309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1103226" w14:textId="77777777" w:rsidR="005A568C" w:rsidRPr="00533363" w:rsidRDefault="005A568C" w:rsidP="00EC0C26">
                  <w:pPr>
                    <w:spacing w:after="0"/>
                    <w:jc w:val="center"/>
                  </w:pPr>
                </w:p>
              </w:tc>
              <w:tc>
                <w:tcPr>
                  <w:tcW w:w="839" w:type="dxa"/>
                  <w:vAlign w:val="center"/>
                </w:tcPr>
                <w:p w14:paraId="05609EDF" w14:textId="77AD2A89" w:rsidR="005A568C" w:rsidRPr="00533363" w:rsidRDefault="003177C0" w:rsidP="003177C0">
                  <w:pPr>
                    <w:spacing w:after="0"/>
                    <w:jc w:val="center"/>
                  </w:pPr>
                  <w:r>
                    <w:t>X</w:t>
                  </w:r>
                </w:p>
              </w:tc>
              <w:tc>
                <w:tcPr>
                  <w:tcW w:w="839" w:type="dxa"/>
                  <w:shd w:val="clear" w:color="auto" w:fill="D9D9D9" w:themeFill="background1" w:themeFillShade="D9"/>
                  <w:vAlign w:val="center"/>
                </w:tcPr>
                <w:p w14:paraId="66BB73E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05B3DAA"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7597230" w14:textId="77777777" w:rsidR="005A568C" w:rsidRPr="00533363" w:rsidRDefault="005A568C" w:rsidP="00EC0C26">
                  <w:pPr>
                    <w:spacing w:after="0"/>
                    <w:jc w:val="center"/>
                  </w:pPr>
                </w:p>
              </w:tc>
            </w:tr>
            <w:tr w:rsidR="005A568C" w14:paraId="4CC8DD2C" w14:textId="77777777" w:rsidTr="003177C0">
              <w:tc>
                <w:tcPr>
                  <w:tcW w:w="3823" w:type="dxa"/>
                </w:tcPr>
                <w:p w14:paraId="3EFFD733" w14:textId="77777777" w:rsidR="005A568C" w:rsidRDefault="005A568C" w:rsidP="00EC0C26">
                  <w:pPr>
                    <w:spacing w:after="0"/>
                    <w:ind w:left="184"/>
                  </w:pPr>
                  <w:r>
                    <w:t>3.C.6 – Indirect N</w:t>
                  </w:r>
                  <w:r w:rsidRPr="00C31117">
                    <w:t>2</w:t>
                  </w:r>
                  <w:r>
                    <w:t>O emissions from Manure soils</w:t>
                  </w:r>
                </w:p>
              </w:tc>
              <w:tc>
                <w:tcPr>
                  <w:tcW w:w="839" w:type="dxa"/>
                  <w:shd w:val="clear" w:color="auto" w:fill="D9D9D9" w:themeFill="background1" w:themeFillShade="D9"/>
                  <w:vAlign w:val="center"/>
                </w:tcPr>
                <w:p w14:paraId="77EFA66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FCFA651" w14:textId="77777777" w:rsidR="005A568C" w:rsidRPr="00533363" w:rsidRDefault="005A568C" w:rsidP="00EC0C26">
                  <w:pPr>
                    <w:spacing w:after="0"/>
                    <w:jc w:val="center"/>
                  </w:pPr>
                </w:p>
              </w:tc>
              <w:tc>
                <w:tcPr>
                  <w:tcW w:w="839" w:type="dxa"/>
                  <w:vAlign w:val="center"/>
                </w:tcPr>
                <w:p w14:paraId="1C2C56A8" w14:textId="77777777" w:rsidR="005A568C" w:rsidRPr="00533363" w:rsidRDefault="005A568C" w:rsidP="003177C0">
                  <w:pPr>
                    <w:spacing w:after="0"/>
                    <w:jc w:val="center"/>
                  </w:pPr>
                  <w:r w:rsidRPr="000D6AFE">
                    <w:t>N</w:t>
                  </w:r>
                  <w:r w:rsidR="00F06FFC">
                    <w:t>E</w:t>
                  </w:r>
                </w:p>
              </w:tc>
              <w:tc>
                <w:tcPr>
                  <w:tcW w:w="839" w:type="dxa"/>
                  <w:shd w:val="clear" w:color="auto" w:fill="D9D9D9" w:themeFill="background1" w:themeFillShade="D9"/>
                  <w:vAlign w:val="center"/>
                </w:tcPr>
                <w:p w14:paraId="6C052DB7"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DB7B8A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C3372D3" w14:textId="77777777" w:rsidR="005A568C" w:rsidRPr="00533363" w:rsidRDefault="005A568C" w:rsidP="00EC0C26">
                  <w:pPr>
                    <w:spacing w:after="0"/>
                    <w:jc w:val="center"/>
                  </w:pPr>
                </w:p>
              </w:tc>
            </w:tr>
            <w:tr w:rsidR="005A568C" w14:paraId="7585CA05" w14:textId="77777777" w:rsidTr="00EC0C26">
              <w:tc>
                <w:tcPr>
                  <w:tcW w:w="3823" w:type="dxa"/>
                </w:tcPr>
                <w:p w14:paraId="50D9B6A0" w14:textId="77777777" w:rsidR="005A568C" w:rsidRDefault="005A568C" w:rsidP="00EC0C26">
                  <w:pPr>
                    <w:spacing w:after="0"/>
                    <w:ind w:left="184"/>
                  </w:pPr>
                  <w:r>
                    <w:t>3.C.7 – Rice Cultivations</w:t>
                  </w:r>
                </w:p>
              </w:tc>
              <w:tc>
                <w:tcPr>
                  <w:tcW w:w="839" w:type="dxa"/>
                  <w:shd w:val="clear" w:color="auto" w:fill="D9D9D9" w:themeFill="background1" w:themeFillShade="D9"/>
                  <w:vAlign w:val="center"/>
                </w:tcPr>
                <w:p w14:paraId="4B400991" w14:textId="77777777" w:rsidR="005A568C" w:rsidRPr="00533363" w:rsidRDefault="005A568C" w:rsidP="00EC0C26">
                  <w:pPr>
                    <w:spacing w:after="0"/>
                    <w:jc w:val="center"/>
                  </w:pPr>
                </w:p>
              </w:tc>
              <w:tc>
                <w:tcPr>
                  <w:tcW w:w="839" w:type="dxa"/>
                  <w:vAlign w:val="center"/>
                </w:tcPr>
                <w:p w14:paraId="72BBD9A9" w14:textId="77777777" w:rsidR="005A568C" w:rsidRPr="00533363" w:rsidRDefault="005A568C" w:rsidP="00EC0C26">
                  <w:pPr>
                    <w:spacing w:after="0"/>
                    <w:jc w:val="center"/>
                  </w:pPr>
                  <w:r>
                    <w:t>N</w:t>
                  </w:r>
                  <w:r w:rsidR="00F06FFC">
                    <w:t>E</w:t>
                  </w:r>
                </w:p>
              </w:tc>
              <w:tc>
                <w:tcPr>
                  <w:tcW w:w="839" w:type="dxa"/>
                  <w:shd w:val="clear" w:color="auto" w:fill="D9D9D9" w:themeFill="background1" w:themeFillShade="D9"/>
                  <w:vAlign w:val="center"/>
                </w:tcPr>
                <w:p w14:paraId="2B9A2E5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4F19D4B"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42C3B95"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FF6AE34" w14:textId="77777777" w:rsidR="005A568C" w:rsidRPr="00533363" w:rsidRDefault="005A568C" w:rsidP="00EC0C26">
                  <w:pPr>
                    <w:spacing w:after="0"/>
                    <w:jc w:val="center"/>
                  </w:pPr>
                </w:p>
              </w:tc>
            </w:tr>
            <w:tr w:rsidR="005A568C" w14:paraId="39F2AF45" w14:textId="77777777" w:rsidTr="00EC0C26">
              <w:tc>
                <w:tcPr>
                  <w:tcW w:w="3823" w:type="dxa"/>
                </w:tcPr>
                <w:p w14:paraId="28A40672" w14:textId="77777777" w:rsidR="005A568C" w:rsidRDefault="005A568C" w:rsidP="00EC0C26">
                  <w:pPr>
                    <w:spacing w:after="0"/>
                    <w:ind w:left="184"/>
                  </w:pPr>
                  <w:r>
                    <w:t>3.C.8 – Other</w:t>
                  </w:r>
                </w:p>
              </w:tc>
              <w:tc>
                <w:tcPr>
                  <w:tcW w:w="839" w:type="dxa"/>
                  <w:shd w:val="clear" w:color="auto" w:fill="D9D9D9" w:themeFill="background1" w:themeFillShade="D9"/>
                  <w:vAlign w:val="center"/>
                </w:tcPr>
                <w:p w14:paraId="37981B2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1569BE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2A7ECF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F3AD03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E51C96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2A974CE" w14:textId="77777777" w:rsidR="005A568C" w:rsidRPr="00533363" w:rsidRDefault="005A568C" w:rsidP="00EC0C26">
                  <w:pPr>
                    <w:spacing w:after="0"/>
                    <w:jc w:val="center"/>
                  </w:pPr>
                </w:p>
              </w:tc>
            </w:tr>
            <w:tr w:rsidR="005A568C" w14:paraId="6318FB28" w14:textId="77777777" w:rsidTr="00EC0C26">
              <w:tc>
                <w:tcPr>
                  <w:tcW w:w="3823" w:type="dxa"/>
                </w:tcPr>
                <w:p w14:paraId="2E3AB8E5" w14:textId="77777777" w:rsidR="005A568C" w:rsidRDefault="005A568C" w:rsidP="00EC0C26">
                  <w:pPr>
                    <w:spacing w:after="0"/>
                    <w:ind w:left="42"/>
                  </w:pPr>
                  <w:r>
                    <w:t>3.D – Other</w:t>
                  </w:r>
                </w:p>
              </w:tc>
              <w:tc>
                <w:tcPr>
                  <w:tcW w:w="839" w:type="dxa"/>
                  <w:shd w:val="clear" w:color="auto" w:fill="EAF1DD" w:themeFill="accent3" w:themeFillTint="33"/>
                  <w:vAlign w:val="center"/>
                </w:tcPr>
                <w:p w14:paraId="1DD3F6F8" w14:textId="77777777" w:rsidR="005A568C" w:rsidRPr="00533363" w:rsidRDefault="005A568C" w:rsidP="00EC0C26">
                  <w:pPr>
                    <w:spacing w:after="0"/>
                    <w:jc w:val="center"/>
                  </w:pPr>
                </w:p>
              </w:tc>
              <w:tc>
                <w:tcPr>
                  <w:tcW w:w="839" w:type="dxa"/>
                  <w:shd w:val="clear" w:color="auto" w:fill="EAF1DD" w:themeFill="accent3" w:themeFillTint="33"/>
                  <w:vAlign w:val="center"/>
                </w:tcPr>
                <w:p w14:paraId="67B65066" w14:textId="77777777" w:rsidR="005A568C" w:rsidRPr="00533363" w:rsidRDefault="005A568C" w:rsidP="00EC0C26">
                  <w:pPr>
                    <w:spacing w:after="0"/>
                    <w:jc w:val="center"/>
                  </w:pPr>
                </w:p>
              </w:tc>
              <w:tc>
                <w:tcPr>
                  <w:tcW w:w="839" w:type="dxa"/>
                  <w:shd w:val="clear" w:color="auto" w:fill="EAF1DD" w:themeFill="accent3" w:themeFillTint="33"/>
                  <w:vAlign w:val="center"/>
                </w:tcPr>
                <w:p w14:paraId="58373DC2" w14:textId="77777777" w:rsidR="005A568C" w:rsidRPr="00533363" w:rsidRDefault="005A568C" w:rsidP="00EC0C26">
                  <w:pPr>
                    <w:spacing w:after="0"/>
                    <w:jc w:val="center"/>
                  </w:pPr>
                </w:p>
              </w:tc>
              <w:tc>
                <w:tcPr>
                  <w:tcW w:w="839" w:type="dxa"/>
                  <w:shd w:val="clear" w:color="auto" w:fill="EAF1DD" w:themeFill="accent3" w:themeFillTint="33"/>
                  <w:vAlign w:val="center"/>
                </w:tcPr>
                <w:p w14:paraId="5A491A1C" w14:textId="77777777" w:rsidR="005A568C" w:rsidRPr="00533363" w:rsidRDefault="005A568C" w:rsidP="00EC0C26">
                  <w:pPr>
                    <w:spacing w:after="0"/>
                    <w:jc w:val="center"/>
                  </w:pPr>
                </w:p>
              </w:tc>
              <w:tc>
                <w:tcPr>
                  <w:tcW w:w="839" w:type="dxa"/>
                  <w:shd w:val="clear" w:color="auto" w:fill="EAF1DD" w:themeFill="accent3" w:themeFillTint="33"/>
                  <w:vAlign w:val="center"/>
                </w:tcPr>
                <w:p w14:paraId="417B8DD2" w14:textId="77777777" w:rsidR="005A568C" w:rsidRPr="00533363" w:rsidRDefault="005A568C" w:rsidP="00EC0C26">
                  <w:pPr>
                    <w:spacing w:after="0"/>
                    <w:jc w:val="center"/>
                  </w:pPr>
                </w:p>
              </w:tc>
              <w:tc>
                <w:tcPr>
                  <w:tcW w:w="839" w:type="dxa"/>
                  <w:shd w:val="clear" w:color="auto" w:fill="EAF1DD" w:themeFill="accent3" w:themeFillTint="33"/>
                  <w:vAlign w:val="center"/>
                </w:tcPr>
                <w:p w14:paraId="3BFC8F79" w14:textId="77777777" w:rsidR="005A568C" w:rsidRPr="00533363" w:rsidRDefault="005A568C" w:rsidP="00EC0C26">
                  <w:pPr>
                    <w:spacing w:after="0"/>
                    <w:jc w:val="center"/>
                  </w:pPr>
                </w:p>
              </w:tc>
            </w:tr>
            <w:tr w:rsidR="005A568C" w14:paraId="37012F5D" w14:textId="77777777" w:rsidTr="00EC0C26">
              <w:tc>
                <w:tcPr>
                  <w:tcW w:w="3823" w:type="dxa"/>
                </w:tcPr>
                <w:p w14:paraId="50682471" w14:textId="77777777" w:rsidR="005A568C" w:rsidRDefault="005A568C" w:rsidP="00EC0C26">
                  <w:pPr>
                    <w:spacing w:after="0"/>
                    <w:ind w:left="184"/>
                  </w:pPr>
                  <w:r>
                    <w:t>3.D.1 – Harvested Wood products</w:t>
                  </w:r>
                </w:p>
              </w:tc>
              <w:tc>
                <w:tcPr>
                  <w:tcW w:w="839" w:type="dxa"/>
                  <w:vAlign w:val="center"/>
                </w:tcPr>
                <w:p w14:paraId="464AE701" w14:textId="4B2B40E6" w:rsidR="005A568C" w:rsidRPr="00533363" w:rsidRDefault="00BD1F33" w:rsidP="00EC0C26">
                  <w:pPr>
                    <w:spacing w:after="0"/>
                    <w:jc w:val="center"/>
                  </w:pPr>
                  <w:r>
                    <w:t>X</w:t>
                  </w:r>
                </w:p>
              </w:tc>
              <w:tc>
                <w:tcPr>
                  <w:tcW w:w="839" w:type="dxa"/>
                  <w:shd w:val="clear" w:color="auto" w:fill="auto"/>
                  <w:vAlign w:val="center"/>
                </w:tcPr>
                <w:p w14:paraId="428CF70B" w14:textId="05E78F8C" w:rsidR="005A568C" w:rsidRPr="00533363" w:rsidRDefault="00BD1F33" w:rsidP="00EC0C26">
                  <w:pPr>
                    <w:spacing w:after="0"/>
                    <w:jc w:val="center"/>
                  </w:pPr>
                  <w:r>
                    <w:t>NO</w:t>
                  </w:r>
                </w:p>
              </w:tc>
              <w:tc>
                <w:tcPr>
                  <w:tcW w:w="839" w:type="dxa"/>
                  <w:shd w:val="clear" w:color="auto" w:fill="D9D9D9" w:themeFill="background1" w:themeFillShade="D9"/>
                  <w:vAlign w:val="center"/>
                </w:tcPr>
                <w:p w14:paraId="34EE272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F5FF76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FA3F3A8"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FC72C74" w14:textId="77777777" w:rsidR="005A568C" w:rsidRPr="00533363" w:rsidRDefault="005A568C" w:rsidP="00EC0C26">
                  <w:pPr>
                    <w:spacing w:after="0"/>
                    <w:jc w:val="center"/>
                  </w:pPr>
                </w:p>
              </w:tc>
            </w:tr>
            <w:tr w:rsidR="005A568C" w14:paraId="76984645" w14:textId="77777777" w:rsidTr="00EC0C26">
              <w:tc>
                <w:tcPr>
                  <w:tcW w:w="3823" w:type="dxa"/>
                </w:tcPr>
                <w:p w14:paraId="4382D8BA" w14:textId="77777777" w:rsidR="005A568C" w:rsidRDefault="005A568C" w:rsidP="00EC0C26">
                  <w:pPr>
                    <w:spacing w:after="0"/>
                    <w:ind w:left="184"/>
                  </w:pPr>
                  <w:r>
                    <w:t>3.D.2 – Other</w:t>
                  </w:r>
                </w:p>
              </w:tc>
              <w:tc>
                <w:tcPr>
                  <w:tcW w:w="839" w:type="dxa"/>
                  <w:shd w:val="clear" w:color="auto" w:fill="D9D9D9" w:themeFill="background1" w:themeFillShade="D9"/>
                  <w:vAlign w:val="center"/>
                </w:tcPr>
                <w:p w14:paraId="0DC13E86" w14:textId="77777777" w:rsidR="005A568C" w:rsidRPr="00533363" w:rsidRDefault="005A568C" w:rsidP="00EC0C26">
                  <w:pPr>
                    <w:spacing w:after="0"/>
                    <w:jc w:val="center"/>
                  </w:pPr>
                </w:p>
              </w:tc>
              <w:tc>
                <w:tcPr>
                  <w:tcW w:w="839" w:type="dxa"/>
                  <w:vAlign w:val="center"/>
                </w:tcPr>
                <w:p w14:paraId="4988642F" w14:textId="507A710D" w:rsidR="005A568C" w:rsidRPr="00533363" w:rsidRDefault="00BD1F33" w:rsidP="00EC0C26">
                  <w:pPr>
                    <w:spacing w:after="0"/>
                    <w:jc w:val="center"/>
                  </w:pPr>
                  <w:r>
                    <w:t>NO</w:t>
                  </w:r>
                </w:p>
              </w:tc>
              <w:tc>
                <w:tcPr>
                  <w:tcW w:w="839" w:type="dxa"/>
                  <w:shd w:val="clear" w:color="auto" w:fill="D9D9D9" w:themeFill="background1" w:themeFillShade="D9"/>
                  <w:vAlign w:val="center"/>
                </w:tcPr>
                <w:p w14:paraId="1078402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70430E2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7821DF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5C58BFD" w14:textId="77777777" w:rsidR="005A568C" w:rsidRPr="00533363" w:rsidRDefault="005A568C" w:rsidP="00EC0C26">
                  <w:pPr>
                    <w:spacing w:after="0"/>
                    <w:jc w:val="center"/>
                  </w:pPr>
                </w:p>
              </w:tc>
            </w:tr>
            <w:tr w:rsidR="005A568C" w14:paraId="6501AFD3" w14:textId="77777777" w:rsidTr="00EC0C26">
              <w:tc>
                <w:tcPr>
                  <w:tcW w:w="3823" w:type="dxa"/>
                </w:tcPr>
                <w:p w14:paraId="4ACCAB58" w14:textId="77777777" w:rsidR="005A568C" w:rsidRDefault="005A568C" w:rsidP="00EC0C26">
                  <w:pPr>
                    <w:spacing w:after="0"/>
                  </w:pPr>
                  <w:r>
                    <w:t>4 – Waste</w:t>
                  </w:r>
                </w:p>
              </w:tc>
              <w:tc>
                <w:tcPr>
                  <w:tcW w:w="839" w:type="dxa"/>
                  <w:shd w:val="clear" w:color="auto" w:fill="EAF1DD" w:themeFill="accent3" w:themeFillTint="33"/>
                  <w:vAlign w:val="center"/>
                </w:tcPr>
                <w:p w14:paraId="28D62690" w14:textId="77777777" w:rsidR="005A568C" w:rsidRPr="00533363" w:rsidRDefault="005A568C" w:rsidP="00EC0C26">
                  <w:pPr>
                    <w:spacing w:after="0"/>
                    <w:jc w:val="center"/>
                  </w:pPr>
                </w:p>
              </w:tc>
              <w:tc>
                <w:tcPr>
                  <w:tcW w:w="839" w:type="dxa"/>
                  <w:shd w:val="clear" w:color="auto" w:fill="EAF1DD" w:themeFill="accent3" w:themeFillTint="33"/>
                  <w:vAlign w:val="center"/>
                </w:tcPr>
                <w:p w14:paraId="3A9222C0" w14:textId="77777777" w:rsidR="005A568C" w:rsidRPr="00533363" w:rsidRDefault="005A568C" w:rsidP="00EC0C26">
                  <w:pPr>
                    <w:spacing w:after="0"/>
                    <w:jc w:val="center"/>
                  </w:pPr>
                </w:p>
              </w:tc>
              <w:tc>
                <w:tcPr>
                  <w:tcW w:w="839" w:type="dxa"/>
                  <w:shd w:val="clear" w:color="auto" w:fill="EAF1DD" w:themeFill="accent3" w:themeFillTint="33"/>
                  <w:vAlign w:val="center"/>
                </w:tcPr>
                <w:p w14:paraId="134C01AF" w14:textId="77777777" w:rsidR="005A568C" w:rsidRPr="00533363" w:rsidRDefault="005A568C" w:rsidP="00EC0C26">
                  <w:pPr>
                    <w:spacing w:after="0"/>
                    <w:jc w:val="center"/>
                  </w:pPr>
                </w:p>
              </w:tc>
              <w:tc>
                <w:tcPr>
                  <w:tcW w:w="839" w:type="dxa"/>
                  <w:shd w:val="clear" w:color="auto" w:fill="EAF1DD" w:themeFill="accent3" w:themeFillTint="33"/>
                  <w:vAlign w:val="center"/>
                </w:tcPr>
                <w:p w14:paraId="65E9598F" w14:textId="77777777" w:rsidR="005A568C" w:rsidRPr="00533363" w:rsidRDefault="005A568C" w:rsidP="00EC0C26">
                  <w:pPr>
                    <w:spacing w:after="0"/>
                    <w:jc w:val="center"/>
                  </w:pPr>
                </w:p>
              </w:tc>
              <w:tc>
                <w:tcPr>
                  <w:tcW w:w="839" w:type="dxa"/>
                  <w:shd w:val="clear" w:color="auto" w:fill="EAF1DD" w:themeFill="accent3" w:themeFillTint="33"/>
                  <w:vAlign w:val="center"/>
                </w:tcPr>
                <w:p w14:paraId="441DABA0" w14:textId="77777777" w:rsidR="005A568C" w:rsidRPr="00533363" w:rsidRDefault="005A568C" w:rsidP="00EC0C26">
                  <w:pPr>
                    <w:spacing w:after="0"/>
                    <w:jc w:val="center"/>
                  </w:pPr>
                </w:p>
              </w:tc>
              <w:tc>
                <w:tcPr>
                  <w:tcW w:w="839" w:type="dxa"/>
                  <w:shd w:val="clear" w:color="auto" w:fill="EAF1DD" w:themeFill="accent3" w:themeFillTint="33"/>
                  <w:vAlign w:val="center"/>
                </w:tcPr>
                <w:p w14:paraId="414DE973" w14:textId="77777777" w:rsidR="005A568C" w:rsidRPr="00533363" w:rsidRDefault="005A568C" w:rsidP="00EC0C26">
                  <w:pPr>
                    <w:spacing w:after="0"/>
                    <w:jc w:val="center"/>
                  </w:pPr>
                </w:p>
              </w:tc>
            </w:tr>
            <w:tr w:rsidR="005A568C" w14:paraId="39FAFB1E" w14:textId="77777777" w:rsidTr="00EC0C26">
              <w:tc>
                <w:tcPr>
                  <w:tcW w:w="3823" w:type="dxa"/>
                </w:tcPr>
                <w:p w14:paraId="0CC323B2" w14:textId="77777777" w:rsidR="005A568C" w:rsidRDefault="005A568C" w:rsidP="00EC0C26">
                  <w:pPr>
                    <w:spacing w:after="0"/>
                    <w:ind w:left="42"/>
                  </w:pPr>
                  <w:r>
                    <w:t>4.A – Solid Waste Disposal</w:t>
                  </w:r>
                </w:p>
              </w:tc>
              <w:tc>
                <w:tcPr>
                  <w:tcW w:w="839" w:type="dxa"/>
                  <w:shd w:val="clear" w:color="auto" w:fill="D9D9D9" w:themeFill="background1" w:themeFillShade="D9"/>
                  <w:vAlign w:val="center"/>
                </w:tcPr>
                <w:p w14:paraId="353D28AD" w14:textId="77777777" w:rsidR="005A568C" w:rsidRPr="00533363" w:rsidRDefault="005A568C" w:rsidP="00EC0C26">
                  <w:pPr>
                    <w:spacing w:after="0"/>
                    <w:jc w:val="center"/>
                  </w:pPr>
                </w:p>
              </w:tc>
              <w:tc>
                <w:tcPr>
                  <w:tcW w:w="839" w:type="dxa"/>
                  <w:shd w:val="clear" w:color="auto" w:fill="auto"/>
                  <w:vAlign w:val="center"/>
                </w:tcPr>
                <w:p w14:paraId="064E337E"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011A168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0E01EC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1088B70"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0FDA04E8" w14:textId="77777777" w:rsidR="005A568C" w:rsidRPr="00533363" w:rsidRDefault="005A568C" w:rsidP="00EC0C26">
                  <w:pPr>
                    <w:spacing w:after="0"/>
                    <w:jc w:val="center"/>
                  </w:pPr>
                </w:p>
              </w:tc>
            </w:tr>
            <w:tr w:rsidR="005A568C" w14:paraId="236743CD" w14:textId="77777777" w:rsidTr="00EC0C26">
              <w:tc>
                <w:tcPr>
                  <w:tcW w:w="3823" w:type="dxa"/>
                </w:tcPr>
                <w:p w14:paraId="6C8088A2" w14:textId="77777777" w:rsidR="005A568C" w:rsidRDefault="005A568C" w:rsidP="00EC0C26">
                  <w:pPr>
                    <w:spacing w:after="0"/>
                    <w:ind w:left="42"/>
                  </w:pPr>
                  <w:r>
                    <w:t>4.B – Biological Treatment of Solid Waste</w:t>
                  </w:r>
                </w:p>
              </w:tc>
              <w:tc>
                <w:tcPr>
                  <w:tcW w:w="839" w:type="dxa"/>
                  <w:shd w:val="clear" w:color="auto" w:fill="D9D9D9" w:themeFill="background1" w:themeFillShade="D9"/>
                  <w:vAlign w:val="center"/>
                </w:tcPr>
                <w:p w14:paraId="1A06ADC8" w14:textId="77777777" w:rsidR="005A568C" w:rsidRPr="00533363" w:rsidRDefault="005A568C" w:rsidP="00EC0C26">
                  <w:pPr>
                    <w:spacing w:after="0"/>
                    <w:jc w:val="center"/>
                  </w:pPr>
                </w:p>
              </w:tc>
              <w:tc>
                <w:tcPr>
                  <w:tcW w:w="839" w:type="dxa"/>
                  <w:vAlign w:val="center"/>
                </w:tcPr>
                <w:p w14:paraId="0D45A01C" w14:textId="6C5D3A74" w:rsidR="005A568C" w:rsidRPr="00533363" w:rsidRDefault="00792A7B" w:rsidP="00EC0C26">
                  <w:pPr>
                    <w:spacing w:after="0"/>
                    <w:jc w:val="center"/>
                  </w:pPr>
                  <w:r>
                    <w:t>X</w:t>
                  </w:r>
                </w:p>
              </w:tc>
              <w:tc>
                <w:tcPr>
                  <w:tcW w:w="839" w:type="dxa"/>
                  <w:vAlign w:val="center"/>
                </w:tcPr>
                <w:p w14:paraId="431C0C77" w14:textId="258EF2E9" w:rsidR="005A568C" w:rsidRPr="00533363" w:rsidRDefault="00792A7B" w:rsidP="00EC0C26">
                  <w:pPr>
                    <w:spacing w:after="0"/>
                    <w:jc w:val="center"/>
                  </w:pPr>
                  <w:r>
                    <w:t>X</w:t>
                  </w:r>
                </w:p>
              </w:tc>
              <w:tc>
                <w:tcPr>
                  <w:tcW w:w="839" w:type="dxa"/>
                  <w:shd w:val="clear" w:color="auto" w:fill="D9D9D9" w:themeFill="background1" w:themeFillShade="D9"/>
                  <w:vAlign w:val="center"/>
                </w:tcPr>
                <w:p w14:paraId="2617173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EE22E42"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6158A4C" w14:textId="77777777" w:rsidR="005A568C" w:rsidRPr="00533363" w:rsidRDefault="005A568C" w:rsidP="00EC0C26">
                  <w:pPr>
                    <w:spacing w:after="0"/>
                    <w:jc w:val="center"/>
                  </w:pPr>
                </w:p>
              </w:tc>
            </w:tr>
            <w:tr w:rsidR="005A568C" w14:paraId="71033BEE" w14:textId="77777777" w:rsidTr="00EC0C26">
              <w:tc>
                <w:tcPr>
                  <w:tcW w:w="3823" w:type="dxa"/>
                </w:tcPr>
                <w:p w14:paraId="4BA0E02C" w14:textId="77777777" w:rsidR="005A568C" w:rsidRDefault="005A568C" w:rsidP="00EC0C26">
                  <w:pPr>
                    <w:spacing w:after="0"/>
                    <w:ind w:left="42"/>
                  </w:pPr>
                  <w:r>
                    <w:t>4.C – Incineration and Open Burning of Waste</w:t>
                  </w:r>
                </w:p>
              </w:tc>
              <w:tc>
                <w:tcPr>
                  <w:tcW w:w="839" w:type="dxa"/>
                  <w:vAlign w:val="center"/>
                </w:tcPr>
                <w:p w14:paraId="75C4C382" w14:textId="2172B688" w:rsidR="005A568C" w:rsidRPr="00533363" w:rsidRDefault="00792A7B" w:rsidP="00EC0C26">
                  <w:pPr>
                    <w:spacing w:after="0"/>
                    <w:jc w:val="center"/>
                  </w:pPr>
                  <w:r>
                    <w:t>X</w:t>
                  </w:r>
                </w:p>
              </w:tc>
              <w:tc>
                <w:tcPr>
                  <w:tcW w:w="839" w:type="dxa"/>
                  <w:vAlign w:val="center"/>
                </w:tcPr>
                <w:p w14:paraId="188D5607" w14:textId="0E5E01E3" w:rsidR="005A568C" w:rsidRPr="00533363" w:rsidRDefault="00792A7B" w:rsidP="00EC0C26">
                  <w:pPr>
                    <w:spacing w:after="0"/>
                    <w:jc w:val="center"/>
                  </w:pPr>
                  <w:r>
                    <w:t>NA</w:t>
                  </w:r>
                </w:p>
              </w:tc>
              <w:tc>
                <w:tcPr>
                  <w:tcW w:w="839" w:type="dxa"/>
                  <w:vAlign w:val="center"/>
                </w:tcPr>
                <w:p w14:paraId="012A1181" w14:textId="019B13DC" w:rsidR="005A568C" w:rsidRPr="00533363" w:rsidRDefault="00792A7B" w:rsidP="00EC0C26">
                  <w:pPr>
                    <w:spacing w:after="0"/>
                    <w:jc w:val="center"/>
                  </w:pPr>
                  <w:r>
                    <w:t>NA</w:t>
                  </w:r>
                </w:p>
              </w:tc>
              <w:tc>
                <w:tcPr>
                  <w:tcW w:w="839" w:type="dxa"/>
                  <w:shd w:val="clear" w:color="auto" w:fill="D9D9D9" w:themeFill="background1" w:themeFillShade="D9"/>
                  <w:vAlign w:val="center"/>
                </w:tcPr>
                <w:p w14:paraId="45EE35DD"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E953B5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E1399E2" w14:textId="77777777" w:rsidR="005A568C" w:rsidRPr="00533363" w:rsidRDefault="005A568C" w:rsidP="00EC0C26">
                  <w:pPr>
                    <w:spacing w:after="0"/>
                    <w:jc w:val="center"/>
                  </w:pPr>
                </w:p>
              </w:tc>
            </w:tr>
            <w:tr w:rsidR="005A568C" w14:paraId="19877C0A" w14:textId="77777777" w:rsidTr="00EC0C26">
              <w:tc>
                <w:tcPr>
                  <w:tcW w:w="3823" w:type="dxa"/>
                </w:tcPr>
                <w:p w14:paraId="241F0895" w14:textId="77777777" w:rsidR="005A568C" w:rsidRDefault="005A568C" w:rsidP="00EC0C26">
                  <w:pPr>
                    <w:spacing w:after="0"/>
                    <w:ind w:left="42"/>
                  </w:pPr>
                  <w:r>
                    <w:t>4.D – Wastewater Treatment and Discharge</w:t>
                  </w:r>
                </w:p>
              </w:tc>
              <w:tc>
                <w:tcPr>
                  <w:tcW w:w="839" w:type="dxa"/>
                  <w:shd w:val="clear" w:color="auto" w:fill="D9D9D9" w:themeFill="background1" w:themeFillShade="D9"/>
                  <w:vAlign w:val="center"/>
                </w:tcPr>
                <w:p w14:paraId="5598FDFD" w14:textId="77777777" w:rsidR="005A568C" w:rsidRPr="00533363" w:rsidRDefault="005A568C" w:rsidP="00EC0C26">
                  <w:pPr>
                    <w:spacing w:after="0"/>
                    <w:jc w:val="center"/>
                  </w:pPr>
                </w:p>
              </w:tc>
              <w:tc>
                <w:tcPr>
                  <w:tcW w:w="839" w:type="dxa"/>
                  <w:vAlign w:val="center"/>
                </w:tcPr>
                <w:p w14:paraId="6954C626" w14:textId="77777777" w:rsidR="005A568C" w:rsidRPr="00533363" w:rsidRDefault="005A568C" w:rsidP="00EC0C26">
                  <w:pPr>
                    <w:spacing w:after="0"/>
                    <w:jc w:val="center"/>
                  </w:pPr>
                  <w:r>
                    <w:t>X</w:t>
                  </w:r>
                </w:p>
              </w:tc>
              <w:tc>
                <w:tcPr>
                  <w:tcW w:w="839" w:type="dxa"/>
                  <w:vAlign w:val="center"/>
                </w:tcPr>
                <w:p w14:paraId="74428794" w14:textId="77777777" w:rsidR="005A568C" w:rsidRPr="00533363" w:rsidRDefault="005A568C" w:rsidP="00EC0C26">
                  <w:pPr>
                    <w:spacing w:after="0"/>
                    <w:jc w:val="center"/>
                  </w:pPr>
                  <w:r>
                    <w:t>X</w:t>
                  </w:r>
                </w:p>
              </w:tc>
              <w:tc>
                <w:tcPr>
                  <w:tcW w:w="839" w:type="dxa"/>
                  <w:shd w:val="clear" w:color="auto" w:fill="D9D9D9" w:themeFill="background1" w:themeFillShade="D9"/>
                  <w:vAlign w:val="center"/>
                </w:tcPr>
                <w:p w14:paraId="3758288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4C18D016"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6EF3C989" w14:textId="77777777" w:rsidR="005A568C" w:rsidRPr="00533363" w:rsidRDefault="005A568C" w:rsidP="00EC0C26">
                  <w:pPr>
                    <w:spacing w:after="0"/>
                    <w:jc w:val="center"/>
                  </w:pPr>
                </w:p>
              </w:tc>
            </w:tr>
            <w:tr w:rsidR="005A568C" w14:paraId="4DDA53A3" w14:textId="77777777" w:rsidTr="00EC0C26">
              <w:tc>
                <w:tcPr>
                  <w:tcW w:w="3823" w:type="dxa"/>
                </w:tcPr>
                <w:p w14:paraId="7DAE5B6E" w14:textId="77777777" w:rsidR="005A568C" w:rsidRDefault="005A568C" w:rsidP="00EC0C26">
                  <w:pPr>
                    <w:spacing w:after="0"/>
                  </w:pPr>
                  <w:r>
                    <w:t>5 – Other</w:t>
                  </w:r>
                </w:p>
              </w:tc>
              <w:tc>
                <w:tcPr>
                  <w:tcW w:w="839" w:type="dxa"/>
                  <w:shd w:val="clear" w:color="auto" w:fill="EAF1DD" w:themeFill="accent3" w:themeFillTint="33"/>
                  <w:vAlign w:val="center"/>
                </w:tcPr>
                <w:p w14:paraId="24F675F6" w14:textId="77777777" w:rsidR="005A568C" w:rsidRPr="00533363" w:rsidRDefault="005A568C" w:rsidP="00EC0C26">
                  <w:pPr>
                    <w:spacing w:after="0"/>
                    <w:jc w:val="center"/>
                  </w:pPr>
                </w:p>
              </w:tc>
              <w:tc>
                <w:tcPr>
                  <w:tcW w:w="839" w:type="dxa"/>
                  <w:shd w:val="clear" w:color="auto" w:fill="EAF1DD" w:themeFill="accent3" w:themeFillTint="33"/>
                  <w:vAlign w:val="center"/>
                </w:tcPr>
                <w:p w14:paraId="1E182088" w14:textId="77777777" w:rsidR="005A568C" w:rsidRPr="00533363" w:rsidRDefault="005A568C" w:rsidP="00EC0C26">
                  <w:pPr>
                    <w:spacing w:after="0"/>
                    <w:jc w:val="center"/>
                  </w:pPr>
                </w:p>
              </w:tc>
              <w:tc>
                <w:tcPr>
                  <w:tcW w:w="839" w:type="dxa"/>
                  <w:shd w:val="clear" w:color="auto" w:fill="EAF1DD" w:themeFill="accent3" w:themeFillTint="33"/>
                  <w:vAlign w:val="center"/>
                </w:tcPr>
                <w:p w14:paraId="1EA4C3CC" w14:textId="77777777" w:rsidR="005A568C" w:rsidRPr="00533363" w:rsidRDefault="005A568C" w:rsidP="00EC0C26">
                  <w:pPr>
                    <w:spacing w:after="0"/>
                    <w:jc w:val="center"/>
                  </w:pPr>
                </w:p>
              </w:tc>
              <w:tc>
                <w:tcPr>
                  <w:tcW w:w="839" w:type="dxa"/>
                  <w:shd w:val="clear" w:color="auto" w:fill="EAF1DD" w:themeFill="accent3" w:themeFillTint="33"/>
                  <w:vAlign w:val="center"/>
                </w:tcPr>
                <w:p w14:paraId="31F81A0A" w14:textId="77777777" w:rsidR="005A568C" w:rsidRPr="00533363" w:rsidRDefault="005A568C" w:rsidP="00EC0C26">
                  <w:pPr>
                    <w:spacing w:after="0"/>
                    <w:jc w:val="center"/>
                  </w:pPr>
                </w:p>
              </w:tc>
              <w:tc>
                <w:tcPr>
                  <w:tcW w:w="839" w:type="dxa"/>
                  <w:shd w:val="clear" w:color="auto" w:fill="EAF1DD" w:themeFill="accent3" w:themeFillTint="33"/>
                  <w:vAlign w:val="center"/>
                </w:tcPr>
                <w:p w14:paraId="160BBC90" w14:textId="77777777" w:rsidR="005A568C" w:rsidRPr="00533363" w:rsidRDefault="005A568C" w:rsidP="00EC0C26">
                  <w:pPr>
                    <w:spacing w:after="0"/>
                    <w:jc w:val="center"/>
                  </w:pPr>
                </w:p>
              </w:tc>
              <w:tc>
                <w:tcPr>
                  <w:tcW w:w="839" w:type="dxa"/>
                  <w:shd w:val="clear" w:color="auto" w:fill="EAF1DD" w:themeFill="accent3" w:themeFillTint="33"/>
                  <w:vAlign w:val="center"/>
                </w:tcPr>
                <w:p w14:paraId="5B4DAC5D" w14:textId="77777777" w:rsidR="005A568C" w:rsidRPr="00533363" w:rsidRDefault="005A568C" w:rsidP="00EC0C26">
                  <w:pPr>
                    <w:spacing w:after="0"/>
                    <w:jc w:val="center"/>
                  </w:pPr>
                </w:p>
              </w:tc>
            </w:tr>
            <w:tr w:rsidR="005A568C" w14:paraId="6F8B6A3E" w14:textId="77777777" w:rsidTr="00EC0C26">
              <w:tc>
                <w:tcPr>
                  <w:tcW w:w="3823" w:type="dxa"/>
                </w:tcPr>
                <w:p w14:paraId="4BC7649D" w14:textId="77777777" w:rsidR="005A568C" w:rsidRPr="00C31117" w:rsidRDefault="005A568C" w:rsidP="00EC0C26">
                  <w:pPr>
                    <w:spacing w:after="0"/>
                    <w:ind w:left="42"/>
                  </w:pPr>
                  <w:r>
                    <w:t>5.A – Indirect N2O emissions from the atmospheric deposition of nitrogen in NOx and NH3</w:t>
                  </w:r>
                </w:p>
              </w:tc>
              <w:tc>
                <w:tcPr>
                  <w:tcW w:w="839" w:type="dxa"/>
                  <w:shd w:val="clear" w:color="auto" w:fill="D9D9D9" w:themeFill="background1" w:themeFillShade="D9"/>
                  <w:vAlign w:val="center"/>
                </w:tcPr>
                <w:p w14:paraId="3B6BB10E"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2D742DA5" w14:textId="77777777" w:rsidR="005A568C" w:rsidRPr="00533363" w:rsidRDefault="005A568C" w:rsidP="00EC0C26">
                  <w:pPr>
                    <w:spacing w:after="0"/>
                    <w:jc w:val="center"/>
                  </w:pPr>
                </w:p>
              </w:tc>
              <w:tc>
                <w:tcPr>
                  <w:tcW w:w="839" w:type="dxa"/>
                  <w:vAlign w:val="center"/>
                </w:tcPr>
                <w:p w14:paraId="5D07D853" w14:textId="77777777" w:rsidR="005A568C" w:rsidRPr="00533363" w:rsidRDefault="005A568C" w:rsidP="00EC0C26">
                  <w:pPr>
                    <w:spacing w:after="0"/>
                    <w:jc w:val="center"/>
                  </w:pPr>
                  <w:r>
                    <w:t>NA</w:t>
                  </w:r>
                </w:p>
              </w:tc>
              <w:tc>
                <w:tcPr>
                  <w:tcW w:w="839" w:type="dxa"/>
                  <w:shd w:val="clear" w:color="auto" w:fill="D9D9D9" w:themeFill="background1" w:themeFillShade="D9"/>
                  <w:vAlign w:val="center"/>
                </w:tcPr>
                <w:p w14:paraId="1102C9A3"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32FE31C1"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CC79426" w14:textId="77777777" w:rsidR="005A568C" w:rsidRPr="00533363" w:rsidRDefault="005A568C" w:rsidP="00EC0C26">
                  <w:pPr>
                    <w:spacing w:after="0"/>
                    <w:jc w:val="center"/>
                  </w:pPr>
                </w:p>
              </w:tc>
            </w:tr>
            <w:tr w:rsidR="005A568C" w14:paraId="0F1F7D95" w14:textId="77777777" w:rsidTr="00EC0C26">
              <w:tc>
                <w:tcPr>
                  <w:tcW w:w="3823" w:type="dxa"/>
                </w:tcPr>
                <w:p w14:paraId="5277B0B4" w14:textId="77777777" w:rsidR="005A568C" w:rsidRDefault="005A568C" w:rsidP="00EC0C26">
                  <w:pPr>
                    <w:spacing w:after="0"/>
                    <w:ind w:left="42"/>
                  </w:pPr>
                  <w:r>
                    <w:t>5.B – Other</w:t>
                  </w:r>
                </w:p>
              </w:tc>
              <w:tc>
                <w:tcPr>
                  <w:tcW w:w="839" w:type="dxa"/>
                  <w:vAlign w:val="center"/>
                </w:tcPr>
                <w:p w14:paraId="54C2BDAF" w14:textId="77777777" w:rsidR="005A568C" w:rsidRPr="00533363" w:rsidRDefault="005A568C" w:rsidP="00EC0C26">
                  <w:pPr>
                    <w:spacing w:after="0"/>
                    <w:jc w:val="center"/>
                  </w:pPr>
                  <w:r>
                    <w:t>NA</w:t>
                  </w:r>
                </w:p>
              </w:tc>
              <w:tc>
                <w:tcPr>
                  <w:tcW w:w="839" w:type="dxa"/>
                  <w:vAlign w:val="center"/>
                </w:tcPr>
                <w:p w14:paraId="4DF3C9AD" w14:textId="77777777" w:rsidR="005A568C" w:rsidRPr="00533363" w:rsidRDefault="005A568C" w:rsidP="00EC0C26">
                  <w:pPr>
                    <w:spacing w:after="0"/>
                    <w:jc w:val="center"/>
                  </w:pPr>
                  <w:r>
                    <w:t>NA</w:t>
                  </w:r>
                </w:p>
              </w:tc>
              <w:tc>
                <w:tcPr>
                  <w:tcW w:w="839" w:type="dxa"/>
                  <w:vAlign w:val="center"/>
                </w:tcPr>
                <w:p w14:paraId="1C8CC94B" w14:textId="77777777" w:rsidR="005A568C" w:rsidRPr="00533363" w:rsidRDefault="005A568C" w:rsidP="00EC0C26">
                  <w:pPr>
                    <w:spacing w:after="0"/>
                    <w:jc w:val="center"/>
                  </w:pPr>
                  <w:r>
                    <w:t>NA</w:t>
                  </w:r>
                </w:p>
              </w:tc>
              <w:tc>
                <w:tcPr>
                  <w:tcW w:w="839" w:type="dxa"/>
                  <w:shd w:val="clear" w:color="auto" w:fill="D9D9D9" w:themeFill="background1" w:themeFillShade="D9"/>
                  <w:vAlign w:val="center"/>
                </w:tcPr>
                <w:p w14:paraId="6012F4B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52442D8F" w14:textId="77777777" w:rsidR="005A568C" w:rsidRPr="00533363" w:rsidRDefault="005A568C" w:rsidP="00EC0C26">
                  <w:pPr>
                    <w:spacing w:after="0"/>
                    <w:jc w:val="center"/>
                  </w:pPr>
                </w:p>
              </w:tc>
              <w:tc>
                <w:tcPr>
                  <w:tcW w:w="839" w:type="dxa"/>
                  <w:shd w:val="clear" w:color="auto" w:fill="D9D9D9" w:themeFill="background1" w:themeFillShade="D9"/>
                  <w:vAlign w:val="center"/>
                </w:tcPr>
                <w:p w14:paraId="1C94AF8D" w14:textId="77777777" w:rsidR="005A568C" w:rsidRPr="00533363" w:rsidRDefault="005A568C" w:rsidP="00EC0C26">
                  <w:pPr>
                    <w:spacing w:after="0"/>
                    <w:jc w:val="center"/>
                  </w:pPr>
                </w:p>
              </w:tc>
            </w:tr>
          </w:tbl>
          <w:bookmarkEnd w:id="64"/>
          <w:p w14:paraId="462169F0" w14:textId="77777777" w:rsidR="005A568C" w:rsidRDefault="005A568C" w:rsidP="00EC0C26">
            <w:r>
              <w:t>X = Estimated; NA = Not Applicable; NO = Not Occurring; NE = Not Estimated</w:t>
            </w:r>
          </w:p>
          <w:p w14:paraId="0AE9E77E" w14:textId="77777777" w:rsidR="005A568C" w:rsidRPr="00D208B0" w:rsidRDefault="005A568C" w:rsidP="00EC0C26">
            <w:pPr>
              <w:pStyle w:val="Ttulo3"/>
              <w:rPr>
                <w:color w:val="auto"/>
              </w:rPr>
            </w:pPr>
            <w:r w:rsidRPr="00D208B0">
              <w:rPr>
                <w:color w:val="auto"/>
              </w:rPr>
              <w:t>Recalculations</w:t>
            </w:r>
          </w:p>
          <w:p w14:paraId="4A62954E" w14:textId="77777777" w:rsidR="005A568C" w:rsidRPr="00017110" w:rsidRDefault="005A568C" w:rsidP="00EC0C26">
            <w:r w:rsidRPr="00017110">
              <w:t>Recalculations made in the current inventory cycle are detailed in each sections’ category below</w:t>
            </w:r>
            <w:r>
              <w:t xml:space="preserve"> and in the NIR</w:t>
            </w:r>
            <w:r w:rsidRPr="00017110">
              <w:t>.</w:t>
            </w:r>
          </w:p>
          <w:p w14:paraId="4306A495" w14:textId="77777777" w:rsidR="005A568C" w:rsidRDefault="005A568C" w:rsidP="00EC0C26">
            <w:pPr>
              <w:pStyle w:val="Ttulo3"/>
              <w:rPr>
                <w:color w:val="auto"/>
              </w:rPr>
            </w:pPr>
            <w:r>
              <w:rPr>
                <w:color w:val="auto"/>
              </w:rPr>
              <w:t>Time series consistency</w:t>
            </w:r>
          </w:p>
          <w:p w14:paraId="70E4BA66" w14:textId="77777777" w:rsidR="005A568C" w:rsidRDefault="005A568C" w:rsidP="00EC0C26">
            <w:r w:rsidRPr="00DC1045">
              <w:t xml:space="preserve">This section summarises the GHG emissions </w:t>
            </w:r>
            <w:r>
              <w:t xml:space="preserve">trends </w:t>
            </w:r>
            <w:r w:rsidRPr="00DC1045">
              <w:t xml:space="preserve">from </w:t>
            </w:r>
            <w:r>
              <w:t>2000</w:t>
            </w:r>
            <w:r w:rsidRPr="00DC1045">
              <w:t xml:space="preserve"> to 2016. Despite the results of GHG emissions from the NIR under the TNC were taken as valid, the GHG emissions have been calculated for all the period </w:t>
            </w:r>
            <w:r>
              <w:t>2000</w:t>
            </w:r>
            <w:r w:rsidRPr="00DC1045">
              <w:t>-2016 in the current national inventory under the first BUR.</w:t>
            </w:r>
          </w:p>
          <w:p w14:paraId="11CFC5D5" w14:textId="77777777" w:rsidR="005A568C" w:rsidRPr="00DC1045" w:rsidRDefault="005A568C" w:rsidP="00EC0C26">
            <w:r>
              <w:t>Furthermore, activity data for all period has been abstracted from the same data source has been used throughout the full time series. This enabled a consistent time series to be built with a good level of confidence in the trends of emissions.</w:t>
            </w:r>
          </w:p>
          <w:p w14:paraId="6AE529B5" w14:textId="7C9CE63E" w:rsidR="005A568C" w:rsidRDefault="005A568C" w:rsidP="00EC0C26">
            <w:r w:rsidRPr="00336C5F">
              <w:t>More information is collected in the specific sectorial sections below.</w:t>
            </w:r>
          </w:p>
          <w:p w14:paraId="2A39E491" w14:textId="3486D18A" w:rsidR="00A1384A" w:rsidRDefault="00A1384A" w:rsidP="00EC0C26"/>
          <w:p w14:paraId="33216EFB" w14:textId="77777777" w:rsidR="00A1384A" w:rsidRDefault="00A1384A" w:rsidP="00EC0C26"/>
          <w:p w14:paraId="747E00D5" w14:textId="42F4ECAD" w:rsidR="005A568C" w:rsidRPr="00EF7E52" w:rsidRDefault="005A568C" w:rsidP="00E00E1E">
            <w:pPr>
              <w:pStyle w:val="TableParagraph"/>
              <w:keepNext/>
              <w:spacing w:after="120"/>
              <w:jc w:val="center"/>
              <w:rPr>
                <w:rFonts w:ascii="Arial" w:hAnsi="Arial" w:cs="Arial"/>
                <w:sz w:val="18"/>
                <w:szCs w:val="18"/>
                <w:lang w:val="en-GB"/>
              </w:rPr>
            </w:pPr>
            <w:bookmarkStart w:id="65" w:name="_Toc59092994"/>
            <w:r w:rsidRPr="000860BE">
              <w:rPr>
                <w:rFonts w:ascii="Arial" w:hAnsi="Arial" w:cs="Arial"/>
                <w:sz w:val="18"/>
                <w:szCs w:val="18"/>
                <w:lang w:val="en-GB"/>
              </w:rPr>
              <w:lastRenderedPageBreak/>
              <w:t xml:space="preserve">Table </w:t>
            </w:r>
            <w:r w:rsidR="009442FC" w:rsidRPr="000860BE">
              <w:rPr>
                <w:rFonts w:ascii="Arial" w:hAnsi="Arial" w:cs="Arial"/>
                <w:sz w:val="18"/>
                <w:szCs w:val="18"/>
                <w:lang w:val="en-GB"/>
              </w:rPr>
              <w:fldChar w:fldCharType="begin"/>
            </w:r>
            <w:r w:rsidRPr="000860BE">
              <w:rPr>
                <w:rFonts w:ascii="Arial" w:hAnsi="Arial" w:cs="Arial"/>
                <w:sz w:val="18"/>
                <w:szCs w:val="18"/>
                <w:lang w:val="en-GB"/>
              </w:rPr>
              <w:instrText xml:space="preserve"> SEQ Table \* ARABIC </w:instrText>
            </w:r>
            <w:r w:rsidR="009442FC" w:rsidRPr="000860BE">
              <w:rPr>
                <w:rFonts w:ascii="Arial" w:hAnsi="Arial" w:cs="Arial"/>
                <w:sz w:val="18"/>
                <w:szCs w:val="18"/>
                <w:lang w:val="en-GB"/>
              </w:rPr>
              <w:fldChar w:fldCharType="separate"/>
            </w:r>
            <w:r w:rsidR="00F0733C">
              <w:rPr>
                <w:rFonts w:ascii="Arial" w:hAnsi="Arial" w:cs="Arial"/>
                <w:noProof/>
                <w:sz w:val="18"/>
                <w:szCs w:val="18"/>
                <w:lang w:val="en-GB"/>
              </w:rPr>
              <w:t>6</w:t>
            </w:r>
            <w:r w:rsidR="009442FC" w:rsidRPr="000860BE">
              <w:rPr>
                <w:rFonts w:ascii="Arial" w:hAnsi="Arial" w:cs="Arial"/>
                <w:sz w:val="18"/>
                <w:szCs w:val="18"/>
                <w:lang w:val="en-GB"/>
              </w:rPr>
              <w:fldChar w:fldCharType="end"/>
            </w:r>
            <w:r w:rsidRPr="000860BE">
              <w:rPr>
                <w:rFonts w:ascii="Arial" w:hAnsi="Arial" w:cs="Arial"/>
                <w:sz w:val="18"/>
                <w:szCs w:val="18"/>
                <w:lang w:val="en-GB"/>
              </w:rPr>
              <w:t>. Total aggregate GHG emissions and removals by year and gas</w:t>
            </w:r>
            <w:bookmarkStart w:id="66" w:name="_Toc399324800"/>
            <w:r w:rsidRPr="000860BE">
              <w:rPr>
                <w:rFonts w:ascii="Arial" w:hAnsi="Arial" w:cs="Arial"/>
                <w:sz w:val="18"/>
                <w:szCs w:val="18"/>
                <w:lang w:val="en-GB"/>
              </w:rPr>
              <w:t xml:space="preserve"> (Gg </w:t>
            </w:r>
            <w:r w:rsidR="00A23317">
              <w:rPr>
                <w:rFonts w:ascii="Arial" w:hAnsi="Arial" w:cs="Arial"/>
                <w:sz w:val="18"/>
                <w:szCs w:val="18"/>
                <w:lang w:val="en-GB"/>
              </w:rPr>
              <w:t>GHG</w:t>
            </w:r>
            <w:r w:rsidRPr="000860BE">
              <w:rPr>
                <w:rFonts w:ascii="Arial" w:hAnsi="Arial" w:cs="Arial"/>
                <w:sz w:val="18"/>
                <w:szCs w:val="18"/>
                <w:lang w:val="en-GB"/>
              </w:rPr>
              <w:t>)</w:t>
            </w:r>
            <w:bookmarkEnd w:id="65"/>
          </w:p>
          <w:tbl>
            <w:tblPr>
              <w:tblStyle w:val="Tablaconcuadrcula"/>
              <w:tblW w:w="0" w:type="auto"/>
              <w:tblLayout w:type="fixed"/>
              <w:tblLook w:val="04A0" w:firstRow="1" w:lastRow="0" w:firstColumn="1" w:lastColumn="0" w:noHBand="0" w:noVBand="1"/>
            </w:tblPr>
            <w:tblGrid>
              <w:gridCol w:w="988"/>
              <w:gridCol w:w="1064"/>
              <w:gridCol w:w="1065"/>
              <w:gridCol w:w="1065"/>
              <w:gridCol w:w="1064"/>
              <w:gridCol w:w="1065"/>
              <w:gridCol w:w="1065"/>
              <w:gridCol w:w="1453"/>
            </w:tblGrid>
            <w:tr w:rsidR="005A568C" w:rsidRPr="00EF7E52" w14:paraId="39C7CAE2" w14:textId="77777777" w:rsidTr="00EC0C26">
              <w:tc>
                <w:tcPr>
                  <w:tcW w:w="988" w:type="dxa"/>
                  <w:vAlign w:val="center"/>
                </w:tcPr>
                <w:p w14:paraId="20F2E3CA"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lang w:val="en-GB"/>
                    </w:rPr>
                    <w:t>Gas</w:t>
                  </w:r>
                </w:p>
              </w:tc>
              <w:tc>
                <w:tcPr>
                  <w:tcW w:w="1064" w:type="dxa"/>
                  <w:vAlign w:val="center"/>
                </w:tcPr>
                <w:p w14:paraId="21199254"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2000</w:t>
                  </w:r>
                </w:p>
              </w:tc>
              <w:tc>
                <w:tcPr>
                  <w:tcW w:w="1065" w:type="dxa"/>
                  <w:vAlign w:val="center"/>
                </w:tcPr>
                <w:p w14:paraId="6D0F611A"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2005</w:t>
                  </w:r>
                </w:p>
              </w:tc>
              <w:tc>
                <w:tcPr>
                  <w:tcW w:w="1065" w:type="dxa"/>
                  <w:vAlign w:val="center"/>
                </w:tcPr>
                <w:p w14:paraId="020D1251"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2010</w:t>
                  </w:r>
                </w:p>
              </w:tc>
              <w:tc>
                <w:tcPr>
                  <w:tcW w:w="1064" w:type="dxa"/>
                  <w:vAlign w:val="center"/>
                </w:tcPr>
                <w:p w14:paraId="4A84683F"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2014</w:t>
                  </w:r>
                </w:p>
              </w:tc>
              <w:tc>
                <w:tcPr>
                  <w:tcW w:w="1065" w:type="dxa"/>
                  <w:vAlign w:val="center"/>
                </w:tcPr>
                <w:p w14:paraId="54A002EB"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2015</w:t>
                  </w:r>
                </w:p>
              </w:tc>
              <w:tc>
                <w:tcPr>
                  <w:tcW w:w="1065" w:type="dxa"/>
                  <w:vAlign w:val="center"/>
                </w:tcPr>
                <w:p w14:paraId="199CCD89"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2016</w:t>
                  </w:r>
                </w:p>
              </w:tc>
              <w:tc>
                <w:tcPr>
                  <w:tcW w:w="1453" w:type="dxa"/>
                  <w:vAlign w:val="center"/>
                </w:tcPr>
                <w:p w14:paraId="2F85C448"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Percentage change between 2000 and 2016</w:t>
                  </w:r>
                </w:p>
              </w:tc>
            </w:tr>
            <w:tr w:rsidR="00C17DF9" w:rsidRPr="00EF7E52" w14:paraId="604CAFE5" w14:textId="77777777" w:rsidTr="00EC0C26">
              <w:tc>
                <w:tcPr>
                  <w:tcW w:w="988" w:type="dxa"/>
                </w:tcPr>
                <w:p w14:paraId="40BF19F1" w14:textId="77777777" w:rsidR="00C17DF9" w:rsidRPr="00EF7E52" w:rsidRDefault="00C17DF9" w:rsidP="00C17DF9">
                  <w:pPr>
                    <w:pStyle w:val="TableParagraph"/>
                    <w:keepNext/>
                    <w:jc w:val="center"/>
                    <w:rPr>
                      <w:rFonts w:ascii="Arial" w:hAnsi="Arial" w:cs="Arial"/>
                      <w:b w:val="0"/>
                      <w:sz w:val="18"/>
                      <w:szCs w:val="18"/>
                      <w:lang w:val="en-GB"/>
                    </w:rPr>
                  </w:pPr>
                  <w:r w:rsidRPr="00EF7E52">
                    <w:rPr>
                      <w:rFonts w:ascii="Arial" w:hAnsi="Arial" w:cs="Arial"/>
                      <w:b w:val="0"/>
                      <w:sz w:val="18"/>
                      <w:szCs w:val="18"/>
                    </w:rPr>
                    <w:t>CO</w:t>
                  </w:r>
                  <w:r w:rsidRPr="00EF7E52">
                    <w:rPr>
                      <w:rFonts w:ascii="Arial" w:hAnsi="Arial" w:cs="Arial"/>
                      <w:b w:val="0"/>
                      <w:sz w:val="18"/>
                      <w:szCs w:val="18"/>
                      <w:vertAlign w:val="subscript"/>
                    </w:rPr>
                    <w:t>2</w:t>
                  </w:r>
                </w:p>
              </w:tc>
              <w:tc>
                <w:tcPr>
                  <w:tcW w:w="1064" w:type="dxa"/>
                </w:tcPr>
                <w:p w14:paraId="7E530438" w14:textId="3690A66E" w:rsidR="00C17DF9" w:rsidRPr="00C17DF9" w:rsidRDefault="00A23952" w:rsidP="00C17DF9">
                  <w:pPr>
                    <w:pStyle w:val="TableParagraph"/>
                    <w:keepNext/>
                    <w:jc w:val="center"/>
                    <w:rPr>
                      <w:rFonts w:ascii="Arial" w:hAnsi="Arial" w:cs="Arial"/>
                      <w:b w:val="0"/>
                      <w:bCs/>
                      <w:sz w:val="18"/>
                      <w:szCs w:val="18"/>
                      <w:lang w:val="en-GB"/>
                    </w:rPr>
                  </w:pPr>
                  <w:r>
                    <w:rPr>
                      <w:rFonts w:ascii="Arial" w:hAnsi="Arial" w:cs="Arial"/>
                      <w:b w:val="0"/>
                      <w:bCs/>
                      <w:sz w:val="18"/>
                      <w:szCs w:val="18"/>
                    </w:rPr>
                    <w:t>2,281.43</w:t>
                  </w:r>
                </w:p>
              </w:tc>
              <w:tc>
                <w:tcPr>
                  <w:tcW w:w="1065" w:type="dxa"/>
                </w:tcPr>
                <w:p w14:paraId="51D5D819" w14:textId="56149F27" w:rsidR="00C17DF9" w:rsidRPr="00C17DF9" w:rsidRDefault="00A23952" w:rsidP="00C17DF9">
                  <w:pPr>
                    <w:pStyle w:val="TableParagraph"/>
                    <w:keepNext/>
                    <w:jc w:val="center"/>
                    <w:rPr>
                      <w:rFonts w:ascii="Arial" w:hAnsi="Arial" w:cs="Arial"/>
                      <w:b w:val="0"/>
                      <w:bCs/>
                      <w:sz w:val="18"/>
                      <w:szCs w:val="18"/>
                      <w:lang w:val="en-GB"/>
                    </w:rPr>
                  </w:pPr>
                  <w:r>
                    <w:rPr>
                      <w:rFonts w:ascii="Arial" w:hAnsi="Arial" w:cs="Arial"/>
                      <w:b w:val="0"/>
                      <w:bCs/>
                      <w:sz w:val="18"/>
                      <w:szCs w:val="18"/>
                    </w:rPr>
                    <w:t>2,820.66</w:t>
                  </w:r>
                </w:p>
              </w:tc>
              <w:tc>
                <w:tcPr>
                  <w:tcW w:w="1065" w:type="dxa"/>
                </w:tcPr>
                <w:p w14:paraId="13D00563" w14:textId="2966C7E8" w:rsidR="00C17DF9" w:rsidRPr="00C17DF9" w:rsidRDefault="00A23952" w:rsidP="00C17DF9">
                  <w:pPr>
                    <w:pStyle w:val="TableParagraph"/>
                    <w:keepNext/>
                    <w:jc w:val="center"/>
                    <w:rPr>
                      <w:rFonts w:ascii="Arial" w:hAnsi="Arial" w:cs="Arial"/>
                      <w:b w:val="0"/>
                      <w:bCs/>
                      <w:sz w:val="18"/>
                      <w:szCs w:val="18"/>
                      <w:lang w:val="en-GB"/>
                    </w:rPr>
                  </w:pPr>
                  <w:r>
                    <w:rPr>
                      <w:rFonts w:ascii="Arial" w:hAnsi="Arial" w:cs="Arial"/>
                      <w:b w:val="0"/>
                      <w:bCs/>
                      <w:sz w:val="18"/>
                      <w:szCs w:val="18"/>
                    </w:rPr>
                    <w:t>3,686.70</w:t>
                  </w:r>
                </w:p>
              </w:tc>
              <w:tc>
                <w:tcPr>
                  <w:tcW w:w="1064" w:type="dxa"/>
                </w:tcPr>
                <w:p w14:paraId="2E6B5353" w14:textId="7845D37E" w:rsidR="00C17DF9" w:rsidRPr="00C17DF9" w:rsidRDefault="00DF7C5E" w:rsidP="00C17DF9">
                  <w:pPr>
                    <w:pStyle w:val="TableParagraph"/>
                    <w:keepNext/>
                    <w:jc w:val="center"/>
                    <w:rPr>
                      <w:rFonts w:ascii="Arial" w:hAnsi="Arial" w:cs="Arial"/>
                      <w:b w:val="0"/>
                      <w:bCs/>
                      <w:sz w:val="18"/>
                      <w:szCs w:val="18"/>
                      <w:lang w:val="en-GB"/>
                    </w:rPr>
                  </w:pPr>
                  <w:r>
                    <w:rPr>
                      <w:rFonts w:ascii="Arial" w:hAnsi="Arial" w:cs="Arial"/>
                      <w:b w:val="0"/>
                      <w:bCs/>
                      <w:sz w:val="18"/>
                      <w:szCs w:val="18"/>
                    </w:rPr>
                    <w:t>3,980.40</w:t>
                  </w:r>
                </w:p>
              </w:tc>
              <w:tc>
                <w:tcPr>
                  <w:tcW w:w="1065" w:type="dxa"/>
                </w:tcPr>
                <w:p w14:paraId="66685F02" w14:textId="52EE501C" w:rsidR="00C17DF9" w:rsidRPr="00C17DF9" w:rsidRDefault="00DF7C5E" w:rsidP="00C17DF9">
                  <w:pPr>
                    <w:pStyle w:val="TableParagraph"/>
                    <w:keepNext/>
                    <w:jc w:val="center"/>
                    <w:rPr>
                      <w:rFonts w:ascii="Arial" w:hAnsi="Arial" w:cs="Arial"/>
                      <w:b w:val="0"/>
                      <w:bCs/>
                      <w:sz w:val="18"/>
                      <w:szCs w:val="18"/>
                      <w:lang w:val="en-GB"/>
                    </w:rPr>
                  </w:pPr>
                  <w:r>
                    <w:rPr>
                      <w:rFonts w:ascii="Arial" w:hAnsi="Arial" w:cs="Arial"/>
                      <w:b w:val="0"/>
                      <w:bCs/>
                      <w:sz w:val="18"/>
                      <w:szCs w:val="18"/>
                    </w:rPr>
                    <w:t>4,026.25</w:t>
                  </w:r>
                </w:p>
              </w:tc>
              <w:tc>
                <w:tcPr>
                  <w:tcW w:w="1065" w:type="dxa"/>
                </w:tcPr>
                <w:p w14:paraId="4D11B0FC" w14:textId="204430C7" w:rsidR="00C17DF9" w:rsidRPr="00C17DF9" w:rsidRDefault="00DF7C5E" w:rsidP="00C17DF9">
                  <w:pPr>
                    <w:pStyle w:val="TableParagraph"/>
                    <w:keepNext/>
                    <w:jc w:val="center"/>
                    <w:rPr>
                      <w:rFonts w:ascii="Arial" w:hAnsi="Arial" w:cs="Arial"/>
                      <w:b w:val="0"/>
                      <w:bCs/>
                      <w:sz w:val="18"/>
                      <w:szCs w:val="18"/>
                      <w:lang w:val="en-GB"/>
                    </w:rPr>
                  </w:pPr>
                  <w:r>
                    <w:rPr>
                      <w:rFonts w:ascii="Arial" w:hAnsi="Arial" w:cs="Arial"/>
                      <w:b w:val="0"/>
                      <w:bCs/>
                      <w:sz w:val="18"/>
                      <w:szCs w:val="18"/>
                    </w:rPr>
                    <w:t>4,164.29</w:t>
                  </w:r>
                </w:p>
              </w:tc>
              <w:tc>
                <w:tcPr>
                  <w:tcW w:w="1453" w:type="dxa"/>
                </w:tcPr>
                <w:p w14:paraId="3ABF848C" w14:textId="133CF1D4" w:rsidR="00C17DF9" w:rsidRPr="00C17DF9" w:rsidRDefault="00FC073F" w:rsidP="00C17DF9">
                  <w:pPr>
                    <w:pStyle w:val="TableParagraph"/>
                    <w:keepNext/>
                    <w:jc w:val="center"/>
                    <w:rPr>
                      <w:rFonts w:ascii="Arial" w:hAnsi="Arial" w:cs="Arial"/>
                      <w:b w:val="0"/>
                      <w:bCs/>
                      <w:sz w:val="18"/>
                      <w:szCs w:val="18"/>
                      <w:lang w:val="en-GB"/>
                    </w:rPr>
                  </w:pPr>
                  <w:r>
                    <w:rPr>
                      <w:rFonts w:ascii="Arial" w:hAnsi="Arial" w:cs="Arial"/>
                      <w:b w:val="0"/>
                      <w:bCs/>
                      <w:sz w:val="18"/>
                      <w:szCs w:val="18"/>
                    </w:rPr>
                    <w:t>82.5%</w:t>
                  </w:r>
                </w:p>
              </w:tc>
            </w:tr>
            <w:tr w:rsidR="00C17DF9" w:rsidRPr="00EF7E52" w14:paraId="64AFBB2D" w14:textId="77777777" w:rsidTr="00EC0C26">
              <w:tc>
                <w:tcPr>
                  <w:tcW w:w="988" w:type="dxa"/>
                </w:tcPr>
                <w:p w14:paraId="7904D781" w14:textId="77777777" w:rsidR="00C17DF9" w:rsidRPr="00EF7E52" w:rsidRDefault="00C17DF9" w:rsidP="00C17DF9">
                  <w:pPr>
                    <w:pStyle w:val="TableParagraph"/>
                    <w:keepNext/>
                    <w:jc w:val="center"/>
                    <w:rPr>
                      <w:rFonts w:ascii="Arial" w:hAnsi="Arial" w:cs="Arial"/>
                      <w:b w:val="0"/>
                      <w:sz w:val="18"/>
                      <w:szCs w:val="18"/>
                      <w:lang w:val="en-GB"/>
                    </w:rPr>
                  </w:pPr>
                  <w:r w:rsidRPr="00EF7E52">
                    <w:rPr>
                      <w:rFonts w:ascii="Arial" w:hAnsi="Arial" w:cs="Arial"/>
                      <w:b w:val="0"/>
                      <w:sz w:val="18"/>
                      <w:szCs w:val="18"/>
                    </w:rPr>
                    <w:t>CH</w:t>
                  </w:r>
                  <w:r w:rsidRPr="00EF7E52">
                    <w:rPr>
                      <w:rFonts w:ascii="Arial" w:hAnsi="Arial" w:cs="Arial"/>
                      <w:b w:val="0"/>
                      <w:sz w:val="18"/>
                      <w:szCs w:val="18"/>
                      <w:vertAlign w:val="subscript"/>
                    </w:rPr>
                    <w:t>4</w:t>
                  </w:r>
                </w:p>
              </w:tc>
              <w:tc>
                <w:tcPr>
                  <w:tcW w:w="1064" w:type="dxa"/>
                </w:tcPr>
                <w:p w14:paraId="49CC5E9B" w14:textId="19BE1F06" w:rsidR="00C17DF9" w:rsidRPr="00C17DF9" w:rsidRDefault="005F1CA0" w:rsidP="00C17DF9">
                  <w:pPr>
                    <w:pStyle w:val="TableParagraph"/>
                    <w:keepNext/>
                    <w:jc w:val="center"/>
                    <w:rPr>
                      <w:rFonts w:ascii="Arial" w:hAnsi="Arial" w:cs="Arial"/>
                      <w:b w:val="0"/>
                      <w:bCs/>
                      <w:sz w:val="18"/>
                      <w:szCs w:val="18"/>
                      <w:lang w:val="en-GB"/>
                    </w:rPr>
                  </w:pPr>
                  <w:r>
                    <w:rPr>
                      <w:rFonts w:ascii="Arial" w:hAnsi="Arial" w:cs="Arial"/>
                      <w:b w:val="0"/>
                      <w:bCs/>
                      <w:sz w:val="18"/>
                      <w:szCs w:val="18"/>
                    </w:rPr>
                    <w:t>26.38</w:t>
                  </w:r>
                </w:p>
              </w:tc>
              <w:tc>
                <w:tcPr>
                  <w:tcW w:w="1065" w:type="dxa"/>
                </w:tcPr>
                <w:p w14:paraId="40564C21" w14:textId="71C28B36" w:rsidR="00C17DF9" w:rsidRPr="00C17DF9" w:rsidRDefault="005F1CA0" w:rsidP="00C17DF9">
                  <w:pPr>
                    <w:pStyle w:val="TableParagraph"/>
                    <w:keepNext/>
                    <w:jc w:val="center"/>
                    <w:rPr>
                      <w:rFonts w:ascii="Arial" w:hAnsi="Arial" w:cs="Arial"/>
                      <w:b w:val="0"/>
                      <w:bCs/>
                      <w:sz w:val="18"/>
                      <w:szCs w:val="18"/>
                      <w:lang w:val="en-GB"/>
                    </w:rPr>
                  </w:pPr>
                  <w:r>
                    <w:rPr>
                      <w:rFonts w:ascii="Arial" w:hAnsi="Arial" w:cs="Arial"/>
                      <w:b w:val="0"/>
                      <w:bCs/>
                      <w:sz w:val="18"/>
                      <w:szCs w:val="18"/>
                    </w:rPr>
                    <w:t>29.17</w:t>
                  </w:r>
                </w:p>
              </w:tc>
              <w:tc>
                <w:tcPr>
                  <w:tcW w:w="1065" w:type="dxa"/>
                </w:tcPr>
                <w:p w14:paraId="49B37670" w14:textId="05F60503" w:rsidR="00C17DF9" w:rsidRPr="00C17DF9" w:rsidRDefault="005F1CA0" w:rsidP="00C17DF9">
                  <w:pPr>
                    <w:pStyle w:val="TableParagraph"/>
                    <w:keepNext/>
                    <w:jc w:val="center"/>
                    <w:rPr>
                      <w:rFonts w:ascii="Arial" w:hAnsi="Arial" w:cs="Arial"/>
                      <w:b w:val="0"/>
                      <w:bCs/>
                      <w:sz w:val="18"/>
                      <w:szCs w:val="18"/>
                      <w:lang w:val="en-GB"/>
                    </w:rPr>
                  </w:pPr>
                  <w:r>
                    <w:rPr>
                      <w:rFonts w:ascii="Arial" w:hAnsi="Arial" w:cs="Arial"/>
                      <w:b w:val="0"/>
                      <w:bCs/>
                      <w:sz w:val="18"/>
                      <w:szCs w:val="18"/>
                    </w:rPr>
                    <w:t>29.66</w:t>
                  </w:r>
                </w:p>
              </w:tc>
              <w:tc>
                <w:tcPr>
                  <w:tcW w:w="1064" w:type="dxa"/>
                </w:tcPr>
                <w:p w14:paraId="04D38879" w14:textId="7BCD042A" w:rsidR="00C17DF9" w:rsidRPr="00C17DF9" w:rsidRDefault="00D32F76" w:rsidP="00C17DF9">
                  <w:pPr>
                    <w:pStyle w:val="TableParagraph"/>
                    <w:keepNext/>
                    <w:jc w:val="center"/>
                    <w:rPr>
                      <w:rFonts w:ascii="Arial" w:hAnsi="Arial" w:cs="Arial"/>
                      <w:b w:val="0"/>
                      <w:bCs/>
                      <w:sz w:val="18"/>
                      <w:szCs w:val="18"/>
                      <w:lang w:val="en-GB"/>
                    </w:rPr>
                  </w:pPr>
                  <w:r>
                    <w:rPr>
                      <w:rFonts w:ascii="Arial" w:hAnsi="Arial" w:cs="Arial"/>
                      <w:b w:val="0"/>
                      <w:bCs/>
                      <w:sz w:val="18"/>
                      <w:szCs w:val="18"/>
                    </w:rPr>
                    <w:t>29.07</w:t>
                  </w:r>
                </w:p>
              </w:tc>
              <w:tc>
                <w:tcPr>
                  <w:tcW w:w="1065" w:type="dxa"/>
                </w:tcPr>
                <w:p w14:paraId="42273F02" w14:textId="5ACEC25B" w:rsidR="00C17DF9" w:rsidRPr="00C17DF9" w:rsidRDefault="00D32F76" w:rsidP="00C17DF9">
                  <w:pPr>
                    <w:pStyle w:val="TableParagraph"/>
                    <w:keepNext/>
                    <w:jc w:val="center"/>
                    <w:rPr>
                      <w:rFonts w:ascii="Arial" w:hAnsi="Arial" w:cs="Arial"/>
                      <w:b w:val="0"/>
                      <w:bCs/>
                      <w:sz w:val="18"/>
                      <w:szCs w:val="18"/>
                      <w:lang w:val="en-GB"/>
                    </w:rPr>
                  </w:pPr>
                  <w:r>
                    <w:rPr>
                      <w:rFonts w:ascii="Arial" w:hAnsi="Arial" w:cs="Arial"/>
                      <w:b w:val="0"/>
                      <w:bCs/>
                      <w:sz w:val="18"/>
                      <w:szCs w:val="18"/>
                    </w:rPr>
                    <w:t>28.16</w:t>
                  </w:r>
                </w:p>
              </w:tc>
              <w:tc>
                <w:tcPr>
                  <w:tcW w:w="1065" w:type="dxa"/>
                </w:tcPr>
                <w:p w14:paraId="76A8FA47" w14:textId="1A4D6427" w:rsidR="00C17DF9" w:rsidRPr="00C17DF9" w:rsidRDefault="00D32F76" w:rsidP="00C17DF9">
                  <w:pPr>
                    <w:pStyle w:val="TableParagraph"/>
                    <w:keepNext/>
                    <w:jc w:val="center"/>
                    <w:rPr>
                      <w:rFonts w:ascii="Arial" w:hAnsi="Arial" w:cs="Arial"/>
                      <w:b w:val="0"/>
                      <w:bCs/>
                      <w:sz w:val="18"/>
                      <w:szCs w:val="18"/>
                      <w:lang w:val="en-GB"/>
                    </w:rPr>
                  </w:pPr>
                  <w:r>
                    <w:rPr>
                      <w:rFonts w:ascii="Arial" w:hAnsi="Arial" w:cs="Arial"/>
                      <w:b w:val="0"/>
                      <w:bCs/>
                      <w:sz w:val="18"/>
                      <w:szCs w:val="18"/>
                    </w:rPr>
                    <w:t>27.95</w:t>
                  </w:r>
                </w:p>
              </w:tc>
              <w:tc>
                <w:tcPr>
                  <w:tcW w:w="1453" w:type="dxa"/>
                </w:tcPr>
                <w:p w14:paraId="4B966BBB" w14:textId="75D5AC4D" w:rsidR="00C17DF9" w:rsidRPr="00C17DF9" w:rsidRDefault="007C6E53" w:rsidP="00C17DF9">
                  <w:pPr>
                    <w:pStyle w:val="TableParagraph"/>
                    <w:keepNext/>
                    <w:jc w:val="center"/>
                    <w:rPr>
                      <w:rFonts w:ascii="Arial" w:hAnsi="Arial" w:cs="Arial"/>
                      <w:b w:val="0"/>
                      <w:bCs/>
                      <w:sz w:val="18"/>
                      <w:szCs w:val="18"/>
                      <w:lang w:val="en-GB"/>
                    </w:rPr>
                  </w:pPr>
                  <w:r>
                    <w:rPr>
                      <w:rFonts w:ascii="Arial" w:hAnsi="Arial" w:cs="Arial"/>
                      <w:b w:val="0"/>
                      <w:bCs/>
                      <w:sz w:val="18"/>
                      <w:szCs w:val="18"/>
                    </w:rPr>
                    <w:t>5.9%</w:t>
                  </w:r>
                </w:p>
              </w:tc>
            </w:tr>
            <w:tr w:rsidR="00C17DF9" w:rsidRPr="00EF7E52" w14:paraId="10FB07D0" w14:textId="77777777" w:rsidTr="00EC0C26">
              <w:tc>
                <w:tcPr>
                  <w:tcW w:w="988" w:type="dxa"/>
                </w:tcPr>
                <w:p w14:paraId="44AC89CF" w14:textId="77777777" w:rsidR="00C17DF9" w:rsidRPr="00EF7E52" w:rsidRDefault="00C17DF9" w:rsidP="00C17DF9">
                  <w:pPr>
                    <w:pStyle w:val="TableParagraph"/>
                    <w:keepNext/>
                    <w:jc w:val="center"/>
                    <w:rPr>
                      <w:rFonts w:ascii="Arial" w:hAnsi="Arial" w:cs="Arial"/>
                      <w:b w:val="0"/>
                      <w:sz w:val="18"/>
                      <w:szCs w:val="18"/>
                      <w:lang w:val="en-GB"/>
                    </w:rPr>
                  </w:pPr>
                  <w:r w:rsidRPr="00EF7E52">
                    <w:rPr>
                      <w:rFonts w:ascii="Arial" w:hAnsi="Arial" w:cs="Arial"/>
                      <w:b w:val="0"/>
                      <w:sz w:val="18"/>
                      <w:szCs w:val="18"/>
                    </w:rPr>
                    <w:t>N</w:t>
                  </w:r>
                  <w:r w:rsidRPr="00EF7E52">
                    <w:rPr>
                      <w:rFonts w:ascii="Arial" w:hAnsi="Arial" w:cs="Arial"/>
                      <w:b w:val="0"/>
                      <w:sz w:val="18"/>
                      <w:szCs w:val="18"/>
                      <w:vertAlign w:val="subscript"/>
                    </w:rPr>
                    <w:t>2</w:t>
                  </w:r>
                  <w:r w:rsidRPr="00EF7E52">
                    <w:rPr>
                      <w:rFonts w:ascii="Arial" w:hAnsi="Arial" w:cs="Arial"/>
                      <w:b w:val="0"/>
                      <w:sz w:val="18"/>
                      <w:szCs w:val="18"/>
                    </w:rPr>
                    <w:t>O</w:t>
                  </w:r>
                </w:p>
              </w:tc>
              <w:tc>
                <w:tcPr>
                  <w:tcW w:w="1064" w:type="dxa"/>
                </w:tcPr>
                <w:p w14:paraId="2A2FA996" w14:textId="102612AD" w:rsidR="00C17DF9" w:rsidRPr="00C17DF9" w:rsidRDefault="00D32F76" w:rsidP="00C17DF9">
                  <w:pPr>
                    <w:pStyle w:val="TableParagraph"/>
                    <w:keepNext/>
                    <w:jc w:val="center"/>
                    <w:rPr>
                      <w:rFonts w:ascii="Arial" w:hAnsi="Arial" w:cs="Arial"/>
                      <w:b w:val="0"/>
                      <w:bCs/>
                      <w:sz w:val="18"/>
                      <w:szCs w:val="18"/>
                      <w:lang w:val="en-GB"/>
                    </w:rPr>
                  </w:pPr>
                  <w:r>
                    <w:rPr>
                      <w:rFonts w:ascii="Arial" w:hAnsi="Arial" w:cs="Arial"/>
                      <w:b w:val="0"/>
                      <w:bCs/>
                      <w:sz w:val="18"/>
                      <w:szCs w:val="18"/>
                    </w:rPr>
                    <w:t>0.15</w:t>
                  </w:r>
                </w:p>
              </w:tc>
              <w:tc>
                <w:tcPr>
                  <w:tcW w:w="1065" w:type="dxa"/>
                </w:tcPr>
                <w:p w14:paraId="01899BBD" w14:textId="3AEF45F1" w:rsidR="00C17DF9" w:rsidRPr="00C17DF9" w:rsidRDefault="00D32F76" w:rsidP="00C17DF9">
                  <w:pPr>
                    <w:pStyle w:val="TableParagraph"/>
                    <w:keepNext/>
                    <w:jc w:val="center"/>
                    <w:rPr>
                      <w:rFonts w:ascii="Arial" w:hAnsi="Arial" w:cs="Arial"/>
                      <w:b w:val="0"/>
                      <w:bCs/>
                      <w:sz w:val="18"/>
                      <w:szCs w:val="18"/>
                      <w:lang w:val="en-GB"/>
                    </w:rPr>
                  </w:pPr>
                  <w:r>
                    <w:rPr>
                      <w:rFonts w:ascii="Arial" w:hAnsi="Arial" w:cs="Arial"/>
                      <w:b w:val="0"/>
                      <w:bCs/>
                      <w:sz w:val="18"/>
                      <w:szCs w:val="18"/>
                    </w:rPr>
                    <w:t>0.17</w:t>
                  </w:r>
                </w:p>
              </w:tc>
              <w:tc>
                <w:tcPr>
                  <w:tcW w:w="1065" w:type="dxa"/>
                </w:tcPr>
                <w:p w14:paraId="172856A3" w14:textId="6B8EBE12" w:rsidR="00C17DF9" w:rsidRPr="00C17DF9" w:rsidRDefault="00D32F76" w:rsidP="00C17DF9">
                  <w:pPr>
                    <w:pStyle w:val="TableParagraph"/>
                    <w:keepNext/>
                    <w:jc w:val="center"/>
                    <w:rPr>
                      <w:rFonts w:ascii="Arial" w:hAnsi="Arial" w:cs="Arial"/>
                      <w:b w:val="0"/>
                      <w:bCs/>
                      <w:sz w:val="18"/>
                      <w:szCs w:val="18"/>
                      <w:lang w:val="en-GB"/>
                    </w:rPr>
                  </w:pPr>
                  <w:r>
                    <w:rPr>
                      <w:rFonts w:ascii="Arial" w:hAnsi="Arial" w:cs="Arial"/>
                      <w:b w:val="0"/>
                      <w:bCs/>
                      <w:sz w:val="18"/>
                      <w:szCs w:val="18"/>
                    </w:rPr>
                    <w:t>0.19</w:t>
                  </w:r>
                </w:p>
              </w:tc>
              <w:tc>
                <w:tcPr>
                  <w:tcW w:w="1064" w:type="dxa"/>
                </w:tcPr>
                <w:p w14:paraId="01906ECE" w14:textId="634F829F" w:rsidR="00C17DF9" w:rsidRPr="00C17DF9" w:rsidRDefault="00353BEA" w:rsidP="00C17DF9">
                  <w:pPr>
                    <w:pStyle w:val="TableParagraph"/>
                    <w:keepNext/>
                    <w:jc w:val="center"/>
                    <w:rPr>
                      <w:rFonts w:ascii="Arial" w:hAnsi="Arial" w:cs="Arial"/>
                      <w:b w:val="0"/>
                      <w:bCs/>
                      <w:sz w:val="18"/>
                      <w:szCs w:val="18"/>
                      <w:lang w:val="en-GB"/>
                    </w:rPr>
                  </w:pPr>
                  <w:r>
                    <w:rPr>
                      <w:rFonts w:ascii="Arial" w:hAnsi="Arial" w:cs="Arial"/>
                      <w:b w:val="0"/>
                      <w:bCs/>
                      <w:sz w:val="18"/>
                      <w:szCs w:val="18"/>
                    </w:rPr>
                    <w:t>0.33</w:t>
                  </w:r>
                </w:p>
              </w:tc>
              <w:tc>
                <w:tcPr>
                  <w:tcW w:w="1065" w:type="dxa"/>
                </w:tcPr>
                <w:p w14:paraId="1CF78DAC" w14:textId="3073F835" w:rsidR="00C17DF9" w:rsidRPr="00C17DF9" w:rsidRDefault="00353BEA" w:rsidP="00C17DF9">
                  <w:pPr>
                    <w:pStyle w:val="TableParagraph"/>
                    <w:keepNext/>
                    <w:jc w:val="center"/>
                    <w:rPr>
                      <w:rFonts w:ascii="Arial" w:hAnsi="Arial" w:cs="Arial"/>
                      <w:b w:val="0"/>
                      <w:bCs/>
                      <w:sz w:val="18"/>
                      <w:szCs w:val="18"/>
                      <w:lang w:val="en-GB"/>
                    </w:rPr>
                  </w:pPr>
                  <w:r>
                    <w:rPr>
                      <w:rFonts w:ascii="Arial" w:hAnsi="Arial" w:cs="Arial"/>
                      <w:b w:val="0"/>
                      <w:bCs/>
                      <w:sz w:val="18"/>
                      <w:szCs w:val="18"/>
                    </w:rPr>
                    <w:t>0.22</w:t>
                  </w:r>
                </w:p>
              </w:tc>
              <w:tc>
                <w:tcPr>
                  <w:tcW w:w="1065" w:type="dxa"/>
                </w:tcPr>
                <w:p w14:paraId="6002BD7D" w14:textId="687991FE" w:rsidR="00C17DF9" w:rsidRPr="00C17DF9" w:rsidRDefault="00353BEA" w:rsidP="00C17DF9">
                  <w:pPr>
                    <w:pStyle w:val="TableParagraph"/>
                    <w:keepNext/>
                    <w:jc w:val="center"/>
                    <w:rPr>
                      <w:rFonts w:ascii="Arial" w:hAnsi="Arial" w:cs="Arial"/>
                      <w:b w:val="0"/>
                      <w:bCs/>
                      <w:sz w:val="18"/>
                      <w:szCs w:val="18"/>
                      <w:lang w:val="en-GB"/>
                    </w:rPr>
                  </w:pPr>
                  <w:r>
                    <w:rPr>
                      <w:rFonts w:ascii="Arial" w:hAnsi="Arial" w:cs="Arial"/>
                      <w:b w:val="0"/>
                      <w:bCs/>
                      <w:sz w:val="18"/>
                      <w:szCs w:val="18"/>
                    </w:rPr>
                    <w:t>0.34</w:t>
                  </w:r>
                </w:p>
              </w:tc>
              <w:tc>
                <w:tcPr>
                  <w:tcW w:w="1453" w:type="dxa"/>
                </w:tcPr>
                <w:p w14:paraId="642C425E" w14:textId="25B30717" w:rsidR="00C17DF9" w:rsidRPr="00C17DF9" w:rsidRDefault="00D32F76" w:rsidP="00C17DF9">
                  <w:pPr>
                    <w:pStyle w:val="TableParagraph"/>
                    <w:keepNext/>
                    <w:jc w:val="center"/>
                    <w:rPr>
                      <w:rFonts w:ascii="Arial" w:hAnsi="Arial" w:cs="Arial"/>
                      <w:b w:val="0"/>
                      <w:bCs/>
                      <w:sz w:val="18"/>
                      <w:szCs w:val="18"/>
                      <w:lang w:val="en-GB"/>
                    </w:rPr>
                  </w:pPr>
                  <w:r>
                    <w:rPr>
                      <w:rFonts w:ascii="Arial" w:hAnsi="Arial" w:cs="Arial"/>
                      <w:b w:val="0"/>
                      <w:bCs/>
                      <w:sz w:val="18"/>
                      <w:szCs w:val="18"/>
                    </w:rPr>
                    <w:t>125.6%</w:t>
                  </w:r>
                </w:p>
              </w:tc>
            </w:tr>
            <w:tr w:rsidR="005A568C" w:rsidRPr="00EF7E52" w14:paraId="13E7B26D" w14:textId="77777777" w:rsidTr="00EC0C26">
              <w:tc>
                <w:tcPr>
                  <w:tcW w:w="988" w:type="dxa"/>
                </w:tcPr>
                <w:p w14:paraId="09676D1D" w14:textId="255A1A52" w:rsidR="005A568C" w:rsidRPr="00EF7E52" w:rsidRDefault="005A568C" w:rsidP="00EC0C26">
                  <w:pPr>
                    <w:pStyle w:val="TableParagraph"/>
                    <w:keepNext/>
                    <w:jc w:val="center"/>
                    <w:rPr>
                      <w:rFonts w:ascii="Arial" w:hAnsi="Arial" w:cs="Arial"/>
                      <w:b w:val="0"/>
                      <w:sz w:val="18"/>
                      <w:szCs w:val="18"/>
                      <w:lang w:val="en-GB"/>
                    </w:rPr>
                  </w:pPr>
                  <w:r w:rsidRPr="00EF7E52">
                    <w:rPr>
                      <w:rFonts w:ascii="Arial" w:hAnsi="Arial" w:cs="Arial"/>
                      <w:b w:val="0"/>
                      <w:sz w:val="18"/>
                      <w:szCs w:val="18"/>
                    </w:rPr>
                    <w:t>HFCs</w:t>
                  </w:r>
                  <w:r w:rsidR="00A23317">
                    <w:rPr>
                      <w:rStyle w:val="Refdenotaalpie"/>
                      <w:rFonts w:ascii="Arial" w:hAnsi="Arial" w:cs="Arial"/>
                      <w:b w:val="0"/>
                      <w:sz w:val="18"/>
                      <w:szCs w:val="18"/>
                    </w:rPr>
                    <w:footnoteReference w:id="4"/>
                  </w:r>
                </w:p>
              </w:tc>
              <w:tc>
                <w:tcPr>
                  <w:tcW w:w="1064" w:type="dxa"/>
                </w:tcPr>
                <w:p w14:paraId="5FD1AE00" w14:textId="213CCBAF" w:rsidR="005A568C" w:rsidRPr="00DE1925" w:rsidRDefault="000860BE" w:rsidP="00EC0C26">
                  <w:pPr>
                    <w:pStyle w:val="TableParagraph"/>
                    <w:keepNext/>
                    <w:jc w:val="center"/>
                    <w:rPr>
                      <w:rFonts w:ascii="Arial" w:hAnsi="Arial" w:cs="Arial"/>
                      <w:b w:val="0"/>
                      <w:sz w:val="18"/>
                      <w:szCs w:val="18"/>
                      <w:lang w:val="en-GB"/>
                    </w:rPr>
                  </w:pPr>
                  <w:r w:rsidRPr="000860BE">
                    <w:rPr>
                      <w:rFonts w:ascii="Arial" w:hAnsi="Arial" w:cs="Arial"/>
                      <w:b w:val="0"/>
                      <w:sz w:val="18"/>
                      <w:szCs w:val="18"/>
                      <w:lang w:val="en-GB"/>
                    </w:rPr>
                    <w:t>47.99</w:t>
                  </w:r>
                </w:p>
              </w:tc>
              <w:tc>
                <w:tcPr>
                  <w:tcW w:w="1065" w:type="dxa"/>
                </w:tcPr>
                <w:p w14:paraId="0A0D263F" w14:textId="40013306" w:rsidR="005A568C" w:rsidRPr="00DE1925" w:rsidRDefault="000860BE" w:rsidP="00EC0C26">
                  <w:pPr>
                    <w:pStyle w:val="TableParagraph"/>
                    <w:keepNext/>
                    <w:jc w:val="center"/>
                    <w:rPr>
                      <w:rFonts w:ascii="Arial" w:hAnsi="Arial" w:cs="Arial"/>
                      <w:b w:val="0"/>
                      <w:sz w:val="18"/>
                      <w:szCs w:val="18"/>
                      <w:lang w:val="en-GB"/>
                    </w:rPr>
                  </w:pPr>
                  <w:r w:rsidRPr="000860BE">
                    <w:rPr>
                      <w:rFonts w:ascii="Arial" w:hAnsi="Arial" w:cs="Arial"/>
                      <w:b w:val="0"/>
                      <w:sz w:val="18"/>
                      <w:szCs w:val="18"/>
                      <w:lang w:val="en-GB"/>
                    </w:rPr>
                    <w:t>88.26</w:t>
                  </w:r>
                </w:p>
              </w:tc>
              <w:tc>
                <w:tcPr>
                  <w:tcW w:w="1065" w:type="dxa"/>
                </w:tcPr>
                <w:p w14:paraId="3580F61C" w14:textId="52968C0B" w:rsidR="005A568C" w:rsidRPr="00DE1925" w:rsidRDefault="000860BE" w:rsidP="00EC0C26">
                  <w:pPr>
                    <w:pStyle w:val="TableParagraph"/>
                    <w:keepNext/>
                    <w:jc w:val="center"/>
                    <w:rPr>
                      <w:rFonts w:ascii="Arial" w:hAnsi="Arial" w:cs="Arial"/>
                      <w:b w:val="0"/>
                      <w:sz w:val="18"/>
                      <w:szCs w:val="18"/>
                      <w:lang w:val="en-GB"/>
                    </w:rPr>
                  </w:pPr>
                  <w:r w:rsidRPr="000860BE">
                    <w:rPr>
                      <w:rFonts w:ascii="Arial" w:hAnsi="Arial" w:cs="Arial"/>
                      <w:b w:val="0"/>
                      <w:sz w:val="18"/>
                      <w:szCs w:val="18"/>
                      <w:lang w:val="en-GB"/>
                    </w:rPr>
                    <w:t>114.58</w:t>
                  </w:r>
                </w:p>
              </w:tc>
              <w:tc>
                <w:tcPr>
                  <w:tcW w:w="1064" w:type="dxa"/>
                </w:tcPr>
                <w:p w14:paraId="2F6E64FE" w14:textId="1BEB8354" w:rsidR="005A568C" w:rsidRPr="00DE1925" w:rsidRDefault="000860BE" w:rsidP="00EC0C26">
                  <w:pPr>
                    <w:pStyle w:val="TableParagraph"/>
                    <w:keepNext/>
                    <w:jc w:val="center"/>
                    <w:rPr>
                      <w:rFonts w:ascii="Arial" w:hAnsi="Arial" w:cs="Arial"/>
                      <w:b w:val="0"/>
                      <w:sz w:val="18"/>
                      <w:szCs w:val="18"/>
                      <w:lang w:val="en-GB"/>
                    </w:rPr>
                  </w:pPr>
                  <w:r w:rsidRPr="000860BE">
                    <w:rPr>
                      <w:rFonts w:ascii="Arial" w:hAnsi="Arial" w:cs="Arial"/>
                      <w:b w:val="0"/>
                      <w:sz w:val="18"/>
                      <w:szCs w:val="18"/>
                      <w:lang w:val="en-GB"/>
                    </w:rPr>
                    <w:t>264.64</w:t>
                  </w:r>
                </w:p>
              </w:tc>
              <w:tc>
                <w:tcPr>
                  <w:tcW w:w="1065" w:type="dxa"/>
                </w:tcPr>
                <w:p w14:paraId="39252F6D" w14:textId="5F3719FE" w:rsidR="005A568C" w:rsidRPr="00A23317" w:rsidRDefault="000860BE" w:rsidP="00EC0C26">
                  <w:pPr>
                    <w:pStyle w:val="TableParagraph"/>
                    <w:keepNext/>
                    <w:jc w:val="center"/>
                    <w:rPr>
                      <w:rFonts w:ascii="Arial" w:hAnsi="Arial" w:cs="Arial"/>
                      <w:b w:val="0"/>
                      <w:bCs/>
                      <w:sz w:val="18"/>
                      <w:szCs w:val="18"/>
                      <w:lang w:val="en-GB"/>
                    </w:rPr>
                  </w:pPr>
                  <w:r w:rsidRPr="00A23317">
                    <w:rPr>
                      <w:rFonts w:ascii="Arial" w:hAnsi="Arial" w:cs="Arial"/>
                      <w:b w:val="0"/>
                      <w:bCs/>
                      <w:sz w:val="18"/>
                      <w:szCs w:val="18"/>
                      <w:lang w:val="en-GB"/>
                    </w:rPr>
                    <w:t>269.03</w:t>
                  </w:r>
                </w:p>
              </w:tc>
              <w:tc>
                <w:tcPr>
                  <w:tcW w:w="1065" w:type="dxa"/>
                </w:tcPr>
                <w:p w14:paraId="6299498E" w14:textId="7F051126" w:rsidR="005A568C" w:rsidRPr="00A23317" w:rsidRDefault="000860BE" w:rsidP="00EC0C26">
                  <w:pPr>
                    <w:pStyle w:val="TableParagraph"/>
                    <w:keepNext/>
                    <w:jc w:val="center"/>
                    <w:rPr>
                      <w:rFonts w:ascii="Arial" w:hAnsi="Arial" w:cs="Arial"/>
                      <w:b w:val="0"/>
                      <w:bCs/>
                      <w:sz w:val="18"/>
                      <w:szCs w:val="18"/>
                      <w:lang w:val="en-GB"/>
                    </w:rPr>
                  </w:pPr>
                  <w:r w:rsidRPr="00A23317">
                    <w:rPr>
                      <w:rFonts w:ascii="Arial" w:hAnsi="Arial" w:cs="Arial"/>
                      <w:b w:val="0"/>
                      <w:bCs/>
                      <w:sz w:val="18"/>
                      <w:szCs w:val="18"/>
                      <w:lang w:val="en-GB"/>
                    </w:rPr>
                    <w:t>282.10</w:t>
                  </w:r>
                </w:p>
              </w:tc>
              <w:tc>
                <w:tcPr>
                  <w:tcW w:w="1453" w:type="dxa"/>
                </w:tcPr>
                <w:p w14:paraId="2DA7A813" w14:textId="213DBEE9" w:rsidR="005A568C" w:rsidRPr="00DE1925" w:rsidRDefault="000860BE" w:rsidP="00EC0C26">
                  <w:pPr>
                    <w:pStyle w:val="TableParagraph"/>
                    <w:keepNext/>
                    <w:jc w:val="center"/>
                    <w:rPr>
                      <w:rFonts w:ascii="Arial" w:hAnsi="Arial" w:cs="Arial"/>
                      <w:b w:val="0"/>
                      <w:sz w:val="18"/>
                      <w:szCs w:val="18"/>
                      <w:lang w:val="en-GB"/>
                    </w:rPr>
                  </w:pPr>
                  <w:r>
                    <w:rPr>
                      <w:rFonts w:ascii="Arial" w:hAnsi="Arial" w:cs="Arial"/>
                      <w:b w:val="0"/>
                      <w:sz w:val="18"/>
                      <w:szCs w:val="18"/>
                      <w:lang w:val="en-GB"/>
                    </w:rPr>
                    <w:t>487.8%</w:t>
                  </w:r>
                </w:p>
              </w:tc>
            </w:tr>
            <w:tr w:rsidR="005A568C" w:rsidRPr="00EF7E52" w14:paraId="53848A8C" w14:textId="77777777" w:rsidTr="00EC0C26">
              <w:tc>
                <w:tcPr>
                  <w:tcW w:w="988" w:type="dxa"/>
                </w:tcPr>
                <w:p w14:paraId="3AB4CB0D" w14:textId="77777777" w:rsidR="005A568C" w:rsidRPr="00EF7E52" w:rsidRDefault="005A568C" w:rsidP="00EC0C26">
                  <w:pPr>
                    <w:pStyle w:val="TableParagraph"/>
                    <w:keepNext/>
                    <w:jc w:val="center"/>
                    <w:rPr>
                      <w:rFonts w:ascii="Arial" w:hAnsi="Arial" w:cs="Arial"/>
                      <w:b w:val="0"/>
                      <w:sz w:val="18"/>
                      <w:szCs w:val="18"/>
                      <w:lang w:val="en-GB"/>
                    </w:rPr>
                  </w:pPr>
                  <w:r w:rsidRPr="00EF7E52">
                    <w:rPr>
                      <w:rFonts w:ascii="Arial" w:hAnsi="Arial" w:cs="Arial"/>
                      <w:b w:val="0"/>
                      <w:sz w:val="18"/>
                      <w:szCs w:val="18"/>
                    </w:rPr>
                    <w:t>PFCs</w:t>
                  </w:r>
                </w:p>
              </w:tc>
              <w:tc>
                <w:tcPr>
                  <w:tcW w:w="1064" w:type="dxa"/>
                </w:tcPr>
                <w:p w14:paraId="44DE8831"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5" w:type="dxa"/>
                </w:tcPr>
                <w:p w14:paraId="281B8ACE"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5" w:type="dxa"/>
                </w:tcPr>
                <w:p w14:paraId="43A8D3DB"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4" w:type="dxa"/>
                </w:tcPr>
                <w:p w14:paraId="3ED45C4A"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5" w:type="dxa"/>
                </w:tcPr>
                <w:p w14:paraId="73E553A7"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5" w:type="dxa"/>
                </w:tcPr>
                <w:p w14:paraId="3FC72687"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453" w:type="dxa"/>
                </w:tcPr>
                <w:p w14:paraId="561DE26E"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r>
            <w:tr w:rsidR="005A568C" w:rsidRPr="00EF7E52" w14:paraId="57D083BD" w14:textId="77777777" w:rsidTr="00EC0C26">
              <w:tc>
                <w:tcPr>
                  <w:tcW w:w="988" w:type="dxa"/>
                </w:tcPr>
                <w:p w14:paraId="1EC40EFA" w14:textId="77777777" w:rsidR="005A568C" w:rsidRPr="00EF7E52" w:rsidRDefault="005A568C" w:rsidP="00EC0C26">
                  <w:pPr>
                    <w:pStyle w:val="TableParagraph"/>
                    <w:keepNext/>
                    <w:jc w:val="center"/>
                    <w:rPr>
                      <w:rFonts w:ascii="Arial" w:hAnsi="Arial" w:cs="Arial"/>
                      <w:b w:val="0"/>
                      <w:sz w:val="18"/>
                      <w:szCs w:val="18"/>
                      <w:lang w:val="en-GB"/>
                    </w:rPr>
                  </w:pPr>
                  <w:r w:rsidRPr="00EF7E52">
                    <w:rPr>
                      <w:rFonts w:ascii="Arial" w:hAnsi="Arial" w:cs="Arial"/>
                      <w:b w:val="0"/>
                      <w:sz w:val="18"/>
                      <w:szCs w:val="18"/>
                    </w:rPr>
                    <w:t>SF</w:t>
                  </w:r>
                  <w:r w:rsidRPr="00EF7E52">
                    <w:rPr>
                      <w:rFonts w:ascii="Arial" w:hAnsi="Arial" w:cs="Arial"/>
                      <w:b w:val="0"/>
                      <w:sz w:val="18"/>
                      <w:szCs w:val="18"/>
                      <w:vertAlign w:val="subscript"/>
                    </w:rPr>
                    <w:t>6</w:t>
                  </w:r>
                </w:p>
              </w:tc>
              <w:tc>
                <w:tcPr>
                  <w:tcW w:w="1064" w:type="dxa"/>
                </w:tcPr>
                <w:p w14:paraId="627F58CC"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5" w:type="dxa"/>
                </w:tcPr>
                <w:p w14:paraId="4A7E6AFE"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5" w:type="dxa"/>
                </w:tcPr>
                <w:p w14:paraId="6EDB66CA"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4" w:type="dxa"/>
                </w:tcPr>
                <w:p w14:paraId="72034F63"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5" w:type="dxa"/>
                </w:tcPr>
                <w:p w14:paraId="04097A7C"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065" w:type="dxa"/>
                </w:tcPr>
                <w:p w14:paraId="7AACA1B6"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c>
                <w:tcPr>
                  <w:tcW w:w="1453" w:type="dxa"/>
                </w:tcPr>
                <w:p w14:paraId="4BC4CBF0" w14:textId="77777777" w:rsidR="005A568C" w:rsidRPr="00DE1925" w:rsidRDefault="005A568C" w:rsidP="00EC0C26">
                  <w:pPr>
                    <w:pStyle w:val="TableParagraph"/>
                    <w:keepNext/>
                    <w:jc w:val="center"/>
                    <w:rPr>
                      <w:rFonts w:ascii="Arial" w:hAnsi="Arial" w:cs="Arial"/>
                      <w:b w:val="0"/>
                      <w:sz w:val="18"/>
                      <w:szCs w:val="18"/>
                      <w:lang w:val="en-GB"/>
                    </w:rPr>
                  </w:pPr>
                  <w:r w:rsidRPr="00DE1925">
                    <w:rPr>
                      <w:rFonts w:ascii="Arial" w:hAnsi="Arial" w:cs="Arial"/>
                      <w:b w:val="0"/>
                      <w:sz w:val="18"/>
                      <w:szCs w:val="18"/>
                    </w:rPr>
                    <w:t>-</w:t>
                  </w:r>
                </w:p>
              </w:tc>
            </w:tr>
          </w:tbl>
          <w:p w14:paraId="0D37AAA0" w14:textId="3CBF743C" w:rsidR="005A568C" w:rsidRPr="00EF7E52" w:rsidRDefault="005A568C" w:rsidP="00EC0C26">
            <w:pPr>
              <w:pStyle w:val="TableParagraph"/>
              <w:keepNext/>
              <w:spacing w:before="240" w:after="120"/>
              <w:jc w:val="center"/>
              <w:rPr>
                <w:rFonts w:ascii="Arial" w:hAnsi="Arial" w:cs="Arial"/>
                <w:sz w:val="18"/>
                <w:szCs w:val="18"/>
                <w:lang w:val="en-GB"/>
              </w:rPr>
            </w:pPr>
            <w:bookmarkStart w:id="67" w:name="_Ref399326252"/>
            <w:bookmarkStart w:id="68" w:name="_Toc472329795"/>
            <w:bookmarkStart w:id="69" w:name="_Toc399324801"/>
            <w:bookmarkStart w:id="70" w:name="_Toc59092995"/>
            <w:bookmarkEnd w:id="66"/>
            <w:r w:rsidRPr="000860BE">
              <w:rPr>
                <w:rFonts w:ascii="Arial" w:hAnsi="Arial" w:cs="Arial"/>
                <w:sz w:val="18"/>
                <w:szCs w:val="18"/>
                <w:lang w:val="en-GB"/>
              </w:rPr>
              <w:t xml:space="preserve">Table </w:t>
            </w:r>
            <w:r w:rsidR="009442FC" w:rsidRPr="000860BE">
              <w:rPr>
                <w:rFonts w:ascii="Arial" w:hAnsi="Arial" w:cs="Arial"/>
                <w:sz w:val="18"/>
                <w:szCs w:val="18"/>
                <w:lang w:val="en-GB"/>
              </w:rPr>
              <w:fldChar w:fldCharType="begin"/>
            </w:r>
            <w:r w:rsidRPr="000860BE">
              <w:rPr>
                <w:rFonts w:ascii="Arial" w:hAnsi="Arial" w:cs="Arial"/>
                <w:sz w:val="18"/>
                <w:szCs w:val="18"/>
                <w:lang w:val="en-GB"/>
              </w:rPr>
              <w:instrText xml:space="preserve"> SEQ Table \* ARABIC </w:instrText>
            </w:r>
            <w:r w:rsidR="009442FC" w:rsidRPr="000860BE">
              <w:rPr>
                <w:rFonts w:ascii="Arial" w:hAnsi="Arial" w:cs="Arial"/>
                <w:sz w:val="18"/>
                <w:szCs w:val="18"/>
                <w:lang w:val="en-GB"/>
              </w:rPr>
              <w:fldChar w:fldCharType="separate"/>
            </w:r>
            <w:r w:rsidR="00F0733C">
              <w:rPr>
                <w:rFonts w:ascii="Arial" w:hAnsi="Arial" w:cs="Arial"/>
                <w:noProof/>
                <w:sz w:val="18"/>
                <w:szCs w:val="18"/>
                <w:lang w:val="en-GB"/>
              </w:rPr>
              <w:t>7</w:t>
            </w:r>
            <w:r w:rsidR="009442FC" w:rsidRPr="000860BE">
              <w:rPr>
                <w:rFonts w:ascii="Arial" w:hAnsi="Arial" w:cs="Arial"/>
                <w:sz w:val="18"/>
                <w:szCs w:val="18"/>
                <w:lang w:val="en-GB"/>
              </w:rPr>
              <w:fldChar w:fldCharType="end"/>
            </w:r>
            <w:r w:rsidRPr="000860BE">
              <w:rPr>
                <w:rFonts w:ascii="Arial" w:hAnsi="Arial" w:cs="Arial"/>
                <w:sz w:val="18"/>
                <w:szCs w:val="18"/>
                <w:lang w:val="en-GB"/>
              </w:rPr>
              <w:t>. GHG Emissions and removals by year and sector</w:t>
            </w:r>
            <w:bookmarkEnd w:id="67"/>
            <w:bookmarkEnd w:id="68"/>
            <w:r w:rsidRPr="000860BE">
              <w:rPr>
                <w:rFonts w:ascii="Arial" w:hAnsi="Arial" w:cs="Arial"/>
                <w:sz w:val="18"/>
                <w:szCs w:val="18"/>
                <w:lang w:val="en-GB"/>
              </w:rPr>
              <w:t xml:space="preserve"> (Gg CO</w:t>
            </w:r>
            <w:r w:rsidRPr="000860BE">
              <w:rPr>
                <w:rFonts w:ascii="Arial" w:hAnsi="Arial" w:cs="Arial"/>
                <w:sz w:val="18"/>
                <w:szCs w:val="18"/>
                <w:vertAlign w:val="subscript"/>
                <w:lang w:val="en-GB"/>
              </w:rPr>
              <w:t>2</w:t>
            </w:r>
            <w:r w:rsidRPr="000860BE">
              <w:rPr>
                <w:rFonts w:ascii="Arial" w:hAnsi="Arial" w:cs="Arial"/>
                <w:sz w:val="18"/>
                <w:szCs w:val="18"/>
                <w:lang w:val="en-GB"/>
              </w:rPr>
              <w:t>eq)</w:t>
            </w:r>
            <w:bookmarkEnd w:id="70"/>
          </w:p>
          <w:tbl>
            <w:tblPr>
              <w:tblStyle w:val="Tablaconcuadrcula"/>
              <w:tblW w:w="0" w:type="auto"/>
              <w:tblLayout w:type="fixed"/>
              <w:tblLook w:val="04A0" w:firstRow="1" w:lastRow="0" w:firstColumn="1" w:lastColumn="0" w:noHBand="0" w:noVBand="1"/>
            </w:tblPr>
            <w:tblGrid>
              <w:gridCol w:w="1139"/>
              <w:gridCol w:w="1039"/>
              <w:gridCol w:w="1040"/>
              <w:gridCol w:w="1039"/>
              <w:gridCol w:w="1040"/>
              <w:gridCol w:w="1039"/>
              <w:gridCol w:w="1040"/>
              <w:gridCol w:w="1453"/>
            </w:tblGrid>
            <w:tr w:rsidR="005A568C" w:rsidRPr="00EF7E52" w14:paraId="242FC0CC" w14:textId="77777777" w:rsidTr="00EC0C26">
              <w:tc>
                <w:tcPr>
                  <w:tcW w:w="1139" w:type="dxa"/>
                  <w:vAlign w:val="center"/>
                </w:tcPr>
                <w:p w14:paraId="2B998721"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lang w:val="en-GB"/>
                    </w:rPr>
                    <w:t>Sector</w:t>
                  </w:r>
                </w:p>
              </w:tc>
              <w:tc>
                <w:tcPr>
                  <w:tcW w:w="1039" w:type="dxa"/>
                  <w:vAlign w:val="center"/>
                </w:tcPr>
                <w:p w14:paraId="3BE1D002"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2000</w:t>
                  </w:r>
                </w:p>
              </w:tc>
              <w:tc>
                <w:tcPr>
                  <w:tcW w:w="1040" w:type="dxa"/>
                  <w:vAlign w:val="center"/>
                </w:tcPr>
                <w:p w14:paraId="60F5C074"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2005</w:t>
                  </w:r>
                </w:p>
              </w:tc>
              <w:tc>
                <w:tcPr>
                  <w:tcW w:w="1039" w:type="dxa"/>
                  <w:vAlign w:val="center"/>
                </w:tcPr>
                <w:p w14:paraId="4EE51947"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2010</w:t>
                  </w:r>
                </w:p>
              </w:tc>
              <w:tc>
                <w:tcPr>
                  <w:tcW w:w="1040" w:type="dxa"/>
                  <w:vAlign w:val="center"/>
                </w:tcPr>
                <w:p w14:paraId="46078B4A"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2014</w:t>
                  </w:r>
                </w:p>
              </w:tc>
              <w:tc>
                <w:tcPr>
                  <w:tcW w:w="1039" w:type="dxa"/>
                  <w:vAlign w:val="center"/>
                </w:tcPr>
                <w:p w14:paraId="2A776F33"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2015</w:t>
                  </w:r>
                </w:p>
              </w:tc>
              <w:tc>
                <w:tcPr>
                  <w:tcW w:w="1040" w:type="dxa"/>
                  <w:vAlign w:val="center"/>
                </w:tcPr>
                <w:p w14:paraId="42F1BEC9"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2016</w:t>
                  </w:r>
                </w:p>
              </w:tc>
              <w:tc>
                <w:tcPr>
                  <w:tcW w:w="1453" w:type="dxa"/>
                  <w:vAlign w:val="center"/>
                </w:tcPr>
                <w:p w14:paraId="4F30F4E4" w14:textId="77777777" w:rsidR="005A568C" w:rsidRPr="00EF7E52" w:rsidRDefault="005A568C" w:rsidP="00EC0C26">
                  <w:pPr>
                    <w:pStyle w:val="TableParagraph"/>
                    <w:keepNext/>
                    <w:jc w:val="center"/>
                    <w:rPr>
                      <w:rFonts w:ascii="Arial" w:hAnsi="Arial" w:cs="Arial"/>
                      <w:sz w:val="18"/>
                      <w:szCs w:val="18"/>
                      <w:lang w:val="en-GB"/>
                    </w:rPr>
                  </w:pPr>
                  <w:r w:rsidRPr="00EF7E52">
                    <w:rPr>
                      <w:rFonts w:ascii="Arial" w:hAnsi="Arial" w:cs="Arial"/>
                      <w:sz w:val="18"/>
                      <w:szCs w:val="18"/>
                    </w:rPr>
                    <w:t>Percentage change between 2000 and 2016</w:t>
                  </w:r>
                </w:p>
              </w:tc>
            </w:tr>
            <w:tr w:rsidR="00C17DF9" w:rsidRPr="00EF7E52" w14:paraId="193A40A0" w14:textId="77777777" w:rsidTr="00EC0C26">
              <w:tc>
                <w:tcPr>
                  <w:tcW w:w="1139" w:type="dxa"/>
                </w:tcPr>
                <w:p w14:paraId="57041026" w14:textId="77777777" w:rsidR="00C17DF9" w:rsidRPr="00EF7E52" w:rsidRDefault="00C17DF9" w:rsidP="00C17DF9">
                  <w:pPr>
                    <w:pStyle w:val="TableParagraph"/>
                    <w:keepNext/>
                    <w:jc w:val="center"/>
                    <w:rPr>
                      <w:rFonts w:ascii="Arial" w:hAnsi="Arial" w:cs="Arial"/>
                      <w:b w:val="0"/>
                      <w:sz w:val="18"/>
                      <w:szCs w:val="18"/>
                      <w:lang w:val="en-GB"/>
                    </w:rPr>
                  </w:pPr>
                  <w:r w:rsidRPr="00EF7E52">
                    <w:rPr>
                      <w:rFonts w:ascii="Arial" w:hAnsi="Arial" w:cs="Arial"/>
                      <w:b w:val="0"/>
                      <w:sz w:val="18"/>
                      <w:szCs w:val="18"/>
                      <w:lang w:val="en-GB"/>
                    </w:rPr>
                    <w:t>Energy</w:t>
                  </w:r>
                </w:p>
              </w:tc>
              <w:tc>
                <w:tcPr>
                  <w:tcW w:w="1039" w:type="dxa"/>
                </w:tcPr>
                <w:p w14:paraId="51EC6AEE" w14:textId="1B477BE5" w:rsidR="00C17DF9" w:rsidRPr="00C17DF9" w:rsidRDefault="00AD3119" w:rsidP="00C17DF9">
                  <w:pPr>
                    <w:pStyle w:val="TableParagraph"/>
                    <w:keepNext/>
                    <w:jc w:val="center"/>
                    <w:rPr>
                      <w:rFonts w:ascii="Arial" w:hAnsi="Arial" w:cs="Arial"/>
                      <w:b w:val="0"/>
                      <w:bCs/>
                      <w:sz w:val="18"/>
                      <w:szCs w:val="18"/>
                      <w:lang w:val="en-GB"/>
                    </w:rPr>
                  </w:pPr>
                  <w:r>
                    <w:rPr>
                      <w:rFonts w:ascii="Arial" w:hAnsi="Arial" w:cs="Arial"/>
                      <w:b w:val="0"/>
                      <w:bCs/>
                      <w:sz w:val="18"/>
                      <w:szCs w:val="18"/>
                    </w:rPr>
                    <w:t>2,323.1</w:t>
                  </w:r>
                  <w:r w:rsidR="00C6219F">
                    <w:rPr>
                      <w:rFonts w:ascii="Arial" w:hAnsi="Arial" w:cs="Arial"/>
                      <w:b w:val="0"/>
                      <w:bCs/>
                      <w:sz w:val="18"/>
                      <w:szCs w:val="18"/>
                    </w:rPr>
                    <w:t>5</w:t>
                  </w:r>
                </w:p>
              </w:tc>
              <w:tc>
                <w:tcPr>
                  <w:tcW w:w="1040" w:type="dxa"/>
                </w:tcPr>
                <w:p w14:paraId="75CF003A" w14:textId="2F72F7C1" w:rsidR="00C17DF9" w:rsidRPr="00C17DF9" w:rsidRDefault="00AD3119" w:rsidP="00C17DF9">
                  <w:pPr>
                    <w:pStyle w:val="TableParagraph"/>
                    <w:keepNext/>
                    <w:jc w:val="center"/>
                    <w:rPr>
                      <w:rFonts w:ascii="Arial" w:hAnsi="Arial" w:cs="Arial"/>
                      <w:b w:val="0"/>
                      <w:bCs/>
                      <w:sz w:val="18"/>
                      <w:szCs w:val="18"/>
                      <w:lang w:val="en-GB"/>
                    </w:rPr>
                  </w:pPr>
                  <w:r>
                    <w:rPr>
                      <w:rFonts w:ascii="Arial" w:hAnsi="Arial" w:cs="Arial"/>
                      <w:b w:val="0"/>
                      <w:bCs/>
                      <w:sz w:val="18"/>
                      <w:szCs w:val="18"/>
                    </w:rPr>
                    <w:t>2,874.17</w:t>
                  </w:r>
                </w:p>
              </w:tc>
              <w:tc>
                <w:tcPr>
                  <w:tcW w:w="1039" w:type="dxa"/>
                </w:tcPr>
                <w:p w14:paraId="2148B41F" w14:textId="6BDF1ED7" w:rsidR="00C17DF9" w:rsidRPr="00C17DF9" w:rsidRDefault="000D356C" w:rsidP="00C17DF9">
                  <w:pPr>
                    <w:pStyle w:val="TableParagraph"/>
                    <w:keepNext/>
                    <w:jc w:val="center"/>
                    <w:rPr>
                      <w:rFonts w:ascii="Arial" w:hAnsi="Arial" w:cs="Arial"/>
                      <w:b w:val="0"/>
                      <w:bCs/>
                      <w:sz w:val="18"/>
                      <w:szCs w:val="18"/>
                      <w:lang w:val="en-GB"/>
                    </w:rPr>
                  </w:pPr>
                  <w:r>
                    <w:rPr>
                      <w:rFonts w:ascii="Arial" w:hAnsi="Arial" w:cs="Arial"/>
                      <w:b w:val="0"/>
                      <w:bCs/>
                      <w:sz w:val="18"/>
                      <w:szCs w:val="18"/>
                    </w:rPr>
                    <w:t>3,715.96</w:t>
                  </w:r>
                </w:p>
              </w:tc>
              <w:tc>
                <w:tcPr>
                  <w:tcW w:w="1040" w:type="dxa"/>
                </w:tcPr>
                <w:p w14:paraId="7D32D742" w14:textId="1E738BD2" w:rsidR="00C17DF9" w:rsidRPr="00C17DF9" w:rsidRDefault="000D356C" w:rsidP="00C17DF9">
                  <w:pPr>
                    <w:pStyle w:val="TableParagraph"/>
                    <w:keepNext/>
                    <w:jc w:val="center"/>
                    <w:rPr>
                      <w:rFonts w:ascii="Arial" w:hAnsi="Arial" w:cs="Arial"/>
                      <w:b w:val="0"/>
                      <w:bCs/>
                      <w:sz w:val="18"/>
                      <w:szCs w:val="18"/>
                      <w:lang w:val="en-GB"/>
                    </w:rPr>
                  </w:pPr>
                  <w:r>
                    <w:rPr>
                      <w:rFonts w:ascii="Arial" w:hAnsi="Arial" w:cs="Arial"/>
                      <w:b w:val="0"/>
                      <w:bCs/>
                      <w:sz w:val="18"/>
                      <w:szCs w:val="18"/>
                    </w:rPr>
                    <w:t>3,990.89</w:t>
                  </w:r>
                </w:p>
              </w:tc>
              <w:tc>
                <w:tcPr>
                  <w:tcW w:w="1039" w:type="dxa"/>
                </w:tcPr>
                <w:p w14:paraId="2279028E" w14:textId="7722C03C" w:rsidR="00C17DF9" w:rsidRPr="00C17DF9" w:rsidRDefault="000D356C" w:rsidP="00C17DF9">
                  <w:pPr>
                    <w:pStyle w:val="TableParagraph"/>
                    <w:keepNext/>
                    <w:jc w:val="center"/>
                    <w:rPr>
                      <w:rFonts w:ascii="Arial" w:hAnsi="Arial" w:cs="Arial"/>
                      <w:b w:val="0"/>
                      <w:bCs/>
                      <w:sz w:val="18"/>
                      <w:szCs w:val="18"/>
                      <w:lang w:val="en-GB"/>
                    </w:rPr>
                  </w:pPr>
                  <w:r>
                    <w:rPr>
                      <w:rFonts w:ascii="Arial" w:hAnsi="Arial" w:cs="Arial"/>
                      <w:b w:val="0"/>
                      <w:bCs/>
                      <w:sz w:val="18"/>
                      <w:szCs w:val="18"/>
                    </w:rPr>
                    <w:t>4,043.99</w:t>
                  </w:r>
                </w:p>
              </w:tc>
              <w:tc>
                <w:tcPr>
                  <w:tcW w:w="1040" w:type="dxa"/>
                </w:tcPr>
                <w:p w14:paraId="1763B391" w14:textId="09F8CDA9" w:rsidR="00C17DF9" w:rsidRPr="00C17DF9" w:rsidRDefault="000D356C" w:rsidP="00C17DF9">
                  <w:pPr>
                    <w:pStyle w:val="TableParagraph"/>
                    <w:keepNext/>
                    <w:jc w:val="center"/>
                    <w:rPr>
                      <w:rFonts w:ascii="Arial" w:hAnsi="Arial" w:cs="Arial"/>
                      <w:b w:val="0"/>
                      <w:bCs/>
                      <w:sz w:val="18"/>
                      <w:szCs w:val="18"/>
                      <w:lang w:val="en-GB"/>
                    </w:rPr>
                  </w:pPr>
                  <w:r>
                    <w:rPr>
                      <w:rFonts w:ascii="Arial" w:hAnsi="Arial" w:cs="Arial"/>
                      <w:b w:val="0"/>
                      <w:bCs/>
                      <w:sz w:val="18"/>
                      <w:szCs w:val="18"/>
                    </w:rPr>
                    <w:t>4,182.62</w:t>
                  </w:r>
                </w:p>
              </w:tc>
              <w:tc>
                <w:tcPr>
                  <w:tcW w:w="1453" w:type="dxa"/>
                </w:tcPr>
                <w:p w14:paraId="66EC7B12" w14:textId="1017F7D0" w:rsidR="00C17DF9" w:rsidRPr="00C17DF9" w:rsidRDefault="000D356C" w:rsidP="00C17DF9">
                  <w:pPr>
                    <w:pStyle w:val="TableParagraph"/>
                    <w:keepNext/>
                    <w:jc w:val="center"/>
                    <w:rPr>
                      <w:rFonts w:ascii="Arial" w:hAnsi="Arial" w:cs="Arial"/>
                      <w:b w:val="0"/>
                      <w:bCs/>
                      <w:sz w:val="18"/>
                      <w:szCs w:val="18"/>
                      <w:lang w:val="en-GB"/>
                    </w:rPr>
                  </w:pPr>
                  <w:r>
                    <w:rPr>
                      <w:rFonts w:ascii="Arial" w:hAnsi="Arial" w:cs="Arial"/>
                      <w:b w:val="0"/>
                      <w:bCs/>
                      <w:sz w:val="18"/>
                      <w:szCs w:val="18"/>
                    </w:rPr>
                    <w:t>80.0%</w:t>
                  </w:r>
                </w:p>
              </w:tc>
            </w:tr>
            <w:tr w:rsidR="00C17DF9" w:rsidRPr="00EF7E52" w14:paraId="534ED761" w14:textId="77777777" w:rsidTr="00EC0C26">
              <w:tc>
                <w:tcPr>
                  <w:tcW w:w="1139" w:type="dxa"/>
                </w:tcPr>
                <w:p w14:paraId="6ACE00DB" w14:textId="77777777" w:rsidR="00C17DF9" w:rsidRPr="00EF7E52" w:rsidRDefault="00C17DF9" w:rsidP="00C17DF9">
                  <w:pPr>
                    <w:pStyle w:val="TableParagraph"/>
                    <w:keepNext/>
                    <w:jc w:val="center"/>
                    <w:rPr>
                      <w:rFonts w:ascii="Arial" w:hAnsi="Arial" w:cs="Arial"/>
                      <w:b w:val="0"/>
                      <w:sz w:val="18"/>
                      <w:szCs w:val="18"/>
                      <w:lang w:val="en-GB"/>
                    </w:rPr>
                  </w:pPr>
                  <w:r w:rsidRPr="00EF7E52">
                    <w:rPr>
                      <w:rFonts w:ascii="Arial" w:hAnsi="Arial" w:cs="Arial"/>
                      <w:b w:val="0"/>
                      <w:sz w:val="18"/>
                      <w:szCs w:val="18"/>
                      <w:lang w:val="en-GB"/>
                    </w:rPr>
                    <w:t>IPPU</w:t>
                  </w:r>
                </w:p>
              </w:tc>
              <w:tc>
                <w:tcPr>
                  <w:tcW w:w="1039" w:type="dxa"/>
                </w:tcPr>
                <w:p w14:paraId="7C03BD61" w14:textId="62F7D717" w:rsidR="00C17DF9" w:rsidRPr="00C17DF9" w:rsidRDefault="00C17DF9" w:rsidP="00C17DF9">
                  <w:pPr>
                    <w:pStyle w:val="TableParagraph"/>
                    <w:keepNext/>
                    <w:jc w:val="center"/>
                    <w:rPr>
                      <w:rFonts w:ascii="Arial" w:hAnsi="Arial" w:cs="Arial"/>
                      <w:b w:val="0"/>
                      <w:bCs/>
                      <w:sz w:val="18"/>
                      <w:szCs w:val="18"/>
                      <w:lang w:val="en-GB"/>
                    </w:rPr>
                  </w:pPr>
                  <w:r w:rsidRPr="00C17DF9">
                    <w:rPr>
                      <w:rFonts w:ascii="Arial" w:hAnsi="Arial" w:cs="Arial"/>
                      <w:b w:val="0"/>
                      <w:bCs/>
                      <w:sz w:val="18"/>
                      <w:szCs w:val="18"/>
                    </w:rPr>
                    <w:t>70.32</w:t>
                  </w:r>
                </w:p>
              </w:tc>
              <w:tc>
                <w:tcPr>
                  <w:tcW w:w="1040" w:type="dxa"/>
                </w:tcPr>
                <w:p w14:paraId="36851AC4" w14:textId="73137567" w:rsidR="00C17DF9" w:rsidRPr="00C17DF9" w:rsidRDefault="00C17DF9" w:rsidP="00C17DF9">
                  <w:pPr>
                    <w:pStyle w:val="TableParagraph"/>
                    <w:keepNext/>
                    <w:jc w:val="center"/>
                    <w:rPr>
                      <w:rFonts w:ascii="Arial" w:hAnsi="Arial" w:cs="Arial"/>
                      <w:b w:val="0"/>
                      <w:bCs/>
                      <w:sz w:val="18"/>
                      <w:szCs w:val="18"/>
                      <w:lang w:val="en-GB"/>
                    </w:rPr>
                  </w:pPr>
                  <w:r w:rsidRPr="00C17DF9">
                    <w:rPr>
                      <w:rFonts w:ascii="Arial" w:hAnsi="Arial" w:cs="Arial"/>
                      <w:b w:val="0"/>
                      <w:bCs/>
                      <w:sz w:val="18"/>
                      <w:szCs w:val="18"/>
                    </w:rPr>
                    <w:t>113.16</w:t>
                  </w:r>
                </w:p>
              </w:tc>
              <w:tc>
                <w:tcPr>
                  <w:tcW w:w="1039" w:type="dxa"/>
                </w:tcPr>
                <w:p w14:paraId="2B6093AB" w14:textId="2C98782B" w:rsidR="00C17DF9" w:rsidRPr="00C17DF9" w:rsidRDefault="00C17DF9" w:rsidP="00C17DF9">
                  <w:pPr>
                    <w:pStyle w:val="TableParagraph"/>
                    <w:keepNext/>
                    <w:jc w:val="center"/>
                    <w:rPr>
                      <w:rFonts w:ascii="Arial" w:hAnsi="Arial" w:cs="Arial"/>
                      <w:b w:val="0"/>
                      <w:bCs/>
                      <w:sz w:val="18"/>
                      <w:szCs w:val="18"/>
                      <w:lang w:val="en-GB"/>
                    </w:rPr>
                  </w:pPr>
                  <w:r w:rsidRPr="00C17DF9">
                    <w:rPr>
                      <w:rFonts w:ascii="Arial" w:hAnsi="Arial" w:cs="Arial"/>
                      <w:b w:val="0"/>
                      <w:bCs/>
                      <w:sz w:val="18"/>
                      <w:szCs w:val="18"/>
                    </w:rPr>
                    <w:t>151.71</w:t>
                  </w:r>
                </w:p>
              </w:tc>
              <w:tc>
                <w:tcPr>
                  <w:tcW w:w="1040" w:type="dxa"/>
                </w:tcPr>
                <w:p w14:paraId="330DBF05" w14:textId="0D1C5828" w:rsidR="00C17DF9" w:rsidRPr="00C17DF9" w:rsidRDefault="00DC0429" w:rsidP="00C17DF9">
                  <w:pPr>
                    <w:pStyle w:val="TableParagraph"/>
                    <w:keepNext/>
                    <w:jc w:val="center"/>
                    <w:rPr>
                      <w:rFonts w:ascii="Arial" w:hAnsi="Arial" w:cs="Arial"/>
                      <w:b w:val="0"/>
                      <w:bCs/>
                      <w:sz w:val="18"/>
                      <w:szCs w:val="18"/>
                      <w:lang w:val="en-GB"/>
                    </w:rPr>
                  </w:pPr>
                  <w:r>
                    <w:rPr>
                      <w:rFonts w:ascii="Arial" w:hAnsi="Arial" w:cs="Arial"/>
                      <w:b w:val="0"/>
                      <w:bCs/>
                      <w:sz w:val="18"/>
                      <w:szCs w:val="18"/>
                    </w:rPr>
                    <w:t>300.78</w:t>
                  </w:r>
                </w:p>
              </w:tc>
              <w:tc>
                <w:tcPr>
                  <w:tcW w:w="1039" w:type="dxa"/>
                </w:tcPr>
                <w:p w14:paraId="3165E9A0" w14:textId="136EAC42" w:rsidR="00C17DF9" w:rsidRPr="00C17DF9" w:rsidRDefault="00DC0429" w:rsidP="00C17DF9">
                  <w:pPr>
                    <w:pStyle w:val="TableParagraph"/>
                    <w:keepNext/>
                    <w:jc w:val="center"/>
                    <w:rPr>
                      <w:rFonts w:ascii="Arial" w:hAnsi="Arial" w:cs="Arial"/>
                      <w:b w:val="0"/>
                      <w:bCs/>
                      <w:sz w:val="18"/>
                      <w:szCs w:val="18"/>
                      <w:lang w:val="en-GB"/>
                    </w:rPr>
                  </w:pPr>
                  <w:r>
                    <w:rPr>
                      <w:rFonts w:ascii="Arial" w:hAnsi="Arial" w:cs="Arial"/>
                      <w:b w:val="0"/>
                      <w:bCs/>
                      <w:sz w:val="18"/>
                      <w:szCs w:val="18"/>
                    </w:rPr>
                    <w:t>300.96</w:t>
                  </w:r>
                </w:p>
              </w:tc>
              <w:tc>
                <w:tcPr>
                  <w:tcW w:w="1040" w:type="dxa"/>
                </w:tcPr>
                <w:p w14:paraId="2DC06B8E" w14:textId="17D31C85" w:rsidR="00C17DF9" w:rsidRPr="00C17DF9" w:rsidRDefault="00DC0429" w:rsidP="00C17DF9">
                  <w:pPr>
                    <w:pStyle w:val="TableParagraph"/>
                    <w:keepNext/>
                    <w:jc w:val="center"/>
                    <w:rPr>
                      <w:rFonts w:ascii="Arial" w:hAnsi="Arial" w:cs="Arial"/>
                      <w:b w:val="0"/>
                      <w:bCs/>
                      <w:sz w:val="18"/>
                      <w:szCs w:val="18"/>
                      <w:lang w:val="en-GB"/>
                    </w:rPr>
                  </w:pPr>
                  <w:r>
                    <w:rPr>
                      <w:rFonts w:ascii="Arial" w:hAnsi="Arial" w:cs="Arial"/>
                      <w:b w:val="0"/>
                      <w:bCs/>
                      <w:sz w:val="18"/>
                      <w:szCs w:val="18"/>
                    </w:rPr>
                    <w:t>311.18</w:t>
                  </w:r>
                </w:p>
              </w:tc>
              <w:tc>
                <w:tcPr>
                  <w:tcW w:w="1453" w:type="dxa"/>
                </w:tcPr>
                <w:p w14:paraId="49EAE48D" w14:textId="46BF83B9" w:rsidR="00C17DF9" w:rsidRPr="00C17DF9" w:rsidRDefault="00C17DF9" w:rsidP="00C17DF9">
                  <w:pPr>
                    <w:pStyle w:val="TableParagraph"/>
                    <w:keepNext/>
                    <w:jc w:val="center"/>
                    <w:rPr>
                      <w:rFonts w:ascii="Arial" w:hAnsi="Arial" w:cs="Arial"/>
                      <w:b w:val="0"/>
                      <w:bCs/>
                      <w:sz w:val="18"/>
                      <w:szCs w:val="18"/>
                      <w:lang w:val="en-GB"/>
                    </w:rPr>
                  </w:pPr>
                  <w:r w:rsidRPr="00C17DF9">
                    <w:rPr>
                      <w:rFonts w:ascii="Arial" w:hAnsi="Arial" w:cs="Arial"/>
                      <w:b w:val="0"/>
                      <w:bCs/>
                      <w:sz w:val="18"/>
                      <w:szCs w:val="18"/>
                    </w:rPr>
                    <w:t>3</w:t>
                  </w:r>
                  <w:r w:rsidR="0063395B">
                    <w:rPr>
                      <w:rFonts w:ascii="Arial" w:hAnsi="Arial" w:cs="Arial"/>
                      <w:b w:val="0"/>
                      <w:bCs/>
                      <w:sz w:val="18"/>
                      <w:szCs w:val="18"/>
                    </w:rPr>
                    <w:t>42</w:t>
                  </w:r>
                  <w:r w:rsidRPr="00C17DF9">
                    <w:rPr>
                      <w:rFonts w:ascii="Arial" w:hAnsi="Arial" w:cs="Arial"/>
                      <w:b w:val="0"/>
                      <w:bCs/>
                      <w:sz w:val="18"/>
                      <w:szCs w:val="18"/>
                    </w:rPr>
                    <w:t>.</w:t>
                  </w:r>
                  <w:r w:rsidR="0063395B">
                    <w:rPr>
                      <w:rFonts w:ascii="Arial" w:hAnsi="Arial" w:cs="Arial"/>
                      <w:b w:val="0"/>
                      <w:bCs/>
                      <w:sz w:val="18"/>
                      <w:szCs w:val="18"/>
                    </w:rPr>
                    <w:t>5</w:t>
                  </w:r>
                  <w:r w:rsidRPr="00C17DF9">
                    <w:rPr>
                      <w:rFonts w:ascii="Arial" w:hAnsi="Arial" w:cs="Arial"/>
                      <w:b w:val="0"/>
                      <w:bCs/>
                      <w:sz w:val="18"/>
                      <w:szCs w:val="18"/>
                    </w:rPr>
                    <w:t>%</w:t>
                  </w:r>
                </w:p>
              </w:tc>
            </w:tr>
            <w:tr w:rsidR="00C17DF9" w:rsidRPr="00EF7E52" w14:paraId="74889842" w14:textId="77777777" w:rsidTr="000860BE">
              <w:tc>
                <w:tcPr>
                  <w:tcW w:w="1139" w:type="dxa"/>
                </w:tcPr>
                <w:p w14:paraId="12A97C22" w14:textId="77777777" w:rsidR="00C17DF9" w:rsidRPr="00EF7E52" w:rsidRDefault="00C17DF9" w:rsidP="00C17DF9">
                  <w:pPr>
                    <w:pStyle w:val="TableParagraph"/>
                    <w:keepNext/>
                    <w:jc w:val="center"/>
                    <w:rPr>
                      <w:rFonts w:ascii="Arial" w:hAnsi="Arial" w:cs="Arial"/>
                      <w:b w:val="0"/>
                      <w:sz w:val="18"/>
                      <w:szCs w:val="18"/>
                      <w:lang w:val="en-GB"/>
                    </w:rPr>
                  </w:pPr>
                  <w:r w:rsidRPr="00EF7E52">
                    <w:rPr>
                      <w:rFonts w:ascii="Arial" w:hAnsi="Arial" w:cs="Arial"/>
                      <w:b w:val="0"/>
                      <w:sz w:val="18"/>
                      <w:szCs w:val="18"/>
                      <w:lang w:val="en-GB"/>
                    </w:rPr>
                    <w:t>AFOLU</w:t>
                  </w:r>
                </w:p>
              </w:tc>
              <w:tc>
                <w:tcPr>
                  <w:tcW w:w="1039" w:type="dxa"/>
                </w:tcPr>
                <w:p w14:paraId="0B0BDA4E" w14:textId="3115135A" w:rsidR="00C17DF9" w:rsidRPr="00C17DF9" w:rsidRDefault="00C17DF9" w:rsidP="00C17DF9">
                  <w:pPr>
                    <w:pStyle w:val="TableParagraph"/>
                    <w:keepNext/>
                    <w:jc w:val="center"/>
                    <w:rPr>
                      <w:rFonts w:ascii="Arial" w:hAnsi="Arial" w:cs="Arial"/>
                      <w:b w:val="0"/>
                      <w:bCs/>
                      <w:sz w:val="18"/>
                      <w:szCs w:val="18"/>
                      <w:highlight w:val="yellow"/>
                      <w:lang w:val="en-GB"/>
                    </w:rPr>
                  </w:pPr>
                  <w:r w:rsidRPr="00C17DF9">
                    <w:rPr>
                      <w:rFonts w:ascii="Arial" w:hAnsi="Arial" w:cs="Arial"/>
                      <w:b w:val="0"/>
                      <w:bCs/>
                      <w:sz w:val="18"/>
                      <w:szCs w:val="18"/>
                    </w:rPr>
                    <w:t>-23.98</w:t>
                  </w:r>
                </w:p>
              </w:tc>
              <w:tc>
                <w:tcPr>
                  <w:tcW w:w="1040" w:type="dxa"/>
                </w:tcPr>
                <w:p w14:paraId="60C28D6B" w14:textId="1EB3C8DA" w:rsidR="00C17DF9" w:rsidRPr="00C17DF9" w:rsidRDefault="00C17DF9" w:rsidP="00C17DF9">
                  <w:pPr>
                    <w:pStyle w:val="TableParagraph"/>
                    <w:keepNext/>
                    <w:jc w:val="center"/>
                    <w:rPr>
                      <w:rFonts w:ascii="Arial" w:hAnsi="Arial" w:cs="Arial"/>
                      <w:b w:val="0"/>
                      <w:bCs/>
                      <w:sz w:val="18"/>
                      <w:szCs w:val="18"/>
                      <w:highlight w:val="yellow"/>
                      <w:lang w:val="en-GB"/>
                    </w:rPr>
                  </w:pPr>
                  <w:r w:rsidRPr="00C17DF9">
                    <w:rPr>
                      <w:rFonts w:ascii="Arial" w:hAnsi="Arial" w:cs="Arial"/>
                      <w:b w:val="0"/>
                      <w:bCs/>
                      <w:sz w:val="18"/>
                      <w:szCs w:val="18"/>
                    </w:rPr>
                    <w:t>-34.11</w:t>
                  </w:r>
                </w:p>
              </w:tc>
              <w:tc>
                <w:tcPr>
                  <w:tcW w:w="1039" w:type="dxa"/>
                </w:tcPr>
                <w:p w14:paraId="22B82CB9" w14:textId="49876B0E" w:rsidR="00C17DF9" w:rsidRPr="00C17DF9" w:rsidRDefault="00C17DF9" w:rsidP="00C17DF9">
                  <w:pPr>
                    <w:pStyle w:val="TableParagraph"/>
                    <w:keepNext/>
                    <w:jc w:val="center"/>
                    <w:rPr>
                      <w:rFonts w:ascii="Arial" w:hAnsi="Arial" w:cs="Arial"/>
                      <w:b w:val="0"/>
                      <w:bCs/>
                      <w:sz w:val="18"/>
                      <w:szCs w:val="18"/>
                      <w:highlight w:val="yellow"/>
                      <w:lang w:val="en-GB"/>
                    </w:rPr>
                  </w:pPr>
                  <w:r w:rsidRPr="00C17DF9">
                    <w:rPr>
                      <w:rFonts w:ascii="Arial" w:hAnsi="Arial" w:cs="Arial"/>
                      <w:b w:val="0"/>
                      <w:bCs/>
                      <w:sz w:val="18"/>
                      <w:szCs w:val="18"/>
                    </w:rPr>
                    <w:t>-16.26</w:t>
                  </w:r>
                </w:p>
              </w:tc>
              <w:tc>
                <w:tcPr>
                  <w:tcW w:w="1040" w:type="dxa"/>
                </w:tcPr>
                <w:p w14:paraId="0E98696F" w14:textId="3146C97F" w:rsidR="00C17DF9" w:rsidRPr="00C17DF9" w:rsidRDefault="00C17DF9" w:rsidP="00C17DF9">
                  <w:pPr>
                    <w:pStyle w:val="TableParagraph"/>
                    <w:keepNext/>
                    <w:jc w:val="center"/>
                    <w:rPr>
                      <w:rFonts w:ascii="Arial" w:hAnsi="Arial" w:cs="Arial"/>
                      <w:b w:val="0"/>
                      <w:bCs/>
                      <w:sz w:val="18"/>
                      <w:szCs w:val="18"/>
                      <w:highlight w:val="yellow"/>
                      <w:lang w:val="en-GB"/>
                    </w:rPr>
                  </w:pPr>
                  <w:r w:rsidRPr="00C17DF9">
                    <w:rPr>
                      <w:rFonts w:ascii="Arial" w:hAnsi="Arial" w:cs="Arial"/>
                      <w:b w:val="0"/>
                      <w:bCs/>
                      <w:sz w:val="18"/>
                      <w:szCs w:val="18"/>
                    </w:rPr>
                    <w:t>55.20</w:t>
                  </w:r>
                </w:p>
              </w:tc>
              <w:tc>
                <w:tcPr>
                  <w:tcW w:w="1039" w:type="dxa"/>
                </w:tcPr>
                <w:p w14:paraId="081191F5" w14:textId="7A491748" w:rsidR="00C17DF9" w:rsidRPr="00C17DF9" w:rsidRDefault="006D3154"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17.99</w:t>
                  </w:r>
                </w:p>
              </w:tc>
              <w:tc>
                <w:tcPr>
                  <w:tcW w:w="1040" w:type="dxa"/>
                </w:tcPr>
                <w:p w14:paraId="2519142F" w14:textId="53BF89AE" w:rsidR="00C17DF9" w:rsidRPr="00C17DF9" w:rsidRDefault="006D3154"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51.18</w:t>
                  </w:r>
                </w:p>
              </w:tc>
              <w:tc>
                <w:tcPr>
                  <w:tcW w:w="1453" w:type="dxa"/>
                  <w:shd w:val="clear" w:color="auto" w:fill="auto"/>
                </w:tcPr>
                <w:p w14:paraId="4E28210C" w14:textId="241A7FED" w:rsidR="00C17DF9" w:rsidRPr="00C17DF9" w:rsidRDefault="00DF44CA"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-31.4%</w:t>
                  </w:r>
                </w:p>
              </w:tc>
            </w:tr>
            <w:tr w:rsidR="00C17DF9" w:rsidRPr="00EF7E52" w14:paraId="06D2AF2C" w14:textId="77777777" w:rsidTr="00EC0C26">
              <w:tc>
                <w:tcPr>
                  <w:tcW w:w="1139" w:type="dxa"/>
                </w:tcPr>
                <w:p w14:paraId="37460015" w14:textId="77777777" w:rsidR="00C17DF9" w:rsidRPr="00EF7E52" w:rsidRDefault="00C17DF9" w:rsidP="00C17DF9">
                  <w:pPr>
                    <w:pStyle w:val="TableParagraph"/>
                    <w:keepNext/>
                    <w:jc w:val="center"/>
                    <w:rPr>
                      <w:rFonts w:ascii="Arial" w:hAnsi="Arial" w:cs="Arial"/>
                      <w:b w:val="0"/>
                      <w:sz w:val="18"/>
                      <w:szCs w:val="18"/>
                      <w:lang w:val="en-GB"/>
                    </w:rPr>
                  </w:pPr>
                  <w:r w:rsidRPr="00EF7E52">
                    <w:rPr>
                      <w:rFonts w:ascii="Arial" w:hAnsi="Arial" w:cs="Arial"/>
                      <w:b w:val="0"/>
                      <w:sz w:val="18"/>
                      <w:szCs w:val="18"/>
                      <w:lang w:val="en-GB"/>
                    </w:rPr>
                    <w:t>Waste</w:t>
                  </w:r>
                </w:p>
              </w:tc>
              <w:tc>
                <w:tcPr>
                  <w:tcW w:w="1039" w:type="dxa"/>
                </w:tcPr>
                <w:p w14:paraId="137DF2E2" w14:textId="323A7496" w:rsidR="00C17DF9" w:rsidRPr="00C17DF9" w:rsidRDefault="00DF44CA" w:rsidP="00C17DF9">
                  <w:pPr>
                    <w:pStyle w:val="TableParagraph"/>
                    <w:keepNext/>
                    <w:jc w:val="center"/>
                    <w:rPr>
                      <w:rFonts w:ascii="Arial" w:hAnsi="Arial" w:cs="Arial"/>
                      <w:b w:val="0"/>
                      <w:bCs/>
                      <w:sz w:val="18"/>
                      <w:szCs w:val="18"/>
                      <w:lang w:val="en-GB"/>
                    </w:rPr>
                  </w:pPr>
                  <w:r>
                    <w:rPr>
                      <w:rFonts w:ascii="Arial" w:hAnsi="Arial" w:cs="Arial"/>
                      <w:b w:val="0"/>
                      <w:bCs/>
                      <w:sz w:val="18"/>
                      <w:szCs w:val="18"/>
                    </w:rPr>
                    <w:t>560.25</w:t>
                  </w:r>
                </w:p>
              </w:tc>
              <w:tc>
                <w:tcPr>
                  <w:tcW w:w="1040" w:type="dxa"/>
                </w:tcPr>
                <w:p w14:paraId="61DB85FE" w14:textId="49C40414" w:rsidR="00C17DF9" w:rsidRPr="00C17DF9" w:rsidRDefault="00DF44CA" w:rsidP="00C17DF9">
                  <w:pPr>
                    <w:pStyle w:val="TableParagraph"/>
                    <w:keepNext/>
                    <w:jc w:val="center"/>
                    <w:rPr>
                      <w:rFonts w:ascii="Arial" w:hAnsi="Arial" w:cs="Arial"/>
                      <w:b w:val="0"/>
                      <w:bCs/>
                      <w:sz w:val="18"/>
                      <w:szCs w:val="18"/>
                      <w:lang w:val="en-GB"/>
                    </w:rPr>
                  </w:pPr>
                  <w:r>
                    <w:rPr>
                      <w:rFonts w:ascii="Arial" w:hAnsi="Arial" w:cs="Arial"/>
                      <w:b w:val="0"/>
                      <w:bCs/>
                      <w:sz w:val="18"/>
                      <w:szCs w:val="18"/>
                    </w:rPr>
                    <w:t>619.70</w:t>
                  </w:r>
                </w:p>
              </w:tc>
              <w:tc>
                <w:tcPr>
                  <w:tcW w:w="1039" w:type="dxa"/>
                </w:tcPr>
                <w:p w14:paraId="3DB03C76" w14:textId="33631E34" w:rsidR="00C17DF9" w:rsidRPr="00C17DF9" w:rsidRDefault="00DF44CA" w:rsidP="00C17DF9">
                  <w:pPr>
                    <w:pStyle w:val="TableParagraph"/>
                    <w:keepNext/>
                    <w:jc w:val="center"/>
                    <w:rPr>
                      <w:rFonts w:ascii="Arial" w:hAnsi="Arial" w:cs="Arial"/>
                      <w:b w:val="0"/>
                      <w:bCs/>
                      <w:sz w:val="18"/>
                      <w:szCs w:val="18"/>
                      <w:lang w:val="en-GB"/>
                    </w:rPr>
                  </w:pPr>
                  <w:r>
                    <w:rPr>
                      <w:rFonts w:ascii="Arial" w:hAnsi="Arial" w:cs="Arial"/>
                      <w:b w:val="0"/>
                      <w:bCs/>
                      <w:sz w:val="18"/>
                      <w:szCs w:val="18"/>
                    </w:rPr>
                    <w:t>631.44</w:t>
                  </w:r>
                </w:p>
              </w:tc>
              <w:tc>
                <w:tcPr>
                  <w:tcW w:w="1040" w:type="dxa"/>
                </w:tcPr>
                <w:p w14:paraId="2D0C56E1" w14:textId="432A61A5" w:rsidR="00C17DF9" w:rsidRPr="00C17DF9" w:rsidRDefault="00DF44CA" w:rsidP="00C17DF9">
                  <w:pPr>
                    <w:pStyle w:val="TableParagraph"/>
                    <w:keepNext/>
                    <w:jc w:val="center"/>
                    <w:rPr>
                      <w:rFonts w:ascii="Arial" w:hAnsi="Arial" w:cs="Arial"/>
                      <w:b w:val="0"/>
                      <w:bCs/>
                      <w:sz w:val="18"/>
                      <w:szCs w:val="18"/>
                      <w:lang w:val="en-GB"/>
                    </w:rPr>
                  </w:pPr>
                  <w:r>
                    <w:rPr>
                      <w:rFonts w:ascii="Arial" w:hAnsi="Arial" w:cs="Arial"/>
                      <w:b w:val="0"/>
                      <w:bCs/>
                      <w:sz w:val="18"/>
                      <w:szCs w:val="18"/>
                    </w:rPr>
                    <w:t>610.35</w:t>
                  </w:r>
                </w:p>
              </w:tc>
              <w:tc>
                <w:tcPr>
                  <w:tcW w:w="1039" w:type="dxa"/>
                </w:tcPr>
                <w:p w14:paraId="4D6DD1AD" w14:textId="38496ABB" w:rsidR="00C17DF9" w:rsidRPr="00C17DF9" w:rsidRDefault="00DF44CA" w:rsidP="00C17DF9">
                  <w:pPr>
                    <w:pStyle w:val="TableParagraph"/>
                    <w:keepNext/>
                    <w:jc w:val="center"/>
                    <w:rPr>
                      <w:rFonts w:ascii="Arial" w:hAnsi="Arial" w:cs="Arial"/>
                      <w:b w:val="0"/>
                      <w:bCs/>
                      <w:sz w:val="18"/>
                      <w:szCs w:val="18"/>
                      <w:lang w:val="en-GB"/>
                    </w:rPr>
                  </w:pPr>
                  <w:r>
                    <w:rPr>
                      <w:rFonts w:ascii="Arial" w:hAnsi="Arial" w:cs="Arial"/>
                      <w:b w:val="0"/>
                      <w:bCs/>
                      <w:sz w:val="18"/>
                      <w:szCs w:val="18"/>
                    </w:rPr>
                    <w:t>590.73</w:t>
                  </w:r>
                </w:p>
              </w:tc>
              <w:tc>
                <w:tcPr>
                  <w:tcW w:w="1040" w:type="dxa"/>
                </w:tcPr>
                <w:p w14:paraId="0911AED2" w14:textId="4890CBC3" w:rsidR="00C17DF9" w:rsidRPr="00C17DF9" w:rsidRDefault="00DF44CA" w:rsidP="00C17DF9">
                  <w:pPr>
                    <w:pStyle w:val="TableParagraph"/>
                    <w:keepNext/>
                    <w:jc w:val="center"/>
                    <w:rPr>
                      <w:rFonts w:ascii="Arial" w:hAnsi="Arial" w:cs="Arial"/>
                      <w:b w:val="0"/>
                      <w:bCs/>
                      <w:sz w:val="18"/>
                      <w:szCs w:val="18"/>
                      <w:lang w:val="en-GB"/>
                    </w:rPr>
                  </w:pPr>
                  <w:r>
                    <w:rPr>
                      <w:rFonts w:ascii="Arial" w:hAnsi="Arial" w:cs="Arial"/>
                      <w:b w:val="0"/>
                      <w:bCs/>
                      <w:sz w:val="18"/>
                      <w:szCs w:val="18"/>
                    </w:rPr>
                    <w:t>592.81</w:t>
                  </w:r>
                </w:p>
              </w:tc>
              <w:tc>
                <w:tcPr>
                  <w:tcW w:w="1453" w:type="dxa"/>
                </w:tcPr>
                <w:p w14:paraId="066C6105" w14:textId="439A87AF" w:rsidR="00C17DF9" w:rsidRPr="009443AA" w:rsidRDefault="00DF44CA" w:rsidP="00C17DF9">
                  <w:pPr>
                    <w:pStyle w:val="TableParagraph"/>
                    <w:keepNext/>
                    <w:jc w:val="center"/>
                    <w:rPr>
                      <w:rFonts w:ascii="Arial" w:hAnsi="Arial" w:cs="Arial"/>
                      <w:b w:val="0"/>
                      <w:sz w:val="18"/>
                      <w:szCs w:val="18"/>
                      <w:lang w:val="en-GB"/>
                    </w:rPr>
                  </w:pPr>
                  <w:r>
                    <w:rPr>
                      <w:rFonts w:ascii="Arial" w:hAnsi="Arial" w:cs="Arial"/>
                      <w:b w:val="0"/>
                      <w:sz w:val="18"/>
                      <w:szCs w:val="18"/>
                      <w:lang w:val="en-GB"/>
                    </w:rPr>
                    <w:t>5.8%</w:t>
                  </w:r>
                </w:p>
              </w:tc>
            </w:tr>
            <w:tr w:rsidR="00C17DF9" w:rsidRPr="00EF7E52" w14:paraId="0042F62C" w14:textId="77777777" w:rsidTr="00EC0C26">
              <w:tc>
                <w:tcPr>
                  <w:tcW w:w="1139" w:type="dxa"/>
                </w:tcPr>
                <w:p w14:paraId="5B96E0DB" w14:textId="77777777" w:rsidR="00C17DF9" w:rsidRPr="00EF7E52" w:rsidRDefault="00C17DF9" w:rsidP="00C17DF9">
                  <w:pPr>
                    <w:pStyle w:val="TableParagraph"/>
                    <w:keepNext/>
                    <w:jc w:val="center"/>
                    <w:rPr>
                      <w:rFonts w:ascii="Arial" w:hAnsi="Arial" w:cs="Arial"/>
                      <w:sz w:val="18"/>
                      <w:szCs w:val="18"/>
                      <w:lang w:val="en-GB"/>
                    </w:rPr>
                  </w:pPr>
                  <w:r w:rsidRPr="00EF7E52">
                    <w:rPr>
                      <w:rFonts w:ascii="Arial" w:hAnsi="Arial" w:cs="Arial"/>
                      <w:sz w:val="18"/>
                      <w:szCs w:val="18"/>
                      <w:lang w:val="en-GB"/>
                    </w:rPr>
                    <w:t>Total</w:t>
                  </w:r>
                </w:p>
              </w:tc>
              <w:tc>
                <w:tcPr>
                  <w:tcW w:w="1039" w:type="dxa"/>
                </w:tcPr>
                <w:p w14:paraId="463D2267" w14:textId="5A62F230" w:rsidR="00C17DF9" w:rsidRPr="00C17DF9" w:rsidRDefault="00F142F5"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2,929.74</w:t>
                  </w:r>
                </w:p>
              </w:tc>
              <w:tc>
                <w:tcPr>
                  <w:tcW w:w="1040" w:type="dxa"/>
                </w:tcPr>
                <w:p w14:paraId="325D9206" w14:textId="40B5D3DB" w:rsidR="00C17DF9" w:rsidRPr="00C17DF9" w:rsidRDefault="00F142F5"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3,572.92</w:t>
                  </w:r>
                </w:p>
              </w:tc>
              <w:tc>
                <w:tcPr>
                  <w:tcW w:w="1039" w:type="dxa"/>
                </w:tcPr>
                <w:p w14:paraId="4AB7CA65" w14:textId="46AE3383" w:rsidR="00C17DF9" w:rsidRPr="00C17DF9" w:rsidRDefault="00F142F5"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4,482.85</w:t>
                  </w:r>
                </w:p>
              </w:tc>
              <w:tc>
                <w:tcPr>
                  <w:tcW w:w="1040" w:type="dxa"/>
                </w:tcPr>
                <w:p w14:paraId="07DC52D8" w14:textId="09619E9E" w:rsidR="00C17DF9" w:rsidRPr="00C17DF9" w:rsidRDefault="00F142F5"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4,957.23</w:t>
                  </w:r>
                </w:p>
              </w:tc>
              <w:tc>
                <w:tcPr>
                  <w:tcW w:w="1039" w:type="dxa"/>
                </w:tcPr>
                <w:p w14:paraId="2A62ED41" w14:textId="0446AF26" w:rsidR="00C17DF9" w:rsidRPr="00C17DF9" w:rsidRDefault="00F142F5"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4.953.67</w:t>
                  </w:r>
                </w:p>
              </w:tc>
              <w:tc>
                <w:tcPr>
                  <w:tcW w:w="1040" w:type="dxa"/>
                </w:tcPr>
                <w:p w14:paraId="3034A6B7" w14:textId="70F18D1C" w:rsidR="00C17DF9" w:rsidRPr="00C17DF9" w:rsidRDefault="00F142F5" w:rsidP="00C17DF9">
                  <w:pPr>
                    <w:pStyle w:val="TableParagraph"/>
                    <w:keepNext/>
                    <w:jc w:val="center"/>
                    <w:rPr>
                      <w:rFonts w:ascii="Arial" w:hAnsi="Arial" w:cs="Arial"/>
                      <w:b w:val="0"/>
                      <w:bCs/>
                      <w:sz w:val="18"/>
                      <w:szCs w:val="18"/>
                      <w:highlight w:val="yellow"/>
                      <w:lang w:val="en-GB"/>
                    </w:rPr>
                  </w:pPr>
                  <w:r>
                    <w:rPr>
                      <w:rFonts w:ascii="Arial" w:hAnsi="Arial" w:cs="Arial"/>
                      <w:b w:val="0"/>
                      <w:bCs/>
                      <w:sz w:val="18"/>
                      <w:szCs w:val="18"/>
                    </w:rPr>
                    <w:t>5,137.78</w:t>
                  </w:r>
                </w:p>
              </w:tc>
              <w:tc>
                <w:tcPr>
                  <w:tcW w:w="1453" w:type="dxa"/>
                </w:tcPr>
                <w:p w14:paraId="6EEC749F" w14:textId="54A22A77" w:rsidR="00C17DF9" w:rsidRPr="000860BE" w:rsidRDefault="00F142F5" w:rsidP="00C17DF9">
                  <w:pPr>
                    <w:pStyle w:val="TableParagraph"/>
                    <w:keepNext/>
                    <w:jc w:val="center"/>
                    <w:rPr>
                      <w:rFonts w:ascii="Arial" w:hAnsi="Arial" w:cs="Arial"/>
                      <w:sz w:val="18"/>
                      <w:szCs w:val="18"/>
                      <w:lang w:val="en-GB"/>
                    </w:rPr>
                  </w:pPr>
                  <w:r>
                    <w:rPr>
                      <w:rFonts w:ascii="Arial" w:hAnsi="Arial" w:cs="Arial"/>
                      <w:sz w:val="18"/>
                      <w:szCs w:val="18"/>
                      <w:lang w:val="en-GB"/>
                    </w:rPr>
                    <w:t>75.4%</w:t>
                  </w:r>
                </w:p>
              </w:tc>
            </w:tr>
          </w:tbl>
          <w:p w14:paraId="23EA9395" w14:textId="008C83A2" w:rsidR="005A568C" w:rsidRDefault="005A568C" w:rsidP="00EC0C26">
            <w:pPr>
              <w:pStyle w:val="Descripcin"/>
              <w:jc w:val="center"/>
              <w:rPr>
                <w:szCs w:val="18"/>
              </w:rPr>
            </w:pPr>
            <w:bookmarkStart w:id="71" w:name="_Ref399328774"/>
            <w:bookmarkStart w:id="72" w:name="_Toc472329807"/>
            <w:bookmarkStart w:id="73" w:name="_Toc59093033"/>
            <w:bookmarkEnd w:id="69"/>
            <w:r w:rsidRPr="00C573F1">
              <w:rPr>
                <w:szCs w:val="18"/>
              </w:rPr>
              <w:t xml:space="preserve">Figure </w:t>
            </w:r>
            <w:r w:rsidR="009442FC" w:rsidRPr="00C573F1">
              <w:rPr>
                <w:szCs w:val="18"/>
              </w:rPr>
              <w:fldChar w:fldCharType="begin"/>
            </w:r>
            <w:r w:rsidRPr="00C573F1">
              <w:rPr>
                <w:szCs w:val="18"/>
              </w:rPr>
              <w:instrText xml:space="preserve"> SEQ Figure \* ARABIC </w:instrText>
            </w:r>
            <w:r w:rsidR="009442FC" w:rsidRPr="00C573F1">
              <w:rPr>
                <w:szCs w:val="18"/>
              </w:rPr>
              <w:fldChar w:fldCharType="separate"/>
            </w:r>
            <w:r w:rsidR="00F0733C">
              <w:rPr>
                <w:noProof/>
                <w:szCs w:val="18"/>
              </w:rPr>
              <w:t>5</w:t>
            </w:r>
            <w:r w:rsidR="009442FC" w:rsidRPr="00C573F1">
              <w:rPr>
                <w:szCs w:val="18"/>
              </w:rPr>
              <w:fldChar w:fldCharType="end"/>
            </w:r>
            <w:r w:rsidRPr="00C573F1">
              <w:rPr>
                <w:szCs w:val="18"/>
              </w:rPr>
              <w:t>. National GHG emissions by sector</w:t>
            </w:r>
            <w:bookmarkEnd w:id="71"/>
            <w:bookmarkEnd w:id="72"/>
            <w:bookmarkEnd w:id="73"/>
          </w:p>
          <w:p w14:paraId="792C8B4D" w14:textId="77777777" w:rsidR="005A568C" w:rsidRDefault="005A568C" w:rsidP="00EC0C26">
            <w:pPr>
              <w:jc w:val="center"/>
            </w:pPr>
            <w:r>
              <w:rPr>
                <w:noProof/>
                <w:lang w:val="en-US"/>
              </w:rPr>
              <w:drawing>
                <wp:inline distT="0" distB="0" distL="0" distR="0" wp14:anchorId="4FCD1477" wp14:editId="52B725AF">
                  <wp:extent cx="5235815" cy="3267311"/>
                  <wp:effectExtent l="19050" t="19050" r="2222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tretch>
                            <a:fillRect/>
                          </a:stretch>
                        </pic:blipFill>
                        <pic:spPr bwMode="auto">
                          <a:xfrm>
                            <a:off x="0" y="0"/>
                            <a:ext cx="5251064" cy="3276827"/>
                          </a:xfrm>
                          <a:prstGeom prst="rect">
                            <a:avLst/>
                          </a:prstGeom>
                          <a:noFill/>
                          <a:ln w="19050">
                            <a:solidFill>
                              <a:schemeClr val="tx1"/>
                            </a:solidFill>
                            <a:prstDash val="solid"/>
                          </a:ln>
                        </pic:spPr>
                      </pic:pic>
                    </a:graphicData>
                  </a:graphic>
                </wp:inline>
              </w:drawing>
            </w:r>
          </w:p>
          <w:p w14:paraId="07DD54D9" w14:textId="77777777" w:rsidR="00503980" w:rsidRDefault="00503980" w:rsidP="00503980">
            <w:pPr>
              <w:spacing w:after="60"/>
              <w:rPr>
                <w:szCs w:val="18"/>
              </w:rPr>
            </w:pPr>
            <w:r w:rsidRPr="00827780">
              <w:rPr>
                <w:szCs w:val="18"/>
              </w:rPr>
              <w:t xml:space="preserve">The total GHG emission trend is ascendant along the whole inventory period (2000 – 2016), with a brief decrease </w:t>
            </w:r>
            <w:r w:rsidRPr="00FB0B5B">
              <w:rPr>
                <w:szCs w:val="18"/>
              </w:rPr>
              <w:t xml:space="preserve">in 2009 and 2015, mainly motivated by the energy sector. Emissions in the RoM </w:t>
            </w:r>
            <w:r>
              <w:rPr>
                <w:szCs w:val="18"/>
              </w:rPr>
              <w:t>show</w:t>
            </w:r>
            <w:r w:rsidRPr="00FB0B5B">
              <w:rPr>
                <w:szCs w:val="18"/>
              </w:rPr>
              <w:t xml:space="preserve"> an increase of </w:t>
            </w:r>
            <w:r>
              <w:rPr>
                <w:szCs w:val="18"/>
              </w:rPr>
              <w:t>75.4</w:t>
            </w:r>
            <w:r w:rsidRPr="00FB0B5B">
              <w:rPr>
                <w:szCs w:val="18"/>
              </w:rPr>
              <w:t>% in the total amount of emissions between 2000 and 2016. Emissions from Energy sector present an increase along the whole period of 8</w:t>
            </w:r>
            <w:r>
              <w:rPr>
                <w:szCs w:val="18"/>
              </w:rPr>
              <w:t>0.0</w:t>
            </w:r>
            <w:r w:rsidRPr="00FB0B5B">
              <w:rPr>
                <w:szCs w:val="18"/>
              </w:rPr>
              <w:t>% between 2000 and 2016. For Waste sector, between 2001 and 20</w:t>
            </w:r>
            <w:r>
              <w:rPr>
                <w:szCs w:val="18"/>
              </w:rPr>
              <w:t>08</w:t>
            </w:r>
            <w:r w:rsidRPr="00FB0B5B">
              <w:rPr>
                <w:szCs w:val="18"/>
              </w:rPr>
              <w:t xml:space="preserve"> it presents an increase</w:t>
            </w:r>
            <w:r>
              <w:rPr>
                <w:szCs w:val="18"/>
              </w:rPr>
              <w:t xml:space="preserve"> of 14.33%</w:t>
            </w:r>
            <w:r w:rsidRPr="00FB0B5B">
              <w:rPr>
                <w:szCs w:val="18"/>
              </w:rPr>
              <w:t xml:space="preserve"> </w:t>
            </w:r>
            <w:r>
              <w:rPr>
                <w:szCs w:val="18"/>
              </w:rPr>
              <w:t xml:space="preserve">with a maximum in 2008, followed by a minimum in 2009 and a subsequent increase until 2011 (7.12%) with a following reduction of the emissions until 2016. Between 2000 and 2016 the overall increase is 5.8% for the GHG emissions from waste sector. </w:t>
            </w:r>
            <w:r w:rsidRPr="00FB0B5B">
              <w:rPr>
                <w:szCs w:val="18"/>
              </w:rPr>
              <w:t>Emissions from IPPU sector present an increase along the 2000 – 2016 period of 3</w:t>
            </w:r>
            <w:r>
              <w:rPr>
                <w:szCs w:val="18"/>
              </w:rPr>
              <w:t>42</w:t>
            </w:r>
            <w:r w:rsidRPr="00FB0B5B">
              <w:rPr>
                <w:szCs w:val="18"/>
              </w:rPr>
              <w:t>.</w:t>
            </w:r>
            <w:r>
              <w:rPr>
                <w:szCs w:val="18"/>
              </w:rPr>
              <w:t>53</w:t>
            </w:r>
            <w:r w:rsidRPr="00FB0B5B">
              <w:rPr>
                <w:szCs w:val="18"/>
              </w:rPr>
              <w:t xml:space="preserve">%. Emissions from AFOLU sector </w:t>
            </w:r>
            <w:r>
              <w:rPr>
                <w:szCs w:val="18"/>
              </w:rPr>
              <w:t xml:space="preserve">are negative (absorptions or removals) from 2000 to 2013 and positive (emissions) between 2014 and 2016. </w:t>
            </w:r>
            <w:r w:rsidRPr="00FB0B5B">
              <w:rPr>
                <w:szCs w:val="18"/>
              </w:rPr>
              <w:t xml:space="preserve">Along the 3 last years, emissions of AFOLU sector present a decrease of </w:t>
            </w:r>
            <w:r>
              <w:rPr>
                <w:szCs w:val="18"/>
              </w:rPr>
              <w:t>7.3</w:t>
            </w:r>
            <w:r w:rsidRPr="00421F51">
              <w:rPr>
                <w:szCs w:val="18"/>
              </w:rPr>
              <w:t xml:space="preserve">%. </w:t>
            </w:r>
          </w:p>
          <w:p w14:paraId="691FBF63" w14:textId="52BAD51E" w:rsidR="005A568C" w:rsidRPr="00EF7E52" w:rsidRDefault="005A568C" w:rsidP="00EC0C26">
            <w:pPr>
              <w:pStyle w:val="Descripcin"/>
              <w:jc w:val="center"/>
              <w:rPr>
                <w:szCs w:val="18"/>
              </w:rPr>
            </w:pPr>
            <w:bookmarkStart w:id="74" w:name="_Toc59093034"/>
            <w:r w:rsidRPr="00C573F1">
              <w:rPr>
                <w:szCs w:val="18"/>
              </w:rPr>
              <w:lastRenderedPageBreak/>
              <w:t xml:space="preserve">Figure </w:t>
            </w:r>
            <w:r w:rsidR="009442FC" w:rsidRPr="00C573F1">
              <w:rPr>
                <w:szCs w:val="18"/>
              </w:rPr>
              <w:fldChar w:fldCharType="begin"/>
            </w:r>
            <w:r w:rsidRPr="00C573F1">
              <w:rPr>
                <w:szCs w:val="18"/>
              </w:rPr>
              <w:instrText xml:space="preserve"> SEQ Figure \* ARABIC </w:instrText>
            </w:r>
            <w:r w:rsidR="009442FC" w:rsidRPr="00C573F1">
              <w:rPr>
                <w:szCs w:val="18"/>
              </w:rPr>
              <w:fldChar w:fldCharType="separate"/>
            </w:r>
            <w:r w:rsidR="00F0733C">
              <w:rPr>
                <w:noProof/>
                <w:szCs w:val="18"/>
              </w:rPr>
              <w:t>6</w:t>
            </w:r>
            <w:r w:rsidR="009442FC" w:rsidRPr="00C573F1">
              <w:rPr>
                <w:szCs w:val="18"/>
              </w:rPr>
              <w:fldChar w:fldCharType="end"/>
            </w:r>
            <w:r w:rsidRPr="00C573F1">
              <w:rPr>
                <w:szCs w:val="18"/>
              </w:rPr>
              <w:t>. National GHG emission shares by sector for years 2014, 2015 and 2016</w:t>
            </w:r>
            <w:bookmarkEnd w:id="74"/>
          </w:p>
          <w:p w14:paraId="01FE1ECC" w14:textId="77777777" w:rsidR="005A568C" w:rsidRPr="00EF7E52" w:rsidRDefault="005A568C" w:rsidP="00EC0C26">
            <w:pPr>
              <w:jc w:val="center"/>
            </w:pPr>
            <w:r>
              <w:rPr>
                <w:noProof/>
              </w:rPr>
              <w:drawing>
                <wp:inline distT="0" distB="0" distL="0" distR="0" wp14:anchorId="014230D5" wp14:editId="00A32ECD">
                  <wp:extent cx="5308722" cy="3847606"/>
                  <wp:effectExtent l="0" t="0" r="6350"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27"/>
                          <a:stretch>
                            <a:fillRect/>
                          </a:stretch>
                        </pic:blipFill>
                        <pic:spPr>
                          <a:xfrm>
                            <a:off x="0" y="0"/>
                            <a:ext cx="5326984" cy="3860841"/>
                          </a:xfrm>
                          <a:prstGeom prst="rect">
                            <a:avLst/>
                          </a:prstGeom>
                        </pic:spPr>
                      </pic:pic>
                    </a:graphicData>
                  </a:graphic>
                </wp:inline>
              </w:drawing>
            </w:r>
          </w:p>
          <w:p w14:paraId="0CF025D2" w14:textId="42D6864F" w:rsidR="005A568C" w:rsidRPr="001B0CB6" w:rsidRDefault="005A568C" w:rsidP="00EC0C26">
            <w:r w:rsidRPr="00EF7E52">
              <w:t xml:space="preserve">As seen in the figure above, the sector that most contribute to the total GHG emissions in the country, is the energy sector, which correspond to </w:t>
            </w:r>
            <w:r w:rsidR="00EE6343" w:rsidRPr="00EF7E52">
              <w:t>an</w:t>
            </w:r>
            <w:r w:rsidRPr="00EF7E52">
              <w:t xml:space="preserve"> </w:t>
            </w:r>
            <w:r w:rsidR="00BF6B6E">
              <w:t>81.41</w:t>
            </w:r>
            <w:r w:rsidR="000860BE">
              <w:t xml:space="preserve">% </w:t>
            </w:r>
            <w:r w:rsidRPr="00EF7E52">
              <w:t>of the total GHG emissions (year 2016).</w:t>
            </w:r>
          </w:p>
        </w:tc>
      </w:tr>
    </w:tbl>
    <w:p w14:paraId="330B4247" w14:textId="77777777" w:rsidR="0001107D" w:rsidRDefault="00F10CF9" w:rsidP="00F10CF9">
      <w:pPr>
        <w:pStyle w:val="Ttulo2"/>
      </w:pPr>
      <w:bookmarkStart w:id="75" w:name="_Ref399334552"/>
      <w:bookmarkStart w:id="76" w:name="_Ref399334560"/>
      <w:bookmarkStart w:id="77" w:name="_Ref399335325"/>
      <w:bookmarkStart w:id="78" w:name="_Toc472329767"/>
      <w:bookmarkStart w:id="79" w:name="_Toc59092482"/>
      <w:r w:rsidRPr="003711D2">
        <w:lastRenderedPageBreak/>
        <w:t xml:space="preserve">Energy </w:t>
      </w:r>
      <w:bookmarkEnd w:id="75"/>
      <w:bookmarkEnd w:id="76"/>
      <w:bookmarkEnd w:id="77"/>
      <w:r w:rsidRPr="003711D2">
        <w:t>sector</w:t>
      </w:r>
      <w:bookmarkEnd w:id="78"/>
      <w:bookmarkEnd w:id="79"/>
    </w:p>
    <w:tbl>
      <w:tblPr>
        <w:tblStyle w:val="Tablaconcuadrcula"/>
        <w:tblW w:w="0" w:type="auto"/>
        <w:tblLook w:val="04A0" w:firstRow="1" w:lastRow="0" w:firstColumn="1" w:lastColumn="0" w:noHBand="0" w:noVBand="1"/>
      </w:tblPr>
      <w:tblGrid>
        <w:gridCol w:w="9060"/>
      </w:tblGrid>
      <w:tr w:rsidR="005A568C" w14:paraId="32E192E0" w14:textId="77777777" w:rsidTr="005A568C">
        <w:tc>
          <w:tcPr>
            <w:tcW w:w="9060" w:type="dxa"/>
          </w:tcPr>
          <w:p w14:paraId="51FA71DD" w14:textId="77777777" w:rsidR="005A568C" w:rsidRPr="00D86076" w:rsidRDefault="005A568C" w:rsidP="005A568C">
            <w:pPr>
              <w:pStyle w:val="Ttulo3"/>
              <w:rPr>
                <w:color w:val="auto"/>
              </w:rPr>
            </w:pPr>
            <w:r w:rsidRPr="00D86076">
              <w:rPr>
                <w:color w:val="auto"/>
              </w:rPr>
              <w:t>Trends of GHG Emissions</w:t>
            </w:r>
          </w:p>
          <w:p w14:paraId="1788799F" w14:textId="77777777" w:rsidR="00F7796E" w:rsidRDefault="00F7796E" w:rsidP="00F7796E">
            <w:pPr>
              <w:rPr>
                <w:highlight w:val="magenta"/>
              </w:rPr>
            </w:pPr>
            <w:r>
              <w:t>The trend of the CO</w:t>
            </w:r>
            <w:r w:rsidRPr="5C4FD383">
              <w:rPr>
                <w:vertAlign w:val="subscript"/>
              </w:rPr>
              <w:t>2</w:t>
            </w:r>
            <w:r>
              <w:t>eq emissions is clearly rising along the last 17 years, from 2000 to 2016. The biggest emitter of the sector are the energy industries, which represent the 57.9% of the total emissions of the sector in 2016, followed by the transport sector, leaded by the road transport representing the 28.0%. Manufacturing industries and construction, and "Other sectors", represent the 8.2% and the 5.9% of the total emissions of the sector in 2016 respectively.</w:t>
            </w:r>
          </w:p>
          <w:p w14:paraId="69AE78A4" w14:textId="77777777" w:rsidR="00F7796E" w:rsidRPr="002742BF" w:rsidRDefault="00F7796E" w:rsidP="00F7796E">
            <w:r>
              <w:t>The total amount of GHG emissions increased in 80.0% from 2000 to 2016</w:t>
            </w:r>
            <w:r w:rsidRPr="00BF7F5A">
              <w:t>. Energy industries show a constant increase of CO</w:t>
            </w:r>
            <w:r w:rsidRPr="00BF7F5A">
              <w:rPr>
                <w:vertAlign w:val="subscript"/>
              </w:rPr>
              <w:t>2</w:t>
            </w:r>
            <w:r w:rsidRPr="00BF7F5A">
              <w:t xml:space="preserve">eq emissions from </w:t>
            </w:r>
            <w:r>
              <w:t>2000</w:t>
            </w:r>
            <w:r w:rsidRPr="00BF7F5A">
              <w:t xml:space="preserve"> to 2016</w:t>
            </w:r>
            <w:r>
              <w:t>,</w:t>
            </w:r>
            <w:r w:rsidRPr="00BF7F5A">
              <w:t xml:space="preserve"> specially motivated by the use of coal</w:t>
            </w:r>
            <w:r>
              <w:t>,</w:t>
            </w:r>
            <w:r w:rsidRPr="00BF7F5A">
              <w:t xml:space="preserve"> the highest emitter of the energy industr</w:t>
            </w:r>
            <w:r>
              <w:t xml:space="preserve">ies </w:t>
            </w:r>
            <w:r w:rsidRPr="00BF7F5A">
              <w:t>category</w:t>
            </w:r>
            <w:r>
              <w:t>,</w:t>
            </w:r>
            <w:r w:rsidRPr="00BF7F5A">
              <w:t xml:space="preserve"> responsible for the 3</w:t>
            </w:r>
            <w:r>
              <w:t>7.5</w:t>
            </w:r>
            <w:r w:rsidRPr="00BF7F5A">
              <w:t xml:space="preserve">% of the </w:t>
            </w:r>
            <w:r>
              <w:t>sector’s</w:t>
            </w:r>
            <w:r w:rsidRPr="00BF7F5A">
              <w:t xml:space="preserve"> emissions (2016). In terms of electricity generation by energy industries</w:t>
            </w:r>
            <w:r>
              <w:t>,</w:t>
            </w:r>
            <w:r w:rsidRPr="00BF7F5A">
              <w:t xml:space="preserve"> the fuel that generates the highest amounts of electricity is the coal (corresponding to the highest amounts of CO</w:t>
            </w:r>
            <w:r w:rsidRPr="00BD0640">
              <w:rPr>
                <w:vertAlign w:val="subscript"/>
              </w:rPr>
              <w:t>2</w:t>
            </w:r>
            <w:r w:rsidRPr="00BF7F5A">
              <w:t>eq emissions)</w:t>
            </w:r>
            <w:r>
              <w:t>,</w:t>
            </w:r>
            <w:r w:rsidRPr="00BF7F5A">
              <w:t xml:space="preserve"> followed by fuel oil which </w:t>
            </w:r>
            <w:r>
              <w:t>is</w:t>
            </w:r>
            <w:r w:rsidRPr="00BF7F5A">
              <w:t xml:space="preserve"> responsible for the </w:t>
            </w:r>
            <w:r>
              <w:t>15.4</w:t>
            </w:r>
            <w:r w:rsidRPr="00BF7F5A">
              <w:t xml:space="preserve">% of the emissions of the </w:t>
            </w:r>
            <w:r>
              <w:t>sector</w:t>
            </w:r>
            <w:r w:rsidRPr="00BF7F5A">
              <w:t>. The third fuel that generates highest amounts of electricity is the bagasse</w:t>
            </w:r>
            <w:r>
              <w:t>, which is a</w:t>
            </w:r>
            <w:r w:rsidRPr="00BF7F5A">
              <w:t xml:space="preserve"> renewable resource</w:t>
            </w:r>
            <w:r>
              <w:t xml:space="preserve"> and so</w:t>
            </w:r>
            <w:r w:rsidRPr="00BF7F5A">
              <w:t xml:space="preserve"> CO</w:t>
            </w:r>
            <w:r w:rsidRPr="00BD0640">
              <w:rPr>
                <w:vertAlign w:val="subscript"/>
              </w:rPr>
              <w:t>2</w:t>
            </w:r>
            <w:r w:rsidRPr="00BF7F5A">
              <w:t xml:space="preserve"> emission have </w:t>
            </w:r>
            <w:r w:rsidRPr="002742BF">
              <w:t>not been accounted as it is a biogenic emissions source.</w:t>
            </w:r>
          </w:p>
          <w:p w14:paraId="6557080A" w14:textId="77777777" w:rsidR="00F7796E" w:rsidRDefault="00F7796E" w:rsidP="00F7796E">
            <w:pPr>
              <w:rPr>
                <w:highlight w:val="magenta"/>
              </w:rPr>
            </w:pPr>
            <w:r w:rsidRPr="002742BF">
              <w:t>The transport category represents the second biggest emitter of the energy sector. This category is divided into civil aviation</w:t>
            </w:r>
            <w:r>
              <w:t>,</w:t>
            </w:r>
            <w:r w:rsidRPr="002742BF">
              <w:t xml:space="preserve"> road transport</w:t>
            </w:r>
            <w:r>
              <w:t>,</w:t>
            </w:r>
            <w:r w:rsidRPr="002742BF">
              <w:t xml:space="preserve"> and water-borne navigation. In 2016</w:t>
            </w:r>
            <w:r>
              <w:t>,</w:t>
            </w:r>
            <w:r w:rsidRPr="002742BF">
              <w:t xml:space="preserve"> transport represents the </w:t>
            </w:r>
            <w:r>
              <w:t>28.0</w:t>
            </w:r>
            <w:r w:rsidRPr="002742BF">
              <w:t>% of the total emissions of the energy sector</w:t>
            </w:r>
            <w:r>
              <w:t>,</w:t>
            </w:r>
            <w:r w:rsidRPr="002742BF">
              <w:t xml:space="preserve"> and </w:t>
            </w:r>
            <w:r>
              <w:t xml:space="preserve">the </w:t>
            </w:r>
            <w:r w:rsidRPr="002742BF">
              <w:t>9</w:t>
            </w:r>
            <w:r>
              <w:t>3.6</w:t>
            </w:r>
            <w:r w:rsidRPr="002742BF">
              <w:t xml:space="preserve">% </w:t>
            </w:r>
            <w:r>
              <w:t>of those emissions corresponds to</w:t>
            </w:r>
            <w:r w:rsidRPr="002742BF">
              <w:t xml:space="preserve"> the </w:t>
            </w:r>
            <w:r>
              <w:t xml:space="preserve">road </w:t>
            </w:r>
            <w:r w:rsidRPr="002742BF">
              <w:t>transport category</w:t>
            </w:r>
            <w:r>
              <w:t>,</w:t>
            </w:r>
            <w:r w:rsidRPr="002742BF">
              <w:t xml:space="preserve"> while water-borne navigation represents the </w:t>
            </w:r>
            <w:r>
              <w:t>5.6</w:t>
            </w:r>
            <w:r w:rsidRPr="002742BF">
              <w:t xml:space="preserve">% of the category’s emissions and the civil aviation the remaining </w:t>
            </w:r>
            <w:r>
              <w:t>0.8</w:t>
            </w:r>
            <w:r w:rsidRPr="002742BF">
              <w:t>%. This category showed an exponential grow in terms of emissions all over the time analysed</w:t>
            </w:r>
            <w:r>
              <w:t>.</w:t>
            </w:r>
          </w:p>
          <w:p w14:paraId="56DC4704" w14:textId="77777777" w:rsidR="00F7796E" w:rsidRPr="00571B0F" w:rsidRDefault="00F7796E" w:rsidP="00F7796E">
            <w:r w:rsidRPr="00571B0F">
              <w:t xml:space="preserve">The emissions from manufacturing industries and construction experimented lots of variations. From </w:t>
            </w:r>
            <w:r>
              <w:t>2000</w:t>
            </w:r>
            <w:r w:rsidRPr="00571B0F">
              <w:t xml:space="preserve"> to 2003</w:t>
            </w:r>
            <w:r>
              <w:t>,</w:t>
            </w:r>
            <w:r w:rsidRPr="00571B0F">
              <w:t xml:space="preserve"> the trend of emissions was ascendant</w:t>
            </w:r>
            <w:r>
              <w:t>,</w:t>
            </w:r>
            <w:r w:rsidRPr="00571B0F">
              <w:t xml:space="preserve"> from 2004 to 2009 the emissions varied a lot and</w:t>
            </w:r>
            <w:r>
              <w:t>,</w:t>
            </w:r>
            <w:r w:rsidRPr="00571B0F">
              <w:t xml:space="preserve"> from 2010 to 2016</w:t>
            </w:r>
            <w:r>
              <w:t>,</w:t>
            </w:r>
            <w:r w:rsidRPr="00571B0F">
              <w:t xml:space="preserve"> the emission decreased. The fluctuations in the period 2004-2009 were especially due to the variable use of coal.</w:t>
            </w:r>
          </w:p>
          <w:p w14:paraId="5D718E2F" w14:textId="541CCE2C" w:rsidR="005A568C" w:rsidRPr="00053D63" w:rsidRDefault="005A568C" w:rsidP="005A568C">
            <w:pPr>
              <w:jc w:val="center"/>
              <w:rPr>
                <w:b/>
                <w:bCs/>
                <w:sz w:val="18"/>
                <w:szCs w:val="18"/>
                <w:lang w:val="en-US"/>
              </w:rPr>
            </w:pPr>
            <w:bookmarkStart w:id="80" w:name="_Toc13561258"/>
            <w:bookmarkStart w:id="81" w:name="_Toc59093035"/>
            <w:r w:rsidRPr="00053D63">
              <w:rPr>
                <w:b/>
                <w:bCs/>
                <w:sz w:val="18"/>
                <w:szCs w:val="18"/>
              </w:rPr>
              <w:t xml:space="preserve">Figure </w:t>
            </w:r>
            <w:r w:rsidR="009442FC" w:rsidRPr="00053D63">
              <w:rPr>
                <w:b/>
                <w:bCs/>
                <w:sz w:val="18"/>
                <w:szCs w:val="18"/>
              </w:rPr>
              <w:fldChar w:fldCharType="begin"/>
            </w:r>
            <w:r w:rsidRPr="00053D63">
              <w:rPr>
                <w:b/>
                <w:bCs/>
                <w:sz w:val="18"/>
                <w:szCs w:val="18"/>
              </w:rPr>
              <w:instrText xml:space="preserve"> SEQ Figure \* ARABIC </w:instrText>
            </w:r>
            <w:r w:rsidR="009442FC" w:rsidRPr="00053D63">
              <w:rPr>
                <w:b/>
                <w:bCs/>
                <w:sz w:val="18"/>
                <w:szCs w:val="18"/>
              </w:rPr>
              <w:fldChar w:fldCharType="separate"/>
            </w:r>
            <w:r w:rsidR="00F0733C">
              <w:rPr>
                <w:b/>
                <w:bCs/>
                <w:noProof/>
                <w:sz w:val="18"/>
                <w:szCs w:val="18"/>
              </w:rPr>
              <w:t>7</w:t>
            </w:r>
            <w:r w:rsidR="009442FC" w:rsidRPr="00053D63">
              <w:rPr>
                <w:b/>
                <w:bCs/>
                <w:sz w:val="18"/>
                <w:szCs w:val="18"/>
              </w:rPr>
              <w:fldChar w:fldCharType="end"/>
            </w:r>
            <w:r w:rsidRPr="00053D63">
              <w:rPr>
                <w:b/>
                <w:bCs/>
                <w:sz w:val="18"/>
                <w:szCs w:val="18"/>
              </w:rPr>
              <w:t xml:space="preserve">. </w:t>
            </w:r>
            <w:r w:rsidRPr="00053D63">
              <w:rPr>
                <w:b/>
                <w:bCs/>
                <w:sz w:val="18"/>
                <w:szCs w:val="18"/>
                <w:lang w:val="en-US"/>
              </w:rPr>
              <w:t>Evolution of the GHG Emissions for Energy sector (Gg CO</w:t>
            </w:r>
            <w:r w:rsidRPr="00053D63">
              <w:rPr>
                <w:b/>
                <w:bCs/>
                <w:sz w:val="18"/>
                <w:szCs w:val="18"/>
                <w:vertAlign w:val="subscript"/>
                <w:lang w:val="en-US"/>
              </w:rPr>
              <w:t>2</w:t>
            </w:r>
            <w:r w:rsidRPr="00053D63">
              <w:rPr>
                <w:b/>
                <w:bCs/>
                <w:sz w:val="18"/>
                <w:szCs w:val="18"/>
                <w:lang w:val="en-US"/>
              </w:rPr>
              <w:t>eq)</w:t>
            </w:r>
            <w:bookmarkEnd w:id="80"/>
            <w:bookmarkEnd w:id="81"/>
          </w:p>
          <w:p w14:paraId="68688B2C" w14:textId="77777777" w:rsidR="005A568C" w:rsidRPr="0080675D" w:rsidRDefault="005A568C" w:rsidP="005A568C">
            <w:pPr>
              <w:pStyle w:val="TableParagraph"/>
              <w:jc w:val="center"/>
              <w:rPr>
                <w:lang w:val="es-ES"/>
              </w:rPr>
            </w:pPr>
            <w:r>
              <w:rPr>
                <w:noProof/>
              </w:rPr>
              <w:drawing>
                <wp:inline distT="0" distB="0" distL="0" distR="0" wp14:anchorId="44ABF451" wp14:editId="71C51AA4">
                  <wp:extent cx="5421950" cy="2962152"/>
                  <wp:effectExtent l="19050" t="19050" r="26670" b="1016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tretch>
                            <a:fillRect/>
                          </a:stretch>
                        </pic:blipFill>
                        <pic:spPr bwMode="auto">
                          <a:xfrm>
                            <a:off x="0" y="0"/>
                            <a:ext cx="5421950" cy="2962152"/>
                          </a:xfrm>
                          <a:prstGeom prst="rect">
                            <a:avLst/>
                          </a:prstGeom>
                          <a:noFill/>
                          <a:ln w="3175">
                            <a:solidFill>
                              <a:schemeClr val="tx1"/>
                            </a:solidFill>
                          </a:ln>
                        </pic:spPr>
                      </pic:pic>
                    </a:graphicData>
                  </a:graphic>
                </wp:inline>
              </w:drawing>
            </w:r>
          </w:p>
          <w:p w14:paraId="0DAFF89F" w14:textId="77777777" w:rsidR="005A568C" w:rsidRDefault="005A568C" w:rsidP="005A568C"/>
        </w:tc>
      </w:tr>
    </w:tbl>
    <w:p w14:paraId="12CC6E2D" w14:textId="77777777" w:rsidR="005A568C" w:rsidRDefault="005A568C" w:rsidP="005A568C"/>
    <w:p w14:paraId="47AB5CCF" w14:textId="77777777" w:rsidR="005A568C" w:rsidRDefault="005A568C">
      <w:pPr>
        <w:spacing w:after="0"/>
        <w:jc w:val="left"/>
      </w:pPr>
      <w:r>
        <w:br w:type="page"/>
      </w:r>
    </w:p>
    <w:tbl>
      <w:tblPr>
        <w:tblStyle w:val="Tablaconcuadrcula"/>
        <w:tblW w:w="0" w:type="auto"/>
        <w:tblInd w:w="-38" w:type="dxa"/>
        <w:tblLayout w:type="fixed"/>
        <w:tblCellMar>
          <w:left w:w="70" w:type="dxa"/>
          <w:right w:w="70" w:type="dxa"/>
        </w:tblCellMar>
        <w:tblLook w:val="04A0" w:firstRow="1" w:lastRow="0" w:firstColumn="1" w:lastColumn="0" w:noHBand="0" w:noVBand="1"/>
      </w:tblPr>
      <w:tblGrid>
        <w:gridCol w:w="9060"/>
      </w:tblGrid>
      <w:tr w:rsidR="00F10CF9" w:rsidRPr="009B650B" w14:paraId="3F3E064F" w14:textId="77777777" w:rsidTr="0A188FD4">
        <w:tc>
          <w:tcPr>
            <w:tcW w:w="9060" w:type="dxa"/>
          </w:tcPr>
          <w:p w14:paraId="14144E57" w14:textId="5BD18DE5" w:rsidR="00F10CF9" w:rsidRPr="00E46AD9" w:rsidRDefault="00F10CF9" w:rsidP="00C63088">
            <w:pPr>
              <w:pStyle w:val="TableParagraph"/>
              <w:spacing w:after="120"/>
              <w:jc w:val="center"/>
              <w:rPr>
                <w:rFonts w:ascii="Arial" w:hAnsi="Arial" w:cs="Arial"/>
                <w:sz w:val="18"/>
                <w:szCs w:val="18"/>
              </w:rPr>
            </w:pPr>
            <w:bookmarkStart w:id="82" w:name="_Toc59092996"/>
            <w:r w:rsidRPr="00E46AD9">
              <w:rPr>
                <w:rFonts w:ascii="Arial" w:hAnsi="Arial" w:cs="Arial"/>
                <w:sz w:val="18"/>
                <w:szCs w:val="18"/>
              </w:rPr>
              <w:lastRenderedPageBreak/>
              <w:t xml:space="preserve">Table </w:t>
            </w:r>
            <w:r w:rsidR="009442FC" w:rsidRPr="00E46AD9">
              <w:rPr>
                <w:rFonts w:ascii="Arial" w:hAnsi="Arial" w:cs="Arial"/>
                <w:sz w:val="18"/>
                <w:szCs w:val="18"/>
              </w:rPr>
              <w:fldChar w:fldCharType="begin"/>
            </w:r>
            <w:r w:rsidRPr="00E46AD9">
              <w:rPr>
                <w:rFonts w:ascii="Arial" w:hAnsi="Arial" w:cs="Arial"/>
                <w:sz w:val="18"/>
                <w:szCs w:val="18"/>
              </w:rPr>
              <w:instrText xml:space="preserve"> SEQ Table \* ARABIC </w:instrText>
            </w:r>
            <w:r w:rsidR="009442FC" w:rsidRPr="00E46AD9">
              <w:rPr>
                <w:rFonts w:ascii="Arial" w:hAnsi="Arial" w:cs="Arial"/>
                <w:sz w:val="18"/>
                <w:szCs w:val="18"/>
              </w:rPr>
              <w:fldChar w:fldCharType="separate"/>
            </w:r>
            <w:r w:rsidR="00F0733C">
              <w:rPr>
                <w:rFonts w:ascii="Arial" w:hAnsi="Arial" w:cs="Arial"/>
                <w:noProof/>
                <w:sz w:val="18"/>
                <w:szCs w:val="18"/>
              </w:rPr>
              <w:t>8</w:t>
            </w:r>
            <w:r w:rsidR="009442FC" w:rsidRPr="00E46AD9">
              <w:rPr>
                <w:rFonts w:ascii="Arial" w:hAnsi="Arial" w:cs="Arial"/>
                <w:sz w:val="18"/>
                <w:szCs w:val="18"/>
              </w:rPr>
              <w:fldChar w:fldCharType="end"/>
            </w:r>
            <w:r w:rsidRPr="00E46AD9">
              <w:rPr>
                <w:rFonts w:ascii="Arial" w:hAnsi="Arial" w:cs="Arial"/>
                <w:sz w:val="18"/>
                <w:szCs w:val="18"/>
              </w:rPr>
              <w:t>. GHG Emissions for Energy sector (Gg CO</w:t>
            </w:r>
            <w:r w:rsidRPr="00E46AD9">
              <w:rPr>
                <w:rFonts w:ascii="Arial" w:hAnsi="Arial" w:cs="Arial"/>
                <w:sz w:val="18"/>
                <w:szCs w:val="18"/>
                <w:vertAlign w:val="subscript"/>
              </w:rPr>
              <w:t>2</w:t>
            </w:r>
            <w:r w:rsidRPr="00E46AD9">
              <w:rPr>
                <w:rFonts w:ascii="Arial" w:hAnsi="Arial" w:cs="Arial"/>
                <w:sz w:val="18"/>
                <w:szCs w:val="18"/>
              </w:rPr>
              <w:t>eq)</w:t>
            </w:r>
            <w:bookmarkEnd w:id="82"/>
          </w:p>
          <w:tbl>
            <w:tblPr>
              <w:tblStyle w:val="Tablaconcuadrcula"/>
              <w:tblW w:w="0" w:type="auto"/>
              <w:tblLayout w:type="fixed"/>
              <w:tblLook w:val="04A0" w:firstRow="1" w:lastRow="0" w:firstColumn="1" w:lastColumn="0" w:noHBand="0" w:noVBand="1"/>
            </w:tblPr>
            <w:tblGrid>
              <w:gridCol w:w="3873"/>
              <w:gridCol w:w="1275"/>
              <w:gridCol w:w="1276"/>
              <w:gridCol w:w="1276"/>
              <w:gridCol w:w="1117"/>
            </w:tblGrid>
            <w:tr w:rsidR="00F10CF9" w:rsidRPr="0088508D" w14:paraId="3A8C62E4" w14:textId="77777777" w:rsidTr="00C63088">
              <w:tc>
                <w:tcPr>
                  <w:tcW w:w="3873" w:type="dxa"/>
                  <w:vAlign w:val="center"/>
                </w:tcPr>
                <w:p w14:paraId="6A0E0A9D" w14:textId="77777777" w:rsidR="00F10CF9" w:rsidRPr="0088508D" w:rsidRDefault="00F10CF9" w:rsidP="00C63088">
                  <w:pPr>
                    <w:pStyle w:val="TableParagraph"/>
                    <w:jc w:val="center"/>
                    <w:rPr>
                      <w:rFonts w:ascii="Arial" w:hAnsi="Arial" w:cs="Arial"/>
                      <w:sz w:val="20"/>
                      <w:szCs w:val="20"/>
                    </w:rPr>
                  </w:pPr>
                  <w:r w:rsidRPr="0088508D">
                    <w:rPr>
                      <w:rFonts w:ascii="Arial" w:hAnsi="Arial" w:cs="Arial"/>
                      <w:sz w:val="20"/>
                      <w:szCs w:val="20"/>
                    </w:rPr>
                    <w:t>Category</w:t>
                  </w:r>
                </w:p>
              </w:tc>
              <w:tc>
                <w:tcPr>
                  <w:tcW w:w="1275" w:type="dxa"/>
                  <w:vAlign w:val="center"/>
                </w:tcPr>
                <w:p w14:paraId="37BA0CEA" w14:textId="77777777" w:rsidR="00F10CF9" w:rsidRPr="0088508D" w:rsidRDefault="00F10CF9" w:rsidP="00C63088">
                  <w:pPr>
                    <w:pStyle w:val="TableParagraph"/>
                    <w:jc w:val="center"/>
                    <w:rPr>
                      <w:rFonts w:ascii="Arial" w:hAnsi="Arial" w:cs="Arial"/>
                      <w:sz w:val="20"/>
                      <w:szCs w:val="20"/>
                    </w:rPr>
                  </w:pPr>
                  <w:r w:rsidRPr="0088508D">
                    <w:rPr>
                      <w:rFonts w:ascii="Arial" w:hAnsi="Arial" w:cs="Arial"/>
                      <w:sz w:val="20"/>
                      <w:szCs w:val="20"/>
                    </w:rPr>
                    <w:t>2000</w:t>
                  </w:r>
                </w:p>
              </w:tc>
              <w:tc>
                <w:tcPr>
                  <w:tcW w:w="1276" w:type="dxa"/>
                  <w:vAlign w:val="center"/>
                </w:tcPr>
                <w:p w14:paraId="778E4BB7" w14:textId="77777777" w:rsidR="00F10CF9" w:rsidRPr="0088508D" w:rsidRDefault="00F10CF9" w:rsidP="00C63088">
                  <w:pPr>
                    <w:pStyle w:val="TableParagraph"/>
                    <w:jc w:val="center"/>
                    <w:rPr>
                      <w:rFonts w:ascii="Arial" w:hAnsi="Arial" w:cs="Arial"/>
                      <w:sz w:val="20"/>
                      <w:szCs w:val="20"/>
                    </w:rPr>
                  </w:pPr>
                  <w:r w:rsidRPr="0088508D">
                    <w:rPr>
                      <w:rFonts w:ascii="Arial" w:hAnsi="Arial" w:cs="Arial"/>
                      <w:sz w:val="20"/>
                      <w:szCs w:val="20"/>
                    </w:rPr>
                    <w:t>2005</w:t>
                  </w:r>
                </w:p>
              </w:tc>
              <w:tc>
                <w:tcPr>
                  <w:tcW w:w="1276" w:type="dxa"/>
                  <w:vAlign w:val="center"/>
                </w:tcPr>
                <w:p w14:paraId="28FB9C19" w14:textId="77777777" w:rsidR="00F10CF9" w:rsidRPr="0088508D" w:rsidRDefault="00F10CF9" w:rsidP="00C63088">
                  <w:pPr>
                    <w:pStyle w:val="TableParagraph"/>
                    <w:jc w:val="center"/>
                    <w:rPr>
                      <w:rFonts w:ascii="Arial" w:hAnsi="Arial" w:cs="Arial"/>
                      <w:sz w:val="20"/>
                      <w:szCs w:val="20"/>
                    </w:rPr>
                  </w:pPr>
                  <w:r w:rsidRPr="0088508D">
                    <w:rPr>
                      <w:rFonts w:ascii="Arial" w:hAnsi="Arial" w:cs="Arial"/>
                      <w:sz w:val="20"/>
                      <w:szCs w:val="20"/>
                    </w:rPr>
                    <w:t>2010</w:t>
                  </w:r>
                </w:p>
              </w:tc>
              <w:tc>
                <w:tcPr>
                  <w:tcW w:w="1117" w:type="dxa"/>
                  <w:vAlign w:val="center"/>
                </w:tcPr>
                <w:p w14:paraId="57A04538" w14:textId="77777777" w:rsidR="00F10CF9" w:rsidRPr="0088508D" w:rsidRDefault="00F10CF9" w:rsidP="00C63088">
                  <w:pPr>
                    <w:pStyle w:val="TableParagraph"/>
                    <w:jc w:val="center"/>
                    <w:rPr>
                      <w:rFonts w:ascii="Arial" w:hAnsi="Arial" w:cs="Arial"/>
                      <w:sz w:val="20"/>
                      <w:szCs w:val="20"/>
                    </w:rPr>
                  </w:pPr>
                  <w:r w:rsidRPr="0088508D">
                    <w:rPr>
                      <w:rFonts w:ascii="Arial" w:hAnsi="Arial" w:cs="Arial"/>
                      <w:sz w:val="20"/>
                      <w:szCs w:val="20"/>
                    </w:rPr>
                    <w:t>2016</w:t>
                  </w:r>
                </w:p>
              </w:tc>
            </w:tr>
            <w:tr w:rsidR="00F10CF9" w:rsidRPr="0088508D" w14:paraId="6D9F1C32" w14:textId="77777777" w:rsidTr="00C63088">
              <w:tc>
                <w:tcPr>
                  <w:tcW w:w="3873" w:type="dxa"/>
                </w:tcPr>
                <w:p w14:paraId="36BA8DBC" w14:textId="465220F6" w:rsidR="00F10CF9" w:rsidRPr="0088508D" w:rsidRDefault="00F10CF9" w:rsidP="00C63088">
                  <w:pPr>
                    <w:pStyle w:val="TableParagraph"/>
                    <w:rPr>
                      <w:rFonts w:ascii="Arial" w:hAnsi="Arial" w:cs="Arial"/>
                      <w:sz w:val="20"/>
                      <w:szCs w:val="20"/>
                    </w:rPr>
                  </w:pPr>
                  <w:r w:rsidRPr="0088508D">
                    <w:rPr>
                      <w:rFonts w:ascii="Arial" w:hAnsi="Arial" w:cs="Arial"/>
                      <w:sz w:val="20"/>
                      <w:szCs w:val="20"/>
                    </w:rPr>
                    <w:t xml:space="preserve">1 </w:t>
                  </w:r>
                  <w:r w:rsidR="00BE4A5D">
                    <w:rPr>
                      <w:rFonts w:ascii="Arial" w:hAnsi="Arial" w:cs="Arial"/>
                      <w:sz w:val="20"/>
                      <w:szCs w:val="20"/>
                    </w:rPr>
                    <w:t>–</w:t>
                  </w:r>
                  <w:r w:rsidRPr="0088508D">
                    <w:rPr>
                      <w:rFonts w:ascii="Arial" w:hAnsi="Arial" w:cs="Arial"/>
                      <w:sz w:val="20"/>
                      <w:szCs w:val="20"/>
                    </w:rPr>
                    <w:t xml:space="preserve"> Energy</w:t>
                  </w:r>
                </w:p>
              </w:tc>
              <w:tc>
                <w:tcPr>
                  <w:tcW w:w="1275" w:type="dxa"/>
                  <w:vAlign w:val="center"/>
                </w:tcPr>
                <w:p w14:paraId="2DDC3506" w14:textId="569BB2CA" w:rsidR="00F10CF9" w:rsidRPr="0088508D" w:rsidRDefault="00BE4A5D" w:rsidP="00C63088">
                  <w:pPr>
                    <w:pStyle w:val="TableParagraph"/>
                    <w:jc w:val="center"/>
                    <w:rPr>
                      <w:rFonts w:ascii="Arial" w:hAnsi="Arial" w:cs="Arial"/>
                      <w:sz w:val="20"/>
                      <w:szCs w:val="20"/>
                    </w:rPr>
                  </w:pPr>
                  <w:r>
                    <w:rPr>
                      <w:rFonts w:ascii="Arial" w:hAnsi="Arial" w:cs="Arial"/>
                      <w:sz w:val="20"/>
                      <w:szCs w:val="20"/>
                    </w:rPr>
                    <w:t>2,323.1</w:t>
                  </w:r>
                  <w:r w:rsidR="00F7796E">
                    <w:rPr>
                      <w:rFonts w:ascii="Arial" w:hAnsi="Arial" w:cs="Arial"/>
                      <w:sz w:val="20"/>
                      <w:szCs w:val="20"/>
                    </w:rPr>
                    <w:t>5</w:t>
                  </w:r>
                </w:p>
              </w:tc>
              <w:tc>
                <w:tcPr>
                  <w:tcW w:w="1276" w:type="dxa"/>
                  <w:vAlign w:val="center"/>
                </w:tcPr>
                <w:p w14:paraId="73EAE4D8" w14:textId="3B1B0B1D" w:rsidR="00F10CF9" w:rsidRPr="0088508D" w:rsidRDefault="00BE4A5D" w:rsidP="00C63088">
                  <w:pPr>
                    <w:pStyle w:val="TableParagraph"/>
                    <w:jc w:val="center"/>
                    <w:rPr>
                      <w:rFonts w:ascii="Arial" w:hAnsi="Arial" w:cs="Arial"/>
                      <w:sz w:val="20"/>
                      <w:szCs w:val="20"/>
                    </w:rPr>
                  </w:pPr>
                  <w:r>
                    <w:rPr>
                      <w:rFonts w:ascii="Arial" w:hAnsi="Arial" w:cs="Arial"/>
                      <w:sz w:val="20"/>
                      <w:szCs w:val="20"/>
                    </w:rPr>
                    <w:t>2,874.17</w:t>
                  </w:r>
                </w:p>
              </w:tc>
              <w:tc>
                <w:tcPr>
                  <w:tcW w:w="1276" w:type="dxa"/>
                  <w:vAlign w:val="center"/>
                </w:tcPr>
                <w:p w14:paraId="155A1F1E" w14:textId="382B154B" w:rsidR="00F10CF9" w:rsidRPr="0088508D" w:rsidRDefault="00794299" w:rsidP="00C63088">
                  <w:pPr>
                    <w:pStyle w:val="TableParagraph"/>
                    <w:jc w:val="center"/>
                    <w:rPr>
                      <w:rFonts w:ascii="Arial" w:hAnsi="Arial" w:cs="Arial"/>
                      <w:sz w:val="20"/>
                      <w:szCs w:val="20"/>
                    </w:rPr>
                  </w:pPr>
                  <w:r>
                    <w:rPr>
                      <w:rFonts w:ascii="Arial" w:hAnsi="Arial" w:cs="Arial"/>
                      <w:sz w:val="20"/>
                      <w:szCs w:val="20"/>
                    </w:rPr>
                    <w:t>3,715.96</w:t>
                  </w:r>
                </w:p>
              </w:tc>
              <w:tc>
                <w:tcPr>
                  <w:tcW w:w="1117" w:type="dxa"/>
                  <w:vAlign w:val="center"/>
                </w:tcPr>
                <w:p w14:paraId="3D688410" w14:textId="3EB4990A" w:rsidR="00F10CF9" w:rsidRPr="0088508D" w:rsidRDefault="00794299" w:rsidP="00C63088">
                  <w:pPr>
                    <w:pStyle w:val="TableParagraph"/>
                    <w:jc w:val="center"/>
                    <w:rPr>
                      <w:rFonts w:ascii="Arial" w:hAnsi="Arial" w:cs="Arial"/>
                      <w:sz w:val="20"/>
                      <w:szCs w:val="20"/>
                    </w:rPr>
                  </w:pPr>
                  <w:r>
                    <w:rPr>
                      <w:rFonts w:ascii="Arial" w:hAnsi="Arial" w:cs="Arial"/>
                      <w:sz w:val="20"/>
                      <w:szCs w:val="20"/>
                    </w:rPr>
                    <w:t>4,182.62</w:t>
                  </w:r>
                </w:p>
              </w:tc>
            </w:tr>
            <w:tr w:rsidR="00794299" w:rsidRPr="0088508D" w14:paraId="2E5BAABB" w14:textId="77777777" w:rsidTr="00C63088">
              <w:tc>
                <w:tcPr>
                  <w:tcW w:w="3873" w:type="dxa"/>
                </w:tcPr>
                <w:p w14:paraId="0C09A7D3" w14:textId="77777777" w:rsidR="00794299" w:rsidRPr="0088508D" w:rsidRDefault="00794299" w:rsidP="00794299">
                  <w:pPr>
                    <w:pStyle w:val="TableParagraph"/>
                    <w:rPr>
                      <w:rFonts w:ascii="Arial" w:hAnsi="Arial" w:cs="Arial"/>
                      <w:sz w:val="20"/>
                      <w:szCs w:val="20"/>
                    </w:rPr>
                  </w:pPr>
                  <w:r w:rsidRPr="0088508D">
                    <w:rPr>
                      <w:rFonts w:ascii="Arial" w:hAnsi="Arial" w:cs="Arial"/>
                      <w:sz w:val="20"/>
                      <w:szCs w:val="20"/>
                    </w:rPr>
                    <w:t>1.A – Fuel Combustion Activities</w:t>
                  </w:r>
                </w:p>
              </w:tc>
              <w:tc>
                <w:tcPr>
                  <w:tcW w:w="1275" w:type="dxa"/>
                  <w:vAlign w:val="center"/>
                </w:tcPr>
                <w:p w14:paraId="6977EE4A" w14:textId="2064487E" w:rsidR="00794299" w:rsidRPr="0088508D" w:rsidRDefault="00794299" w:rsidP="00794299">
                  <w:pPr>
                    <w:pStyle w:val="TableParagraph"/>
                    <w:jc w:val="center"/>
                    <w:rPr>
                      <w:rFonts w:ascii="Arial" w:hAnsi="Arial" w:cs="Arial"/>
                      <w:sz w:val="20"/>
                      <w:szCs w:val="20"/>
                    </w:rPr>
                  </w:pPr>
                  <w:r>
                    <w:rPr>
                      <w:rFonts w:ascii="Arial" w:hAnsi="Arial" w:cs="Arial"/>
                      <w:sz w:val="20"/>
                      <w:szCs w:val="20"/>
                    </w:rPr>
                    <w:t>2,323.1</w:t>
                  </w:r>
                  <w:r w:rsidR="00F7796E">
                    <w:rPr>
                      <w:rFonts w:ascii="Arial" w:hAnsi="Arial" w:cs="Arial"/>
                      <w:sz w:val="20"/>
                      <w:szCs w:val="20"/>
                    </w:rPr>
                    <w:t>5</w:t>
                  </w:r>
                </w:p>
              </w:tc>
              <w:tc>
                <w:tcPr>
                  <w:tcW w:w="1276" w:type="dxa"/>
                  <w:vAlign w:val="center"/>
                </w:tcPr>
                <w:p w14:paraId="38FD8644" w14:textId="066A8133" w:rsidR="00794299" w:rsidRPr="0088508D" w:rsidRDefault="00794299" w:rsidP="00794299">
                  <w:pPr>
                    <w:pStyle w:val="TableParagraph"/>
                    <w:jc w:val="center"/>
                    <w:rPr>
                      <w:rFonts w:ascii="Arial" w:hAnsi="Arial" w:cs="Arial"/>
                      <w:sz w:val="20"/>
                      <w:szCs w:val="20"/>
                    </w:rPr>
                  </w:pPr>
                  <w:r>
                    <w:rPr>
                      <w:rFonts w:ascii="Arial" w:hAnsi="Arial" w:cs="Arial"/>
                      <w:sz w:val="20"/>
                      <w:szCs w:val="20"/>
                    </w:rPr>
                    <w:t>2,874.17</w:t>
                  </w:r>
                </w:p>
              </w:tc>
              <w:tc>
                <w:tcPr>
                  <w:tcW w:w="1276" w:type="dxa"/>
                  <w:vAlign w:val="center"/>
                </w:tcPr>
                <w:p w14:paraId="7114C26E" w14:textId="010C6356" w:rsidR="00794299" w:rsidRPr="0088508D" w:rsidRDefault="00794299" w:rsidP="00794299">
                  <w:pPr>
                    <w:pStyle w:val="TableParagraph"/>
                    <w:jc w:val="center"/>
                    <w:rPr>
                      <w:rFonts w:ascii="Arial" w:hAnsi="Arial" w:cs="Arial"/>
                      <w:sz w:val="20"/>
                      <w:szCs w:val="20"/>
                    </w:rPr>
                  </w:pPr>
                  <w:r>
                    <w:rPr>
                      <w:rFonts w:ascii="Arial" w:hAnsi="Arial" w:cs="Arial"/>
                      <w:sz w:val="20"/>
                      <w:szCs w:val="20"/>
                    </w:rPr>
                    <w:t>3,715.96</w:t>
                  </w:r>
                </w:p>
              </w:tc>
              <w:tc>
                <w:tcPr>
                  <w:tcW w:w="1117" w:type="dxa"/>
                  <w:vAlign w:val="center"/>
                </w:tcPr>
                <w:p w14:paraId="4473ED19" w14:textId="140FE2F4" w:rsidR="00794299" w:rsidRPr="0088508D" w:rsidRDefault="00794299" w:rsidP="00794299">
                  <w:pPr>
                    <w:pStyle w:val="TableParagraph"/>
                    <w:jc w:val="center"/>
                    <w:rPr>
                      <w:rFonts w:ascii="Arial" w:hAnsi="Arial" w:cs="Arial"/>
                      <w:sz w:val="20"/>
                      <w:szCs w:val="20"/>
                    </w:rPr>
                  </w:pPr>
                  <w:r>
                    <w:rPr>
                      <w:rFonts w:ascii="Arial" w:hAnsi="Arial" w:cs="Arial"/>
                      <w:sz w:val="20"/>
                      <w:szCs w:val="20"/>
                    </w:rPr>
                    <w:t>4,182.62</w:t>
                  </w:r>
                </w:p>
              </w:tc>
            </w:tr>
            <w:tr w:rsidR="00F10CF9" w:rsidRPr="0088508D" w14:paraId="0B2B1978" w14:textId="77777777" w:rsidTr="00C63088">
              <w:tc>
                <w:tcPr>
                  <w:tcW w:w="3873" w:type="dxa"/>
                </w:tcPr>
                <w:p w14:paraId="0DB188D3" w14:textId="77777777" w:rsidR="00F10CF9" w:rsidRPr="0088508D" w:rsidRDefault="00F10CF9" w:rsidP="00C63088">
                  <w:pPr>
                    <w:pStyle w:val="TableParagraph"/>
                    <w:ind w:left="61"/>
                    <w:rPr>
                      <w:rFonts w:ascii="Arial" w:hAnsi="Arial" w:cs="Arial"/>
                      <w:b w:val="0"/>
                      <w:sz w:val="20"/>
                      <w:szCs w:val="20"/>
                    </w:rPr>
                  </w:pPr>
                  <w:r w:rsidRPr="0088508D">
                    <w:rPr>
                      <w:rFonts w:ascii="Arial" w:hAnsi="Arial" w:cs="Arial"/>
                      <w:b w:val="0"/>
                      <w:sz w:val="20"/>
                      <w:szCs w:val="20"/>
                    </w:rPr>
                    <w:t>1.A.1 – Energy Industries</w:t>
                  </w:r>
                </w:p>
              </w:tc>
              <w:tc>
                <w:tcPr>
                  <w:tcW w:w="1275" w:type="dxa"/>
                  <w:vAlign w:val="center"/>
                </w:tcPr>
                <w:p w14:paraId="6EDAC5AA" w14:textId="2B6998B8" w:rsidR="00F10CF9" w:rsidRPr="0088508D" w:rsidRDefault="00E15788" w:rsidP="00C63088">
                  <w:pPr>
                    <w:pStyle w:val="TableParagraph"/>
                    <w:jc w:val="center"/>
                    <w:rPr>
                      <w:rFonts w:ascii="Arial" w:hAnsi="Arial" w:cs="Arial"/>
                      <w:b w:val="0"/>
                      <w:sz w:val="20"/>
                      <w:szCs w:val="20"/>
                    </w:rPr>
                  </w:pPr>
                  <w:r>
                    <w:rPr>
                      <w:rFonts w:ascii="Arial" w:hAnsi="Arial" w:cs="Arial"/>
                      <w:b w:val="0"/>
                      <w:sz w:val="20"/>
                      <w:szCs w:val="20"/>
                    </w:rPr>
                    <w:t>1,177.61</w:t>
                  </w:r>
                </w:p>
              </w:tc>
              <w:tc>
                <w:tcPr>
                  <w:tcW w:w="1276" w:type="dxa"/>
                  <w:vAlign w:val="center"/>
                </w:tcPr>
                <w:p w14:paraId="59DE01BE" w14:textId="625BF836" w:rsidR="00F10CF9" w:rsidRPr="0088508D" w:rsidRDefault="00E15788" w:rsidP="00C63088">
                  <w:pPr>
                    <w:pStyle w:val="TableParagraph"/>
                    <w:jc w:val="center"/>
                    <w:rPr>
                      <w:rFonts w:ascii="Arial" w:hAnsi="Arial" w:cs="Arial"/>
                      <w:b w:val="0"/>
                      <w:sz w:val="20"/>
                      <w:szCs w:val="20"/>
                    </w:rPr>
                  </w:pPr>
                  <w:r>
                    <w:rPr>
                      <w:rFonts w:ascii="Arial" w:hAnsi="Arial" w:cs="Arial"/>
                      <w:b w:val="0"/>
                      <w:sz w:val="20"/>
                      <w:szCs w:val="20"/>
                    </w:rPr>
                    <w:t>1,587.64</w:t>
                  </w:r>
                </w:p>
              </w:tc>
              <w:tc>
                <w:tcPr>
                  <w:tcW w:w="1276" w:type="dxa"/>
                  <w:vAlign w:val="center"/>
                </w:tcPr>
                <w:p w14:paraId="34F5C0F2"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2,220.34</w:t>
                  </w:r>
                </w:p>
              </w:tc>
              <w:tc>
                <w:tcPr>
                  <w:tcW w:w="1117" w:type="dxa"/>
                  <w:vAlign w:val="center"/>
                </w:tcPr>
                <w:p w14:paraId="52F7E578"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2,422.16</w:t>
                  </w:r>
                </w:p>
              </w:tc>
            </w:tr>
            <w:tr w:rsidR="00F10CF9" w:rsidRPr="0088508D" w14:paraId="22856031" w14:textId="77777777" w:rsidTr="00C63088">
              <w:tc>
                <w:tcPr>
                  <w:tcW w:w="3873" w:type="dxa"/>
                </w:tcPr>
                <w:p w14:paraId="0F7CC127" w14:textId="77777777" w:rsidR="00F10CF9" w:rsidRPr="0088508D" w:rsidRDefault="00F10CF9" w:rsidP="00C63088">
                  <w:pPr>
                    <w:pStyle w:val="TableParagraph"/>
                    <w:ind w:left="486"/>
                    <w:rPr>
                      <w:rFonts w:ascii="Arial" w:hAnsi="Arial" w:cs="Arial"/>
                      <w:b w:val="0"/>
                      <w:sz w:val="20"/>
                      <w:szCs w:val="20"/>
                    </w:rPr>
                  </w:pPr>
                  <w:r w:rsidRPr="0088508D">
                    <w:rPr>
                      <w:rFonts w:ascii="Arial" w:hAnsi="Arial" w:cs="Arial"/>
                      <w:b w:val="0"/>
                      <w:sz w:val="20"/>
                      <w:szCs w:val="20"/>
                    </w:rPr>
                    <w:t>1.A.1.a.i – Electricity generation by Energy Industries</w:t>
                  </w:r>
                </w:p>
              </w:tc>
              <w:tc>
                <w:tcPr>
                  <w:tcW w:w="1275" w:type="dxa"/>
                  <w:vAlign w:val="center"/>
                </w:tcPr>
                <w:p w14:paraId="400A9D41"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1,177.61</w:t>
                  </w:r>
                </w:p>
              </w:tc>
              <w:tc>
                <w:tcPr>
                  <w:tcW w:w="1276" w:type="dxa"/>
                  <w:vAlign w:val="center"/>
                </w:tcPr>
                <w:p w14:paraId="723FA745"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1,587.64</w:t>
                  </w:r>
                </w:p>
              </w:tc>
              <w:tc>
                <w:tcPr>
                  <w:tcW w:w="1276" w:type="dxa"/>
                  <w:vAlign w:val="center"/>
                </w:tcPr>
                <w:p w14:paraId="0F00E80C"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2,220.34</w:t>
                  </w:r>
                </w:p>
              </w:tc>
              <w:tc>
                <w:tcPr>
                  <w:tcW w:w="1117" w:type="dxa"/>
                  <w:vAlign w:val="center"/>
                </w:tcPr>
                <w:p w14:paraId="30D2D014"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2,422.16</w:t>
                  </w:r>
                </w:p>
              </w:tc>
            </w:tr>
            <w:tr w:rsidR="00F10CF9" w:rsidRPr="0088508D" w14:paraId="5F3A89E8" w14:textId="77777777" w:rsidTr="00C63088">
              <w:tc>
                <w:tcPr>
                  <w:tcW w:w="3873" w:type="dxa"/>
                </w:tcPr>
                <w:p w14:paraId="71C7F1DE" w14:textId="77777777" w:rsidR="00F10CF9" w:rsidRPr="0088508D" w:rsidRDefault="00F10CF9" w:rsidP="00C63088">
                  <w:pPr>
                    <w:pStyle w:val="TableParagraph"/>
                    <w:ind w:left="61"/>
                    <w:rPr>
                      <w:rFonts w:ascii="Arial" w:hAnsi="Arial" w:cs="Arial"/>
                      <w:b w:val="0"/>
                      <w:sz w:val="20"/>
                      <w:szCs w:val="20"/>
                    </w:rPr>
                  </w:pPr>
                  <w:r w:rsidRPr="0088508D">
                    <w:rPr>
                      <w:rFonts w:ascii="Arial" w:hAnsi="Arial" w:cs="Arial"/>
                      <w:b w:val="0"/>
                      <w:sz w:val="20"/>
                      <w:szCs w:val="20"/>
                    </w:rPr>
                    <w:t>1.A.2 – Manufacturing Industries and Construction</w:t>
                  </w:r>
                </w:p>
              </w:tc>
              <w:tc>
                <w:tcPr>
                  <w:tcW w:w="1275" w:type="dxa"/>
                  <w:vAlign w:val="center"/>
                </w:tcPr>
                <w:p w14:paraId="1E96C916" w14:textId="2925B3A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3</w:t>
                  </w:r>
                  <w:r w:rsidR="008F4C84">
                    <w:rPr>
                      <w:rFonts w:ascii="Arial" w:hAnsi="Arial" w:cs="Arial"/>
                      <w:b w:val="0"/>
                      <w:sz w:val="20"/>
                      <w:szCs w:val="20"/>
                    </w:rPr>
                    <w:t>72</w:t>
                  </w:r>
                  <w:r>
                    <w:rPr>
                      <w:rFonts w:ascii="Arial" w:hAnsi="Arial" w:cs="Arial"/>
                      <w:b w:val="0"/>
                      <w:sz w:val="20"/>
                      <w:szCs w:val="20"/>
                    </w:rPr>
                    <w:t>.</w:t>
                  </w:r>
                  <w:r w:rsidR="006650E5">
                    <w:rPr>
                      <w:rFonts w:ascii="Arial" w:hAnsi="Arial" w:cs="Arial"/>
                      <w:b w:val="0"/>
                      <w:sz w:val="20"/>
                      <w:szCs w:val="20"/>
                    </w:rPr>
                    <w:t>22</w:t>
                  </w:r>
                </w:p>
              </w:tc>
              <w:tc>
                <w:tcPr>
                  <w:tcW w:w="1276" w:type="dxa"/>
                  <w:vAlign w:val="center"/>
                </w:tcPr>
                <w:p w14:paraId="19AD1927" w14:textId="763B3B02"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3</w:t>
                  </w:r>
                  <w:r w:rsidR="00527C3C">
                    <w:rPr>
                      <w:rFonts w:ascii="Arial" w:hAnsi="Arial" w:cs="Arial"/>
                      <w:b w:val="0"/>
                      <w:sz w:val="20"/>
                      <w:szCs w:val="20"/>
                    </w:rPr>
                    <w:t>43</w:t>
                  </w:r>
                  <w:r>
                    <w:rPr>
                      <w:rFonts w:ascii="Arial" w:hAnsi="Arial" w:cs="Arial"/>
                      <w:b w:val="0"/>
                      <w:sz w:val="20"/>
                      <w:szCs w:val="20"/>
                    </w:rPr>
                    <w:t>.</w:t>
                  </w:r>
                  <w:r w:rsidR="00527C3C">
                    <w:rPr>
                      <w:rFonts w:ascii="Arial" w:hAnsi="Arial" w:cs="Arial"/>
                      <w:b w:val="0"/>
                      <w:sz w:val="20"/>
                      <w:szCs w:val="20"/>
                    </w:rPr>
                    <w:t>71</w:t>
                  </w:r>
                </w:p>
              </w:tc>
              <w:tc>
                <w:tcPr>
                  <w:tcW w:w="1276" w:type="dxa"/>
                  <w:vAlign w:val="center"/>
                </w:tcPr>
                <w:p w14:paraId="20AA9D93" w14:textId="7A2724C2"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3</w:t>
                  </w:r>
                  <w:r w:rsidR="00E942CA">
                    <w:rPr>
                      <w:rFonts w:ascii="Arial" w:hAnsi="Arial" w:cs="Arial"/>
                      <w:b w:val="0"/>
                      <w:sz w:val="20"/>
                      <w:szCs w:val="20"/>
                    </w:rPr>
                    <w:t>62</w:t>
                  </w:r>
                  <w:r>
                    <w:rPr>
                      <w:rFonts w:ascii="Arial" w:hAnsi="Arial" w:cs="Arial"/>
                      <w:b w:val="0"/>
                      <w:sz w:val="20"/>
                      <w:szCs w:val="20"/>
                    </w:rPr>
                    <w:t>.</w:t>
                  </w:r>
                  <w:r w:rsidR="00E942CA">
                    <w:rPr>
                      <w:rFonts w:ascii="Arial" w:hAnsi="Arial" w:cs="Arial"/>
                      <w:b w:val="0"/>
                      <w:sz w:val="20"/>
                      <w:szCs w:val="20"/>
                    </w:rPr>
                    <w:t>68</w:t>
                  </w:r>
                </w:p>
              </w:tc>
              <w:tc>
                <w:tcPr>
                  <w:tcW w:w="1117" w:type="dxa"/>
                  <w:vAlign w:val="center"/>
                </w:tcPr>
                <w:p w14:paraId="4C6BD0EA" w14:textId="5F9EF33C"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3</w:t>
                  </w:r>
                  <w:r w:rsidR="004D7392">
                    <w:rPr>
                      <w:rFonts w:ascii="Arial" w:hAnsi="Arial" w:cs="Arial"/>
                      <w:b w:val="0"/>
                      <w:sz w:val="20"/>
                      <w:szCs w:val="20"/>
                    </w:rPr>
                    <w:t>42</w:t>
                  </w:r>
                  <w:r>
                    <w:rPr>
                      <w:rFonts w:ascii="Arial" w:hAnsi="Arial" w:cs="Arial"/>
                      <w:b w:val="0"/>
                      <w:sz w:val="20"/>
                      <w:szCs w:val="20"/>
                    </w:rPr>
                    <w:t>.1</w:t>
                  </w:r>
                  <w:r w:rsidR="004D7392">
                    <w:rPr>
                      <w:rFonts w:ascii="Arial" w:hAnsi="Arial" w:cs="Arial"/>
                      <w:b w:val="0"/>
                      <w:sz w:val="20"/>
                      <w:szCs w:val="20"/>
                    </w:rPr>
                    <w:t>8</w:t>
                  </w:r>
                </w:p>
              </w:tc>
            </w:tr>
            <w:tr w:rsidR="00F10CF9" w:rsidRPr="0088508D" w14:paraId="5E61367B" w14:textId="77777777" w:rsidTr="00C63088">
              <w:tc>
                <w:tcPr>
                  <w:tcW w:w="3873" w:type="dxa"/>
                </w:tcPr>
                <w:p w14:paraId="63C96E82" w14:textId="77777777" w:rsidR="00F10CF9" w:rsidRPr="006D7D6A" w:rsidRDefault="00F10CF9" w:rsidP="00C63088">
                  <w:pPr>
                    <w:pStyle w:val="TableParagraph"/>
                    <w:ind w:left="203"/>
                    <w:rPr>
                      <w:rFonts w:ascii="Arial" w:hAnsi="Arial" w:cs="Arial"/>
                      <w:b w:val="0"/>
                      <w:sz w:val="20"/>
                      <w:szCs w:val="20"/>
                    </w:rPr>
                  </w:pPr>
                  <w:r w:rsidRPr="006D7D6A">
                    <w:rPr>
                      <w:rFonts w:ascii="Arial" w:hAnsi="Arial" w:cs="Arial"/>
                      <w:b w:val="0"/>
                      <w:sz w:val="20"/>
                      <w:szCs w:val="20"/>
                    </w:rPr>
                    <w:t>1.A.2.a – Iron and Steel</w:t>
                  </w:r>
                </w:p>
              </w:tc>
              <w:tc>
                <w:tcPr>
                  <w:tcW w:w="1275" w:type="dxa"/>
                  <w:vAlign w:val="center"/>
                </w:tcPr>
                <w:p w14:paraId="41A15A47" w14:textId="6FE62274" w:rsidR="00F10CF9" w:rsidRPr="006D7D6A" w:rsidRDefault="00F10CF9" w:rsidP="00C63088">
                  <w:pPr>
                    <w:pStyle w:val="TableParagraph"/>
                    <w:jc w:val="center"/>
                    <w:rPr>
                      <w:rFonts w:ascii="Arial" w:hAnsi="Arial" w:cs="Arial"/>
                      <w:b w:val="0"/>
                      <w:sz w:val="20"/>
                      <w:szCs w:val="20"/>
                    </w:rPr>
                  </w:pPr>
                  <w:r>
                    <w:rPr>
                      <w:rFonts w:ascii="Arial" w:hAnsi="Arial" w:cs="Arial"/>
                      <w:b w:val="0"/>
                      <w:sz w:val="20"/>
                      <w:szCs w:val="20"/>
                    </w:rPr>
                    <w:t>1.7</w:t>
                  </w:r>
                  <w:r w:rsidR="007501D9">
                    <w:rPr>
                      <w:rFonts w:ascii="Arial" w:hAnsi="Arial" w:cs="Arial"/>
                      <w:b w:val="0"/>
                      <w:sz w:val="20"/>
                      <w:szCs w:val="20"/>
                    </w:rPr>
                    <w:t>7</w:t>
                  </w:r>
                </w:p>
              </w:tc>
              <w:tc>
                <w:tcPr>
                  <w:tcW w:w="1276" w:type="dxa"/>
                  <w:vAlign w:val="center"/>
                </w:tcPr>
                <w:p w14:paraId="66112298" w14:textId="77777777" w:rsidR="00F10CF9" w:rsidRPr="006D7D6A" w:rsidRDefault="00F10CF9" w:rsidP="00C63088">
                  <w:pPr>
                    <w:pStyle w:val="TableParagraph"/>
                    <w:jc w:val="center"/>
                    <w:rPr>
                      <w:rFonts w:ascii="Arial" w:hAnsi="Arial" w:cs="Arial"/>
                      <w:b w:val="0"/>
                      <w:sz w:val="20"/>
                      <w:szCs w:val="20"/>
                    </w:rPr>
                  </w:pPr>
                  <w:r>
                    <w:rPr>
                      <w:rFonts w:ascii="Arial" w:hAnsi="Arial" w:cs="Arial"/>
                      <w:b w:val="0"/>
                      <w:sz w:val="20"/>
                      <w:szCs w:val="20"/>
                    </w:rPr>
                    <w:t>1.78</w:t>
                  </w:r>
                </w:p>
              </w:tc>
              <w:tc>
                <w:tcPr>
                  <w:tcW w:w="1276" w:type="dxa"/>
                  <w:vAlign w:val="center"/>
                </w:tcPr>
                <w:p w14:paraId="3A690207" w14:textId="77777777" w:rsidR="00F10CF9" w:rsidRPr="006D7D6A" w:rsidRDefault="00F10CF9" w:rsidP="00C63088">
                  <w:pPr>
                    <w:pStyle w:val="TableParagraph"/>
                    <w:jc w:val="center"/>
                    <w:rPr>
                      <w:rFonts w:ascii="Arial" w:hAnsi="Arial" w:cs="Arial"/>
                      <w:b w:val="0"/>
                      <w:sz w:val="20"/>
                      <w:szCs w:val="20"/>
                    </w:rPr>
                  </w:pPr>
                  <w:r>
                    <w:rPr>
                      <w:rFonts w:ascii="Arial" w:hAnsi="Arial" w:cs="Arial"/>
                      <w:b w:val="0"/>
                      <w:sz w:val="20"/>
                      <w:szCs w:val="20"/>
                    </w:rPr>
                    <w:t>1.78</w:t>
                  </w:r>
                </w:p>
              </w:tc>
              <w:tc>
                <w:tcPr>
                  <w:tcW w:w="1117" w:type="dxa"/>
                  <w:vAlign w:val="center"/>
                </w:tcPr>
                <w:p w14:paraId="697F9417" w14:textId="77777777" w:rsidR="00F10CF9" w:rsidRPr="006D7D6A" w:rsidRDefault="00F10CF9" w:rsidP="00C63088">
                  <w:pPr>
                    <w:pStyle w:val="TableParagraph"/>
                    <w:jc w:val="center"/>
                    <w:rPr>
                      <w:rFonts w:ascii="Arial" w:hAnsi="Arial" w:cs="Arial"/>
                      <w:b w:val="0"/>
                      <w:sz w:val="20"/>
                      <w:szCs w:val="20"/>
                    </w:rPr>
                  </w:pPr>
                  <w:r>
                    <w:rPr>
                      <w:rFonts w:ascii="Arial" w:hAnsi="Arial" w:cs="Arial"/>
                      <w:b w:val="0"/>
                      <w:sz w:val="20"/>
                      <w:szCs w:val="20"/>
                    </w:rPr>
                    <w:t>1.78</w:t>
                  </w:r>
                </w:p>
              </w:tc>
            </w:tr>
            <w:tr w:rsidR="00F10CF9" w:rsidRPr="0088508D" w14:paraId="30DBCC0F" w14:textId="77777777" w:rsidTr="00C63088">
              <w:tc>
                <w:tcPr>
                  <w:tcW w:w="3873" w:type="dxa"/>
                </w:tcPr>
                <w:p w14:paraId="5273FDC0" w14:textId="77777777" w:rsidR="00F10CF9" w:rsidRPr="0088508D" w:rsidRDefault="00F10CF9" w:rsidP="00C63088">
                  <w:pPr>
                    <w:pStyle w:val="TableParagraph"/>
                    <w:ind w:left="203"/>
                    <w:rPr>
                      <w:rFonts w:ascii="Arial" w:hAnsi="Arial" w:cs="Arial"/>
                      <w:b w:val="0"/>
                      <w:sz w:val="20"/>
                      <w:szCs w:val="20"/>
                    </w:rPr>
                  </w:pPr>
                  <w:r>
                    <w:rPr>
                      <w:rFonts w:ascii="Arial" w:hAnsi="Arial" w:cs="Arial"/>
                      <w:b w:val="0"/>
                      <w:sz w:val="20"/>
                      <w:szCs w:val="20"/>
                    </w:rPr>
                    <w:t>1.A.2.c – Chemicals</w:t>
                  </w:r>
                </w:p>
              </w:tc>
              <w:tc>
                <w:tcPr>
                  <w:tcW w:w="1275" w:type="dxa"/>
                  <w:vAlign w:val="center"/>
                </w:tcPr>
                <w:p w14:paraId="46DA8C43"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22.57</w:t>
                  </w:r>
                </w:p>
              </w:tc>
              <w:tc>
                <w:tcPr>
                  <w:tcW w:w="1276" w:type="dxa"/>
                  <w:vAlign w:val="center"/>
                </w:tcPr>
                <w:p w14:paraId="4943B431"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21.72</w:t>
                  </w:r>
                </w:p>
              </w:tc>
              <w:tc>
                <w:tcPr>
                  <w:tcW w:w="1276" w:type="dxa"/>
                  <w:vAlign w:val="center"/>
                </w:tcPr>
                <w:p w14:paraId="45648B13"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23.36</w:t>
                  </w:r>
                </w:p>
              </w:tc>
              <w:tc>
                <w:tcPr>
                  <w:tcW w:w="1117" w:type="dxa"/>
                  <w:vAlign w:val="center"/>
                </w:tcPr>
                <w:p w14:paraId="3D38387C"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20.64</w:t>
                  </w:r>
                </w:p>
              </w:tc>
            </w:tr>
            <w:tr w:rsidR="00F10CF9" w:rsidRPr="0088508D" w14:paraId="5C4A993D" w14:textId="77777777" w:rsidTr="00C63088">
              <w:tc>
                <w:tcPr>
                  <w:tcW w:w="3873" w:type="dxa"/>
                </w:tcPr>
                <w:p w14:paraId="7B301B36" w14:textId="77777777" w:rsidR="00F10CF9" w:rsidRPr="0088508D" w:rsidRDefault="00F10CF9" w:rsidP="00C63088">
                  <w:pPr>
                    <w:pStyle w:val="TableParagraph"/>
                    <w:ind w:left="203"/>
                    <w:rPr>
                      <w:rFonts w:ascii="Arial" w:hAnsi="Arial" w:cs="Arial"/>
                      <w:b w:val="0"/>
                      <w:sz w:val="20"/>
                      <w:szCs w:val="20"/>
                    </w:rPr>
                  </w:pPr>
                  <w:r>
                    <w:rPr>
                      <w:rFonts w:ascii="Arial" w:hAnsi="Arial" w:cs="Arial"/>
                      <w:b w:val="0"/>
                      <w:sz w:val="20"/>
                      <w:szCs w:val="20"/>
                    </w:rPr>
                    <w:t>1.A.2.d – Pulp, Paper and Print</w:t>
                  </w:r>
                </w:p>
              </w:tc>
              <w:tc>
                <w:tcPr>
                  <w:tcW w:w="1275" w:type="dxa"/>
                  <w:vAlign w:val="center"/>
                </w:tcPr>
                <w:p w14:paraId="7F90D68E"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1.68</w:t>
                  </w:r>
                </w:p>
              </w:tc>
              <w:tc>
                <w:tcPr>
                  <w:tcW w:w="1276" w:type="dxa"/>
                  <w:vAlign w:val="center"/>
                </w:tcPr>
                <w:p w14:paraId="7284142C"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1.60</w:t>
                  </w:r>
                </w:p>
              </w:tc>
              <w:tc>
                <w:tcPr>
                  <w:tcW w:w="1276" w:type="dxa"/>
                  <w:vAlign w:val="center"/>
                </w:tcPr>
                <w:p w14:paraId="5006CF4C"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1.56</w:t>
                  </w:r>
                </w:p>
              </w:tc>
              <w:tc>
                <w:tcPr>
                  <w:tcW w:w="1117" w:type="dxa"/>
                  <w:vAlign w:val="center"/>
                </w:tcPr>
                <w:p w14:paraId="304B856E"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1.38</w:t>
                  </w:r>
                </w:p>
              </w:tc>
            </w:tr>
            <w:tr w:rsidR="00F10CF9" w:rsidRPr="0088508D" w14:paraId="5579064F" w14:textId="77777777" w:rsidTr="00C63088">
              <w:tc>
                <w:tcPr>
                  <w:tcW w:w="3873" w:type="dxa"/>
                </w:tcPr>
                <w:p w14:paraId="34E58F8E" w14:textId="77777777" w:rsidR="00F10CF9" w:rsidRPr="0088508D" w:rsidRDefault="00F10CF9" w:rsidP="00C63088">
                  <w:pPr>
                    <w:pStyle w:val="TableParagraph"/>
                    <w:ind w:left="203"/>
                    <w:rPr>
                      <w:rFonts w:ascii="Arial" w:hAnsi="Arial" w:cs="Arial"/>
                      <w:b w:val="0"/>
                      <w:sz w:val="20"/>
                      <w:szCs w:val="20"/>
                    </w:rPr>
                  </w:pPr>
                  <w:r>
                    <w:rPr>
                      <w:rFonts w:ascii="Arial" w:hAnsi="Arial" w:cs="Arial"/>
                      <w:b w:val="0"/>
                      <w:sz w:val="20"/>
                      <w:szCs w:val="20"/>
                    </w:rPr>
                    <w:t>1.A.2.e – Food processing, Beverages and Tobacco</w:t>
                  </w:r>
                </w:p>
              </w:tc>
              <w:tc>
                <w:tcPr>
                  <w:tcW w:w="1275" w:type="dxa"/>
                  <w:vAlign w:val="center"/>
                </w:tcPr>
                <w:p w14:paraId="65C0FE9E"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55.97</w:t>
                  </w:r>
                </w:p>
              </w:tc>
              <w:tc>
                <w:tcPr>
                  <w:tcW w:w="1276" w:type="dxa"/>
                  <w:vAlign w:val="center"/>
                </w:tcPr>
                <w:p w14:paraId="37F4F0E7"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54.26</w:t>
                  </w:r>
                </w:p>
              </w:tc>
              <w:tc>
                <w:tcPr>
                  <w:tcW w:w="1276" w:type="dxa"/>
                  <w:vAlign w:val="center"/>
                </w:tcPr>
                <w:p w14:paraId="4ACAB146"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58.21</w:t>
                  </w:r>
                </w:p>
              </w:tc>
              <w:tc>
                <w:tcPr>
                  <w:tcW w:w="1117" w:type="dxa"/>
                  <w:vAlign w:val="center"/>
                </w:tcPr>
                <w:p w14:paraId="5CFF9EB9"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51.65</w:t>
                  </w:r>
                </w:p>
              </w:tc>
            </w:tr>
            <w:tr w:rsidR="00F10CF9" w:rsidRPr="0088508D" w14:paraId="5B91F5D4" w14:textId="77777777" w:rsidTr="00C63088">
              <w:tc>
                <w:tcPr>
                  <w:tcW w:w="3873" w:type="dxa"/>
                </w:tcPr>
                <w:p w14:paraId="1EF3DC25" w14:textId="77777777" w:rsidR="00F10CF9" w:rsidRPr="0088508D" w:rsidRDefault="00F10CF9" w:rsidP="00C63088">
                  <w:pPr>
                    <w:pStyle w:val="TableParagraph"/>
                    <w:ind w:left="203"/>
                    <w:rPr>
                      <w:rFonts w:ascii="Arial" w:hAnsi="Arial" w:cs="Arial"/>
                      <w:b w:val="0"/>
                      <w:sz w:val="20"/>
                      <w:szCs w:val="20"/>
                    </w:rPr>
                  </w:pPr>
                  <w:r>
                    <w:rPr>
                      <w:rFonts w:ascii="Arial" w:hAnsi="Arial" w:cs="Arial"/>
                      <w:b w:val="0"/>
                      <w:sz w:val="20"/>
                      <w:szCs w:val="20"/>
                    </w:rPr>
                    <w:t>1.A.2.k – Construction</w:t>
                  </w:r>
                </w:p>
              </w:tc>
              <w:tc>
                <w:tcPr>
                  <w:tcW w:w="1275" w:type="dxa"/>
                  <w:vAlign w:val="center"/>
                </w:tcPr>
                <w:p w14:paraId="0C5129F2" w14:textId="18C50A5B" w:rsidR="00F10CF9" w:rsidRDefault="00F10CF9" w:rsidP="00C63088">
                  <w:pPr>
                    <w:pStyle w:val="TableParagraph"/>
                    <w:jc w:val="center"/>
                    <w:rPr>
                      <w:rFonts w:ascii="Arial" w:hAnsi="Arial" w:cs="Arial"/>
                      <w:b w:val="0"/>
                      <w:sz w:val="20"/>
                      <w:szCs w:val="20"/>
                    </w:rPr>
                  </w:pPr>
                  <w:r>
                    <w:rPr>
                      <w:rFonts w:ascii="Arial" w:hAnsi="Arial" w:cs="Arial"/>
                      <w:b w:val="0"/>
                      <w:sz w:val="20"/>
                      <w:szCs w:val="20"/>
                    </w:rPr>
                    <w:t>3</w:t>
                  </w:r>
                  <w:r w:rsidR="007501D9">
                    <w:rPr>
                      <w:rFonts w:ascii="Arial" w:hAnsi="Arial" w:cs="Arial"/>
                      <w:b w:val="0"/>
                      <w:sz w:val="20"/>
                      <w:szCs w:val="20"/>
                    </w:rPr>
                    <w:t>6</w:t>
                  </w:r>
                  <w:r>
                    <w:rPr>
                      <w:rFonts w:ascii="Arial" w:hAnsi="Arial" w:cs="Arial"/>
                      <w:b w:val="0"/>
                      <w:sz w:val="20"/>
                      <w:szCs w:val="20"/>
                    </w:rPr>
                    <w:t>.</w:t>
                  </w:r>
                  <w:r w:rsidR="007501D9">
                    <w:rPr>
                      <w:rFonts w:ascii="Arial" w:hAnsi="Arial" w:cs="Arial"/>
                      <w:b w:val="0"/>
                      <w:sz w:val="20"/>
                      <w:szCs w:val="20"/>
                    </w:rPr>
                    <w:t>01</w:t>
                  </w:r>
                </w:p>
              </w:tc>
              <w:tc>
                <w:tcPr>
                  <w:tcW w:w="1276" w:type="dxa"/>
                  <w:vAlign w:val="center"/>
                </w:tcPr>
                <w:p w14:paraId="20C2ECBA" w14:textId="3FBB185A" w:rsidR="00F10CF9" w:rsidRDefault="00527C3C" w:rsidP="00C63088">
                  <w:pPr>
                    <w:pStyle w:val="TableParagraph"/>
                    <w:jc w:val="center"/>
                    <w:rPr>
                      <w:rFonts w:ascii="Arial" w:hAnsi="Arial" w:cs="Arial"/>
                      <w:b w:val="0"/>
                      <w:sz w:val="20"/>
                      <w:szCs w:val="20"/>
                    </w:rPr>
                  </w:pPr>
                  <w:r>
                    <w:rPr>
                      <w:rFonts w:ascii="Arial" w:hAnsi="Arial" w:cs="Arial"/>
                      <w:b w:val="0"/>
                      <w:sz w:val="20"/>
                      <w:szCs w:val="20"/>
                    </w:rPr>
                    <w:t>19</w:t>
                  </w:r>
                  <w:r w:rsidR="00F10CF9">
                    <w:rPr>
                      <w:rFonts w:ascii="Arial" w:hAnsi="Arial" w:cs="Arial"/>
                      <w:b w:val="0"/>
                      <w:sz w:val="20"/>
                      <w:szCs w:val="20"/>
                    </w:rPr>
                    <w:t>.</w:t>
                  </w:r>
                  <w:r>
                    <w:rPr>
                      <w:rFonts w:ascii="Arial" w:hAnsi="Arial" w:cs="Arial"/>
                      <w:b w:val="0"/>
                      <w:sz w:val="20"/>
                      <w:szCs w:val="20"/>
                    </w:rPr>
                    <w:t>45</w:t>
                  </w:r>
                </w:p>
              </w:tc>
              <w:tc>
                <w:tcPr>
                  <w:tcW w:w="1276" w:type="dxa"/>
                  <w:vAlign w:val="center"/>
                </w:tcPr>
                <w:p w14:paraId="71005DCE" w14:textId="6FEEE59C" w:rsidR="00F10CF9" w:rsidRDefault="00680392" w:rsidP="00C63088">
                  <w:pPr>
                    <w:pStyle w:val="TableParagraph"/>
                    <w:jc w:val="center"/>
                    <w:rPr>
                      <w:rFonts w:ascii="Arial" w:hAnsi="Arial" w:cs="Arial"/>
                      <w:b w:val="0"/>
                      <w:sz w:val="20"/>
                      <w:szCs w:val="20"/>
                    </w:rPr>
                  </w:pPr>
                  <w:r>
                    <w:rPr>
                      <w:rFonts w:ascii="Arial" w:hAnsi="Arial" w:cs="Arial"/>
                      <w:b w:val="0"/>
                      <w:sz w:val="20"/>
                      <w:szCs w:val="20"/>
                    </w:rPr>
                    <w:t>22</w:t>
                  </w:r>
                  <w:r w:rsidR="00F10CF9">
                    <w:rPr>
                      <w:rFonts w:ascii="Arial" w:hAnsi="Arial" w:cs="Arial"/>
                      <w:b w:val="0"/>
                      <w:sz w:val="20"/>
                      <w:szCs w:val="20"/>
                    </w:rPr>
                    <w:t>.</w:t>
                  </w:r>
                  <w:r>
                    <w:rPr>
                      <w:rFonts w:ascii="Arial" w:hAnsi="Arial" w:cs="Arial"/>
                      <w:b w:val="0"/>
                      <w:sz w:val="20"/>
                      <w:szCs w:val="20"/>
                    </w:rPr>
                    <w:t>05</w:t>
                  </w:r>
                </w:p>
              </w:tc>
              <w:tc>
                <w:tcPr>
                  <w:tcW w:w="1117" w:type="dxa"/>
                  <w:vAlign w:val="center"/>
                </w:tcPr>
                <w:p w14:paraId="361B978E" w14:textId="79455BC2" w:rsidR="00F10CF9" w:rsidRDefault="00DB79DA" w:rsidP="00C63088">
                  <w:pPr>
                    <w:pStyle w:val="TableParagraph"/>
                    <w:jc w:val="center"/>
                    <w:rPr>
                      <w:rFonts w:ascii="Arial" w:hAnsi="Arial" w:cs="Arial"/>
                      <w:b w:val="0"/>
                      <w:sz w:val="20"/>
                      <w:szCs w:val="20"/>
                    </w:rPr>
                  </w:pPr>
                  <w:r>
                    <w:rPr>
                      <w:rFonts w:ascii="Arial" w:hAnsi="Arial" w:cs="Arial"/>
                      <w:b w:val="0"/>
                      <w:sz w:val="20"/>
                      <w:szCs w:val="20"/>
                    </w:rPr>
                    <w:t>30</w:t>
                  </w:r>
                  <w:r w:rsidR="00F10CF9">
                    <w:rPr>
                      <w:rFonts w:ascii="Arial" w:hAnsi="Arial" w:cs="Arial"/>
                      <w:b w:val="0"/>
                      <w:sz w:val="20"/>
                      <w:szCs w:val="20"/>
                    </w:rPr>
                    <w:t>.3</w:t>
                  </w:r>
                  <w:r>
                    <w:rPr>
                      <w:rFonts w:ascii="Arial" w:hAnsi="Arial" w:cs="Arial"/>
                      <w:b w:val="0"/>
                      <w:sz w:val="20"/>
                      <w:szCs w:val="20"/>
                    </w:rPr>
                    <w:t>3</w:t>
                  </w:r>
                </w:p>
              </w:tc>
            </w:tr>
            <w:tr w:rsidR="00F10CF9" w:rsidRPr="0088508D" w14:paraId="6BAC314C" w14:textId="77777777" w:rsidTr="00C63088">
              <w:tc>
                <w:tcPr>
                  <w:tcW w:w="3873" w:type="dxa"/>
                </w:tcPr>
                <w:p w14:paraId="0990BEA7" w14:textId="77777777" w:rsidR="00F10CF9" w:rsidRPr="0088508D" w:rsidRDefault="00F10CF9" w:rsidP="00C63088">
                  <w:pPr>
                    <w:pStyle w:val="TableParagraph"/>
                    <w:ind w:left="203"/>
                    <w:rPr>
                      <w:rFonts w:ascii="Arial" w:hAnsi="Arial" w:cs="Arial"/>
                      <w:b w:val="0"/>
                      <w:sz w:val="20"/>
                      <w:szCs w:val="20"/>
                    </w:rPr>
                  </w:pPr>
                  <w:r>
                    <w:rPr>
                      <w:rFonts w:ascii="Arial" w:hAnsi="Arial" w:cs="Arial"/>
                      <w:b w:val="0"/>
                      <w:sz w:val="20"/>
                      <w:szCs w:val="20"/>
                    </w:rPr>
                    <w:t>1.A.2.l – Textile and Leather</w:t>
                  </w:r>
                </w:p>
              </w:tc>
              <w:tc>
                <w:tcPr>
                  <w:tcW w:w="1275" w:type="dxa"/>
                  <w:vAlign w:val="center"/>
                </w:tcPr>
                <w:p w14:paraId="10EED115"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199.94</w:t>
                  </w:r>
                </w:p>
              </w:tc>
              <w:tc>
                <w:tcPr>
                  <w:tcW w:w="1276" w:type="dxa"/>
                  <w:vAlign w:val="center"/>
                </w:tcPr>
                <w:p w14:paraId="34D7BFE3"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193.12</w:t>
                  </w:r>
                </w:p>
              </w:tc>
              <w:tc>
                <w:tcPr>
                  <w:tcW w:w="1276" w:type="dxa"/>
                  <w:vAlign w:val="center"/>
                </w:tcPr>
                <w:p w14:paraId="53E93637"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203.00</w:t>
                  </w:r>
                </w:p>
              </w:tc>
              <w:tc>
                <w:tcPr>
                  <w:tcW w:w="1117" w:type="dxa"/>
                  <w:vAlign w:val="center"/>
                </w:tcPr>
                <w:p w14:paraId="34D1B226"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184.60</w:t>
                  </w:r>
                </w:p>
              </w:tc>
            </w:tr>
            <w:tr w:rsidR="00F10CF9" w:rsidRPr="0088508D" w14:paraId="133FCC67" w14:textId="77777777" w:rsidTr="00C63088">
              <w:tc>
                <w:tcPr>
                  <w:tcW w:w="3873" w:type="dxa"/>
                </w:tcPr>
                <w:p w14:paraId="47EC141D" w14:textId="77777777" w:rsidR="00F10CF9" w:rsidRDefault="00F10CF9" w:rsidP="00C63088">
                  <w:pPr>
                    <w:pStyle w:val="TableParagraph"/>
                    <w:ind w:left="203"/>
                    <w:rPr>
                      <w:rFonts w:ascii="Arial" w:hAnsi="Arial" w:cs="Arial"/>
                      <w:b w:val="0"/>
                      <w:sz w:val="20"/>
                      <w:szCs w:val="20"/>
                    </w:rPr>
                  </w:pPr>
                  <w:r>
                    <w:rPr>
                      <w:rFonts w:ascii="Arial" w:hAnsi="Arial" w:cs="Arial"/>
                      <w:b w:val="0"/>
                      <w:sz w:val="20"/>
                      <w:szCs w:val="20"/>
                    </w:rPr>
                    <w:t xml:space="preserve">1.A.2.m – Other </w:t>
                  </w:r>
                </w:p>
              </w:tc>
              <w:tc>
                <w:tcPr>
                  <w:tcW w:w="1275" w:type="dxa"/>
                  <w:vAlign w:val="center"/>
                </w:tcPr>
                <w:p w14:paraId="46CC7EC4"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54.23</w:t>
                  </w:r>
                </w:p>
              </w:tc>
              <w:tc>
                <w:tcPr>
                  <w:tcW w:w="1276" w:type="dxa"/>
                  <w:vAlign w:val="center"/>
                </w:tcPr>
                <w:p w14:paraId="2E280410"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51.78</w:t>
                  </w:r>
                </w:p>
              </w:tc>
              <w:tc>
                <w:tcPr>
                  <w:tcW w:w="1276" w:type="dxa"/>
                  <w:vAlign w:val="center"/>
                </w:tcPr>
                <w:p w14:paraId="5030B201"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52.71</w:t>
                  </w:r>
                </w:p>
              </w:tc>
              <w:tc>
                <w:tcPr>
                  <w:tcW w:w="1117" w:type="dxa"/>
                  <w:vAlign w:val="center"/>
                </w:tcPr>
                <w:p w14:paraId="7729A22F"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51.80</w:t>
                  </w:r>
                </w:p>
              </w:tc>
            </w:tr>
            <w:tr w:rsidR="00F10CF9" w:rsidRPr="0088508D" w14:paraId="52BA2BE1" w14:textId="77777777" w:rsidTr="00C63088">
              <w:tc>
                <w:tcPr>
                  <w:tcW w:w="3873" w:type="dxa"/>
                </w:tcPr>
                <w:p w14:paraId="1191517B" w14:textId="77777777" w:rsidR="00F10CF9" w:rsidRPr="0088508D" w:rsidRDefault="00F10CF9" w:rsidP="00C63088">
                  <w:pPr>
                    <w:pStyle w:val="TableParagraph"/>
                    <w:ind w:left="61"/>
                    <w:rPr>
                      <w:rFonts w:ascii="Arial" w:hAnsi="Arial" w:cs="Arial"/>
                      <w:b w:val="0"/>
                      <w:sz w:val="20"/>
                      <w:szCs w:val="20"/>
                    </w:rPr>
                  </w:pPr>
                  <w:r w:rsidRPr="0088508D">
                    <w:rPr>
                      <w:rFonts w:ascii="Arial" w:hAnsi="Arial" w:cs="Arial"/>
                      <w:b w:val="0"/>
                      <w:sz w:val="20"/>
                      <w:szCs w:val="20"/>
                    </w:rPr>
                    <w:t>1.A.3 – Transport Sector</w:t>
                  </w:r>
                </w:p>
              </w:tc>
              <w:tc>
                <w:tcPr>
                  <w:tcW w:w="1275" w:type="dxa"/>
                  <w:shd w:val="clear" w:color="auto" w:fill="auto"/>
                  <w:vAlign w:val="center"/>
                </w:tcPr>
                <w:p w14:paraId="0EEF88CB" w14:textId="33302E6C" w:rsidR="00F10CF9" w:rsidRPr="0088508D" w:rsidRDefault="00E15788" w:rsidP="00C63088">
                  <w:pPr>
                    <w:pStyle w:val="TableParagraph"/>
                    <w:jc w:val="center"/>
                    <w:rPr>
                      <w:rFonts w:ascii="Arial" w:hAnsi="Arial" w:cs="Arial"/>
                      <w:b w:val="0"/>
                      <w:sz w:val="20"/>
                      <w:szCs w:val="20"/>
                    </w:rPr>
                  </w:pPr>
                  <w:r>
                    <w:rPr>
                      <w:rFonts w:ascii="Arial" w:hAnsi="Arial" w:cs="Arial"/>
                      <w:b w:val="0"/>
                      <w:sz w:val="20"/>
                      <w:szCs w:val="20"/>
                    </w:rPr>
                    <w:t>574.91</w:t>
                  </w:r>
                </w:p>
              </w:tc>
              <w:tc>
                <w:tcPr>
                  <w:tcW w:w="1276" w:type="dxa"/>
                  <w:shd w:val="clear" w:color="auto" w:fill="auto"/>
                  <w:vAlign w:val="center"/>
                </w:tcPr>
                <w:p w14:paraId="165F9490" w14:textId="36E489EF" w:rsidR="00F10CF9" w:rsidRPr="0088508D" w:rsidRDefault="00E15788" w:rsidP="00C63088">
                  <w:pPr>
                    <w:pStyle w:val="TableParagraph"/>
                    <w:jc w:val="center"/>
                    <w:rPr>
                      <w:rFonts w:ascii="Arial" w:hAnsi="Arial" w:cs="Arial"/>
                      <w:b w:val="0"/>
                      <w:sz w:val="20"/>
                      <w:szCs w:val="20"/>
                    </w:rPr>
                  </w:pPr>
                  <w:r>
                    <w:rPr>
                      <w:rFonts w:ascii="Arial" w:hAnsi="Arial" w:cs="Arial"/>
                      <w:b w:val="0"/>
                      <w:sz w:val="20"/>
                      <w:szCs w:val="20"/>
                    </w:rPr>
                    <w:t>715.66</w:t>
                  </w:r>
                </w:p>
              </w:tc>
              <w:tc>
                <w:tcPr>
                  <w:tcW w:w="1276" w:type="dxa"/>
                  <w:shd w:val="clear" w:color="auto" w:fill="auto"/>
                  <w:vAlign w:val="center"/>
                </w:tcPr>
                <w:p w14:paraId="6BD3105B" w14:textId="212F497F" w:rsidR="00F10CF9" w:rsidRPr="0088508D" w:rsidRDefault="00794299" w:rsidP="00C63088">
                  <w:pPr>
                    <w:pStyle w:val="TableParagraph"/>
                    <w:jc w:val="center"/>
                    <w:rPr>
                      <w:rFonts w:ascii="Arial" w:hAnsi="Arial" w:cs="Arial"/>
                      <w:b w:val="0"/>
                      <w:sz w:val="20"/>
                      <w:szCs w:val="20"/>
                    </w:rPr>
                  </w:pPr>
                  <w:r>
                    <w:rPr>
                      <w:rFonts w:ascii="Arial" w:hAnsi="Arial" w:cs="Arial"/>
                      <w:b w:val="0"/>
                      <w:sz w:val="20"/>
                      <w:szCs w:val="20"/>
                    </w:rPr>
                    <w:t>896.85</w:t>
                  </w:r>
                </w:p>
              </w:tc>
              <w:tc>
                <w:tcPr>
                  <w:tcW w:w="1117" w:type="dxa"/>
                  <w:shd w:val="clear" w:color="auto" w:fill="auto"/>
                  <w:vAlign w:val="center"/>
                </w:tcPr>
                <w:p w14:paraId="1B276E2B" w14:textId="66F83B73" w:rsidR="00F10CF9" w:rsidRPr="0088508D" w:rsidRDefault="00794299" w:rsidP="00C63088">
                  <w:pPr>
                    <w:pStyle w:val="TableParagraph"/>
                    <w:jc w:val="center"/>
                    <w:rPr>
                      <w:rFonts w:ascii="Arial" w:hAnsi="Arial" w:cs="Arial"/>
                      <w:b w:val="0"/>
                      <w:sz w:val="20"/>
                      <w:szCs w:val="20"/>
                    </w:rPr>
                  </w:pPr>
                  <w:r>
                    <w:rPr>
                      <w:rFonts w:ascii="Arial" w:hAnsi="Arial" w:cs="Arial"/>
                      <w:b w:val="0"/>
                      <w:sz w:val="20"/>
                      <w:szCs w:val="20"/>
                    </w:rPr>
                    <w:t>1,169.30</w:t>
                  </w:r>
                </w:p>
              </w:tc>
            </w:tr>
            <w:tr w:rsidR="00F10CF9" w:rsidRPr="0088508D" w14:paraId="2829204A" w14:textId="77777777" w:rsidTr="00C63088">
              <w:tc>
                <w:tcPr>
                  <w:tcW w:w="3873" w:type="dxa"/>
                </w:tcPr>
                <w:p w14:paraId="4B3242C9" w14:textId="77777777" w:rsidR="00F10CF9" w:rsidRPr="0088508D" w:rsidRDefault="00F10CF9" w:rsidP="00C63088">
                  <w:pPr>
                    <w:pStyle w:val="TableParagraph"/>
                    <w:ind w:left="203"/>
                    <w:rPr>
                      <w:rFonts w:ascii="Arial" w:hAnsi="Arial" w:cs="Arial"/>
                      <w:b w:val="0"/>
                      <w:sz w:val="20"/>
                      <w:szCs w:val="20"/>
                    </w:rPr>
                  </w:pPr>
                  <w:r w:rsidRPr="0088508D">
                    <w:rPr>
                      <w:rFonts w:ascii="Arial" w:hAnsi="Arial" w:cs="Arial"/>
                      <w:b w:val="0"/>
                      <w:sz w:val="20"/>
                      <w:szCs w:val="20"/>
                    </w:rPr>
                    <w:t>1.A.3.a – Civil Aviation</w:t>
                  </w:r>
                </w:p>
              </w:tc>
              <w:tc>
                <w:tcPr>
                  <w:tcW w:w="1275" w:type="dxa"/>
                  <w:shd w:val="clear" w:color="auto" w:fill="auto"/>
                  <w:vAlign w:val="center"/>
                </w:tcPr>
                <w:p w14:paraId="6238F002"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4.81</w:t>
                  </w:r>
                </w:p>
              </w:tc>
              <w:tc>
                <w:tcPr>
                  <w:tcW w:w="1276" w:type="dxa"/>
                  <w:shd w:val="clear" w:color="auto" w:fill="auto"/>
                  <w:vAlign w:val="center"/>
                </w:tcPr>
                <w:p w14:paraId="3D5C7882"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5.43</w:t>
                  </w:r>
                </w:p>
              </w:tc>
              <w:tc>
                <w:tcPr>
                  <w:tcW w:w="1276" w:type="dxa"/>
                  <w:shd w:val="clear" w:color="auto" w:fill="auto"/>
                  <w:vAlign w:val="center"/>
                </w:tcPr>
                <w:p w14:paraId="1F87EFC4"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5.87</w:t>
                  </w:r>
                </w:p>
              </w:tc>
              <w:tc>
                <w:tcPr>
                  <w:tcW w:w="1117" w:type="dxa"/>
                  <w:shd w:val="clear" w:color="auto" w:fill="auto"/>
                  <w:vAlign w:val="center"/>
                </w:tcPr>
                <w:p w14:paraId="3D05F231"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9.79</w:t>
                  </w:r>
                </w:p>
              </w:tc>
            </w:tr>
            <w:tr w:rsidR="00F10CF9" w:rsidRPr="0088508D" w14:paraId="5986904D" w14:textId="77777777" w:rsidTr="00C63088">
              <w:tc>
                <w:tcPr>
                  <w:tcW w:w="3873" w:type="dxa"/>
                </w:tcPr>
                <w:p w14:paraId="4CC86C3B" w14:textId="77777777" w:rsidR="00F10CF9" w:rsidRPr="0088508D" w:rsidRDefault="00F10CF9" w:rsidP="00C63088">
                  <w:pPr>
                    <w:pStyle w:val="TableParagraph"/>
                    <w:ind w:left="203"/>
                    <w:rPr>
                      <w:rFonts w:ascii="Arial" w:hAnsi="Arial" w:cs="Arial"/>
                      <w:b w:val="0"/>
                      <w:sz w:val="20"/>
                      <w:szCs w:val="20"/>
                    </w:rPr>
                  </w:pPr>
                  <w:r w:rsidRPr="0088508D">
                    <w:rPr>
                      <w:rFonts w:ascii="Arial" w:hAnsi="Arial" w:cs="Arial"/>
                      <w:b w:val="0"/>
                      <w:sz w:val="20"/>
                      <w:szCs w:val="20"/>
                    </w:rPr>
                    <w:t>1.A.3.b – Road Transport</w:t>
                  </w:r>
                </w:p>
              </w:tc>
              <w:tc>
                <w:tcPr>
                  <w:tcW w:w="1275" w:type="dxa"/>
                  <w:shd w:val="clear" w:color="auto" w:fill="auto"/>
                  <w:vAlign w:val="center"/>
                </w:tcPr>
                <w:p w14:paraId="3FECF9DC" w14:textId="6B25F012" w:rsidR="00F10CF9" w:rsidRPr="0088508D" w:rsidRDefault="00E15788" w:rsidP="00C63088">
                  <w:pPr>
                    <w:pStyle w:val="TableParagraph"/>
                    <w:jc w:val="center"/>
                    <w:rPr>
                      <w:rFonts w:ascii="Arial" w:hAnsi="Arial" w:cs="Arial"/>
                      <w:b w:val="0"/>
                      <w:sz w:val="20"/>
                      <w:szCs w:val="20"/>
                    </w:rPr>
                  </w:pPr>
                  <w:r>
                    <w:rPr>
                      <w:rFonts w:ascii="Arial" w:hAnsi="Arial" w:cs="Arial"/>
                      <w:b w:val="0"/>
                      <w:sz w:val="20"/>
                      <w:szCs w:val="20"/>
                    </w:rPr>
                    <w:t>539.27</w:t>
                  </w:r>
                </w:p>
              </w:tc>
              <w:tc>
                <w:tcPr>
                  <w:tcW w:w="1276" w:type="dxa"/>
                  <w:shd w:val="clear" w:color="auto" w:fill="auto"/>
                  <w:vAlign w:val="center"/>
                </w:tcPr>
                <w:p w14:paraId="013A5261" w14:textId="7F84F03F" w:rsidR="00F10CF9" w:rsidRPr="0088508D" w:rsidRDefault="00E15788" w:rsidP="00C63088">
                  <w:pPr>
                    <w:pStyle w:val="TableParagraph"/>
                    <w:jc w:val="center"/>
                    <w:rPr>
                      <w:rFonts w:ascii="Arial" w:hAnsi="Arial" w:cs="Arial"/>
                      <w:b w:val="0"/>
                      <w:sz w:val="20"/>
                      <w:szCs w:val="20"/>
                    </w:rPr>
                  </w:pPr>
                  <w:r>
                    <w:rPr>
                      <w:rFonts w:ascii="Arial" w:hAnsi="Arial" w:cs="Arial"/>
                      <w:b w:val="0"/>
                      <w:sz w:val="20"/>
                      <w:szCs w:val="20"/>
                    </w:rPr>
                    <w:t>675.42</w:t>
                  </w:r>
                </w:p>
              </w:tc>
              <w:tc>
                <w:tcPr>
                  <w:tcW w:w="1276" w:type="dxa"/>
                  <w:shd w:val="clear" w:color="auto" w:fill="auto"/>
                  <w:vAlign w:val="center"/>
                </w:tcPr>
                <w:p w14:paraId="35770478" w14:textId="5F69E04F" w:rsidR="00F10CF9" w:rsidRPr="0088508D" w:rsidRDefault="00794299" w:rsidP="00C63088">
                  <w:pPr>
                    <w:pStyle w:val="TableParagraph"/>
                    <w:jc w:val="center"/>
                    <w:rPr>
                      <w:rFonts w:ascii="Arial" w:hAnsi="Arial" w:cs="Arial"/>
                      <w:b w:val="0"/>
                      <w:sz w:val="20"/>
                      <w:szCs w:val="20"/>
                    </w:rPr>
                  </w:pPr>
                  <w:r>
                    <w:rPr>
                      <w:rFonts w:ascii="Arial" w:hAnsi="Arial" w:cs="Arial"/>
                      <w:b w:val="0"/>
                      <w:sz w:val="20"/>
                      <w:szCs w:val="20"/>
                    </w:rPr>
                    <w:t>849.86</w:t>
                  </w:r>
                </w:p>
              </w:tc>
              <w:tc>
                <w:tcPr>
                  <w:tcW w:w="1117" w:type="dxa"/>
                  <w:shd w:val="clear" w:color="auto" w:fill="auto"/>
                  <w:vAlign w:val="center"/>
                </w:tcPr>
                <w:p w14:paraId="31F33009" w14:textId="47E25FA6" w:rsidR="00F10CF9" w:rsidRPr="0088508D" w:rsidRDefault="00794299" w:rsidP="00C63088">
                  <w:pPr>
                    <w:pStyle w:val="TableParagraph"/>
                    <w:jc w:val="center"/>
                    <w:rPr>
                      <w:rFonts w:ascii="Arial" w:hAnsi="Arial" w:cs="Arial"/>
                      <w:b w:val="0"/>
                      <w:sz w:val="20"/>
                      <w:szCs w:val="20"/>
                    </w:rPr>
                  </w:pPr>
                  <w:r>
                    <w:rPr>
                      <w:rFonts w:ascii="Arial" w:hAnsi="Arial" w:cs="Arial"/>
                      <w:b w:val="0"/>
                      <w:sz w:val="20"/>
                      <w:szCs w:val="20"/>
                    </w:rPr>
                    <w:t>1,093.96</w:t>
                  </w:r>
                </w:p>
              </w:tc>
            </w:tr>
            <w:tr w:rsidR="00F10CF9" w:rsidRPr="0088508D" w14:paraId="2EB34F4A" w14:textId="77777777" w:rsidTr="00C63088">
              <w:tc>
                <w:tcPr>
                  <w:tcW w:w="3873" w:type="dxa"/>
                </w:tcPr>
                <w:p w14:paraId="1A5ABB4F" w14:textId="77777777" w:rsidR="00F10CF9" w:rsidRPr="0088508D" w:rsidRDefault="00F10CF9" w:rsidP="00C63088">
                  <w:pPr>
                    <w:pStyle w:val="TableParagraph"/>
                    <w:ind w:left="203"/>
                    <w:rPr>
                      <w:rFonts w:ascii="Arial" w:hAnsi="Arial" w:cs="Arial"/>
                      <w:b w:val="0"/>
                      <w:sz w:val="20"/>
                      <w:szCs w:val="20"/>
                    </w:rPr>
                  </w:pPr>
                  <w:r w:rsidRPr="0088508D">
                    <w:rPr>
                      <w:rFonts w:ascii="Arial" w:hAnsi="Arial" w:cs="Arial"/>
                      <w:b w:val="0"/>
                      <w:sz w:val="20"/>
                      <w:szCs w:val="20"/>
                    </w:rPr>
                    <w:t>1.A.3.d – Water-borne Navigation</w:t>
                  </w:r>
                </w:p>
              </w:tc>
              <w:tc>
                <w:tcPr>
                  <w:tcW w:w="1275" w:type="dxa"/>
                  <w:vAlign w:val="center"/>
                </w:tcPr>
                <w:p w14:paraId="25D0774E"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30.83</w:t>
                  </w:r>
                </w:p>
              </w:tc>
              <w:tc>
                <w:tcPr>
                  <w:tcW w:w="1276" w:type="dxa"/>
                  <w:vAlign w:val="center"/>
                </w:tcPr>
                <w:p w14:paraId="497DA841"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34.81</w:t>
                  </w:r>
                </w:p>
              </w:tc>
              <w:tc>
                <w:tcPr>
                  <w:tcW w:w="1276" w:type="dxa"/>
                  <w:vAlign w:val="center"/>
                </w:tcPr>
                <w:p w14:paraId="74AC92F0"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41.13</w:t>
                  </w:r>
                </w:p>
              </w:tc>
              <w:tc>
                <w:tcPr>
                  <w:tcW w:w="1117" w:type="dxa"/>
                  <w:vAlign w:val="center"/>
                </w:tcPr>
                <w:p w14:paraId="1B8DEC6A"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65.55</w:t>
                  </w:r>
                </w:p>
              </w:tc>
            </w:tr>
            <w:tr w:rsidR="00F10CF9" w:rsidRPr="0088508D" w14:paraId="06F3C44C" w14:textId="77777777" w:rsidTr="00C63088">
              <w:tc>
                <w:tcPr>
                  <w:tcW w:w="3873" w:type="dxa"/>
                </w:tcPr>
                <w:p w14:paraId="2FF586E0" w14:textId="77777777" w:rsidR="00F10CF9" w:rsidRPr="0088508D" w:rsidRDefault="00F10CF9" w:rsidP="00C63088">
                  <w:pPr>
                    <w:pStyle w:val="TableParagraph"/>
                    <w:ind w:left="61"/>
                    <w:rPr>
                      <w:rFonts w:ascii="Arial" w:hAnsi="Arial" w:cs="Arial"/>
                      <w:b w:val="0"/>
                      <w:sz w:val="20"/>
                      <w:szCs w:val="20"/>
                    </w:rPr>
                  </w:pPr>
                  <w:r w:rsidRPr="0088508D">
                    <w:rPr>
                      <w:rFonts w:ascii="Arial" w:hAnsi="Arial" w:cs="Arial"/>
                      <w:b w:val="0"/>
                      <w:sz w:val="20"/>
                      <w:szCs w:val="20"/>
                    </w:rPr>
                    <w:t>1.A.4 – Other Sector</w:t>
                  </w:r>
                </w:p>
              </w:tc>
              <w:tc>
                <w:tcPr>
                  <w:tcW w:w="1275" w:type="dxa"/>
                  <w:vAlign w:val="center"/>
                </w:tcPr>
                <w:p w14:paraId="794413AB"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198.41</w:t>
                  </w:r>
                </w:p>
              </w:tc>
              <w:tc>
                <w:tcPr>
                  <w:tcW w:w="1276" w:type="dxa"/>
                  <w:vAlign w:val="center"/>
                </w:tcPr>
                <w:p w14:paraId="43B36E39"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227.16</w:t>
                  </w:r>
                </w:p>
              </w:tc>
              <w:tc>
                <w:tcPr>
                  <w:tcW w:w="1276" w:type="dxa"/>
                  <w:vAlign w:val="center"/>
                </w:tcPr>
                <w:p w14:paraId="55985826"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236.09</w:t>
                  </w:r>
                </w:p>
              </w:tc>
              <w:tc>
                <w:tcPr>
                  <w:tcW w:w="1117" w:type="dxa"/>
                  <w:vAlign w:val="center"/>
                </w:tcPr>
                <w:p w14:paraId="507A82AB"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248.10</w:t>
                  </w:r>
                </w:p>
              </w:tc>
            </w:tr>
            <w:tr w:rsidR="00F10CF9" w:rsidRPr="0088508D" w14:paraId="32511CF1" w14:textId="77777777" w:rsidTr="00C63088">
              <w:tc>
                <w:tcPr>
                  <w:tcW w:w="3873" w:type="dxa"/>
                </w:tcPr>
                <w:p w14:paraId="50BE59D8" w14:textId="77777777" w:rsidR="00F10CF9" w:rsidRPr="0088508D" w:rsidRDefault="00F10CF9" w:rsidP="00C63088">
                  <w:pPr>
                    <w:pStyle w:val="TableParagraph"/>
                    <w:ind w:left="203"/>
                    <w:rPr>
                      <w:rFonts w:ascii="Arial" w:hAnsi="Arial" w:cs="Arial"/>
                      <w:b w:val="0"/>
                      <w:sz w:val="20"/>
                      <w:szCs w:val="20"/>
                    </w:rPr>
                  </w:pPr>
                  <w:r w:rsidRPr="0088508D">
                    <w:rPr>
                      <w:rFonts w:ascii="Arial" w:hAnsi="Arial" w:cs="Arial"/>
                      <w:b w:val="0"/>
                      <w:sz w:val="20"/>
                      <w:szCs w:val="20"/>
                    </w:rPr>
                    <w:t>1.A.4.a – Commercial / Institutional</w:t>
                  </w:r>
                </w:p>
              </w:tc>
              <w:tc>
                <w:tcPr>
                  <w:tcW w:w="1275" w:type="dxa"/>
                  <w:vAlign w:val="center"/>
                </w:tcPr>
                <w:p w14:paraId="3189A330"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12.45</w:t>
                  </w:r>
                </w:p>
              </w:tc>
              <w:tc>
                <w:tcPr>
                  <w:tcW w:w="1276" w:type="dxa"/>
                  <w:vAlign w:val="center"/>
                </w:tcPr>
                <w:p w14:paraId="08463B9D"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20.94</w:t>
                  </w:r>
                </w:p>
              </w:tc>
              <w:tc>
                <w:tcPr>
                  <w:tcW w:w="1276" w:type="dxa"/>
                  <w:vAlign w:val="center"/>
                </w:tcPr>
                <w:p w14:paraId="09699AFA"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32.74</w:t>
                  </w:r>
                </w:p>
              </w:tc>
              <w:tc>
                <w:tcPr>
                  <w:tcW w:w="1117" w:type="dxa"/>
                  <w:vAlign w:val="center"/>
                </w:tcPr>
                <w:p w14:paraId="336B315A"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48.16</w:t>
                  </w:r>
                </w:p>
              </w:tc>
            </w:tr>
            <w:tr w:rsidR="00F10CF9" w:rsidRPr="0088508D" w14:paraId="58F6133C" w14:textId="77777777" w:rsidTr="00C63088">
              <w:tc>
                <w:tcPr>
                  <w:tcW w:w="3873" w:type="dxa"/>
                </w:tcPr>
                <w:p w14:paraId="6CD01BD2" w14:textId="77777777" w:rsidR="00F10CF9" w:rsidRPr="0088508D" w:rsidRDefault="00F10CF9" w:rsidP="00C63088">
                  <w:pPr>
                    <w:pStyle w:val="TableParagraph"/>
                    <w:ind w:left="203"/>
                    <w:rPr>
                      <w:rFonts w:ascii="Arial" w:hAnsi="Arial" w:cs="Arial"/>
                      <w:b w:val="0"/>
                      <w:sz w:val="20"/>
                      <w:szCs w:val="20"/>
                    </w:rPr>
                  </w:pPr>
                  <w:r w:rsidRPr="0088508D">
                    <w:rPr>
                      <w:rFonts w:ascii="Arial" w:hAnsi="Arial" w:cs="Arial"/>
                      <w:b w:val="0"/>
                      <w:sz w:val="20"/>
                      <w:szCs w:val="20"/>
                    </w:rPr>
                    <w:t xml:space="preserve">1.A.4.b – Residential </w:t>
                  </w:r>
                </w:p>
              </w:tc>
              <w:tc>
                <w:tcPr>
                  <w:tcW w:w="1275" w:type="dxa"/>
                  <w:vAlign w:val="center"/>
                </w:tcPr>
                <w:p w14:paraId="06C83211"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144.91</w:t>
                  </w:r>
                </w:p>
              </w:tc>
              <w:tc>
                <w:tcPr>
                  <w:tcW w:w="1276" w:type="dxa"/>
                  <w:vAlign w:val="center"/>
                </w:tcPr>
                <w:p w14:paraId="49356382"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161.93</w:t>
                  </w:r>
                </w:p>
              </w:tc>
              <w:tc>
                <w:tcPr>
                  <w:tcW w:w="1276" w:type="dxa"/>
                  <w:vAlign w:val="center"/>
                </w:tcPr>
                <w:p w14:paraId="203747F2"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139.20</w:t>
                  </w:r>
                </w:p>
              </w:tc>
              <w:tc>
                <w:tcPr>
                  <w:tcW w:w="1117" w:type="dxa"/>
                  <w:vAlign w:val="center"/>
                </w:tcPr>
                <w:p w14:paraId="03CFE0F7"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149.75</w:t>
                  </w:r>
                </w:p>
              </w:tc>
            </w:tr>
            <w:tr w:rsidR="00F10CF9" w:rsidRPr="0088508D" w14:paraId="1DF3943D" w14:textId="77777777" w:rsidTr="00C63088">
              <w:tc>
                <w:tcPr>
                  <w:tcW w:w="3873" w:type="dxa"/>
                </w:tcPr>
                <w:p w14:paraId="734CC4C7" w14:textId="77777777" w:rsidR="00F10CF9" w:rsidRPr="0088508D" w:rsidRDefault="00F10CF9" w:rsidP="00C63088">
                  <w:pPr>
                    <w:pStyle w:val="TableParagraph"/>
                    <w:ind w:left="203"/>
                    <w:rPr>
                      <w:rFonts w:ascii="Arial" w:hAnsi="Arial" w:cs="Arial"/>
                      <w:b w:val="0"/>
                      <w:sz w:val="20"/>
                      <w:szCs w:val="20"/>
                    </w:rPr>
                  </w:pPr>
                  <w:r w:rsidRPr="0088508D">
                    <w:rPr>
                      <w:rFonts w:ascii="Arial" w:hAnsi="Arial" w:cs="Arial"/>
                      <w:b w:val="0"/>
                      <w:sz w:val="20"/>
                      <w:szCs w:val="20"/>
                    </w:rPr>
                    <w:t xml:space="preserve">1.A.4.c – Agriculture </w:t>
                  </w:r>
                </w:p>
              </w:tc>
              <w:tc>
                <w:tcPr>
                  <w:tcW w:w="1275" w:type="dxa"/>
                  <w:vAlign w:val="center"/>
                </w:tcPr>
                <w:p w14:paraId="6325FA48"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41.05</w:t>
                  </w:r>
                </w:p>
              </w:tc>
              <w:tc>
                <w:tcPr>
                  <w:tcW w:w="1276" w:type="dxa"/>
                  <w:vAlign w:val="center"/>
                </w:tcPr>
                <w:p w14:paraId="42FF7CE4"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44.28</w:t>
                  </w:r>
                </w:p>
              </w:tc>
              <w:tc>
                <w:tcPr>
                  <w:tcW w:w="1276" w:type="dxa"/>
                  <w:vAlign w:val="center"/>
                </w:tcPr>
                <w:p w14:paraId="5E66FD69"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64.15</w:t>
                  </w:r>
                </w:p>
              </w:tc>
              <w:tc>
                <w:tcPr>
                  <w:tcW w:w="1117" w:type="dxa"/>
                  <w:vAlign w:val="center"/>
                </w:tcPr>
                <w:p w14:paraId="30148308"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50.18</w:t>
                  </w:r>
                </w:p>
              </w:tc>
            </w:tr>
            <w:tr w:rsidR="00F10CF9" w:rsidRPr="0088508D" w14:paraId="3C633FD1" w14:textId="77777777" w:rsidTr="00C63088">
              <w:tc>
                <w:tcPr>
                  <w:tcW w:w="3873" w:type="dxa"/>
                </w:tcPr>
                <w:p w14:paraId="248AA2D5" w14:textId="77777777" w:rsidR="00F10CF9" w:rsidRPr="0088508D" w:rsidRDefault="00F10CF9" w:rsidP="00C63088">
                  <w:pPr>
                    <w:pStyle w:val="TableParagraph"/>
                    <w:ind w:left="486"/>
                    <w:rPr>
                      <w:rFonts w:ascii="Arial" w:hAnsi="Arial" w:cs="Arial"/>
                      <w:b w:val="0"/>
                      <w:sz w:val="20"/>
                      <w:szCs w:val="20"/>
                    </w:rPr>
                  </w:pPr>
                  <w:r>
                    <w:rPr>
                      <w:rFonts w:ascii="Arial" w:hAnsi="Arial" w:cs="Arial"/>
                      <w:b w:val="0"/>
                      <w:sz w:val="20"/>
                      <w:szCs w:val="20"/>
                    </w:rPr>
                    <w:t>1.A.4.c.ii – Off-road Vehicles and Other Machinery</w:t>
                  </w:r>
                </w:p>
              </w:tc>
              <w:tc>
                <w:tcPr>
                  <w:tcW w:w="1275" w:type="dxa"/>
                  <w:vAlign w:val="center"/>
                </w:tcPr>
                <w:p w14:paraId="75958178"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7.92</w:t>
                  </w:r>
                </w:p>
              </w:tc>
              <w:tc>
                <w:tcPr>
                  <w:tcW w:w="1276" w:type="dxa"/>
                  <w:vAlign w:val="center"/>
                </w:tcPr>
                <w:p w14:paraId="0394CC5D"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9.66</w:t>
                  </w:r>
                </w:p>
              </w:tc>
              <w:tc>
                <w:tcPr>
                  <w:tcW w:w="1276" w:type="dxa"/>
                  <w:vAlign w:val="center"/>
                </w:tcPr>
                <w:p w14:paraId="7E70B152"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10.56</w:t>
                  </w:r>
                </w:p>
              </w:tc>
              <w:tc>
                <w:tcPr>
                  <w:tcW w:w="1117" w:type="dxa"/>
                  <w:vAlign w:val="center"/>
                </w:tcPr>
                <w:p w14:paraId="444F9711"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7.31</w:t>
                  </w:r>
                </w:p>
              </w:tc>
            </w:tr>
            <w:tr w:rsidR="00F10CF9" w:rsidRPr="0088508D" w14:paraId="7C1F9F50" w14:textId="77777777" w:rsidTr="00C63088">
              <w:tc>
                <w:tcPr>
                  <w:tcW w:w="3873" w:type="dxa"/>
                </w:tcPr>
                <w:p w14:paraId="46940A32" w14:textId="77777777" w:rsidR="00F10CF9" w:rsidRPr="0088508D" w:rsidRDefault="00F10CF9" w:rsidP="00C63088">
                  <w:pPr>
                    <w:pStyle w:val="TableParagraph"/>
                    <w:ind w:left="486"/>
                    <w:rPr>
                      <w:rFonts w:ascii="Arial" w:hAnsi="Arial" w:cs="Arial"/>
                      <w:b w:val="0"/>
                      <w:sz w:val="20"/>
                      <w:szCs w:val="20"/>
                    </w:rPr>
                  </w:pPr>
                  <w:r>
                    <w:rPr>
                      <w:rFonts w:ascii="Arial" w:hAnsi="Arial" w:cs="Arial"/>
                      <w:b w:val="0"/>
                      <w:sz w:val="20"/>
                      <w:szCs w:val="20"/>
                    </w:rPr>
                    <w:t>1.A.4.c.iii – Fishing (mobile combustion)</w:t>
                  </w:r>
                </w:p>
              </w:tc>
              <w:tc>
                <w:tcPr>
                  <w:tcW w:w="1275" w:type="dxa"/>
                  <w:vAlign w:val="center"/>
                </w:tcPr>
                <w:p w14:paraId="3857EEC4" w14:textId="77777777" w:rsidR="00F10CF9" w:rsidRDefault="00F10CF9" w:rsidP="00C63088">
                  <w:pPr>
                    <w:pStyle w:val="TableParagraph"/>
                    <w:jc w:val="center"/>
                    <w:rPr>
                      <w:rFonts w:ascii="Arial" w:hAnsi="Arial" w:cs="Arial"/>
                      <w:b w:val="0"/>
                      <w:sz w:val="20"/>
                      <w:szCs w:val="20"/>
                    </w:rPr>
                  </w:pPr>
                  <w:r>
                    <w:rPr>
                      <w:rFonts w:ascii="Arial" w:hAnsi="Arial" w:cs="Arial"/>
                      <w:b w:val="0"/>
                      <w:sz w:val="20"/>
                      <w:szCs w:val="20"/>
                    </w:rPr>
                    <w:t>33.13</w:t>
                  </w:r>
                </w:p>
              </w:tc>
              <w:tc>
                <w:tcPr>
                  <w:tcW w:w="1276" w:type="dxa"/>
                  <w:vAlign w:val="center"/>
                </w:tcPr>
                <w:p w14:paraId="206F9D70"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34.62</w:t>
                  </w:r>
                </w:p>
              </w:tc>
              <w:tc>
                <w:tcPr>
                  <w:tcW w:w="1276" w:type="dxa"/>
                  <w:vAlign w:val="center"/>
                </w:tcPr>
                <w:p w14:paraId="74F7890E"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53.59</w:t>
                  </w:r>
                </w:p>
              </w:tc>
              <w:tc>
                <w:tcPr>
                  <w:tcW w:w="1117" w:type="dxa"/>
                  <w:vAlign w:val="center"/>
                </w:tcPr>
                <w:p w14:paraId="5751E734"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42.87</w:t>
                  </w:r>
                </w:p>
              </w:tc>
            </w:tr>
            <w:tr w:rsidR="00F10CF9" w:rsidRPr="0088508D" w14:paraId="2DF4D060" w14:textId="77777777" w:rsidTr="00C63088">
              <w:trPr>
                <w:trHeight w:val="56"/>
              </w:trPr>
              <w:tc>
                <w:tcPr>
                  <w:tcW w:w="3873" w:type="dxa"/>
                </w:tcPr>
                <w:p w14:paraId="642FAFB4" w14:textId="77777777" w:rsidR="00F10CF9" w:rsidRPr="0088508D" w:rsidRDefault="00F10CF9" w:rsidP="00C63088">
                  <w:pPr>
                    <w:pStyle w:val="TableParagraph"/>
                    <w:ind w:left="203"/>
                    <w:rPr>
                      <w:rFonts w:ascii="Arial" w:hAnsi="Arial" w:cs="Arial"/>
                      <w:b w:val="0"/>
                      <w:sz w:val="20"/>
                      <w:szCs w:val="20"/>
                    </w:rPr>
                  </w:pPr>
                  <w:r w:rsidRPr="0088508D">
                    <w:rPr>
                      <w:rFonts w:ascii="Arial" w:hAnsi="Arial" w:cs="Arial"/>
                      <w:b w:val="0"/>
                      <w:sz w:val="20"/>
                      <w:szCs w:val="20"/>
                    </w:rPr>
                    <w:t>1.A.</w:t>
                  </w:r>
                  <w:r>
                    <w:rPr>
                      <w:rFonts w:ascii="Arial" w:hAnsi="Arial" w:cs="Arial"/>
                      <w:b w:val="0"/>
                      <w:sz w:val="20"/>
                      <w:szCs w:val="20"/>
                    </w:rPr>
                    <w:t>4.d</w:t>
                  </w:r>
                  <w:r w:rsidRPr="0088508D">
                    <w:rPr>
                      <w:rFonts w:ascii="Arial" w:hAnsi="Arial" w:cs="Arial"/>
                      <w:b w:val="0"/>
                      <w:sz w:val="20"/>
                      <w:szCs w:val="20"/>
                    </w:rPr>
                    <w:t xml:space="preserve"> – Other </w:t>
                  </w:r>
                </w:p>
              </w:tc>
              <w:tc>
                <w:tcPr>
                  <w:tcW w:w="1275" w:type="dxa"/>
                  <w:vAlign w:val="center"/>
                </w:tcPr>
                <w:p w14:paraId="14747F1C" w14:textId="77777777" w:rsidR="00F10CF9" w:rsidRPr="0088508D" w:rsidRDefault="00F10CF9" w:rsidP="00C63088">
                  <w:pPr>
                    <w:pStyle w:val="TableParagraph"/>
                    <w:jc w:val="center"/>
                    <w:rPr>
                      <w:rFonts w:ascii="Arial" w:hAnsi="Arial" w:cs="Arial"/>
                      <w:b w:val="0"/>
                      <w:sz w:val="20"/>
                      <w:szCs w:val="20"/>
                    </w:rPr>
                  </w:pPr>
                  <w:r w:rsidRPr="0088508D">
                    <w:rPr>
                      <w:rFonts w:ascii="Arial" w:hAnsi="Arial" w:cs="Arial"/>
                      <w:b w:val="0"/>
                      <w:sz w:val="20"/>
                      <w:szCs w:val="20"/>
                    </w:rPr>
                    <w:t>NA</w:t>
                  </w:r>
                </w:p>
              </w:tc>
              <w:tc>
                <w:tcPr>
                  <w:tcW w:w="1276" w:type="dxa"/>
                  <w:vAlign w:val="center"/>
                </w:tcPr>
                <w:p w14:paraId="543D0C2B" w14:textId="77777777" w:rsidR="00F10CF9" w:rsidRPr="0088508D" w:rsidRDefault="00F10CF9" w:rsidP="00C63088">
                  <w:pPr>
                    <w:pStyle w:val="TableParagraph"/>
                    <w:jc w:val="center"/>
                    <w:rPr>
                      <w:rFonts w:ascii="Arial" w:hAnsi="Arial" w:cs="Arial"/>
                      <w:b w:val="0"/>
                      <w:sz w:val="20"/>
                      <w:szCs w:val="20"/>
                    </w:rPr>
                  </w:pPr>
                  <w:r w:rsidRPr="0088508D">
                    <w:rPr>
                      <w:rFonts w:ascii="Arial" w:hAnsi="Arial" w:cs="Arial"/>
                      <w:b w:val="0"/>
                      <w:sz w:val="20"/>
                      <w:szCs w:val="20"/>
                    </w:rPr>
                    <w:t>NA</w:t>
                  </w:r>
                </w:p>
              </w:tc>
              <w:tc>
                <w:tcPr>
                  <w:tcW w:w="1276" w:type="dxa"/>
                  <w:vAlign w:val="center"/>
                </w:tcPr>
                <w:p w14:paraId="4508B3E6" w14:textId="77777777" w:rsidR="00F10CF9" w:rsidRPr="0088508D" w:rsidRDefault="00F10CF9" w:rsidP="00C63088">
                  <w:pPr>
                    <w:pStyle w:val="TableParagraph"/>
                    <w:jc w:val="center"/>
                    <w:rPr>
                      <w:rFonts w:ascii="Arial" w:hAnsi="Arial" w:cs="Arial"/>
                      <w:b w:val="0"/>
                      <w:sz w:val="20"/>
                      <w:szCs w:val="20"/>
                    </w:rPr>
                  </w:pPr>
                  <w:r w:rsidRPr="0088508D">
                    <w:rPr>
                      <w:rFonts w:ascii="Arial" w:hAnsi="Arial" w:cs="Arial"/>
                      <w:b w:val="0"/>
                      <w:sz w:val="20"/>
                      <w:szCs w:val="20"/>
                    </w:rPr>
                    <w:t>NA</w:t>
                  </w:r>
                </w:p>
              </w:tc>
              <w:tc>
                <w:tcPr>
                  <w:tcW w:w="1117" w:type="dxa"/>
                  <w:vAlign w:val="center"/>
                </w:tcPr>
                <w:p w14:paraId="79EA5611" w14:textId="77777777" w:rsidR="00F10CF9" w:rsidRPr="0088508D" w:rsidRDefault="00F10CF9" w:rsidP="00C63088">
                  <w:pPr>
                    <w:pStyle w:val="TableParagraph"/>
                    <w:jc w:val="center"/>
                    <w:rPr>
                      <w:rFonts w:ascii="Arial" w:hAnsi="Arial" w:cs="Arial"/>
                      <w:b w:val="0"/>
                      <w:sz w:val="20"/>
                      <w:szCs w:val="20"/>
                    </w:rPr>
                  </w:pPr>
                  <w:r>
                    <w:rPr>
                      <w:rFonts w:ascii="Arial" w:hAnsi="Arial" w:cs="Arial"/>
                      <w:b w:val="0"/>
                      <w:sz w:val="20"/>
                      <w:szCs w:val="20"/>
                    </w:rPr>
                    <w:t>0.87</w:t>
                  </w:r>
                </w:p>
              </w:tc>
            </w:tr>
            <w:tr w:rsidR="007D3656" w:rsidRPr="0088508D" w14:paraId="0F33EF47" w14:textId="77777777" w:rsidTr="00C63088">
              <w:trPr>
                <w:trHeight w:val="56"/>
              </w:trPr>
              <w:tc>
                <w:tcPr>
                  <w:tcW w:w="3873" w:type="dxa"/>
                </w:tcPr>
                <w:p w14:paraId="54A48A65" w14:textId="399E0040" w:rsidR="007D3656" w:rsidRPr="00784496" w:rsidRDefault="007D3656" w:rsidP="00784496">
                  <w:pPr>
                    <w:pStyle w:val="TableParagraph"/>
                    <w:rPr>
                      <w:rFonts w:ascii="Arial" w:hAnsi="Arial" w:cs="Arial"/>
                      <w:bCs/>
                      <w:sz w:val="20"/>
                      <w:szCs w:val="20"/>
                    </w:rPr>
                  </w:pPr>
                  <w:r w:rsidRPr="00784496">
                    <w:rPr>
                      <w:rFonts w:ascii="Arial" w:hAnsi="Arial" w:cs="Arial"/>
                      <w:bCs/>
                      <w:sz w:val="20"/>
                      <w:szCs w:val="20"/>
                    </w:rPr>
                    <w:t>Memo Items</w:t>
                  </w:r>
                </w:p>
              </w:tc>
              <w:tc>
                <w:tcPr>
                  <w:tcW w:w="1275" w:type="dxa"/>
                  <w:vAlign w:val="center"/>
                </w:tcPr>
                <w:p w14:paraId="475E243A" w14:textId="11BB0092" w:rsidR="007D3656" w:rsidRPr="00784496" w:rsidRDefault="007501D9" w:rsidP="00C63088">
                  <w:pPr>
                    <w:pStyle w:val="TableParagraph"/>
                    <w:jc w:val="center"/>
                    <w:rPr>
                      <w:rFonts w:ascii="Arial" w:hAnsi="Arial" w:cs="Arial"/>
                      <w:bCs/>
                      <w:sz w:val="20"/>
                      <w:szCs w:val="20"/>
                    </w:rPr>
                  </w:pPr>
                  <w:r>
                    <w:rPr>
                      <w:rFonts w:ascii="Arial" w:hAnsi="Arial" w:cs="Arial"/>
                      <w:bCs/>
                      <w:sz w:val="20"/>
                      <w:szCs w:val="20"/>
                    </w:rPr>
                    <w:t>1,308.99</w:t>
                  </w:r>
                </w:p>
              </w:tc>
              <w:tc>
                <w:tcPr>
                  <w:tcW w:w="1276" w:type="dxa"/>
                  <w:vAlign w:val="center"/>
                </w:tcPr>
                <w:p w14:paraId="01A08F41" w14:textId="6DF9AFF7" w:rsidR="007D3656" w:rsidRPr="00784496" w:rsidRDefault="00E942CA" w:rsidP="00C63088">
                  <w:pPr>
                    <w:pStyle w:val="TableParagraph"/>
                    <w:jc w:val="center"/>
                    <w:rPr>
                      <w:rFonts w:ascii="Arial" w:hAnsi="Arial" w:cs="Arial"/>
                      <w:bCs/>
                      <w:sz w:val="20"/>
                      <w:szCs w:val="20"/>
                    </w:rPr>
                  </w:pPr>
                  <w:r>
                    <w:rPr>
                      <w:rFonts w:ascii="Arial" w:hAnsi="Arial" w:cs="Arial"/>
                      <w:bCs/>
                      <w:sz w:val="20"/>
                      <w:szCs w:val="20"/>
                    </w:rPr>
                    <w:t>1,336.73</w:t>
                  </w:r>
                </w:p>
              </w:tc>
              <w:tc>
                <w:tcPr>
                  <w:tcW w:w="1276" w:type="dxa"/>
                  <w:vAlign w:val="center"/>
                </w:tcPr>
                <w:p w14:paraId="07A45D59" w14:textId="11CA6CCD" w:rsidR="007D3656" w:rsidRPr="00784496" w:rsidRDefault="00680392" w:rsidP="00C63088">
                  <w:pPr>
                    <w:pStyle w:val="TableParagraph"/>
                    <w:jc w:val="center"/>
                    <w:rPr>
                      <w:rFonts w:ascii="Arial" w:hAnsi="Arial" w:cs="Arial"/>
                      <w:bCs/>
                      <w:sz w:val="20"/>
                      <w:szCs w:val="20"/>
                    </w:rPr>
                  </w:pPr>
                  <w:r>
                    <w:rPr>
                      <w:rFonts w:ascii="Arial" w:hAnsi="Arial" w:cs="Arial"/>
                      <w:bCs/>
                      <w:sz w:val="20"/>
                      <w:szCs w:val="20"/>
                    </w:rPr>
                    <w:t>1,480.64</w:t>
                  </w:r>
                </w:p>
              </w:tc>
              <w:tc>
                <w:tcPr>
                  <w:tcW w:w="1117" w:type="dxa"/>
                  <w:vAlign w:val="center"/>
                </w:tcPr>
                <w:p w14:paraId="479DE3AB" w14:textId="342E9FA6" w:rsidR="007D3656" w:rsidRPr="00784496" w:rsidRDefault="004D7392" w:rsidP="00C63088">
                  <w:pPr>
                    <w:pStyle w:val="TableParagraph"/>
                    <w:jc w:val="center"/>
                    <w:rPr>
                      <w:rFonts w:ascii="Arial" w:hAnsi="Arial" w:cs="Arial"/>
                      <w:bCs/>
                      <w:sz w:val="20"/>
                      <w:szCs w:val="20"/>
                    </w:rPr>
                  </w:pPr>
                  <w:r>
                    <w:rPr>
                      <w:rFonts w:ascii="Arial" w:hAnsi="Arial" w:cs="Arial"/>
                      <w:bCs/>
                      <w:sz w:val="20"/>
                      <w:szCs w:val="20"/>
                    </w:rPr>
                    <w:t>1,997.25</w:t>
                  </w:r>
                </w:p>
              </w:tc>
            </w:tr>
            <w:tr w:rsidR="00F40F19" w:rsidRPr="0088508D" w14:paraId="795B75ED" w14:textId="77777777" w:rsidTr="00C63088">
              <w:trPr>
                <w:trHeight w:val="56"/>
              </w:trPr>
              <w:tc>
                <w:tcPr>
                  <w:tcW w:w="3873" w:type="dxa"/>
                </w:tcPr>
                <w:p w14:paraId="39BD04F0" w14:textId="5E7D0815" w:rsidR="00F40F19" w:rsidRPr="00784496" w:rsidRDefault="00F40F19" w:rsidP="00784496">
                  <w:pPr>
                    <w:pStyle w:val="TableParagraph"/>
                    <w:ind w:left="486"/>
                    <w:rPr>
                      <w:rFonts w:ascii="Arial" w:hAnsi="Arial" w:cs="Arial"/>
                      <w:b w:val="0"/>
                      <w:sz w:val="20"/>
                      <w:szCs w:val="20"/>
                    </w:rPr>
                  </w:pPr>
                  <w:r w:rsidRPr="00784496">
                    <w:rPr>
                      <w:rFonts w:ascii="Arial" w:hAnsi="Arial" w:cs="Arial"/>
                      <w:b w:val="0"/>
                      <w:sz w:val="20"/>
                      <w:szCs w:val="20"/>
                    </w:rPr>
                    <w:t>1.A.a.i – International Aviation</w:t>
                  </w:r>
                </w:p>
              </w:tc>
              <w:tc>
                <w:tcPr>
                  <w:tcW w:w="1275" w:type="dxa"/>
                  <w:vAlign w:val="center"/>
                </w:tcPr>
                <w:p w14:paraId="23733D03" w14:textId="2DB0E3A2" w:rsidR="00F40F19" w:rsidRPr="00784496" w:rsidRDefault="007501D9" w:rsidP="00C63088">
                  <w:pPr>
                    <w:pStyle w:val="TableParagraph"/>
                    <w:jc w:val="center"/>
                    <w:rPr>
                      <w:rFonts w:ascii="Arial" w:hAnsi="Arial" w:cs="Arial"/>
                      <w:b w:val="0"/>
                      <w:sz w:val="20"/>
                      <w:szCs w:val="20"/>
                    </w:rPr>
                  </w:pPr>
                  <w:r>
                    <w:rPr>
                      <w:rFonts w:ascii="Arial" w:hAnsi="Arial" w:cs="Arial"/>
                      <w:b w:val="0"/>
                      <w:sz w:val="20"/>
                      <w:szCs w:val="20"/>
                    </w:rPr>
                    <w:t>610.74</w:t>
                  </w:r>
                </w:p>
              </w:tc>
              <w:tc>
                <w:tcPr>
                  <w:tcW w:w="1276" w:type="dxa"/>
                  <w:vAlign w:val="center"/>
                </w:tcPr>
                <w:p w14:paraId="16F85D0E" w14:textId="7A5794E5" w:rsidR="00F40F19" w:rsidRPr="00784496" w:rsidRDefault="00E942CA" w:rsidP="00C63088">
                  <w:pPr>
                    <w:pStyle w:val="TableParagraph"/>
                    <w:jc w:val="center"/>
                    <w:rPr>
                      <w:rFonts w:ascii="Arial" w:hAnsi="Arial" w:cs="Arial"/>
                      <w:b w:val="0"/>
                      <w:sz w:val="20"/>
                      <w:szCs w:val="20"/>
                    </w:rPr>
                  </w:pPr>
                  <w:r>
                    <w:rPr>
                      <w:rFonts w:ascii="Arial" w:hAnsi="Arial" w:cs="Arial"/>
                      <w:b w:val="0"/>
                      <w:sz w:val="20"/>
                      <w:szCs w:val="20"/>
                    </w:rPr>
                    <w:t>728.44</w:t>
                  </w:r>
                </w:p>
              </w:tc>
              <w:tc>
                <w:tcPr>
                  <w:tcW w:w="1276" w:type="dxa"/>
                  <w:vAlign w:val="center"/>
                </w:tcPr>
                <w:p w14:paraId="5116A811" w14:textId="076392B6" w:rsidR="00F40F19" w:rsidRPr="00784496" w:rsidRDefault="00680392" w:rsidP="00C63088">
                  <w:pPr>
                    <w:pStyle w:val="TableParagraph"/>
                    <w:jc w:val="center"/>
                    <w:rPr>
                      <w:rFonts w:ascii="Arial" w:hAnsi="Arial" w:cs="Arial"/>
                      <w:b w:val="0"/>
                      <w:sz w:val="20"/>
                      <w:szCs w:val="20"/>
                    </w:rPr>
                  </w:pPr>
                  <w:r>
                    <w:rPr>
                      <w:rFonts w:ascii="Arial" w:hAnsi="Arial" w:cs="Arial"/>
                      <w:b w:val="0"/>
                      <w:sz w:val="20"/>
                      <w:szCs w:val="20"/>
                    </w:rPr>
                    <w:t>728.44</w:t>
                  </w:r>
                </w:p>
              </w:tc>
              <w:tc>
                <w:tcPr>
                  <w:tcW w:w="1117" w:type="dxa"/>
                  <w:vAlign w:val="center"/>
                </w:tcPr>
                <w:p w14:paraId="6D3A870A" w14:textId="5EE15F31" w:rsidR="00F40F19" w:rsidRPr="00784496" w:rsidRDefault="004D7392" w:rsidP="00C63088">
                  <w:pPr>
                    <w:pStyle w:val="TableParagraph"/>
                    <w:jc w:val="center"/>
                    <w:rPr>
                      <w:rFonts w:ascii="Arial" w:hAnsi="Arial" w:cs="Arial"/>
                      <w:b w:val="0"/>
                      <w:sz w:val="20"/>
                      <w:szCs w:val="20"/>
                    </w:rPr>
                  </w:pPr>
                  <w:r>
                    <w:rPr>
                      <w:rFonts w:ascii="Arial" w:hAnsi="Arial" w:cs="Arial"/>
                      <w:b w:val="0"/>
                      <w:sz w:val="20"/>
                      <w:szCs w:val="20"/>
                    </w:rPr>
                    <w:t>925.66</w:t>
                  </w:r>
                </w:p>
              </w:tc>
            </w:tr>
            <w:tr w:rsidR="00F40F19" w:rsidRPr="0088508D" w14:paraId="0B2765F6" w14:textId="77777777" w:rsidTr="00C63088">
              <w:trPr>
                <w:trHeight w:val="56"/>
              </w:trPr>
              <w:tc>
                <w:tcPr>
                  <w:tcW w:w="3873" w:type="dxa"/>
                </w:tcPr>
                <w:p w14:paraId="570EE481" w14:textId="7B68CAB9" w:rsidR="00F40F19" w:rsidRPr="00784496" w:rsidRDefault="00F40F19" w:rsidP="00784496">
                  <w:pPr>
                    <w:pStyle w:val="TableParagraph"/>
                    <w:ind w:left="486"/>
                    <w:rPr>
                      <w:rFonts w:ascii="Arial" w:hAnsi="Arial" w:cs="Arial"/>
                      <w:b w:val="0"/>
                      <w:sz w:val="20"/>
                      <w:szCs w:val="20"/>
                    </w:rPr>
                  </w:pPr>
                  <w:r w:rsidRPr="00784496">
                    <w:rPr>
                      <w:rFonts w:ascii="Arial" w:hAnsi="Arial" w:cs="Arial"/>
                      <w:b w:val="0"/>
                      <w:sz w:val="20"/>
                      <w:szCs w:val="20"/>
                    </w:rPr>
                    <w:t>1.A.d.i – International Water-borne Navigation</w:t>
                  </w:r>
                </w:p>
              </w:tc>
              <w:tc>
                <w:tcPr>
                  <w:tcW w:w="1275" w:type="dxa"/>
                  <w:vAlign w:val="center"/>
                </w:tcPr>
                <w:p w14:paraId="71610266" w14:textId="74ACF8FB" w:rsidR="00F40F19" w:rsidRPr="00784496" w:rsidRDefault="007501D9" w:rsidP="00C63088">
                  <w:pPr>
                    <w:pStyle w:val="TableParagraph"/>
                    <w:jc w:val="center"/>
                    <w:rPr>
                      <w:rFonts w:ascii="Arial" w:hAnsi="Arial" w:cs="Arial"/>
                      <w:b w:val="0"/>
                      <w:sz w:val="20"/>
                      <w:szCs w:val="20"/>
                    </w:rPr>
                  </w:pPr>
                  <w:r>
                    <w:rPr>
                      <w:rFonts w:ascii="Arial" w:hAnsi="Arial" w:cs="Arial"/>
                      <w:b w:val="0"/>
                      <w:sz w:val="20"/>
                      <w:szCs w:val="20"/>
                    </w:rPr>
                    <w:t>698.25</w:t>
                  </w:r>
                </w:p>
              </w:tc>
              <w:tc>
                <w:tcPr>
                  <w:tcW w:w="1276" w:type="dxa"/>
                  <w:vAlign w:val="center"/>
                </w:tcPr>
                <w:p w14:paraId="31A60595" w14:textId="1D33EAB1" w:rsidR="00F40F19" w:rsidRPr="00784496" w:rsidRDefault="00E942CA" w:rsidP="00C63088">
                  <w:pPr>
                    <w:pStyle w:val="TableParagraph"/>
                    <w:jc w:val="center"/>
                    <w:rPr>
                      <w:rFonts w:ascii="Arial" w:hAnsi="Arial" w:cs="Arial"/>
                      <w:b w:val="0"/>
                      <w:sz w:val="20"/>
                      <w:szCs w:val="20"/>
                    </w:rPr>
                  </w:pPr>
                  <w:r>
                    <w:rPr>
                      <w:rFonts w:ascii="Arial" w:hAnsi="Arial" w:cs="Arial"/>
                      <w:b w:val="0"/>
                      <w:sz w:val="20"/>
                      <w:szCs w:val="20"/>
                    </w:rPr>
                    <w:t>608.29</w:t>
                  </w:r>
                </w:p>
              </w:tc>
              <w:tc>
                <w:tcPr>
                  <w:tcW w:w="1276" w:type="dxa"/>
                  <w:vAlign w:val="center"/>
                </w:tcPr>
                <w:p w14:paraId="4930E8CA" w14:textId="6799481C" w:rsidR="00F40F19" w:rsidRPr="00784496" w:rsidRDefault="00680392" w:rsidP="00C63088">
                  <w:pPr>
                    <w:pStyle w:val="TableParagraph"/>
                    <w:jc w:val="center"/>
                    <w:rPr>
                      <w:rFonts w:ascii="Arial" w:hAnsi="Arial" w:cs="Arial"/>
                      <w:b w:val="0"/>
                      <w:sz w:val="20"/>
                      <w:szCs w:val="20"/>
                    </w:rPr>
                  </w:pPr>
                  <w:r>
                    <w:rPr>
                      <w:rFonts w:ascii="Arial" w:hAnsi="Arial" w:cs="Arial"/>
                      <w:b w:val="0"/>
                      <w:sz w:val="20"/>
                      <w:szCs w:val="20"/>
                    </w:rPr>
                    <w:t>752.21</w:t>
                  </w:r>
                </w:p>
              </w:tc>
              <w:tc>
                <w:tcPr>
                  <w:tcW w:w="1117" w:type="dxa"/>
                  <w:vAlign w:val="center"/>
                </w:tcPr>
                <w:p w14:paraId="745F680B" w14:textId="209B137C" w:rsidR="00F40F19" w:rsidRPr="00784496" w:rsidRDefault="004D7392" w:rsidP="00C63088">
                  <w:pPr>
                    <w:pStyle w:val="TableParagraph"/>
                    <w:jc w:val="center"/>
                    <w:rPr>
                      <w:rFonts w:ascii="Arial" w:hAnsi="Arial" w:cs="Arial"/>
                      <w:b w:val="0"/>
                      <w:sz w:val="20"/>
                      <w:szCs w:val="20"/>
                    </w:rPr>
                  </w:pPr>
                  <w:r>
                    <w:rPr>
                      <w:rFonts w:ascii="Arial" w:hAnsi="Arial" w:cs="Arial"/>
                      <w:b w:val="0"/>
                      <w:sz w:val="20"/>
                      <w:szCs w:val="20"/>
                    </w:rPr>
                    <w:t>1,071.59</w:t>
                  </w:r>
                </w:p>
              </w:tc>
            </w:tr>
          </w:tbl>
          <w:p w14:paraId="23EAB2A4" w14:textId="77777777" w:rsidR="00F10CF9" w:rsidRPr="0088508D" w:rsidRDefault="00F10CF9" w:rsidP="00C63088">
            <w:pPr>
              <w:pStyle w:val="TableParagraph"/>
              <w:rPr>
                <w:rFonts w:ascii="Arial" w:hAnsi="Arial" w:cs="Arial"/>
                <w:b w:val="0"/>
                <w:sz w:val="20"/>
                <w:szCs w:val="20"/>
              </w:rPr>
            </w:pPr>
            <w:r w:rsidRPr="0088508D">
              <w:rPr>
                <w:rFonts w:ascii="Arial" w:hAnsi="Arial" w:cs="Arial"/>
                <w:b w:val="0"/>
                <w:sz w:val="20"/>
                <w:szCs w:val="20"/>
              </w:rPr>
              <w:t>NA: Not Applicable</w:t>
            </w:r>
          </w:p>
          <w:p w14:paraId="7DD40727" w14:textId="77777777" w:rsidR="00F10CF9" w:rsidRDefault="00F10CF9" w:rsidP="00C63088">
            <w:pPr>
              <w:pStyle w:val="Ttulo3"/>
              <w:rPr>
                <w:color w:val="auto"/>
              </w:rPr>
            </w:pPr>
            <w:r w:rsidRPr="00D86076">
              <w:rPr>
                <w:color w:val="auto"/>
              </w:rPr>
              <w:t>Sectoral Methodology</w:t>
            </w:r>
          </w:p>
          <w:p w14:paraId="4A23719B" w14:textId="77777777" w:rsidR="00F10CF9" w:rsidRDefault="00F10CF9" w:rsidP="00C63088">
            <w:pPr>
              <w:spacing w:after="0"/>
            </w:pPr>
            <w:r>
              <w:t xml:space="preserve">The methodology used to estimate the GHG emissions of the Energy sector are highlighted in the table below. This table contains </w:t>
            </w:r>
            <w:r w:rsidRPr="00D86076">
              <w:t xml:space="preserve">information about the tier level used in each </w:t>
            </w:r>
            <w:r>
              <w:t xml:space="preserve">energy sector </w:t>
            </w:r>
            <w:r w:rsidRPr="00D86076">
              <w:t>category, conversion factor used, and the source of activity data used for the development of the National Inventory.</w:t>
            </w:r>
          </w:p>
          <w:p w14:paraId="4CCA2CB0" w14:textId="352721A7" w:rsidR="00F10CF9" w:rsidRPr="00E46AD9" w:rsidRDefault="00F10CF9" w:rsidP="00C63088">
            <w:pPr>
              <w:pStyle w:val="TableParagraph"/>
              <w:spacing w:after="120"/>
              <w:jc w:val="center"/>
              <w:rPr>
                <w:rFonts w:ascii="Arial" w:hAnsi="Arial" w:cs="Arial"/>
                <w:sz w:val="18"/>
                <w:szCs w:val="18"/>
              </w:rPr>
            </w:pPr>
            <w:bookmarkStart w:id="83" w:name="_Toc59092997"/>
            <w:r w:rsidRPr="00E46AD9">
              <w:rPr>
                <w:rFonts w:ascii="Arial" w:hAnsi="Arial" w:cs="Arial"/>
                <w:sz w:val="18"/>
                <w:szCs w:val="18"/>
              </w:rPr>
              <w:t xml:space="preserve">Table </w:t>
            </w:r>
            <w:r w:rsidR="009442FC" w:rsidRPr="00E46AD9">
              <w:rPr>
                <w:rFonts w:ascii="Arial" w:hAnsi="Arial" w:cs="Arial"/>
                <w:sz w:val="18"/>
                <w:szCs w:val="18"/>
              </w:rPr>
              <w:fldChar w:fldCharType="begin"/>
            </w:r>
            <w:r w:rsidRPr="00E46AD9">
              <w:rPr>
                <w:rFonts w:ascii="Arial" w:hAnsi="Arial" w:cs="Arial"/>
                <w:sz w:val="18"/>
                <w:szCs w:val="18"/>
              </w:rPr>
              <w:instrText xml:space="preserve"> SEQ Table \* ARABIC </w:instrText>
            </w:r>
            <w:r w:rsidR="009442FC" w:rsidRPr="00E46AD9">
              <w:rPr>
                <w:rFonts w:ascii="Arial" w:hAnsi="Arial" w:cs="Arial"/>
                <w:sz w:val="18"/>
                <w:szCs w:val="18"/>
              </w:rPr>
              <w:fldChar w:fldCharType="separate"/>
            </w:r>
            <w:r w:rsidR="00F0733C">
              <w:rPr>
                <w:rFonts w:ascii="Arial" w:hAnsi="Arial" w:cs="Arial"/>
                <w:noProof/>
                <w:sz w:val="18"/>
                <w:szCs w:val="18"/>
              </w:rPr>
              <w:t>9</w:t>
            </w:r>
            <w:r w:rsidR="009442FC" w:rsidRPr="00E46AD9">
              <w:rPr>
                <w:rFonts w:ascii="Arial" w:hAnsi="Arial" w:cs="Arial"/>
                <w:sz w:val="18"/>
                <w:szCs w:val="18"/>
              </w:rPr>
              <w:fldChar w:fldCharType="end"/>
            </w:r>
            <w:r w:rsidRPr="00E46AD9">
              <w:rPr>
                <w:rFonts w:ascii="Arial" w:hAnsi="Arial" w:cs="Arial"/>
                <w:sz w:val="18"/>
                <w:szCs w:val="18"/>
              </w:rPr>
              <w:t>. Methodology used for the Energy sector</w:t>
            </w:r>
            <w:bookmarkEnd w:id="83"/>
          </w:p>
          <w:tbl>
            <w:tblPr>
              <w:tblStyle w:val="Tablaconcuadrcula"/>
              <w:tblW w:w="0" w:type="auto"/>
              <w:tblLayout w:type="fixed"/>
              <w:tblLook w:val="04A0" w:firstRow="1" w:lastRow="0" w:firstColumn="1" w:lastColumn="0" w:noHBand="0" w:noVBand="1"/>
            </w:tblPr>
            <w:tblGrid>
              <w:gridCol w:w="2167"/>
              <w:gridCol w:w="1102"/>
              <w:gridCol w:w="1134"/>
              <w:gridCol w:w="1417"/>
              <w:gridCol w:w="2997"/>
            </w:tblGrid>
            <w:tr w:rsidR="00F10CF9" w:rsidRPr="00D86076" w14:paraId="3029B92E" w14:textId="77777777" w:rsidTr="00C63088">
              <w:tc>
                <w:tcPr>
                  <w:tcW w:w="2167" w:type="dxa"/>
                  <w:vAlign w:val="center"/>
                </w:tcPr>
                <w:p w14:paraId="03212C90" w14:textId="77777777" w:rsidR="00F10CF9" w:rsidRPr="00D86076" w:rsidRDefault="00F10CF9" w:rsidP="00C63088">
                  <w:pPr>
                    <w:spacing w:after="0"/>
                    <w:jc w:val="center"/>
                    <w:rPr>
                      <w:b/>
                    </w:rPr>
                  </w:pPr>
                  <w:r w:rsidRPr="00D86076">
                    <w:rPr>
                      <w:b/>
                    </w:rPr>
                    <w:t>Category</w:t>
                  </w:r>
                </w:p>
              </w:tc>
              <w:tc>
                <w:tcPr>
                  <w:tcW w:w="1102" w:type="dxa"/>
                  <w:vAlign w:val="center"/>
                </w:tcPr>
                <w:p w14:paraId="2AB754E0" w14:textId="77777777" w:rsidR="00F10CF9" w:rsidRPr="00D86076" w:rsidRDefault="00F10CF9" w:rsidP="00C63088">
                  <w:pPr>
                    <w:spacing w:after="0"/>
                    <w:jc w:val="center"/>
                    <w:rPr>
                      <w:b/>
                    </w:rPr>
                  </w:pPr>
                  <w:r w:rsidRPr="00AB0C64">
                    <w:rPr>
                      <w:b/>
                    </w:rPr>
                    <w:t>Activity Data</w:t>
                  </w:r>
                </w:p>
              </w:tc>
              <w:tc>
                <w:tcPr>
                  <w:tcW w:w="1134" w:type="dxa"/>
                  <w:vAlign w:val="center"/>
                </w:tcPr>
                <w:p w14:paraId="563FD092" w14:textId="77777777" w:rsidR="00F10CF9" w:rsidRPr="00D86076" w:rsidRDefault="00F10CF9" w:rsidP="00C63088">
                  <w:pPr>
                    <w:spacing w:after="0"/>
                    <w:jc w:val="center"/>
                    <w:rPr>
                      <w:b/>
                    </w:rPr>
                  </w:pPr>
                  <w:r w:rsidRPr="00D86076">
                    <w:rPr>
                      <w:b/>
                    </w:rPr>
                    <w:t>Emission Factor</w:t>
                  </w:r>
                </w:p>
              </w:tc>
              <w:tc>
                <w:tcPr>
                  <w:tcW w:w="1417" w:type="dxa"/>
                  <w:vAlign w:val="center"/>
                </w:tcPr>
                <w:p w14:paraId="69314E8C" w14:textId="77777777" w:rsidR="00F10CF9" w:rsidRPr="00D86076" w:rsidRDefault="00F10CF9" w:rsidP="00C63088">
                  <w:pPr>
                    <w:spacing w:after="0"/>
                    <w:jc w:val="center"/>
                    <w:rPr>
                      <w:b/>
                    </w:rPr>
                  </w:pPr>
                  <w:r w:rsidRPr="00D86076">
                    <w:rPr>
                      <w:b/>
                    </w:rPr>
                    <w:t>Conversion Factor / NCV</w:t>
                  </w:r>
                </w:p>
              </w:tc>
              <w:tc>
                <w:tcPr>
                  <w:tcW w:w="2997" w:type="dxa"/>
                  <w:vAlign w:val="center"/>
                </w:tcPr>
                <w:p w14:paraId="239F4513" w14:textId="77777777" w:rsidR="00F10CF9" w:rsidRPr="00D86076" w:rsidRDefault="00F10CF9" w:rsidP="00C63088">
                  <w:pPr>
                    <w:spacing w:after="0"/>
                    <w:jc w:val="center"/>
                    <w:rPr>
                      <w:b/>
                    </w:rPr>
                  </w:pPr>
                  <w:r w:rsidRPr="00D86076">
                    <w:rPr>
                      <w:b/>
                    </w:rPr>
                    <w:t>Activity Data</w:t>
                  </w:r>
                  <w:r>
                    <w:rPr>
                      <w:b/>
                    </w:rPr>
                    <w:t xml:space="preserve"> Source</w:t>
                  </w:r>
                </w:p>
              </w:tc>
            </w:tr>
            <w:tr w:rsidR="00F10CF9" w:rsidRPr="00D86076" w14:paraId="001C3079" w14:textId="77777777" w:rsidTr="00C63088">
              <w:tc>
                <w:tcPr>
                  <w:tcW w:w="8817" w:type="dxa"/>
                  <w:gridSpan w:val="5"/>
                </w:tcPr>
                <w:p w14:paraId="4BB1D3EE" w14:textId="77777777" w:rsidR="00F10CF9" w:rsidRPr="00D86076" w:rsidRDefault="00F10CF9" w:rsidP="00C63088">
                  <w:pPr>
                    <w:spacing w:after="0"/>
                    <w:jc w:val="left"/>
                    <w:rPr>
                      <w:b/>
                    </w:rPr>
                  </w:pPr>
                  <w:r w:rsidRPr="00D86076">
                    <w:rPr>
                      <w:b/>
                    </w:rPr>
                    <w:t>1.A</w:t>
                  </w:r>
                  <w:r>
                    <w:rPr>
                      <w:b/>
                    </w:rPr>
                    <w:t xml:space="preserve"> – </w:t>
                  </w:r>
                  <w:r w:rsidRPr="00D86076">
                    <w:rPr>
                      <w:b/>
                    </w:rPr>
                    <w:t>Fuel Combustion Activities</w:t>
                  </w:r>
                </w:p>
              </w:tc>
            </w:tr>
            <w:tr w:rsidR="00F10CF9" w:rsidRPr="00D86076" w14:paraId="4057EFCA" w14:textId="77777777" w:rsidTr="00C63088">
              <w:tc>
                <w:tcPr>
                  <w:tcW w:w="8817" w:type="dxa"/>
                  <w:gridSpan w:val="5"/>
                </w:tcPr>
                <w:p w14:paraId="547C51B8" w14:textId="77777777" w:rsidR="00F10CF9" w:rsidRPr="00D86076" w:rsidRDefault="00F10CF9" w:rsidP="00C63088">
                  <w:pPr>
                    <w:spacing w:after="0"/>
                    <w:jc w:val="left"/>
                    <w:rPr>
                      <w:b/>
                    </w:rPr>
                  </w:pPr>
                  <w:r>
                    <w:rPr>
                      <w:b/>
                    </w:rPr>
                    <w:t>1.A.1 – Energy Industries</w:t>
                  </w:r>
                </w:p>
              </w:tc>
            </w:tr>
            <w:tr w:rsidR="00F10CF9" w14:paraId="02CC15F1" w14:textId="77777777" w:rsidTr="00C63088">
              <w:tc>
                <w:tcPr>
                  <w:tcW w:w="2167" w:type="dxa"/>
                </w:tcPr>
                <w:p w14:paraId="0896E87C" w14:textId="77777777" w:rsidR="00F10CF9" w:rsidRDefault="00F10CF9" w:rsidP="00C63088">
                  <w:pPr>
                    <w:spacing w:after="0"/>
                    <w:rPr>
                      <w:lang w:val="en-US"/>
                    </w:rPr>
                  </w:pPr>
                  <w:r>
                    <w:rPr>
                      <w:lang w:val="en-US"/>
                    </w:rPr>
                    <w:t>1.A.1.a.i – Electricity generation by Energy Industries</w:t>
                  </w:r>
                </w:p>
              </w:tc>
              <w:tc>
                <w:tcPr>
                  <w:tcW w:w="1102" w:type="dxa"/>
                  <w:vAlign w:val="center"/>
                </w:tcPr>
                <w:p w14:paraId="20619732" w14:textId="77777777" w:rsidR="00F10CF9" w:rsidRPr="00AB0C64" w:rsidRDefault="00F10CF9" w:rsidP="00C63088">
                  <w:pPr>
                    <w:spacing w:after="0"/>
                    <w:jc w:val="center"/>
                    <w:rPr>
                      <w:lang w:val="en-US"/>
                    </w:rPr>
                  </w:pPr>
                  <w:r w:rsidRPr="00AB0C64">
                    <w:rPr>
                      <w:lang w:val="en-US"/>
                    </w:rPr>
                    <w:t>T1</w:t>
                  </w:r>
                </w:p>
              </w:tc>
              <w:tc>
                <w:tcPr>
                  <w:tcW w:w="1134" w:type="dxa"/>
                  <w:vAlign w:val="center"/>
                </w:tcPr>
                <w:p w14:paraId="5AF20AD7" w14:textId="77777777" w:rsidR="00F10CF9" w:rsidRPr="00AB0C64" w:rsidRDefault="00F10CF9" w:rsidP="00C63088">
                  <w:pPr>
                    <w:spacing w:after="0"/>
                    <w:jc w:val="center"/>
                    <w:rPr>
                      <w:lang w:val="en-US"/>
                    </w:rPr>
                  </w:pPr>
                  <w:r w:rsidRPr="00AB0C64">
                    <w:rPr>
                      <w:lang w:val="en-US"/>
                    </w:rPr>
                    <w:t>D/T1</w:t>
                  </w:r>
                </w:p>
              </w:tc>
              <w:tc>
                <w:tcPr>
                  <w:tcW w:w="1417" w:type="dxa"/>
                  <w:vAlign w:val="center"/>
                </w:tcPr>
                <w:p w14:paraId="1296C45B" w14:textId="77777777" w:rsidR="00F10CF9" w:rsidRPr="00AB0C64" w:rsidRDefault="00F10CF9" w:rsidP="00C63088">
                  <w:pPr>
                    <w:spacing w:after="0"/>
                    <w:jc w:val="center"/>
                    <w:rPr>
                      <w:lang w:val="en-US"/>
                    </w:rPr>
                  </w:pPr>
                  <w:r w:rsidRPr="00AB0C64">
                    <w:rPr>
                      <w:lang w:val="en-US"/>
                    </w:rPr>
                    <w:t>CS</w:t>
                  </w:r>
                </w:p>
              </w:tc>
              <w:tc>
                <w:tcPr>
                  <w:tcW w:w="2997" w:type="dxa"/>
                  <w:vAlign w:val="center"/>
                </w:tcPr>
                <w:p w14:paraId="3CF7A044" w14:textId="77777777" w:rsidR="00F10CF9" w:rsidRDefault="00F10CF9" w:rsidP="00C63088">
                  <w:pPr>
                    <w:spacing w:after="0"/>
                    <w:rPr>
                      <w:lang w:val="en-US"/>
                    </w:rPr>
                  </w:pPr>
                  <w:r>
                    <w:rPr>
                      <w:lang w:val="en-US"/>
                    </w:rPr>
                    <w:t>Energy and Water Statistics Mauritius</w:t>
                  </w:r>
                </w:p>
              </w:tc>
            </w:tr>
            <w:tr w:rsidR="00F10CF9" w14:paraId="429BD315" w14:textId="77777777" w:rsidTr="00C63088">
              <w:tc>
                <w:tcPr>
                  <w:tcW w:w="8817" w:type="dxa"/>
                  <w:gridSpan w:val="5"/>
                </w:tcPr>
                <w:p w14:paraId="6A726BBB" w14:textId="77777777" w:rsidR="00F10CF9" w:rsidRPr="00AB0C64" w:rsidRDefault="00F10CF9" w:rsidP="00C63088">
                  <w:pPr>
                    <w:spacing w:after="0"/>
                    <w:rPr>
                      <w:b/>
                      <w:lang w:val="en-US"/>
                    </w:rPr>
                  </w:pPr>
                  <w:r w:rsidRPr="00AB0C64">
                    <w:rPr>
                      <w:b/>
                      <w:lang w:val="en-US"/>
                    </w:rPr>
                    <w:t>1.A.2</w:t>
                  </w:r>
                  <w:r>
                    <w:rPr>
                      <w:b/>
                      <w:lang w:val="en-US"/>
                    </w:rPr>
                    <w:t xml:space="preserve"> – </w:t>
                  </w:r>
                  <w:r w:rsidRPr="00AB0C64">
                    <w:rPr>
                      <w:b/>
                      <w:lang w:val="en-US"/>
                    </w:rPr>
                    <w:t>Manufacturing Industries and Construction</w:t>
                  </w:r>
                </w:p>
              </w:tc>
            </w:tr>
            <w:tr w:rsidR="00F10CF9" w14:paraId="3DCD7FFF" w14:textId="77777777" w:rsidTr="00C63088">
              <w:tc>
                <w:tcPr>
                  <w:tcW w:w="2167" w:type="dxa"/>
                </w:tcPr>
                <w:p w14:paraId="6EFD978E" w14:textId="77777777" w:rsidR="00F10CF9" w:rsidRDefault="00F10CF9" w:rsidP="00C63088">
                  <w:pPr>
                    <w:spacing w:after="0"/>
                    <w:rPr>
                      <w:lang w:val="en-US"/>
                    </w:rPr>
                  </w:pPr>
                  <w:r>
                    <w:rPr>
                      <w:lang w:val="en-US"/>
                    </w:rPr>
                    <w:t>1.A.2 – Manufacturing Industries and Construction</w:t>
                  </w:r>
                </w:p>
              </w:tc>
              <w:tc>
                <w:tcPr>
                  <w:tcW w:w="1102" w:type="dxa"/>
                  <w:vAlign w:val="center"/>
                </w:tcPr>
                <w:p w14:paraId="11AC1501" w14:textId="77777777" w:rsidR="00F10CF9" w:rsidRPr="00AB0C64" w:rsidRDefault="00F10CF9" w:rsidP="00C63088">
                  <w:pPr>
                    <w:spacing w:after="0"/>
                    <w:jc w:val="center"/>
                    <w:rPr>
                      <w:lang w:val="en-US"/>
                    </w:rPr>
                  </w:pPr>
                  <w:r w:rsidRPr="00AB0C64">
                    <w:rPr>
                      <w:lang w:val="en-US"/>
                    </w:rPr>
                    <w:t>T1</w:t>
                  </w:r>
                </w:p>
              </w:tc>
              <w:tc>
                <w:tcPr>
                  <w:tcW w:w="1134" w:type="dxa"/>
                  <w:vAlign w:val="center"/>
                </w:tcPr>
                <w:p w14:paraId="11AE88EE" w14:textId="77777777" w:rsidR="00F10CF9" w:rsidRPr="00AB0C64" w:rsidRDefault="00F10CF9" w:rsidP="00C63088">
                  <w:pPr>
                    <w:spacing w:after="0"/>
                    <w:jc w:val="center"/>
                    <w:rPr>
                      <w:lang w:val="en-US"/>
                    </w:rPr>
                  </w:pPr>
                  <w:r w:rsidRPr="00AB0C64">
                    <w:rPr>
                      <w:lang w:val="en-US"/>
                    </w:rPr>
                    <w:t>D/T1</w:t>
                  </w:r>
                </w:p>
              </w:tc>
              <w:tc>
                <w:tcPr>
                  <w:tcW w:w="1417" w:type="dxa"/>
                  <w:vAlign w:val="center"/>
                </w:tcPr>
                <w:p w14:paraId="6FC7C376" w14:textId="77777777" w:rsidR="00F10CF9" w:rsidRPr="00AB0C64" w:rsidRDefault="00F10CF9" w:rsidP="00C63088">
                  <w:pPr>
                    <w:spacing w:after="0"/>
                    <w:jc w:val="center"/>
                    <w:rPr>
                      <w:lang w:val="en-US"/>
                    </w:rPr>
                  </w:pPr>
                  <w:r w:rsidRPr="00AB0C64">
                    <w:rPr>
                      <w:lang w:val="en-US"/>
                    </w:rPr>
                    <w:t>CS</w:t>
                  </w:r>
                </w:p>
              </w:tc>
              <w:tc>
                <w:tcPr>
                  <w:tcW w:w="2997" w:type="dxa"/>
                  <w:vAlign w:val="center"/>
                </w:tcPr>
                <w:p w14:paraId="5DA27E20" w14:textId="77777777" w:rsidR="00F10CF9" w:rsidRDefault="00F10CF9" w:rsidP="00C63088">
                  <w:pPr>
                    <w:spacing w:after="0"/>
                    <w:rPr>
                      <w:lang w:val="en-US"/>
                    </w:rPr>
                  </w:pPr>
                  <w:r>
                    <w:rPr>
                      <w:lang w:val="en-US"/>
                    </w:rPr>
                    <w:t>ESDD, Commerce Division and Manufacturing Statistics Mauritius</w:t>
                  </w:r>
                </w:p>
              </w:tc>
            </w:tr>
            <w:tr w:rsidR="00F10CF9" w:rsidRPr="00951B52" w14:paraId="0C9B1E5A" w14:textId="77777777" w:rsidTr="00C63088">
              <w:tc>
                <w:tcPr>
                  <w:tcW w:w="8817" w:type="dxa"/>
                  <w:gridSpan w:val="5"/>
                </w:tcPr>
                <w:p w14:paraId="0FB42278" w14:textId="77777777" w:rsidR="00F10CF9" w:rsidRPr="00AB0C64" w:rsidRDefault="00F10CF9" w:rsidP="00C63088">
                  <w:pPr>
                    <w:spacing w:after="0"/>
                    <w:rPr>
                      <w:b/>
                      <w:lang w:val="en-US"/>
                    </w:rPr>
                  </w:pPr>
                  <w:r w:rsidRPr="00AB0C64">
                    <w:rPr>
                      <w:b/>
                      <w:lang w:val="en-US"/>
                    </w:rPr>
                    <w:t>1.A.3</w:t>
                  </w:r>
                  <w:r>
                    <w:rPr>
                      <w:b/>
                      <w:lang w:val="en-US"/>
                    </w:rPr>
                    <w:t xml:space="preserve"> – </w:t>
                  </w:r>
                  <w:r w:rsidRPr="00AB0C64">
                    <w:rPr>
                      <w:b/>
                      <w:lang w:val="en-US"/>
                    </w:rPr>
                    <w:t>Transport Sector</w:t>
                  </w:r>
                </w:p>
              </w:tc>
            </w:tr>
            <w:tr w:rsidR="00F10CF9" w14:paraId="77B4B6DE" w14:textId="77777777" w:rsidTr="00C63088">
              <w:tc>
                <w:tcPr>
                  <w:tcW w:w="2167" w:type="dxa"/>
                </w:tcPr>
                <w:p w14:paraId="35E8247C" w14:textId="74DE1B75" w:rsidR="00F10CF9" w:rsidRDefault="00F10CF9" w:rsidP="00C63088">
                  <w:pPr>
                    <w:spacing w:after="0"/>
                    <w:rPr>
                      <w:lang w:val="en-US"/>
                    </w:rPr>
                  </w:pPr>
                  <w:r>
                    <w:rPr>
                      <w:lang w:val="en-US"/>
                    </w:rPr>
                    <w:t>1.A.3.a</w:t>
                  </w:r>
                  <w:r w:rsidR="000802EA">
                    <w:rPr>
                      <w:lang w:val="en-US"/>
                    </w:rPr>
                    <w:t>.i</w:t>
                  </w:r>
                  <w:r>
                    <w:rPr>
                      <w:lang w:val="en-US"/>
                    </w:rPr>
                    <w:t xml:space="preserve"> – </w:t>
                  </w:r>
                  <w:r w:rsidR="000802EA">
                    <w:rPr>
                      <w:lang w:val="en-US"/>
                    </w:rPr>
                    <w:t xml:space="preserve">International </w:t>
                  </w:r>
                  <w:r>
                    <w:rPr>
                      <w:lang w:val="en-US"/>
                    </w:rPr>
                    <w:t>Aviation</w:t>
                  </w:r>
                </w:p>
              </w:tc>
              <w:tc>
                <w:tcPr>
                  <w:tcW w:w="1102" w:type="dxa"/>
                  <w:vAlign w:val="center"/>
                </w:tcPr>
                <w:p w14:paraId="25CC6EF5" w14:textId="77777777" w:rsidR="00F10CF9" w:rsidRPr="00AB0C64" w:rsidRDefault="00F10CF9" w:rsidP="00C63088">
                  <w:pPr>
                    <w:spacing w:after="0"/>
                    <w:jc w:val="center"/>
                    <w:rPr>
                      <w:lang w:val="en-US"/>
                    </w:rPr>
                  </w:pPr>
                  <w:r w:rsidRPr="00AB0C64">
                    <w:rPr>
                      <w:lang w:val="en-US"/>
                    </w:rPr>
                    <w:t>T1</w:t>
                  </w:r>
                </w:p>
              </w:tc>
              <w:tc>
                <w:tcPr>
                  <w:tcW w:w="1134" w:type="dxa"/>
                  <w:vAlign w:val="center"/>
                </w:tcPr>
                <w:p w14:paraId="2EC9728A" w14:textId="77777777" w:rsidR="00F10CF9" w:rsidRPr="00AB0C64" w:rsidRDefault="00F10CF9" w:rsidP="00C63088">
                  <w:pPr>
                    <w:spacing w:after="0"/>
                    <w:jc w:val="center"/>
                    <w:rPr>
                      <w:lang w:val="en-US"/>
                    </w:rPr>
                  </w:pPr>
                  <w:r w:rsidRPr="00AB0C64">
                    <w:rPr>
                      <w:lang w:val="en-US"/>
                    </w:rPr>
                    <w:t>D/T1</w:t>
                  </w:r>
                </w:p>
              </w:tc>
              <w:tc>
                <w:tcPr>
                  <w:tcW w:w="1417" w:type="dxa"/>
                  <w:vAlign w:val="center"/>
                </w:tcPr>
                <w:p w14:paraId="013BE131" w14:textId="07D04C9F" w:rsidR="00F10CF9" w:rsidRPr="00AB0C64" w:rsidRDefault="000802EA" w:rsidP="00C63088">
                  <w:pPr>
                    <w:spacing w:after="0"/>
                    <w:jc w:val="center"/>
                    <w:rPr>
                      <w:lang w:val="en-US"/>
                    </w:rPr>
                  </w:pPr>
                  <w:r>
                    <w:rPr>
                      <w:lang w:val="en-US"/>
                    </w:rPr>
                    <w:t>D</w:t>
                  </w:r>
                </w:p>
              </w:tc>
              <w:tc>
                <w:tcPr>
                  <w:tcW w:w="2997" w:type="dxa"/>
                  <w:vAlign w:val="center"/>
                </w:tcPr>
                <w:p w14:paraId="713ACC18" w14:textId="5D181FA4" w:rsidR="00F10CF9" w:rsidRPr="00AB0C64" w:rsidRDefault="000802EA" w:rsidP="00C63088">
                  <w:pPr>
                    <w:spacing w:after="0"/>
                    <w:rPr>
                      <w:lang w:val="en-US"/>
                    </w:rPr>
                  </w:pPr>
                  <w:r>
                    <w:rPr>
                      <w:lang w:val="en-US"/>
                    </w:rPr>
                    <w:t>International Energy Agency</w:t>
                  </w:r>
                </w:p>
              </w:tc>
            </w:tr>
            <w:tr w:rsidR="000802EA" w14:paraId="3DBD0C69" w14:textId="77777777" w:rsidTr="00C63088">
              <w:tc>
                <w:tcPr>
                  <w:tcW w:w="2167" w:type="dxa"/>
                </w:tcPr>
                <w:p w14:paraId="4439BBA2" w14:textId="42097988" w:rsidR="000802EA" w:rsidRDefault="000802EA" w:rsidP="000802EA">
                  <w:pPr>
                    <w:spacing w:after="0"/>
                    <w:rPr>
                      <w:lang w:val="en-US"/>
                    </w:rPr>
                  </w:pPr>
                  <w:r>
                    <w:rPr>
                      <w:lang w:val="en-US"/>
                    </w:rPr>
                    <w:t>1.A.3.a.ii – Civil Aviation</w:t>
                  </w:r>
                </w:p>
              </w:tc>
              <w:tc>
                <w:tcPr>
                  <w:tcW w:w="1102" w:type="dxa"/>
                  <w:vAlign w:val="center"/>
                </w:tcPr>
                <w:p w14:paraId="75E0166E" w14:textId="3A88DDA8" w:rsidR="000802EA" w:rsidRPr="00AB0C64" w:rsidRDefault="000802EA" w:rsidP="000802EA">
                  <w:pPr>
                    <w:spacing w:after="0"/>
                    <w:jc w:val="center"/>
                    <w:rPr>
                      <w:lang w:val="en-US"/>
                    </w:rPr>
                  </w:pPr>
                  <w:r w:rsidRPr="00AB0C64">
                    <w:rPr>
                      <w:lang w:val="en-US"/>
                    </w:rPr>
                    <w:t>T1</w:t>
                  </w:r>
                </w:p>
              </w:tc>
              <w:tc>
                <w:tcPr>
                  <w:tcW w:w="1134" w:type="dxa"/>
                  <w:vAlign w:val="center"/>
                </w:tcPr>
                <w:p w14:paraId="30C97F56" w14:textId="2FAC53C5" w:rsidR="000802EA" w:rsidRPr="00AB0C64" w:rsidRDefault="000802EA" w:rsidP="000802EA">
                  <w:pPr>
                    <w:spacing w:after="0"/>
                    <w:jc w:val="center"/>
                    <w:rPr>
                      <w:lang w:val="en-US"/>
                    </w:rPr>
                  </w:pPr>
                  <w:r w:rsidRPr="00AB0C64">
                    <w:rPr>
                      <w:lang w:val="en-US"/>
                    </w:rPr>
                    <w:t>D/T1</w:t>
                  </w:r>
                </w:p>
              </w:tc>
              <w:tc>
                <w:tcPr>
                  <w:tcW w:w="1417" w:type="dxa"/>
                  <w:vAlign w:val="center"/>
                </w:tcPr>
                <w:p w14:paraId="3D26C602" w14:textId="011668F6" w:rsidR="000802EA" w:rsidRPr="00AB0C64" w:rsidRDefault="000802EA" w:rsidP="000802EA">
                  <w:pPr>
                    <w:spacing w:after="0"/>
                    <w:jc w:val="center"/>
                    <w:rPr>
                      <w:lang w:val="en-US"/>
                    </w:rPr>
                  </w:pPr>
                  <w:r w:rsidRPr="00AB0C64">
                    <w:rPr>
                      <w:lang w:val="en-US"/>
                    </w:rPr>
                    <w:t>CS</w:t>
                  </w:r>
                </w:p>
              </w:tc>
              <w:tc>
                <w:tcPr>
                  <w:tcW w:w="2997" w:type="dxa"/>
                  <w:vAlign w:val="center"/>
                </w:tcPr>
                <w:p w14:paraId="1387044F" w14:textId="53C56847" w:rsidR="000802EA" w:rsidRDefault="000802EA" w:rsidP="000802EA">
                  <w:pPr>
                    <w:spacing w:after="0"/>
                    <w:rPr>
                      <w:lang w:val="en-US"/>
                    </w:rPr>
                  </w:pPr>
                  <w:r>
                    <w:rPr>
                      <w:lang w:val="en-US"/>
                    </w:rPr>
                    <w:t>Air Mauritius, Domestic flights</w:t>
                  </w:r>
                </w:p>
              </w:tc>
            </w:tr>
            <w:tr w:rsidR="000802EA" w14:paraId="1E07A161" w14:textId="77777777" w:rsidTr="00C63088">
              <w:tc>
                <w:tcPr>
                  <w:tcW w:w="2167" w:type="dxa"/>
                </w:tcPr>
                <w:p w14:paraId="6AD85BA8" w14:textId="77777777" w:rsidR="000802EA" w:rsidRPr="00005D26" w:rsidRDefault="000802EA" w:rsidP="000802EA">
                  <w:pPr>
                    <w:spacing w:after="0"/>
                    <w:rPr>
                      <w:highlight w:val="yellow"/>
                      <w:lang w:val="en-US"/>
                    </w:rPr>
                  </w:pPr>
                  <w:r w:rsidRPr="00827884">
                    <w:rPr>
                      <w:lang w:val="en-US"/>
                    </w:rPr>
                    <w:lastRenderedPageBreak/>
                    <w:t>1.A.3.b</w:t>
                  </w:r>
                  <w:r>
                    <w:rPr>
                      <w:lang w:val="en-US"/>
                    </w:rPr>
                    <w:t xml:space="preserve"> – </w:t>
                  </w:r>
                  <w:r w:rsidRPr="00827884">
                    <w:rPr>
                      <w:lang w:val="en-US"/>
                    </w:rPr>
                    <w:t>Road Transport</w:t>
                  </w:r>
                </w:p>
              </w:tc>
              <w:tc>
                <w:tcPr>
                  <w:tcW w:w="1102" w:type="dxa"/>
                  <w:vAlign w:val="center"/>
                </w:tcPr>
                <w:p w14:paraId="0941235C" w14:textId="77777777" w:rsidR="000802EA" w:rsidRPr="00AB0C64" w:rsidRDefault="000802EA" w:rsidP="000802EA">
                  <w:pPr>
                    <w:spacing w:after="0"/>
                    <w:jc w:val="center"/>
                    <w:rPr>
                      <w:lang w:val="en-US"/>
                    </w:rPr>
                  </w:pPr>
                  <w:r w:rsidRPr="00AB0C64">
                    <w:rPr>
                      <w:lang w:val="en-US"/>
                    </w:rPr>
                    <w:t>T1</w:t>
                  </w:r>
                </w:p>
              </w:tc>
              <w:tc>
                <w:tcPr>
                  <w:tcW w:w="1134" w:type="dxa"/>
                  <w:vAlign w:val="center"/>
                </w:tcPr>
                <w:p w14:paraId="22F6467B" w14:textId="77777777" w:rsidR="000802EA" w:rsidRPr="00AB0C64" w:rsidRDefault="000802EA" w:rsidP="000802EA">
                  <w:pPr>
                    <w:spacing w:after="0"/>
                    <w:jc w:val="center"/>
                    <w:rPr>
                      <w:lang w:val="en-US"/>
                    </w:rPr>
                  </w:pPr>
                  <w:r w:rsidRPr="00AB0C64">
                    <w:rPr>
                      <w:lang w:val="en-US"/>
                    </w:rPr>
                    <w:t>D/T2</w:t>
                  </w:r>
                </w:p>
              </w:tc>
              <w:tc>
                <w:tcPr>
                  <w:tcW w:w="1417" w:type="dxa"/>
                  <w:vAlign w:val="center"/>
                </w:tcPr>
                <w:p w14:paraId="5CFAB027" w14:textId="77777777" w:rsidR="000802EA" w:rsidRPr="00AB0C64" w:rsidRDefault="000802EA" w:rsidP="000802EA">
                  <w:pPr>
                    <w:spacing w:after="0"/>
                    <w:jc w:val="center"/>
                    <w:rPr>
                      <w:lang w:val="en-US"/>
                    </w:rPr>
                  </w:pPr>
                  <w:r w:rsidRPr="00AB0C64">
                    <w:rPr>
                      <w:lang w:val="en-US"/>
                    </w:rPr>
                    <w:t>CS</w:t>
                  </w:r>
                </w:p>
              </w:tc>
              <w:tc>
                <w:tcPr>
                  <w:tcW w:w="2997" w:type="dxa"/>
                  <w:vAlign w:val="center"/>
                </w:tcPr>
                <w:p w14:paraId="1844AF59" w14:textId="0182B30B" w:rsidR="000802EA" w:rsidRPr="00AB0C64" w:rsidRDefault="000802EA" w:rsidP="000802EA">
                  <w:pPr>
                    <w:spacing w:after="0"/>
                    <w:rPr>
                      <w:lang w:val="en-US"/>
                    </w:rPr>
                  </w:pPr>
                  <w:r>
                    <w:rPr>
                      <w:lang w:val="en-US"/>
                    </w:rPr>
                    <w:t>National Transport Authority and Transport Toolkit v17.1</w:t>
                  </w:r>
                </w:p>
              </w:tc>
            </w:tr>
            <w:tr w:rsidR="000802EA" w14:paraId="39A8A6C0" w14:textId="77777777" w:rsidTr="00C63088">
              <w:tc>
                <w:tcPr>
                  <w:tcW w:w="2167" w:type="dxa"/>
                </w:tcPr>
                <w:p w14:paraId="0BFB4AAA" w14:textId="7E8C6047" w:rsidR="000802EA" w:rsidRPr="00827884" w:rsidRDefault="000802EA" w:rsidP="000802EA">
                  <w:pPr>
                    <w:spacing w:after="0"/>
                    <w:rPr>
                      <w:lang w:val="en-US"/>
                    </w:rPr>
                  </w:pPr>
                  <w:r>
                    <w:rPr>
                      <w:lang w:val="en-US"/>
                    </w:rPr>
                    <w:t>1.A.3.d.i – International Water-borne Navigation</w:t>
                  </w:r>
                </w:p>
              </w:tc>
              <w:tc>
                <w:tcPr>
                  <w:tcW w:w="1102" w:type="dxa"/>
                  <w:vAlign w:val="center"/>
                </w:tcPr>
                <w:p w14:paraId="426C1FDE" w14:textId="79AEDF05" w:rsidR="000802EA" w:rsidRPr="00AB0C64" w:rsidRDefault="000802EA" w:rsidP="000802EA">
                  <w:pPr>
                    <w:spacing w:after="0"/>
                    <w:jc w:val="center"/>
                    <w:rPr>
                      <w:lang w:val="en-US"/>
                    </w:rPr>
                  </w:pPr>
                  <w:r w:rsidRPr="00AB0C64">
                    <w:rPr>
                      <w:lang w:val="en-US"/>
                    </w:rPr>
                    <w:t>T1</w:t>
                  </w:r>
                </w:p>
              </w:tc>
              <w:tc>
                <w:tcPr>
                  <w:tcW w:w="1134" w:type="dxa"/>
                  <w:vAlign w:val="center"/>
                </w:tcPr>
                <w:p w14:paraId="490F65C2" w14:textId="44AEAC8A" w:rsidR="000802EA" w:rsidRPr="00AB0C64" w:rsidRDefault="000802EA" w:rsidP="000802EA">
                  <w:pPr>
                    <w:spacing w:after="0"/>
                    <w:jc w:val="center"/>
                    <w:rPr>
                      <w:lang w:val="en-US"/>
                    </w:rPr>
                  </w:pPr>
                  <w:r w:rsidRPr="00AB0C64">
                    <w:rPr>
                      <w:lang w:val="en-US"/>
                    </w:rPr>
                    <w:t>D</w:t>
                  </w:r>
                  <w:r>
                    <w:rPr>
                      <w:lang w:val="en-US"/>
                    </w:rPr>
                    <w:t>/T1</w:t>
                  </w:r>
                </w:p>
              </w:tc>
              <w:tc>
                <w:tcPr>
                  <w:tcW w:w="1417" w:type="dxa"/>
                  <w:vAlign w:val="center"/>
                </w:tcPr>
                <w:p w14:paraId="6EBFA2B5" w14:textId="129A1041" w:rsidR="000802EA" w:rsidRPr="00AB0C64" w:rsidRDefault="000802EA" w:rsidP="000802EA">
                  <w:pPr>
                    <w:spacing w:after="0"/>
                    <w:jc w:val="center"/>
                    <w:rPr>
                      <w:lang w:val="en-US"/>
                    </w:rPr>
                  </w:pPr>
                  <w:r>
                    <w:rPr>
                      <w:lang w:val="en-US"/>
                    </w:rPr>
                    <w:t>D</w:t>
                  </w:r>
                </w:p>
              </w:tc>
              <w:tc>
                <w:tcPr>
                  <w:tcW w:w="2997" w:type="dxa"/>
                  <w:vAlign w:val="center"/>
                </w:tcPr>
                <w:p w14:paraId="48D1F4C9" w14:textId="364E413A" w:rsidR="000802EA" w:rsidRDefault="000802EA" w:rsidP="000802EA">
                  <w:pPr>
                    <w:spacing w:after="0"/>
                    <w:rPr>
                      <w:lang w:val="en-US"/>
                    </w:rPr>
                  </w:pPr>
                  <w:r>
                    <w:rPr>
                      <w:lang w:val="en-US"/>
                    </w:rPr>
                    <w:t>International Energy Agency</w:t>
                  </w:r>
                </w:p>
              </w:tc>
            </w:tr>
            <w:tr w:rsidR="000802EA" w14:paraId="097651E3" w14:textId="77777777" w:rsidTr="00C63088">
              <w:tc>
                <w:tcPr>
                  <w:tcW w:w="2167" w:type="dxa"/>
                </w:tcPr>
                <w:p w14:paraId="25C6DAFC" w14:textId="7DB186A9" w:rsidR="000802EA" w:rsidRDefault="000802EA" w:rsidP="000802EA">
                  <w:pPr>
                    <w:spacing w:after="0"/>
                    <w:rPr>
                      <w:lang w:val="en-US"/>
                    </w:rPr>
                  </w:pPr>
                  <w:r>
                    <w:rPr>
                      <w:lang w:val="en-US"/>
                    </w:rPr>
                    <w:t>1.A.3.d.ii – Water-borne Navigation</w:t>
                  </w:r>
                </w:p>
              </w:tc>
              <w:tc>
                <w:tcPr>
                  <w:tcW w:w="1102" w:type="dxa"/>
                  <w:vAlign w:val="center"/>
                </w:tcPr>
                <w:p w14:paraId="58CBB9BB" w14:textId="77777777" w:rsidR="000802EA" w:rsidRPr="00AB0C64" w:rsidRDefault="000802EA" w:rsidP="000802EA">
                  <w:pPr>
                    <w:spacing w:after="0"/>
                    <w:jc w:val="center"/>
                    <w:rPr>
                      <w:lang w:val="en-US"/>
                    </w:rPr>
                  </w:pPr>
                  <w:r w:rsidRPr="00AB0C64">
                    <w:rPr>
                      <w:lang w:val="en-US"/>
                    </w:rPr>
                    <w:t>T1</w:t>
                  </w:r>
                </w:p>
              </w:tc>
              <w:tc>
                <w:tcPr>
                  <w:tcW w:w="1134" w:type="dxa"/>
                  <w:vAlign w:val="center"/>
                </w:tcPr>
                <w:p w14:paraId="1AA12004" w14:textId="77777777" w:rsidR="000802EA" w:rsidRPr="00AB0C64" w:rsidRDefault="000802EA" w:rsidP="000802EA">
                  <w:pPr>
                    <w:spacing w:after="0"/>
                    <w:jc w:val="center"/>
                    <w:rPr>
                      <w:lang w:val="en-US"/>
                    </w:rPr>
                  </w:pPr>
                  <w:r w:rsidRPr="00AB0C64">
                    <w:rPr>
                      <w:lang w:val="en-US"/>
                    </w:rPr>
                    <w:t>D</w:t>
                  </w:r>
                  <w:r>
                    <w:rPr>
                      <w:lang w:val="en-US"/>
                    </w:rPr>
                    <w:t>/T1</w:t>
                  </w:r>
                </w:p>
              </w:tc>
              <w:tc>
                <w:tcPr>
                  <w:tcW w:w="1417" w:type="dxa"/>
                  <w:vAlign w:val="center"/>
                </w:tcPr>
                <w:p w14:paraId="3255EE34" w14:textId="77777777" w:rsidR="000802EA" w:rsidRPr="00AB0C64" w:rsidRDefault="000802EA" w:rsidP="000802EA">
                  <w:pPr>
                    <w:spacing w:after="0"/>
                    <w:jc w:val="center"/>
                    <w:rPr>
                      <w:lang w:val="en-US"/>
                    </w:rPr>
                  </w:pPr>
                  <w:r w:rsidRPr="00AB0C64">
                    <w:rPr>
                      <w:lang w:val="en-US"/>
                    </w:rPr>
                    <w:t>CS</w:t>
                  </w:r>
                </w:p>
              </w:tc>
              <w:tc>
                <w:tcPr>
                  <w:tcW w:w="2997" w:type="dxa"/>
                  <w:vAlign w:val="center"/>
                </w:tcPr>
                <w:p w14:paraId="25A015F0" w14:textId="77777777" w:rsidR="000802EA" w:rsidRDefault="000802EA" w:rsidP="000802EA">
                  <w:pPr>
                    <w:spacing w:after="0"/>
                    <w:rPr>
                      <w:lang w:val="en-US"/>
                    </w:rPr>
                  </w:pPr>
                  <w:r>
                    <w:rPr>
                      <w:lang w:val="en-US"/>
                    </w:rPr>
                    <w:t>Tourism Authority, Water-borne navigation</w:t>
                  </w:r>
                </w:p>
              </w:tc>
            </w:tr>
            <w:tr w:rsidR="000802EA" w14:paraId="203CCC47" w14:textId="77777777" w:rsidTr="00C63088">
              <w:tc>
                <w:tcPr>
                  <w:tcW w:w="8817" w:type="dxa"/>
                  <w:gridSpan w:val="5"/>
                </w:tcPr>
                <w:p w14:paraId="1B301FB3" w14:textId="77777777" w:rsidR="000802EA" w:rsidRPr="00AB0C64" w:rsidRDefault="000802EA" w:rsidP="000802EA">
                  <w:pPr>
                    <w:spacing w:after="0"/>
                    <w:rPr>
                      <w:b/>
                      <w:lang w:val="en-US"/>
                    </w:rPr>
                  </w:pPr>
                  <w:r w:rsidRPr="00AB0C64">
                    <w:rPr>
                      <w:b/>
                      <w:lang w:val="en-US"/>
                    </w:rPr>
                    <w:t>1.A.4</w:t>
                  </w:r>
                  <w:r>
                    <w:rPr>
                      <w:b/>
                      <w:lang w:val="en-US"/>
                    </w:rPr>
                    <w:t xml:space="preserve"> – </w:t>
                  </w:r>
                  <w:r w:rsidRPr="00AB0C64">
                    <w:rPr>
                      <w:b/>
                      <w:lang w:val="en-US"/>
                    </w:rPr>
                    <w:t>Other Sector</w:t>
                  </w:r>
                </w:p>
              </w:tc>
            </w:tr>
            <w:tr w:rsidR="000802EA" w:rsidRPr="00E820D1" w14:paraId="7B804B8E" w14:textId="77777777" w:rsidTr="00C63088">
              <w:tc>
                <w:tcPr>
                  <w:tcW w:w="2167" w:type="dxa"/>
                </w:tcPr>
                <w:p w14:paraId="577586C0" w14:textId="77777777" w:rsidR="000802EA" w:rsidRDefault="000802EA" w:rsidP="000802EA">
                  <w:pPr>
                    <w:spacing w:after="0"/>
                    <w:rPr>
                      <w:lang w:val="en-US"/>
                    </w:rPr>
                  </w:pPr>
                  <w:r>
                    <w:rPr>
                      <w:lang w:val="en-US"/>
                    </w:rPr>
                    <w:t>1.A.4.a – Commercial / Institutional</w:t>
                  </w:r>
                </w:p>
              </w:tc>
              <w:tc>
                <w:tcPr>
                  <w:tcW w:w="1102" w:type="dxa"/>
                  <w:vAlign w:val="center"/>
                </w:tcPr>
                <w:p w14:paraId="52BF4E1D" w14:textId="77777777" w:rsidR="000802EA" w:rsidRPr="00AB0C64" w:rsidRDefault="000802EA" w:rsidP="000802EA">
                  <w:pPr>
                    <w:spacing w:after="0"/>
                    <w:jc w:val="center"/>
                    <w:rPr>
                      <w:lang w:val="en-US"/>
                    </w:rPr>
                  </w:pPr>
                  <w:r w:rsidRPr="00AB0C64">
                    <w:rPr>
                      <w:lang w:val="en-US"/>
                    </w:rPr>
                    <w:t>T</w:t>
                  </w:r>
                  <w:r>
                    <w:rPr>
                      <w:lang w:val="en-US"/>
                    </w:rPr>
                    <w:t>1</w:t>
                  </w:r>
                </w:p>
              </w:tc>
              <w:tc>
                <w:tcPr>
                  <w:tcW w:w="1134" w:type="dxa"/>
                  <w:vAlign w:val="center"/>
                </w:tcPr>
                <w:p w14:paraId="10248AA0" w14:textId="77777777" w:rsidR="000802EA" w:rsidRPr="00AB0C64" w:rsidRDefault="000802EA" w:rsidP="000802EA">
                  <w:pPr>
                    <w:spacing w:after="0"/>
                    <w:jc w:val="center"/>
                    <w:rPr>
                      <w:lang w:val="en-US"/>
                    </w:rPr>
                  </w:pPr>
                  <w:r w:rsidRPr="00AB0C64">
                    <w:rPr>
                      <w:lang w:val="en-US"/>
                    </w:rPr>
                    <w:t>D</w:t>
                  </w:r>
                  <w:r>
                    <w:rPr>
                      <w:lang w:val="en-US"/>
                    </w:rPr>
                    <w:t>/T1</w:t>
                  </w:r>
                </w:p>
              </w:tc>
              <w:tc>
                <w:tcPr>
                  <w:tcW w:w="1417" w:type="dxa"/>
                  <w:vAlign w:val="center"/>
                </w:tcPr>
                <w:p w14:paraId="64E6D8AA" w14:textId="77777777" w:rsidR="000802EA" w:rsidRPr="00AB0C64" w:rsidRDefault="000802EA" w:rsidP="000802EA">
                  <w:pPr>
                    <w:spacing w:after="0"/>
                    <w:jc w:val="center"/>
                    <w:rPr>
                      <w:lang w:val="en-US"/>
                    </w:rPr>
                  </w:pPr>
                  <w:r w:rsidRPr="00AB0C64">
                    <w:rPr>
                      <w:lang w:val="en-US"/>
                    </w:rPr>
                    <w:t>CS</w:t>
                  </w:r>
                </w:p>
              </w:tc>
              <w:tc>
                <w:tcPr>
                  <w:tcW w:w="2997" w:type="dxa"/>
                  <w:vAlign w:val="center"/>
                </w:tcPr>
                <w:p w14:paraId="0712E8F9" w14:textId="7003A1F7" w:rsidR="000802EA" w:rsidRDefault="000802EA" w:rsidP="000802EA">
                  <w:pPr>
                    <w:spacing w:after="0"/>
                    <w:rPr>
                      <w:lang w:val="en-US"/>
                    </w:rPr>
                  </w:pPr>
                  <w:r>
                    <w:rPr>
                      <w:lang w:val="en-US"/>
                    </w:rPr>
                    <w:t>Ministry of Environment (MoESWMCC), Data for Energy Other Sectors</w:t>
                  </w:r>
                </w:p>
              </w:tc>
            </w:tr>
            <w:tr w:rsidR="000802EA" w14:paraId="7F70B92E" w14:textId="77777777" w:rsidTr="00C63088">
              <w:tc>
                <w:tcPr>
                  <w:tcW w:w="2167" w:type="dxa"/>
                </w:tcPr>
                <w:p w14:paraId="03DF8226" w14:textId="77777777" w:rsidR="000802EA" w:rsidRDefault="000802EA" w:rsidP="000802EA">
                  <w:pPr>
                    <w:spacing w:after="0"/>
                    <w:rPr>
                      <w:lang w:val="en-US"/>
                    </w:rPr>
                  </w:pPr>
                  <w:r>
                    <w:rPr>
                      <w:lang w:val="en-US"/>
                    </w:rPr>
                    <w:t xml:space="preserve">1.A.4.b – Residential </w:t>
                  </w:r>
                </w:p>
              </w:tc>
              <w:tc>
                <w:tcPr>
                  <w:tcW w:w="1102" w:type="dxa"/>
                  <w:vAlign w:val="center"/>
                </w:tcPr>
                <w:p w14:paraId="30908D26" w14:textId="77777777" w:rsidR="000802EA" w:rsidRPr="00AB0C64" w:rsidRDefault="000802EA" w:rsidP="000802EA">
                  <w:pPr>
                    <w:spacing w:after="0"/>
                    <w:jc w:val="center"/>
                    <w:rPr>
                      <w:lang w:val="en-US"/>
                    </w:rPr>
                  </w:pPr>
                  <w:r w:rsidRPr="00AB0C64">
                    <w:rPr>
                      <w:lang w:val="en-US"/>
                    </w:rPr>
                    <w:t>T1</w:t>
                  </w:r>
                </w:p>
              </w:tc>
              <w:tc>
                <w:tcPr>
                  <w:tcW w:w="1134" w:type="dxa"/>
                  <w:vAlign w:val="center"/>
                </w:tcPr>
                <w:p w14:paraId="3483BE20" w14:textId="77777777" w:rsidR="000802EA" w:rsidRDefault="000802EA" w:rsidP="000802EA">
                  <w:pPr>
                    <w:spacing w:after="0"/>
                    <w:jc w:val="center"/>
                    <w:rPr>
                      <w:lang w:val="en-US"/>
                    </w:rPr>
                  </w:pPr>
                  <w:r w:rsidRPr="00AB0C64">
                    <w:rPr>
                      <w:lang w:val="en-US"/>
                    </w:rPr>
                    <w:t>D</w:t>
                  </w:r>
                  <w:r>
                    <w:rPr>
                      <w:lang w:val="en-US"/>
                    </w:rPr>
                    <w:t>/T1</w:t>
                  </w:r>
                </w:p>
              </w:tc>
              <w:tc>
                <w:tcPr>
                  <w:tcW w:w="1417" w:type="dxa"/>
                  <w:vAlign w:val="center"/>
                </w:tcPr>
                <w:p w14:paraId="3D21AADD" w14:textId="77777777" w:rsidR="000802EA" w:rsidRDefault="000802EA" w:rsidP="000802EA">
                  <w:pPr>
                    <w:spacing w:after="0"/>
                    <w:jc w:val="center"/>
                    <w:rPr>
                      <w:lang w:val="en-US"/>
                    </w:rPr>
                  </w:pPr>
                  <w:r>
                    <w:rPr>
                      <w:lang w:val="en-US"/>
                    </w:rPr>
                    <w:t>CS</w:t>
                  </w:r>
                </w:p>
              </w:tc>
              <w:tc>
                <w:tcPr>
                  <w:tcW w:w="2997" w:type="dxa"/>
                  <w:vAlign w:val="center"/>
                </w:tcPr>
                <w:p w14:paraId="4FA4C6F0" w14:textId="1945A0B1" w:rsidR="000802EA" w:rsidRDefault="000802EA" w:rsidP="000802EA">
                  <w:pPr>
                    <w:spacing w:after="0"/>
                    <w:rPr>
                      <w:lang w:val="en-US"/>
                    </w:rPr>
                  </w:pPr>
                  <w:r>
                    <w:rPr>
                      <w:lang w:val="en-US"/>
                    </w:rPr>
                    <w:t>Ministry of Environment (MoESWMCC), Data for Energy Other Sectors</w:t>
                  </w:r>
                </w:p>
              </w:tc>
            </w:tr>
            <w:tr w:rsidR="000802EA" w14:paraId="0B5BD3E3" w14:textId="77777777" w:rsidTr="00C63088">
              <w:tc>
                <w:tcPr>
                  <w:tcW w:w="2167" w:type="dxa"/>
                </w:tcPr>
                <w:p w14:paraId="227D0B4E" w14:textId="77777777" w:rsidR="000802EA" w:rsidRDefault="000802EA" w:rsidP="000802EA">
                  <w:pPr>
                    <w:spacing w:after="0"/>
                    <w:rPr>
                      <w:lang w:val="en-US"/>
                    </w:rPr>
                  </w:pPr>
                  <w:r>
                    <w:rPr>
                      <w:lang w:val="en-US"/>
                    </w:rPr>
                    <w:t xml:space="preserve">1.A.4.c – Agriculture </w:t>
                  </w:r>
                </w:p>
              </w:tc>
              <w:tc>
                <w:tcPr>
                  <w:tcW w:w="1102" w:type="dxa"/>
                  <w:vAlign w:val="center"/>
                </w:tcPr>
                <w:p w14:paraId="322770E6" w14:textId="77777777" w:rsidR="000802EA" w:rsidRPr="00AB0C64" w:rsidRDefault="000802EA" w:rsidP="000802EA">
                  <w:pPr>
                    <w:spacing w:after="0"/>
                    <w:jc w:val="center"/>
                    <w:rPr>
                      <w:lang w:val="en-US"/>
                    </w:rPr>
                  </w:pPr>
                  <w:r w:rsidRPr="00AB0C64">
                    <w:rPr>
                      <w:lang w:val="en-US"/>
                    </w:rPr>
                    <w:t>T1</w:t>
                  </w:r>
                </w:p>
              </w:tc>
              <w:tc>
                <w:tcPr>
                  <w:tcW w:w="1134" w:type="dxa"/>
                  <w:vAlign w:val="center"/>
                </w:tcPr>
                <w:p w14:paraId="2E22FEEC" w14:textId="77777777" w:rsidR="000802EA" w:rsidRDefault="000802EA" w:rsidP="000802EA">
                  <w:pPr>
                    <w:spacing w:after="0"/>
                    <w:jc w:val="center"/>
                    <w:rPr>
                      <w:lang w:val="en-US"/>
                    </w:rPr>
                  </w:pPr>
                  <w:r w:rsidRPr="00AB0C64">
                    <w:rPr>
                      <w:lang w:val="en-US"/>
                    </w:rPr>
                    <w:t>D</w:t>
                  </w:r>
                  <w:r>
                    <w:rPr>
                      <w:lang w:val="en-US"/>
                    </w:rPr>
                    <w:t>/T1</w:t>
                  </w:r>
                </w:p>
              </w:tc>
              <w:tc>
                <w:tcPr>
                  <w:tcW w:w="1417" w:type="dxa"/>
                  <w:vAlign w:val="center"/>
                </w:tcPr>
                <w:p w14:paraId="0F9A75A2" w14:textId="77777777" w:rsidR="000802EA" w:rsidRDefault="000802EA" w:rsidP="000802EA">
                  <w:pPr>
                    <w:spacing w:after="0"/>
                    <w:jc w:val="center"/>
                    <w:rPr>
                      <w:lang w:val="en-US"/>
                    </w:rPr>
                  </w:pPr>
                  <w:r>
                    <w:rPr>
                      <w:lang w:val="en-US"/>
                    </w:rPr>
                    <w:t>CS</w:t>
                  </w:r>
                </w:p>
              </w:tc>
              <w:tc>
                <w:tcPr>
                  <w:tcW w:w="2997" w:type="dxa"/>
                  <w:vAlign w:val="center"/>
                </w:tcPr>
                <w:p w14:paraId="339F8FC9" w14:textId="7DE76B46" w:rsidR="000802EA" w:rsidRDefault="000802EA" w:rsidP="000802EA">
                  <w:pPr>
                    <w:spacing w:after="0"/>
                    <w:rPr>
                      <w:lang w:val="en-US"/>
                    </w:rPr>
                  </w:pPr>
                  <w:r>
                    <w:rPr>
                      <w:lang w:val="en-US"/>
                    </w:rPr>
                    <w:t>Ministry of Environment (MoESWMCC), Data for Energy Other Sectors</w:t>
                  </w:r>
                </w:p>
              </w:tc>
            </w:tr>
            <w:tr w:rsidR="000802EA" w14:paraId="76CE7F2C" w14:textId="77777777" w:rsidTr="00C63088">
              <w:tc>
                <w:tcPr>
                  <w:tcW w:w="2167" w:type="dxa"/>
                </w:tcPr>
                <w:p w14:paraId="5CDC51FA" w14:textId="77777777" w:rsidR="000802EA" w:rsidRDefault="000802EA" w:rsidP="000802EA">
                  <w:pPr>
                    <w:spacing w:after="0"/>
                    <w:rPr>
                      <w:lang w:val="en-US"/>
                    </w:rPr>
                  </w:pPr>
                  <w:r>
                    <w:rPr>
                      <w:lang w:val="en-US"/>
                    </w:rPr>
                    <w:t xml:space="preserve">1.A.4.d – Other </w:t>
                  </w:r>
                </w:p>
              </w:tc>
              <w:tc>
                <w:tcPr>
                  <w:tcW w:w="1102" w:type="dxa"/>
                  <w:vAlign w:val="center"/>
                </w:tcPr>
                <w:p w14:paraId="0B41CB99" w14:textId="77777777" w:rsidR="000802EA" w:rsidRPr="00AB0C64" w:rsidRDefault="000802EA" w:rsidP="000802EA">
                  <w:pPr>
                    <w:spacing w:after="0"/>
                    <w:jc w:val="center"/>
                    <w:rPr>
                      <w:lang w:val="en-US"/>
                    </w:rPr>
                  </w:pPr>
                  <w:r w:rsidRPr="00AB0C64">
                    <w:rPr>
                      <w:lang w:val="en-US"/>
                    </w:rPr>
                    <w:t>T1</w:t>
                  </w:r>
                </w:p>
              </w:tc>
              <w:tc>
                <w:tcPr>
                  <w:tcW w:w="1134" w:type="dxa"/>
                  <w:vAlign w:val="center"/>
                </w:tcPr>
                <w:p w14:paraId="762C7602" w14:textId="77777777" w:rsidR="000802EA" w:rsidRDefault="000802EA" w:rsidP="000802EA">
                  <w:pPr>
                    <w:spacing w:after="0"/>
                    <w:jc w:val="center"/>
                    <w:rPr>
                      <w:lang w:val="en-US"/>
                    </w:rPr>
                  </w:pPr>
                  <w:r w:rsidRPr="00AB0C64">
                    <w:rPr>
                      <w:lang w:val="en-US"/>
                    </w:rPr>
                    <w:t>D</w:t>
                  </w:r>
                  <w:r>
                    <w:rPr>
                      <w:lang w:val="en-US"/>
                    </w:rPr>
                    <w:t>/T1</w:t>
                  </w:r>
                </w:p>
              </w:tc>
              <w:tc>
                <w:tcPr>
                  <w:tcW w:w="1417" w:type="dxa"/>
                  <w:vAlign w:val="center"/>
                </w:tcPr>
                <w:p w14:paraId="22B82B3B" w14:textId="77777777" w:rsidR="000802EA" w:rsidRDefault="000802EA" w:rsidP="000802EA">
                  <w:pPr>
                    <w:spacing w:after="0"/>
                    <w:jc w:val="center"/>
                    <w:rPr>
                      <w:lang w:val="en-US"/>
                    </w:rPr>
                  </w:pPr>
                  <w:r>
                    <w:rPr>
                      <w:lang w:val="en-US"/>
                    </w:rPr>
                    <w:t>CS</w:t>
                  </w:r>
                </w:p>
              </w:tc>
              <w:tc>
                <w:tcPr>
                  <w:tcW w:w="2997" w:type="dxa"/>
                  <w:vAlign w:val="center"/>
                </w:tcPr>
                <w:p w14:paraId="0E5F3DB2" w14:textId="48D45CFC" w:rsidR="000802EA" w:rsidRDefault="000802EA" w:rsidP="000802EA">
                  <w:pPr>
                    <w:spacing w:after="0"/>
                    <w:rPr>
                      <w:lang w:val="en-US"/>
                    </w:rPr>
                  </w:pPr>
                  <w:r>
                    <w:rPr>
                      <w:lang w:val="en-US"/>
                    </w:rPr>
                    <w:t>Ministry of Environment (MoESWMCC), Data for Energy Other Sectors</w:t>
                  </w:r>
                </w:p>
              </w:tc>
            </w:tr>
            <w:tr w:rsidR="000802EA" w14:paraId="5484CAC1" w14:textId="77777777" w:rsidTr="00C63088">
              <w:tc>
                <w:tcPr>
                  <w:tcW w:w="8817" w:type="dxa"/>
                  <w:gridSpan w:val="5"/>
                </w:tcPr>
                <w:p w14:paraId="6AF1ACF3" w14:textId="77777777" w:rsidR="000802EA" w:rsidRPr="00533363" w:rsidRDefault="000802EA" w:rsidP="000802EA">
                  <w:pPr>
                    <w:spacing w:after="0"/>
                    <w:rPr>
                      <w:b/>
                      <w:lang w:val="en-US"/>
                    </w:rPr>
                  </w:pPr>
                  <w:r w:rsidRPr="00533363">
                    <w:rPr>
                      <w:b/>
                      <w:lang w:val="en-US"/>
                    </w:rPr>
                    <w:t>1.B</w:t>
                  </w:r>
                  <w:r>
                    <w:rPr>
                      <w:b/>
                      <w:lang w:val="en-US"/>
                    </w:rPr>
                    <w:t xml:space="preserve"> – </w:t>
                  </w:r>
                  <w:r w:rsidRPr="00533363">
                    <w:rPr>
                      <w:b/>
                      <w:lang w:val="en-US"/>
                    </w:rPr>
                    <w:t>Fugitive Emissions from Fuels</w:t>
                  </w:r>
                </w:p>
              </w:tc>
            </w:tr>
            <w:tr w:rsidR="000802EA" w14:paraId="0E610405" w14:textId="77777777" w:rsidTr="00C63088">
              <w:tc>
                <w:tcPr>
                  <w:tcW w:w="2167" w:type="dxa"/>
                </w:tcPr>
                <w:p w14:paraId="05633E49" w14:textId="77777777" w:rsidR="000802EA" w:rsidRDefault="000802EA" w:rsidP="000802EA">
                  <w:pPr>
                    <w:spacing w:after="0"/>
                    <w:rPr>
                      <w:lang w:val="en-US"/>
                    </w:rPr>
                  </w:pPr>
                  <w:r>
                    <w:rPr>
                      <w:lang w:val="en-US"/>
                    </w:rPr>
                    <w:t>1.B – Fugitive Emissions from Fuels</w:t>
                  </w:r>
                </w:p>
              </w:tc>
              <w:tc>
                <w:tcPr>
                  <w:tcW w:w="1102" w:type="dxa"/>
                  <w:vAlign w:val="center"/>
                </w:tcPr>
                <w:p w14:paraId="4B5926C6" w14:textId="77777777" w:rsidR="000802EA" w:rsidRDefault="000802EA" w:rsidP="000802EA">
                  <w:pPr>
                    <w:spacing w:after="0"/>
                    <w:jc w:val="center"/>
                    <w:rPr>
                      <w:lang w:val="en-US"/>
                    </w:rPr>
                  </w:pPr>
                  <w:r>
                    <w:rPr>
                      <w:lang w:val="en-US"/>
                    </w:rPr>
                    <w:t>NA</w:t>
                  </w:r>
                </w:p>
              </w:tc>
              <w:tc>
                <w:tcPr>
                  <w:tcW w:w="1134" w:type="dxa"/>
                  <w:vAlign w:val="center"/>
                </w:tcPr>
                <w:p w14:paraId="363152DF" w14:textId="77777777" w:rsidR="000802EA" w:rsidRDefault="000802EA" w:rsidP="000802EA">
                  <w:pPr>
                    <w:spacing w:after="0"/>
                    <w:jc w:val="center"/>
                    <w:rPr>
                      <w:lang w:val="en-US"/>
                    </w:rPr>
                  </w:pPr>
                  <w:r>
                    <w:rPr>
                      <w:lang w:val="en-US"/>
                    </w:rPr>
                    <w:t>NA</w:t>
                  </w:r>
                </w:p>
              </w:tc>
              <w:tc>
                <w:tcPr>
                  <w:tcW w:w="1417" w:type="dxa"/>
                  <w:vAlign w:val="center"/>
                </w:tcPr>
                <w:p w14:paraId="1D44FFCB" w14:textId="77777777" w:rsidR="000802EA" w:rsidRDefault="000802EA" w:rsidP="000802EA">
                  <w:pPr>
                    <w:spacing w:after="0"/>
                    <w:jc w:val="center"/>
                    <w:rPr>
                      <w:lang w:val="en-US"/>
                    </w:rPr>
                  </w:pPr>
                  <w:r>
                    <w:rPr>
                      <w:lang w:val="en-US"/>
                    </w:rPr>
                    <w:t>NA</w:t>
                  </w:r>
                </w:p>
              </w:tc>
              <w:tc>
                <w:tcPr>
                  <w:tcW w:w="2997" w:type="dxa"/>
                  <w:vAlign w:val="center"/>
                </w:tcPr>
                <w:p w14:paraId="7B15CCDC" w14:textId="77777777" w:rsidR="000802EA" w:rsidRDefault="000802EA" w:rsidP="000802EA">
                  <w:pPr>
                    <w:spacing w:after="0"/>
                    <w:rPr>
                      <w:lang w:val="en-US"/>
                    </w:rPr>
                  </w:pPr>
                  <w:r>
                    <w:rPr>
                      <w:lang w:val="en-US"/>
                    </w:rPr>
                    <w:t>-</w:t>
                  </w:r>
                </w:p>
              </w:tc>
            </w:tr>
            <w:tr w:rsidR="000802EA" w14:paraId="52A60B81" w14:textId="77777777" w:rsidTr="00C63088">
              <w:tc>
                <w:tcPr>
                  <w:tcW w:w="8817" w:type="dxa"/>
                  <w:gridSpan w:val="5"/>
                </w:tcPr>
                <w:p w14:paraId="3AE3DD1A" w14:textId="77777777" w:rsidR="000802EA" w:rsidRPr="00533363" w:rsidRDefault="000802EA" w:rsidP="000802EA">
                  <w:pPr>
                    <w:spacing w:after="0"/>
                    <w:rPr>
                      <w:b/>
                      <w:lang w:val="en-US"/>
                    </w:rPr>
                  </w:pPr>
                  <w:r w:rsidRPr="00533363">
                    <w:rPr>
                      <w:b/>
                      <w:lang w:val="en-US"/>
                    </w:rPr>
                    <w:t>1.C</w:t>
                  </w:r>
                  <w:r>
                    <w:rPr>
                      <w:b/>
                      <w:lang w:val="en-US"/>
                    </w:rPr>
                    <w:t xml:space="preserve"> – </w:t>
                  </w:r>
                  <w:r w:rsidRPr="00533363">
                    <w:rPr>
                      <w:b/>
                      <w:lang w:val="en-US"/>
                    </w:rPr>
                    <w:t>Carbon Dioxide Transport and Storage</w:t>
                  </w:r>
                </w:p>
              </w:tc>
            </w:tr>
            <w:tr w:rsidR="000802EA" w14:paraId="3977B7C7" w14:textId="77777777" w:rsidTr="00C63088">
              <w:tc>
                <w:tcPr>
                  <w:tcW w:w="2167" w:type="dxa"/>
                </w:tcPr>
                <w:p w14:paraId="471444A1" w14:textId="77777777" w:rsidR="000802EA" w:rsidRDefault="000802EA" w:rsidP="000802EA">
                  <w:pPr>
                    <w:spacing w:after="0"/>
                    <w:rPr>
                      <w:lang w:val="en-US"/>
                    </w:rPr>
                  </w:pPr>
                  <w:r>
                    <w:rPr>
                      <w:lang w:val="en-US"/>
                    </w:rPr>
                    <w:t>1.C – Carbon Dioxide Transport and Storage</w:t>
                  </w:r>
                </w:p>
              </w:tc>
              <w:tc>
                <w:tcPr>
                  <w:tcW w:w="1102" w:type="dxa"/>
                  <w:vAlign w:val="center"/>
                </w:tcPr>
                <w:p w14:paraId="6F99BC7C" w14:textId="77777777" w:rsidR="000802EA" w:rsidRDefault="000802EA" w:rsidP="000802EA">
                  <w:pPr>
                    <w:spacing w:after="0"/>
                    <w:jc w:val="center"/>
                    <w:rPr>
                      <w:lang w:val="en-US"/>
                    </w:rPr>
                  </w:pPr>
                  <w:r>
                    <w:rPr>
                      <w:lang w:val="en-US"/>
                    </w:rPr>
                    <w:t>NO</w:t>
                  </w:r>
                </w:p>
              </w:tc>
              <w:tc>
                <w:tcPr>
                  <w:tcW w:w="1134" w:type="dxa"/>
                  <w:vAlign w:val="center"/>
                </w:tcPr>
                <w:p w14:paraId="77E0E5BE" w14:textId="77777777" w:rsidR="000802EA" w:rsidRDefault="000802EA" w:rsidP="000802EA">
                  <w:pPr>
                    <w:spacing w:after="0"/>
                    <w:jc w:val="center"/>
                    <w:rPr>
                      <w:lang w:val="en-US"/>
                    </w:rPr>
                  </w:pPr>
                  <w:r>
                    <w:rPr>
                      <w:lang w:val="en-US"/>
                    </w:rPr>
                    <w:t>NO</w:t>
                  </w:r>
                </w:p>
              </w:tc>
              <w:tc>
                <w:tcPr>
                  <w:tcW w:w="1417" w:type="dxa"/>
                  <w:vAlign w:val="center"/>
                </w:tcPr>
                <w:p w14:paraId="09DA9E3E" w14:textId="77777777" w:rsidR="000802EA" w:rsidRDefault="000802EA" w:rsidP="000802EA">
                  <w:pPr>
                    <w:spacing w:after="0"/>
                    <w:jc w:val="center"/>
                    <w:rPr>
                      <w:lang w:val="en-US"/>
                    </w:rPr>
                  </w:pPr>
                  <w:r>
                    <w:rPr>
                      <w:lang w:val="en-US"/>
                    </w:rPr>
                    <w:t>NO</w:t>
                  </w:r>
                </w:p>
              </w:tc>
              <w:tc>
                <w:tcPr>
                  <w:tcW w:w="2997" w:type="dxa"/>
                  <w:vAlign w:val="center"/>
                </w:tcPr>
                <w:p w14:paraId="22F55983" w14:textId="77777777" w:rsidR="000802EA" w:rsidRDefault="000802EA" w:rsidP="000802EA">
                  <w:pPr>
                    <w:spacing w:after="0"/>
                    <w:rPr>
                      <w:lang w:val="en-US"/>
                    </w:rPr>
                  </w:pPr>
                  <w:r>
                    <w:rPr>
                      <w:lang w:val="en-US"/>
                    </w:rPr>
                    <w:t>-</w:t>
                  </w:r>
                </w:p>
              </w:tc>
            </w:tr>
          </w:tbl>
          <w:p w14:paraId="40D2282E" w14:textId="77777777" w:rsidR="00F10CF9" w:rsidRPr="001F5C1A" w:rsidRDefault="00F10CF9" w:rsidP="00C63088">
            <w:pPr>
              <w:jc w:val="left"/>
              <w:rPr>
                <w:sz w:val="18"/>
                <w:szCs w:val="18"/>
                <w:lang w:val="en-US"/>
              </w:rPr>
            </w:pPr>
            <w:r w:rsidRPr="001E54DB">
              <w:rPr>
                <w:sz w:val="18"/>
                <w:szCs w:val="18"/>
                <w:lang w:val="en-US"/>
              </w:rPr>
              <w:t xml:space="preserve">T1: Tier </w:t>
            </w:r>
            <w:r w:rsidRPr="00AB0C64">
              <w:rPr>
                <w:sz w:val="18"/>
                <w:szCs w:val="18"/>
                <w:lang w:val="en-US"/>
              </w:rPr>
              <w:t>1; T2: Tier 2; D:</w:t>
            </w:r>
            <w:r w:rsidRPr="001E54DB">
              <w:rPr>
                <w:sz w:val="18"/>
                <w:szCs w:val="18"/>
                <w:lang w:val="en-US"/>
              </w:rPr>
              <w:t xml:space="preserve"> Default; CS: Country Specific; NO: Not Occurring; NA: Not Applicable; NE: Not Estimated</w:t>
            </w:r>
          </w:p>
          <w:p w14:paraId="595C5336" w14:textId="77777777" w:rsidR="00F10CF9" w:rsidRPr="009D0B5D" w:rsidRDefault="00F10CF9" w:rsidP="00C63088">
            <w:pPr>
              <w:rPr>
                <w:lang w:val="en-US"/>
              </w:rPr>
            </w:pPr>
            <w:r w:rsidRPr="009D0B5D">
              <w:rPr>
                <w:lang w:val="en-US"/>
              </w:rPr>
              <w:t>More detailed information on activity data, emission factors, methodology used, and assumptions considered is available in the NIR.</w:t>
            </w:r>
          </w:p>
          <w:p w14:paraId="45F12B0A" w14:textId="77777777" w:rsidR="00F10CF9" w:rsidRPr="001F5C1A" w:rsidRDefault="00F10CF9" w:rsidP="00C63088">
            <w:pPr>
              <w:rPr>
                <w:lang w:val="en-US"/>
              </w:rPr>
            </w:pPr>
            <w:r w:rsidRPr="001F5C1A">
              <w:rPr>
                <w:lang w:val="en-US"/>
              </w:rPr>
              <w:t>The efforts to estimate GHG emissions have been focused on those categories identified as key during the key category analysis developed at the beginning of the preparation of the Inventory.</w:t>
            </w:r>
          </w:p>
          <w:p w14:paraId="500CF21A" w14:textId="77777777" w:rsidR="00F10CF9" w:rsidRDefault="00F10CF9" w:rsidP="00C63088">
            <w:pPr>
              <w:rPr>
                <w:lang w:val="en-US"/>
              </w:rPr>
            </w:pPr>
            <w:r>
              <w:rPr>
                <w:lang w:val="en-US"/>
              </w:rPr>
              <w:t>Different activity data have been received from diverse sources for the categories under the Energy sector, for the development of the national inventory, those that present less uncertainty, those that seemed to be more consistent and have data for a greater number of years, have been considered.</w:t>
            </w:r>
          </w:p>
          <w:p w14:paraId="1BB0B6A0" w14:textId="77777777" w:rsidR="00F10CF9" w:rsidRPr="00D86076" w:rsidRDefault="00F10CF9" w:rsidP="00C63088">
            <w:pPr>
              <w:pStyle w:val="Ttulo3"/>
              <w:rPr>
                <w:color w:val="auto"/>
              </w:rPr>
            </w:pPr>
            <w:r>
              <w:rPr>
                <w:color w:val="auto"/>
              </w:rPr>
              <w:t>Quality Assurance / Quality Control (QA/QC)</w:t>
            </w:r>
          </w:p>
          <w:p w14:paraId="655AD02B" w14:textId="77777777" w:rsidR="00F10CF9" w:rsidRDefault="00F10CF9" w:rsidP="00C63088">
            <w:pPr>
              <w:spacing w:after="0"/>
            </w:pPr>
            <w:r>
              <w:t>Some quality control activities were implemented in order to ensure the use of right data in the inventory. The QC implemented during the data collection and GHG emission estimation is listed below:</w:t>
            </w:r>
          </w:p>
          <w:p w14:paraId="67F0FCBA" w14:textId="77777777" w:rsidR="00F10CF9" w:rsidRDefault="00F10CF9" w:rsidP="00E121BA">
            <w:pPr>
              <w:pStyle w:val="Prrafodelista"/>
              <w:numPr>
                <w:ilvl w:val="0"/>
                <w:numId w:val="6"/>
              </w:numPr>
              <w:spacing w:after="0"/>
            </w:pPr>
            <w:r>
              <w:t>Cross verification between data provided via mail by institutional authorities and data reported in the national Statistics Mauritius.</w:t>
            </w:r>
          </w:p>
          <w:p w14:paraId="231C561F" w14:textId="77777777" w:rsidR="00F10CF9" w:rsidRPr="00AA1C88" w:rsidRDefault="00F10CF9" w:rsidP="00E121BA">
            <w:pPr>
              <w:pStyle w:val="Prrafodelista"/>
              <w:numPr>
                <w:ilvl w:val="0"/>
                <w:numId w:val="6"/>
              </w:numPr>
              <w:spacing w:after="0"/>
            </w:pPr>
            <w:r>
              <w:t xml:space="preserve">Cross verification between EF values provided by institutional authorities and the default values </w:t>
            </w:r>
            <w:r w:rsidRPr="006F213A">
              <w:t>proposed by the IPCC 2006 Guidelines for Energy sector.</w:t>
            </w:r>
          </w:p>
          <w:p w14:paraId="1120A1FB" w14:textId="77777777" w:rsidR="00F10CF9" w:rsidRPr="00DC1B98" w:rsidRDefault="00F10CF9" w:rsidP="00E121BA">
            <w:pPr>
              <w:pStyle w:val="Prrafodelista"/>
              <w:numPr>
                <w:ilvl w:val="0"/>
                <w:numId w:val="6"/>
              </w:numPr>
              <w:spacing w:after="0"/>
            </w:pPr>
            <w:r w:rsidRPr="00AA1C88">
              <w:t>Cross verification between NCV provided by institutional authorities and the NCV range proposed by the IPCC 2006 Guidelines.</w:t>
            </w:r>
          </w:p>
          <w:p w14:paraId="2BF2CEEF" w14:textId="14416431" w:rsidR="00F10CF9" w:rsidRPr="00DC1B98" w:rsidRDefault="00F10CF9" w:rsidP="00E121BA">
            <w:pPr>
              <w:pStyle w:val="Prrafodelista"/>
              <w:numPr>
                <w:ilvl w:val="0"/>
                <w:numId w:val="6"/>
              </w:numPr>
              <w:spacing w:after="0"/>
            </w:pPr>
            <w:r w:rsidRPr="00DC1B98">
              <w:t>Cross verification between the GHG emissions estimated in the current inventory for energy sector and the results obtained in the las reported national inventory of the RoM.</w:t>
            </w:r>
          </w:p>
          <w:p w14:paraId="2BAD5D68" w14:textId="31BFC42C" w:rsidR="00840522" w:rsidRPr="006F213A" w:rsidRDefault="6571A60A" w:rsidP="00E121BA">
            <w:pPr>
              <w:pStyle w:val="Prrafodelista"/>
              <w:numPr>
                <w:ilvl w:val="0"/>
                <w:numId w:val="6"/>
              </w:numPr>
              <w:spacing w:after="0"/>
            </w:pPr>
            <w:r>
              <w:t>The</w:t>
            </w:r>
            <w:r w:rsidR="00AA1C88">
              <w:t xml:space="preserve"> reference approach has been </w:t>
            </w:r>
            <w:r w:rsidR="1BC9D591">
              <w:t>developed</w:t>
            </w:r>
            <w:r w:rsidR="00DC1B98">
              <w:t xml:space="preserve">. The results of the reference approach can be </w:t>
            </w:r>
            <w:r w:rsidR="006F5A9F">
              <w:t xml:space="preserve">analysed in the NIR document. </w:t>
            </w:r>
          </w:p>
          <w:p w14:paraId="1CF97BDF" w14:textId="77777777" w:rsidR="00F10CF9" w:rsidRDefault="00F10CF9" w:rsidP="00C63088">
            <w:pPr>
              <w:pStyle w:val="Ttulo3"/>
              <w:rPr>
                <w:color w:val="auto"/>
              </w:rPr>
            </w:pPr>
            <w:r>
              <w:rPr>
                <w:color w:val="auto"/>
              </w:rPr>
              <w:t>Recalculations</w:t>
            </w:r>
          </w:p>
          <w:p w14:paraId="2A11D3B5" w14:textId="77777777" w:rsidR="00F10CF9" w:rsidRPr="00D235AF" w:rsidRDefault="00F10CF9" w:rsidP="00C63088">
            <w:r w:rsidRPr="00F57DFC">
              <w:t xml:space="preserve">Some recalculations have been made to improve the GHG emission calculation. For that purpose, some of the most relevant recalculations developed for this emission inventory range from updates in </w:t>
            </w:r>
            <w:r w:rsidRPr="00D235AF">
              <w:t>the EF and NCV values to the use of new activity data or modifications in the methodologies used. Some of them are listed below:</w:t>
            </w:r>
          </w:p>
          <w:p w14:paraId="08F39B5A" w14:textId="77777777" w:rsidR="00F10CF9" w:rsidRPr="00D235AF" w:rsidRDefault="00F10CF9" w:rsidP="006709F3">
            <w:pPr>
              <w:pStyle w:val="Prrafodelista"/>
              <w:numPr>
                <w:ilvl w:val="0"/>
                <w:numId w:val="34"/>
              </w:numPr>
            </w:pPr>
            <w:r w:rsidRPr="00D235AF">
              <w:t xml:space="preserve">EFs updated for some fuels used in Manufacturing Industries and Construction, Water-borne </w:t>
            </w:r>
            <w:r w:rsidRPr="00D235AF">
              <w:lastRenderedPageBreak/>
              <w:t>navigation and Residential (Energy other sector).</w:t>
            </w:r>
          </w:p>
          <w:p w14:paraId="049B81F3" w14:textId="77777777" w:rsidR="00F10CF9" w:rsidRPr="00D235AF" w:rsidRDefault="00F10CF9" w:rsidP="006709F3">
            <w:pPr>
              <w:pStyle w:val="Prrafodelista"/>
              <w:numPr>
                <w:ilvl w:val="0"/>
                <w:numId w:val="34"/>
              </w:numPr>
            </w:pPr>
            <w:r w:rsidRPr="00D235AF">
              <w:t>NCV values were modified considering the data availability improvements made by the country for the coal and bagasse fuels, as the country set annual NCV values for those fuels.</w:t>
            </w:r>
          </w:p>
          <w:p w14:paraId="5CD4E7DF" w14:textId="77777777" w:rsidR="00F10CF9" w:rsidRPr="00D235AF" w:rsidRDefault="00F10CF9" w:rsidP="006709F3">
            <w:pPr>
              <w:pStyle w:val="Prrafodelista"/>
              <w:numPr>
                <w:ilvl w:val="0"/>
                <w:numId w:val="34"/>
              </w:numPr>
            </w:pPr>
            <w:r w:rsidRPr="00D235AF">
              <w:t>For civil aviation and water-borne navigation categories the activity data used differs from the data used in the last national GHG emission inventory. The activity data used in the current inventory better reflect the national situation and are also more consistent.</w:t>
            </w:r>
          </w:p>
          <w:p w14:paraId="6ED0305F" w14:textId="77777777" w:rsidR="00F10CF9" w:rsidRPr="00D235AF" w:rsidRDefault="00F10CF9" w:rsidP="006709F3">
            <w:pPr>
              <w:pStyle w:val="Prrafodelista"/>
              <w:numPr>
                <w:ilvl w:val="0"/>
                <w:numId w:val="34"/>
              </w:numPr>
            </w:pPr>
            <w:r w:rsidRPr="00D235AF">
              <w:t>Improvements in methodology used for road transport. This improvement corresponds to specific tools that were developed during the elaboration of the TNC, which contains more transparent, consistent, and accurate country specific values.</w:t>
            </w:r>
          </w:p>
          <w:p w14:paraId="43DCAEF6" w14:textId="77777777" w:rsidR="00F10CF9" w:rsidRPr="00524D3B" w:rsidRDefault="00F10CF9" w:rsidP="00C63088">
            <w:pPr>
              <w:rPr>
                <w:lang w:val="en-US"/>
              </w:rPr>
            </w:pPr>
            <w:r w:rsidRPr="00F57DFC">
              <w:rPr>
                <w:lang w:val="en-US"/>
              </w:rPr>
              <w:t>More detailed information on the recalculations made in the Energy sector are available in the NIR.</w:t>
            </w:r>
          </w:p>
          <w:p w14:paraId="0430F65A" w14:textId="77777777" w:rsidR="00F10CF9" w:rsidRPr="0046105D" w:rsidRDefault="00F10CF9" w:rsidP="00C63088">
            <w:pPr>
              <w:pStyle w:val="Ttulo3"/>
              <w:rPr>
                <w:color w:val="auto"/>
              </w:rPr>
            </w:pPr>
            <w:r w:rsidRPr="0046105D">
              <w:rPr>
                <w:color w:val="auto"/>
              </w:rPr>
              <w:t>Challenges</w:t>
            </w:r>
          </w:p>
          <w:p w14:paraId="65678C25" w14:textId="77777777" w:rsidR="00F10CF9" w:rsidRPr="00CC6AD8" w:rsidRDefault="00F10CF9" w:rsidP="00C63088">
            <w:r w:rsidRPr="00CC6AD8">
              <w:t>During the elaboration of th</w:t>
            </w:r>
            <w:r>
              <w:t xml:space="preserve">is </w:t>
            </w:r>
            <w:r w:rsidRPr="00CC6AD8">
              <w:t>national inventory different challenges have been identified:</w:t>
            </w:r>
          </w:p>
          <w:p w14:paraId="50786326" w14:textId="77777777" w:rsidR="00F10CF9" w:rsidRPr="00CC6AD8" w:rsidRDefault="00F10CF9" w:rsidP="00C63088">
            <w:r w:rsidRPr="00CC6AD8">
              <w:t xml:space="preserve">The Net Calorific Value (NCV) for the different fuels used in the country, may vary slightly from year to year. The country has start considering in the current inventory the annual value of the NCV for coal and bagasse, and they will continue working for the rest of the fuels. </w:t>
            </w:r>
          </w:p>
          <w:p w14:paraId="35807E60" w14:textId="77777777" w:rsidR="00F10CF9" w:rsidRDefault="00F10CF9" w:rsidP="00C63088">
            <w:r w:rsidRPr="00CC6AD8">
              <w:t xml:space="preserve">The activity data used for most of the categories are quite detailed and obtained at plant level, however, this is not the case for EFs. </w:t>
            </w:r>
            <w:r w:rsidRPr="00CC6AD8">
              <w:rPr>
                <w:lang w:val="en-US"/>
              </w:rPr>
              <w:t>To achieve higher tier levels in the estimation of GHG emissions, it is necessary to obtain specific plant EF, RoM will work on this aspect for the future.</w:t>
            </w:r>
          </w:p>
          <w:p w14:paraId="1D7CECFD" w14:textId="77777777" w:rsidR="00F10CF9" w:rsidRPr="00495486" w:rsidRDefault="00F10CF9" w:rsidP="00C63088">
            <w:r w:rsidRPr="00A37D66">
              <w:t xml:space="preserve">During the elaboration of the national inventory for the TNC, a road transport toolkit was developed able to calculate GHG emissions and projections for different scenarios proposed in the TNC of the country. The elaborated toolkit turns out to be a very useful instrument for the GHG emission calculation for the road transport category since the methodology used is close to a tier 2 </w:t>
            </w:r>
            <w:r w:rsidRPr="00495486">
              <w:t>approach. Despite this, the toolkit presents some challenges:</w:t>
            </w:r>
          </w:p>
          <w:p w14:paraId="5C9C5DA8" w14:textId="77777777" w:rsidR="00F10CF9" w:rsidRPr="00495486" w:rsidRDefault="00F10CF9" w:rsidP="00E121BA">
            <w:pPr>
              <w:pStyle w:val="Prrafodelista"/>
              <w:numPr>
                <w:ilvl w:val="0"/>
                <w:numId w:val="12"/>
              </w:numPr>
            </w:pPr>
            <w:r w:rsidRPr="00495486">
              <w:t>The toolkit only takes into consideration the Island of Mauritius, not the Island of Rodrigues.</w:t>
            </w:r>
          </w:p>
          <w:p w14:paraId="75C1D543" w14:textId="77777777" w:rsidR="00F10CF9" w:rsidRPr="00B72F36" w:rsidRDefault="00F10CF9" w:rsidP="00E121BA">
            <w:pPr>
              <w:pStyle w:val="Prrafodelista"/>
              <w:numPr>
                <w:ilvl w:val="0"/>
                <w:numId w:val="12"/>
              </w:numPr>
            </w:pPr>
            <w:r w:rsidRPr="00495486">
              <w:t xml:space="preserve">The parameters used for the GHG emission estimates are not set for all vehicles and fuel </w:t>
            </w:r>
            <w:r w:rsidRPr="00B72F36">
              <w:t>types</w:t>
            </w:r>
          </w:p>
          <w:p w14:paraId="281F6660" w14:textId="77777777" w:rsidR="00F10CF9" w:rsidRPr="00B72F36" w:rsidRDefault="00F10CF9" w:rsidP="00E121BA">
            <w:pPr>
              <w:pStyle w:val="Prrafodelista"/>
              <w:numPr>
                <w:ilvl w:val="0"/>
                <w:numId w:val="12"/>
              </w:numPr>
            </w:pPr>
            <w:r w:rsidRPr="00B72F36">
              <w:t>The calculations made for the GHG estimates cannot be tracked in the tool which results in difficulties when recreating GHG emissions and its inclusion into reports to improve th</w:t>
            </w:r>
            <w:r>
              <w:t>ei</w:t>
            </w:r>
            <w:r w:rsidRPr="00B72F36">
              <w:t>r transparency.</w:t>
            </w:r>
          </w:p>
          <w:p w14:paraId="57A72E3D" w14:textId="43FB84C1" w:rsidR="00F10CF9" w:rsidRDefault="00F10CF9" w:rsidP="00E121BA">
            <w:pPr>
              <w:pStyle w:val="Prrafodelista"/>
              <w:numPr>
                <w:ilvl w:val="0"/>
                <w:numId w:val="12"/>
              </w:numPr>
            </w:pPr>
            <w:r w:rsidRPr="00B72F36">
              <w:t>There are inconsistencies between data included into the toolkit, data available in the Statistics of Mauritius, and data facilitated by the stakeholders.</w:t>
            </w:r>
          </w:p>
          <w:p w14:paraId="2320B78F" w14:textId="13B84EBA" w:rsidR="00840522" w:rsidRPr="00BE2F67" w:rsidRDefault="006F5A9F" w:rsidP="00E121BA">
            <w:pPr>
              <w:pStyle w:val="Prrafodelista"/>
              <w:numPr>
                <w:ilvl w:val="0"/>
                <w:numId w:val="12"/>
              </w:numPr>
            </w:pPr>
            <w:r w:rsidRPr="00784496">
              <w:t>As a result of the quality control developed for the energy sector analysing the reference approach</w:t>
            </w:r>
            <w:r w:rsidR="00414F78" w:rsidRPr="00784496">
              <w:t xml:space="preserve">, </w:t>
            </w:r>
            <w:r w:rsidR="00DF5987" w:rsidRPr="00784496">
              <w:t xml:space="preserve">it has been identified </w:t>
            </w:r>
            <w:r w:rsidR="00656702" w:rsidRPr="00784496">
              <w:t xml:space="preserve">the necessity of an improvement of the energy balance and the analysis of its consistency with the activity data </w:t>
            </w:r>
            <w:r w:rsidR="588B5EE7">
              <w:t xml:space="preserve"> and data sources </w:t>
            </w:r>
            <w:r w:rsidR="0675528C">
              <w:t>considered</w:t>
            </w:r>
            <w:r w:rsidR="57C502F3" w:rsidRPr="00784496">
              <w:t xml:space="preserve"> </w:t>
            </w:r>
            <w:r w:rsidR="2AC632D7">
              <w:t>for</w:t>
            </w:r>
            <w:r w:rsidR="00656702" w:rsidRPr="00784496">
              <w:t xml:space="preserve"> the inventory.</w:t>
            </w:r>
          </w:p>
          <w:p w14:paraId="43A5D14C" w14:textId="77777777" w:rsidR="00F10CF9" w:rsidRPr="00D86076" w:rsidRDefault="00F10CF9" w:rsidP="00C63088">
            <w:pPr>
              <w:pStyle w:val="Ttulo3"/>
              <w:rPr>
                <w:color w:val="auto"/>
              </w:rPr>
            </w:pPr>
            <w:r>
              <w:rPr>
                <w:color w:val="auto"/>
              </w:rPr>
              <w:t>Sectoral Uncertainties</w:t>
            </w:r>
          </w:p>
          <w:p w14:paraId="4B5B231B" w14:textId="77777777" w:rsidR="00F10CF9" w:rsidRPr="006B7C04" w:rsidRDefault="00F10CF9" w:rsidP="00C63088">
            <w:pPr>
              <w:rPr>
                <w:lang w:val="en-US"/>
              </w:rPr>
            </w:pPr>
            <w:r w:rsidRPr="0016631D">
              <w:rPr>
                <w:lang w:val="en-US"/>
              </w:rPr>
              <w:t>The uncertainty analysis results for the Energy sector categories obtained from the IPCC software are reported in the following table for</w:t>
            </w:r>
            <w:r>
              <w:rPr>
                <w:lang w:val="en-US"/>
              </w:rPr>
              <w:t xml:space="preserve"> </w:t>
            </w:r>
            <w:r w:rsidRPr="0016631D">
              <w:rPr>
                <w:lang w:val="en-US"/>
              </w:rPr>
              <w:t>2000 as base year:</w:t>
            </w:r>
          </w:p>
          <w:p w14:paraId="025E9C21" w14:textId="48FB19E9" w:rsidR="00F10CF9" w:rsidRPr="00E46AD9" w:rsidRDefault="00F10CF9" w:rsidP="00C63088">
            <w:pPr>
              <w:pStyle w:val="TableParagraph"/>
              <w:spacing w:after="120"/>
              <w:jc w:val="center"/>
              <w:rPr>
                <w:rFonts w:ascii="Arial" w:hAnsi="Arial" w:cs="Arial"/>
                <w:sz w:val="18"/>
                <w:szCs w:val="18"/>
              </w:rPr>
            </w:pPr>
            <w:bookmarkStart w:id="84" w:name="_Toc59092998"/>
            <w:r w:rsidRPr="006C690E">
              <w:rPr>
                <w:rFonts w:ascii="Arial" w:hAnsi="Arial" w:cs="Arial"/>
                <w:sz w:val="18"/>
                <w:szCs w:val="18"/>
              </w:rPr>
              <w:t xml:space="preserve">Table </w:t>
            </w:r>
            <w:r w:rsidR="009442FC" w:rsidRPr="006C690E">
              <w:rPr>
                <w:rFonts w:ascii="Arial" w:hAnsi="Arial" w:cs="Arial"/>
                <w:sz w:val="18"/>
                <w:szCs w:val="18"/>
              </w:rPr>
              <w:fldChar w:fldCharType="begin"/>
            </w:r>
            <w:r w:rsidRPr="006C690E">
              <w:rPr>
                <w:rFonts w:ascii="Arial" w:hAnsi="Arial" w:cs="Arial"/>
                <w:sz w:val="18"/>
                <w:szCs w:val="18"/>
              </w:rPr>
              <w:instrText xml:space="preserve"> SEQ Table \* ARABIC </w:instrText>
            </w:r>
            <w:r w:rsidR="009442FC" w:rsidRPr="006C690E">
              <w:rPr>
                <w:rFonts w:ascii="Arial" w:hAnsi="Arial" w:cs="Arial"/>
                <w:sz w:val="18"/>
                <w:szCs w:val="18"/>
              </w:rPr>
              <w:fldChar w:fldCharType="separate"/>
            </w:r>
            <w:r w:rsidR="00F0733C">
              <w:rPr>
                <w:rFonts w:ascii="Arial" w:hAnsi="Arial" w:cs="Arial"/>
                <w:noProof/>
                <w:sz w:val="18"/>
                <w:szCs w:val="18"/>
              </w:rPr>
              <w:t>10</w:t>
            </w:r>
            <w:r w:rsidR="009442FC" w:rsidRPr="006C690E">
              <w:rPr>
                <w:rFonts w:ascii="Arial" w:hAnsi="Arial" w:cs="Arial"/>
                <w:sz w:val="18"/>
                <w:szCs w:val="18"/>
              </w:rPr>
              <w:fldChar w:fldCharType="end"/>
            </w:r>
            <w:r w:rsidRPr="006C690E">
              <w:rPr>
                <w:rFonts w:ascii="Arial" w:hAnsi="Arial" w:cs="Arial"/>
                <w:sz w:val="18"/>
                <w:szCs w:val="18"/>
              </w:rPr>
              <w:t>. Uncertainty analysis of the Energy sector for the trend 2000 – 2016.</w:t>
            </w:r>
            <w:bookmarkEnd w:id="84"/>
          </w:p>
          <w:tbl>
            <w:tblPr>
              <w:tblStyle w:val="Tablaconcuadrcula"/>
              <w:tblW w:w="8817" w:type="dxa"/>
              <w:tblLayout w:type="fixed"/>
              <w:tblLook w:val="04A0" w:firstRow="1" w:lastRow="0" w:firstColumn="1" w:lastColumn="0" w:noHBand="0" w:noVBand="1"/>
            </w:tblPr>
            <w:tblGrid>
              <w:gridCol w:w="3527"/>
              <w:gridCol w:w="1275"/>
              <w:gridCol w:w="1436"/>
              <w:gridCol w:w="1437"/>
              <w:gridCol w:w="1142"/>
            </w:tblGrid>
            <w:tr w:rsidR="00F10CF9" w:rsidRPr="0016631D" w14:paraId="0AA628C3" w14:textId="77777777" w:rsidTr="00C63088">
              <w:tc>
                <w:tcPr>
                  <w:tcW w:w="3527" w:type="dxa"/>
                  <w:vAlign w:val="center"/>
                </w:tcPr>
                <w:p w14:paraId="02983EE3"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IPCC Category</w:t>
                  </w:r>
                </w:p>
              </w:tc>
              <w:tc>
                <w:tcPr>
                  <w:tcW w:w="1275" w:type="dxa"/>
                  <w:vAlign w:val="center"/>
                </w:tcPr>
                <w:p w14:paraId="25B133FB"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Gas</w:t>
                  </w:r>
                </w:p>
              </w:tc>
              <w:tc>
                <w:tcPr>
                  <w:tcW w:w="1436" w:type="dxa"/>
                  <w:vAlign w:val="center"/>
                </w:tcPr>
                <w:p w14:paraId="1A23E06D"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Activity Data Uncertainty (%)</w:t>
                  </w:r>
                </w:p>
              </w:tc>
              <w:tc>
                <w:tcPr>
                  <w:tcW w:w="1437" w:type="dxa"/>
                  <w:vAlign w:val="center"/>
                </w:tcPr>
                <w:p w14:paraId="6D6562ED"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Emission Factor Uncertainty (%)</w:t>
                  </w:r>
                </w:p>
              </w:tc>
              <w:tc>
                <w:tcPr>
                  <w:tcW w:w="1142" w:type="dxa"/>
                  <w:vAlign w:val="center"/>
                </w:tcPr>
                <w:p w14:paraId="65911A2D"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Combined Uncertainty (%)</w:t>
                  </w:r>
                </w:p>
              </w:tc>
            </w:tr>
            <w:tr w:rsidR="009E0DEC" w:rsidRPr="0016631D" w14:paraId="525345F3" w14:textId="77777777" w:rsidTr="00C63088">
              <w:tc>
                <w:tcPr>
                  <w:tcW w:w="3527" w:type="dxa"/>
                  <w:vAlign w:val="center"/>
                </w:tcPr>
                <w:p w14:paraId="23767059" w14:textId="77777777" w:rsidR="009E0DEC" w:rsidRPr="0016631D" w:rsidRDefault="009E0DEC" w:rsidP="009E0DEC">
                  <w:pPr>
                    <w:spacing w:after="0"/>
                    <w:rPr>
                      <w:rFonts w:cs="Arial"/>
                      <w:sz w:val="16"/>
                      <w:szCs w:val="16"/>
                      <w:lang w:val="en-US"/>
                    </w:rPr>
                  </w:pPr>
                  <w:r w:rsidRPr="0016631D">
                    <w:rPr>
                      <w:rFonts w:cs="Arial"/>
                      <w:color w:val="000000"/>
                      <w:sz w:val="16"/>
                      <w:szCs w:val="16"/>
                    </w:rPr>
                    <w:t>1.A.1 - Energy Industries - Liquid Fuels</w:t>
                  </w:r>
                </w:p>
              </w:tc>
              <w:tc>
                <w:tcPr>
                  <w:tcW w:w="1275" w:type="dxa"/>
                  <w:vAlign w:val="center"/>
                </w:tcPr>
                <w:p w14:paraId="11C0BFF4" w14:textId="77777777" w:rsidR="009E0DEC" w:rsidRPr="0016631D" w:rsidRDefault="009E0DEC" w:rsidP="009E0DEC">
                  <w:pPr>
                    <w:spacing w:after="0"/>
                    <w:jc w:val="center"/>
                    <w:rPr>
                      <w:rFonts w:cs="Arial"/>
                      <w:sz w:val="16"/>
                      <w:szCs w:val="16"/>
                      <w:lang w:val="en-US"/>
                    </w:rPr>
                  </w:pPr>
                  <w:r w:rsidRPr="0016631D">
                    <w:rPr>
                      <w:rFonts w:cs="Arial"/>
                      <w:color w:val="000000"/>
                      <w:sz w:val="16"/>
                      <w:szCs w:val="16"/>
                    </w:rPr>
                    <w:t>CO2</w:t>
                  </w:r>
                </w:p>
              </w:tc>
              <w:tc>
                <w:tcPr>
                  <w:tcW w:w="1436" w:type="dxa"/>
                </w:tcPr>
                <w:p w14:paraId="2A90C145" w14:textId="370C1619"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0E532E70" w14:textId="737A64D0" w:rsidR="009E0DEC" w:rsidRPr="009E0DEC" w:rsidRDefault="009E0DEC" w:rsidP="009E0DEC">
                  <w:pPr>
                    <w:spacing w:after="0"/>
                    <w:jc w:val="center"/>
                    <w:rPr>
                      <w:rFonts w:cs="Arial"/>
                      <w:sz w:val="16"/>
                      <w:szCs w:val="16"/>
                      <w:lang w:val="en-US"/>
                    </w:rPr>
                  </w:pPr>
                  <w:r w:rsidRPr="009E0DEC">
                    <w:rPr>
                      <w:rFonts w:cs="Arial"/>
                      <w:color w:val="000000"/>
                      <w:sz w:val="16"/>
                      <w:szCs w:val="16"/>
                    </w:rPr>
                    <w:t>6.14</w:t>
                  </w:r>
                </w:p>
              </w:tc>
              <w:tc>
                <w:tcPr>
                  <w:tcW w:w="1142" w:type="dxa"/>
                </w:tcPr>
                <w:p w14:paraId="28294546" w14:textId="283FD983" w:rsidR="009E0DEC" w:rsidRPr="009E0DEC" w:rsidRDefault="009E0DEC" w:rsidP="009E0DEC">
                  <w:pPr>
                    <w:spacing w:after="0"/>
                    <w:jc w:val="center"/>
                    <w:rPr>
                      <w:rFonts w:cs="Arial"/>
                      <w:sz w:val="16"/>
                      <w:szCs w:val="16"/>
                      <w:lang w:val="en-US"/>
                    </w:rPr>
                  </w:pPr>
                  <w:r w:rsidRPr="009E0DEC">
                    <w:rPr>
                      <w:rFonts w:cs="Arial"/>
                      <w:color w:val="000000"/>
                      <w:sz w:val="16"/>
                      <w:szCs w:val="16"/>
                    </w:rPr>
                    <w:t>7.92</w:t>
                  </w:r>
                </w:p>
              </w:tc>
            </w:tr>
            <w:tr w:rsidR="009E0DEC" w:rsidRPr="0016631D" w14:paraId="6F69803D" w14:textId="77777777" w:rsidTr="00C63088">
              <w:tc>
                <w:tcPr>
                  <w:tcW w:w="3527" w:type="dxa"/>
                  <w:vAlign w:val="center"/>
                </w:tcPr>
                <w:p w14:paraId="5FAF6BF8" w14:textId="77777777" w:rsidR="009E0DEC" w:rsidRPr="0016631D" w:rsidRDefault="009E0DEC" w:rsidP="009E0DEC">
                  <w:pPr>
                    <w:spacing w:after="0"/>
                    <w:rPr>
                      <w:rFonts w:cs="Arial"/>
                      <w:color w:val="000000"/>
                      <w:sz w:val="16"/>
                      <w:szCs w:val="16"/>
                    </w:rPr>
                  </w:pPr>
                  <w:r w:rsidRPr="0016631D">
                    <w:rPr>
                      <w:rFonts w:cs="Arial"/>
                      <w:color w:val="000000"/>
                      <w:sz w:val="16"/>
                      <w:szCs w:val="16"/>
                    </w:rPr>
                    <w:t>1.A.1 - Energy Industries - Liquid Fuels</w:t>
                  </w:r>
                </w:p>
              </w:tc>
              <w:tc>
                <w:tcPr>
                  <w:tcW w:w="1275" w:type="dxa"/>
                  <w:vAlign w:val="center"/>
                </w:tcPr>
                <w:p w14:paraId="67CDEA20" w14:textId="77777777" w:rsidR="009E0DEC" w:rsidRPr="0016631D" w:rsidRDefault="009E0DEC" w:rsidP="009E0DEC">
                  <w:pPr>
                    <w:spacing w:after="0"/>
                    <w:jc w:val="center"/>
                    <w:rPr>
                      <w:rFonts w:cs="Arial"/>
                      <w:color w:val="000000"/>
                      <w:sz w:val="16"/>
                      <w:szCs w:val="16"/>
                    </w:rPr>
                  </w:pPr>
                  <w:r w:rsidRPr="0016631D">
                    <w:rPr>
                      <w:rFonts w:cs="Arial"/>
                      <w:color w:val="000000"/>
                      <w:sz w:val="16"/>
                      <w:szCs w:val="16"/>
                    </w:rPr>
                    <w:t>CH4</w:t>
                  </w:r>
                </w:p>
              </w:tc>
              <w:tc>
                <w:tcPr>
                  <w:tcW w:w="1436" w:type="dxa"/>
                </w:tcPr>
                <w:p w14:paraId="619BB014" w14:textId="682FAF6C"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2CBEE308" w14:textId="58921FAF" w:rsidR="009E0DEC" w:rsidRPr="009E0DEC" w:rsidRDefault="009E0DEC" w:rsidP="009E0DEC">
                  <w:pPr>
                    <w:spacing w:after="0"/>
                    <w:jc w:val="center"/>
                    <w:rPr>
                      <w:rFonts w:cs="Arial"/>
                      <w:sz w:val="16"/>
                      <w:szCs w:val="16"/>
                      <w:lang w:val="en-US"/>
                    </w:rPr>
                  </w:pPr>
                  <w:r w:rsidRPr="009E0DEC">
                    <w:rPr>
                      <w:rFonts w:cs="Arial"/>
                      <w:color w:val="000000"/>
                      <w:sz w:val="16"/>
                      <w:szCs w:val="16"/>
                    </w:rPr>
                    <w:t>228.79</w:t>
                  </w:r>
                </w:p>
              </w:tc>
              <w:tc>
                <w:tcPr>
                  <w:tcW w:w="1142" w:type="dxa"/>
                </w:tcPr>
                <w:p w14:paraId="321875BC" w14:textId="519893DC" w:rsidR="009E0DEC" w:rsidRPr="009E0DEC" w:rsidRDefault="009E0DEC" w:rsidP="009E0DEC">
                  <w:pPr>
                    <w:spacing w:after="0"/>
                    <w:jc w:val="center"/>
                    <w:rPr>
                      <w:rFonts w:cs="Arial"/>
                      <w:sz w:val="16"/>
                      <w:szCs w:val="16"/>
                      <w:lang w:val="en-US"/>
                    </w:rPr>
                  </w:pPr>
                  <w:r w:rsidRPr="009E0DEC">
                    <w:rPr>
                      <w:rFonts w:cs="Arial"/>
                      <w:color w:val="000000"/>
                      <w:sz w:val="16"/>
                      <w:szCs w:val="16"/>
                    </w:rPr>
                    <w:t>228.84</w:t>
                  </w:r>
                </w:p>
              </w:tc>
            </w:tr>
            <w:tr w:rsidR="009E0DEC" w:rsidRPr="0016631D" w14:paraId="35E94B31" w14:textId="77777777" w:rsidTr="00C63088">
              <w:tc>
                <w:tcPr>
                  <w:tcW w:w="3527" w:type="dxa"/>
                  <w:vAlign w:val="center"/>
                </w:tcPr>
                <w:p w14:paraId="3D69A749" w14:textId="77777777" w:rsidR="009E0DEC" w:rsidRPr="0016631D" w:rsidRDefault="009E0DEC" w:rsidP="009E0DEC">
                  <w:pPr>
                    <w:spacing w:after="0"/>
                    <w:rPr>
                      <w:rFonts w:cs="Arial"/>
                      <w:color w:val="000000"/>
                      <w:sz w:val="16"/>
                      <w:szCs w:val="16"/>
                    </w:rPr>
                  </w:pPr>
                  <w:r w:rsidRPr="0016631D">
                    <w:rPr>
                      <w:rFonts w:cs="Arial"/>
                      <w:color w:val="000000"/>
                      <w:sz w:val="16"/>
                      <w:szCs w:val="16"/>
                    </w:rPr>
                    <w:t>1.A.1 - Energy Industries - Liquid Fuels</w:t>
                  </w:r>
                </w:p>
              </w:tc>
              <w:tc>
                <w:tcPr>
                  <w:tcW w:w="1275" w:type="dxa"/>
                  <w:vAlign w:val="center"/>
                </w:tcPr>
                <w:p w14:paraId="19437091" w14:textId="77777777" w:rsidR="009E0DEC" w:rsidRPr="0016631D" w:rsidRDefault="009E0DEC" w:rsidP="009E0DEC">
                  <w:pPr>
                    <w:spacing w:after="0"/>
                    <w:jc w:val="center"/>
                    <w:rPr>
                      <w:rFonts w:cs="Arial"/>
                      <w:color w:val="000000"/>
                      <w:sz w:val="16"/>
                      <w:szCs w:val="16"/>
                    </w:rPr>
                  </w:pPr>
                  <w:r w:rsidRPr="0016631D">
                    <w:rPr>
                      <w:rFonts w:cs="Arial"/>
                      <w:color w:val="000000"/>
                      <w:sz w:val="16"/>
                      <w:szCs w:val="16"/>
                    </w:rPr>
                    <w:t>N2O</w:t>
                  </w:r>
                </w:p>
              </w:tc>
              <w:tc>
                <w:tcPr>
                  <w:tcW w:w="1436" w:type="dxa"/>
                </w:tcPr>
                <w:p w14:paraId="4B42245F" w14:textId="2C6088E8"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437A251B" w14:textId="1F66B78F" w:rsidR="009E0DEC" w:rsidRPr="009E0DEC" w:rsidRDefault="009E0DEC" w:rsidP="009E0DEC">
                  <w:pPr>
                    <w:spacing w:after="0"/>
                    <w:jc w:val="center"/>
                    <w:rPr>
                      <w:rFonts w:cs="Arial"/>
                      <w:sz w:val="16"/>
                      <w:szCs w:val="16"/>
                      <w:lang w:val="en-US"/>
                    </w:rPr>
                  </w:pPr>
                  <w:r w:rsidRPr="009E0DEC">
                    <w:rPr>
                      <w:rFonts w:cs="Arial"/>
                      <w:color w:val="000000"/>
                      <w:sz w:val="16"/>
                      <w:szCs w:val="16"/>
                    </w:rPr>
                    <w:t>228.79</w:t>
                  </w:r>
                </w:p>
              </w:tc>
              <w:tc>
                <w:tcPr>
                  <w:tcW w:w="1142" w:type="dxa"/>
                </w:tcPr>
                <w:p w14:paraId="3FEE596C" w14:textId="0FCA7503" w:rsidR="009E0DEC" w:rsidRPr="009E0DEC" w:rsidRDefault="009E0DEC" w:rsidP="009E0DEC">
                  <w:pPr>
                    <w:spacing w:after="0"/>
                    <w:jc w:val="center"/>
                    <w:rPr>
                      <w:rFonts w:cs="Arial"/>
                      <w:sz w:val="16"/>
                      <w:szCs w:val="16"/>
                      <w:lang w:val="en-US"/>
                    </w:rPr>
                  </w:pPr>
                  <w:r w:rsidRPr="009E0DEC">
                    <w:rPr>
                      <w:rFonts w:cs="Arial"/>
                      <w:color w:val="000000"/>
                      <w:sz w:val="16"/>
                      <w:szCs w:val="16"/>
                    </w:rPr>
                    <w:t>228.84</w:t>
                  </w:r>
                </w:p>
              </w:tc>
            </w:tr>
            <w:tr w:rsidR="009E0DEC" w:rsidRPr="0016631D" w14:paraId="677E812D" w14:textId="77777777" w:rsidTr="00C63088">
              <w:tc>
                <w:tcPr>
                  <w:tcW w:w="3527" w:type="dxa"/>
                  <w:vAlign w:val="center"/>
                </w:tcPr>
                <w:p w14:paraId="51F6712A" w14:textId="77777777" w:rsidR="009E0DEC" w:rsidRPr="0016631D" w:rsidRDefault="009E0DEC" w:rsidP="009E0DEC">
                  <w:pPr>
                    <w:spacing w:after="0"/>
                    <w:rPr>
                      <w:rFonts w:cs="Arial"/>
                      <w:color w:val="000000"/>
                      <w:sz w:val="16"/>
                      <w:szCs w:val="16"/>
                    </w:rPr>
                  </w:pPr>
                  <w:r w:rsidRPr="0016631D">
                    <w:rPr>
                      <w:rFonts w:cs="Arial"/>
                      <w:color w:val="000000"/>
                      <w:sz w:val="16"/>
                      <w:szCs w:val="16"/>
                    </w:rPr>
                    <w:t>1.A.1 - Energy Industries - Solid Fuels</w:t>
                  </w:r>
                </w:p>
              </w:tc>
              <w:tc>
                <w:tcPr>
                  <w:tcW w:w="1275" w:type="dxa"/>
                  <w:vAlign w:val="center"/>
                </w:tcPr>
                <w:p w14:paraId="76603457" w14:textId="77777777" w:rsidR="009E0DEC" w:rsidRPr="0016631D" w:rsidRDefault="009E0DEC" w:rsidP="009E0DEC">
                  <w:pPr>
                    <w:spacing w:after="0"/>
                    <w:jc w:val="center"/>
                    <w:rPr>
                      <w:rFonts w:cs="Arial"/>
                      <w:color w:val="000000"/>
                      <w:sz w:val="16"/>
                      <w:szCs w:val="16"/>
                    </w:rPr>
                  </w:pPr>
                  <w:r w:rsidRPr="0016631D">
                    <w:rPr>
                      <w:rFonts w:cs="Arial"/>
                      <w:color w:val="000000"/>
                      <w:sz w:val="16"/>
                      <w:szCs w:val="16"/>
                    </w:rPr>
                    <w:t>CO2</w:t>
                  </w:r>
                </w:p>
              </w:tc>
              <w:tc>
                <w:tcPr>
                  <w:tcW w:w="1436" w:type="dxa"/>
                </w:tcPr>
                <w:p w14:paraId="63C4F6DF" w14:textId="0B09C12E"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163FC03A" w14:textId="37C7FA06" w:rsidR="009E0DEC" w:rsidRPr="009E0DEC" w:rsidRDefault="009E0DEC" w:rsidP="009E0DEC">
                  <w:pPr>
                    <w:spacing w:after="0"/>
                    <w:jc w:val="center"/>
                    <w:rPr>
                      <w:rFonts w:cs="Arial"/>
                      <w:sz w:val="16"/>
                      <w:szCs w:val="16"/>
                      <w:lang w:val="en-US"/>
                    </w:rPr>
                  </w:pPr>
                  <w:r w:rsidRPr="009E0DEC">
                    <w:rPr>
                      <w:rFonts w:cs="Arial"/>
                      <w:color w:val="000000"/>
                      <w:sz w:val="16"/>
                      <w:szCs w:val="16"/>
                    </w:rPr>
                    <w:t>12.41</w:t>
                  </w:r>
                </w:p>
              </w:tc>
              <w:tc>
                <w:tcPr>
                  <w:tcW w:w="1142" w:type="dxa"/>
                </w:tcPr>
                <w:p w14:paraId="26BE242C" w14:textId="6CE2B55A" w:rsidR="009E0DEC" w:rsidRPr="009E0DEC" w:rsidRDefault="009E0DEC" w:rsidP="009E0DEC">
                  <w:pPr>
                    <w:spacing w:after="0"/>
                    <w:jc w:val="center"/>
                    <w:rPr>
                      <w:rFonts w:cs="Arial"/>
                      <w:sz w:val="16"/>
                      <w:szCs w:val="16"/>
                      <w:lang w:val="en-US"/>
                    </w:rPr>
                  </w:pPr>
                  <w:r w:rsidRPr="009E0DEC">
                    <w:rPr>
                      <w:rFonts w:cs="Arial"/>
                      <w:color w:val="000000"/>
                      <w:sz w:val="16"/>
                      <w:szCs w:val="16"/>
                    </w:rPr>
                    <w:t>13.38</w:t>
                  </w:r>
                </w:p>
              </w:tc>
            </w:tr>
            <w:tr w:rsidR="009E0DEC" w:rsidRPr="0016631D" w14:paraId="72CE507A" w14:textId="77777777" w:rsidTr="00C63088">
              <w:tc>
                <w:tcPr>
                  <w:tcW w:w="3527" w:type="dxa"/>
                  <w:vAlign w:val="center"/>
                </w:tcPr>
                <w:p w14:paraId="7B2E8957" w14:textId="77777777" w:rsidR="009E0DEC" w:rsidRPr="0016631D" w:rsidRDefault="009E0DEC" w:rsidP="009E0DEC">
                  <w:pPr>
                    <w:spacing w:after="0"/>
                    <w:rPr>
                      <w:rFonts w:cs="Arial"/>
                      <w:color w:val="000000"/>
                      <w:sz w:val="16"/>
                      <w:szCs w:val="16"/>
                    </w:rPr>
                  </w:pPr>
                  <w:r w:rsidRPr="0016631D">
                    <w:rPr>
                      <w:rFonts w:cs="Arial"/>
                      <w:color w:val="000000"/>
                      <w:sz w:val="16"/>
                      <w:szCs w:val="16"/>
                    </w:rPr>
                    <w:t>1.A.1 - Energy Industries - Solid Fuels</w:t>
                  </w:r>
                </w:p>
              </w:tc>
              <w:tc>
                <w:tcPr>
                  <w:tcW w:w="1275" w:type="dxa"/>
                  <w:vAlign w:val="center"/>
                </w:tcPr>
                <w:p w14:paraId="4357C152" w14:textId="77777777" w:rsidR="009E0DEC" w:rsidRPr="0016631D" w:rsidRDefault="009E0DEC" w:rsidP="009E0DEC">
                  <w:pPr>
                    <w:spacing w:after="0"/>
                    <w:jc w:val="center"/>
                    <w:rPr>
                      <w:rFonts w:cs="Arial"/>
                      <w:color w:val="000000"/>
                      <w:sz w:val="16"/>
                      <w:szCs w:val="16"/>
                    </w:rPr>
                  </w:pPr>
                  <w:r w:rsidRPr="0016631D">
                    <w:rPr>
                      <w:rFonts w:cs="Arial"/>
                      <w:color w:val="000000"/>
                      <w:sz w:val="16"/>
                      <w:szCs w:val="16"/>
                    </w:rPr>
                    <w:t>CH4</w:t>
                  </w:r>
                </w:p>
              </w:tc>
              <w:tc>
                <w:tcPr>
                  <w:tcW w:w="1436" w:type="dxa"/>
                </w:tcPr>
                <w:p w14:paraId="18A0443A" w14:textId="47CF5538"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57662BF4" w14:textId="7889F43C" w:rsidR="009E0DEC" w:rsidRPr="009E0DEC" w:rsidRDefault="009E0DEC" w:rsidP="009E0DEC">
                  <w:pPr>
                    <w:spacing w:after="0"/>
                    <w:jc w:val="center"/>
                    <w:rPr>
                      <w:rFonts w:cs="Arial"/>
                      <w:sz w:val="16"/>
                      <w:szCs w:val="16"/>
                      <w:lang w:val="en-US"/>
                    </w:rPr>
                  </w:pPr>
                  <w:r w:rsidRPr="009E0DEC">
                    <w:rPr>
                      <w:rFonts w:cs="Arial"/>
                      <w:color w:val="000000"/>
                      <w:sz w:val="16"/>
                      <w:szCs w:val="16"/>
                    </w:rPr>
                    <w:t>200.00</w:t>
                  </w:r>
                </w:p>
              </w:tc>
              <w:tc>
                <w:tcPr>
                  <w:tcW w:w="1142" w:type="dxa"/>
                </w:tcPr>
                <w:p w14:paraId="05B1030A" w14:textId="3BEB5183" w:rsidR="009E0DEC" w:rsidRPr="009E0DEC" w:rsidRDefault="009E0DEC" w:rsidP="009E0DEC">
                  <w:pPr>
                    <w:spacing w:after="0"/>
                    <w:jc w:val="center"/>
                    <w:rPr>
                      <w:rFonts w:cs="Arial"/>
                      <w:sz w:val="16"/>
                      <w:szCs w:val="16"/>
                      <w:lang w:val="en-US"/>
                    </w:rPr>
                  </w:pPr>
                  <w:r w:rsidRPr="009E0DEC">
                    <w:rPr>
                      <w:rFonts w:cs="Arial"/>
                      <w:color w:val="000000"/>
                      <w:sz w:val="16"/>
                      <w:szCs w:val="16"/>
                    </w:rPr>
                    <w:t>200.06</w:t>
                  </w:r>
                </w:p>
              </w:tc>
            </w:tr>
            <w:tr w:rsidR="009E0DEC" w:rsidRPr="0016631D" w14:paraId="368BF9C2" w14:textId="77777777" w:rsidTr="00C63088">
              <w:tc>
                <w:tcPr>
                  <w:tcW w:w="3527" w:type="dxa"/>
                  <w:vAlign w:val="center"/>
                </w:tcPr>
                <w:p w14:paraId="6FF23AD9" w14:textId="77777777" w:rsidR="009E0DEC" w:rsidRPr="0016631D" w:rsidRDefault="009E0DEC" w:rsidP="009E0DEC">
                  <w:pPr>
                    <w:spacing w:after="0"/>
                    <w:rPr>
                      <w:rFonts w:cs="Arial"/>
                      <w:color w:val="000000"/>
                      <w:sz w:val="16"/>
                      <w:szCs w:val="16"/>
                    </w:rPr>
                  </w:pPr>
                  <w:r w:rsidRPr="0016631D">
                    <w:rPr>
                      <w:rFonts w:cs="Arial"/>
                      <w:color w:val="000000"/>
                      <w:sz w:val="16"/>
                      <w:szCs w:val="16"/>
                    </w:rPr>
                    <w:t>1.A.1 - Energy Industries - Solid Fuels</w:t>
                  </w:r>
                </w:p>
              </w:tc>
              <w:tc>
                <w:tcPr>
                  <w:tcW w:w="1275" w:type="dxa"/>
                  <w:vAlign w:val="center"/>
                </w:tcPr>
                <w:p w14:paraId="3AC891A4" w14:textId="77777777" w:rsidR="009E0DEC" w:rsidRPr="0016631D" w:rsidRDefault="009E0DEC" w:rsidP="009E0DEC">
                  <w:pPr>
                    <w:spacing w:after="0"/>
                    <w:jc w:val="center"/>
                    <w:rPr>
                      <w:rFonts w:cs="Arial"/>
                      <w:color w:val="000000"/>
                      <w:sz w:val="16"/>
                      <w:szCs w:val="16"/>
                    </w:rPr>
                  </w:pPr>
                  <w:r w:rsidRPr="0016631D">
                    <w:rPr>
                      <w:rFonts w:cs="Arial"/>
                      <w:color w:val="000000"/>
                      <w:sz w:val="16"/>
                      <w:szCs w:val="16"/>
                    </w:rPr>
                    <w:t>N2O</w:t>
                  </w:r>
                </w:p>
              </w:tc>
              <w:tc>
                <w:tcPr>
                  <w:tcW w:w="1436" w:type="dxa"/>
                </w:tcPr>
                <w:p w14:paraId="3B880F54" w14:textId="7B125448"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6DC0DFAE" w14:textId="4CF575B1" w:rsidR="009E0DEC" w:rsidRPr="009E0DEC" w:rsidRDefault="009E0DEC" w:rsidP="009E0DEC">
                  <w:pPr>
                    <w:spacing w:after="0"/>
                    <w:jc w:val="center"/>
                    <w:rPr>
                      <w:rFonts w:cs="Arial"/>
                      <w:sz w:val="16"/>
                      <w:szCs w:val="16"/>
                      <w:lang w:val="en-US"/>
                    </w:rPr>
                  </w:pPr>
                  <w:r w:rsidRPr="009E0DEC">
                    <w:rPr>
                      <w:rFonts w:cs="Arial"/>
                      <w:color w:val="000000"/>
                      <w:sz w:val="16"/>
                      <w:szCs w:val="16"/>
                    </w:rPr>
                    <w:t>222.22</w:t>
                  </w:r>
                </w:p>
              </w:tc>
              <w:tc>
                <w:tcPr>
                  <w:tcW w:w="1142" w:type="dxa"/>
                </w:tcPr>
                <w:p w14:paraId="1B521212" w14:textId="41F5FA04" w:rsidR="009E0DEC" w:rsidRPr="009E0DEC" w:rsidRDefault="009E0DEC" w:rsidP="009E0DEC">
                  <w:pPr>
                    <w:spacing w:after="0"/>
                    <w:jc w:val="center"/>
                    <w:rPr>
                      <w:rFonts w:cs="Arial"/>
                      <w:sz w:val="16"/>
                      <w:szCs w:val="16"/>
                      <w:lang w:val="en-US"/>
                    </w:rPr>
                  </w:pPr>
                  <w:r w:rsidRPr="009E0DEC">
                    <w:rPr>
                      <w:rFonts w:cs="Arial"/>
                      <w:color w:val="000000"/>
                      <w:sz w:val="16"/>
                      <w:szCs w:val="16"/>
                    </w:rPr>
                    <w:t>222.28</w:t>
                  </w:r>
                </w:p>
              </w:tc>
            </w:tr>
            <w:tr w:rsidR="009E0DEC" w:rsidRPr="0016631D" w14:paraId="151E4CB8" w14:textId="77777777" w:rsidTr="00C63088">
              <w:tc>
                <w:tcPr>
                  <w:tcW w:w="3527" w:type="dxa"/>
                  <w:vAlign w:val="center"/>
                </w:tcPr>
                <w:p w14:paraId="32F94A50" w14:textId="77777777" w:rsidR="009E0DEC" w:rsidRPr="0016631D" w:rsidRDefault="009E0DEC" w:rsidP="009E0DEC">
                  <w:pPr>
                    <w:spacing w:after="0"/>
                    <w:rPr>
                      <w:rFonts w:cs="Arial"/>
                      <w:color w:val="000000"/>
                      <w:sz w:val="16"/>
                      <w:szCs w:val="16"/>
                    </w:rPr>
                  </w:pPr>
                  <w:r w:rsidRPr="0016631D">
                    <w:rPr>
                      <w:rFonts w:cs="Arial"/>
                      <w:color w:val="000000"/>
                      <w:sz w:val="16"/>
                      <w:szCs w:val="16"/>
                    </w:rPr>
                    <w:t>1.A.1 - Energy Industries - Biomass</w:t>
                  </w:r>
                </w:p>
              </w:tc>
              <w:tc>
                <w:tcPr>
                  <w:tcW w:w="1275" w:type="dxa"/>
                  <w:vAlign w:val="center"/>
                </w:tcPr>
                <w:p w14:paraId="20A4B9CE" w14:textId="77777777" w:rsidR="009E0DEC" w:rsidRPr="0016631D" w:rsidRDefault="009E0DEC" w:rsidP="009E0DEC">
                  <w:pPr>
                    <w:spacing w:after="0"/>
                    <w:jc w:val="center"/>
                    <w:rPr>
                      <w:rFonts w:cs="Arial"/>
                      <w:color w:val="000000"/>
                      <w:sz w:val="16"/>
                      <w:szCs w:val="16"/>
                    </w:rPr>
                  </w:pPr>
                  <w:r w:rsidRPr="0016631D">
                    <w:rPr>
                      <w:rFonts w:cs="Arial"/>
                      <w:color w:val="000000"/>
                      <w:sz w:val="16"/>
                      <w:szCs w:val="16"/>
                    </w:rPr>
                    <w:t>CO2</w:t>
                  </w:r>
                </w:p>
              </w:tc>
              <w:tc>
                <w:tcPr>
                  <w:tcW w:w="1436" w:type="dxa"/>
                </w:tcPr>
                <w:p w14:paraId="6A78C609" w14:textId="5586F986"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36523BEF" w14:textId="6EB525EA" w:rsidR="009E0DEC" w:rsidRPr="009E0DEC" w:rsidRDefault="009E0DEC" w:rsidP="009E0DEC">
                  <w:pPr>
                    <w:spacing w:after="0"/>
                    <w:jc w:val="center"/>
                    <w:rPr>
                      <w:rFonts w:cs="Arial"/>
                      <w:sz w:val="16"/>
                      <w:szCs w:val="16"/>
                      <w:lang w:val="en-US"/>
                    </w:rPr>
                  </w:pPr>
                  <w:r w:rsidRPr="009E0DEC">
                    <w:rPr>
                      <w:rFonts w:cs="Arial"/>
                      <w:color w:val="000000"/>
                      <w:sz w:val="16"/>
                      <w:szCs w:val="16"/>
                    </w:rPr>
                    <w:t>18.69</w:t>
                  </w:r>
                </w:p>
              </w:tc>
              <w:tc>
                <w:tcPr>
                  <w:tcW w:w="1142" w:type="dxa"/>
                </w:tcPr>
                <w:p w14:paraId="0BD2128C" w14:textId="60827009" w:rsidR="009E0DEC" w:rsidRPr="009E0DEC" w:rsidRDefault="009E0DEC" w:rsidP="009E0DEC">
                  <w:pPr>
                    <w:spacing w:after="0"/>
                    <w:jc w:val="center"/>
                    <w:rPr>
                      <w:rFonts w:cs="Arial"/>
                      <w:sz w:val="16"/>
                      <w:szCs w:val="16"/>
                      <w:lang w:val="en-US"/>
                    </w:rPr>
                  </w:pPr>
                  <w:r w:rsidRPr="009E0DEC">
                    <w:rPr>
                      <w:rFonts w:cs="Arial"/>
                      <w:color w:val="000000"/>
                      <w:sz w:val="16"/>
                      <w:szCs w:val="16"/>
                    </w:rPr>
                    <w:t>19.35</w:t>
                  </w:r>
                </w:p>
              </w:tc>
            </w:tr>
            <w:tr w:rsidR="009E0DEC" w:rsidRPr="0016631D" w14:paraId="5C4692A8" w14:textId="77777777" w:rsidTr="00C63088">
              <w:tc>
                <w:tcPr>
                  <w:tcW w:w="3527" w:type="dxa"/>
                  <w:vAlign w:val="center"/>
                </w:tcPr>
                <w:p w14:paraId="4671E9BD" w14:textId="77777777" w:rsidR="009E0DEC" w:rsidRPr="0016631D" w:rsidRDefault="009E0DEC" w:rsidP="009E0DEC">
                  <w:pPr>
                    <w:spacing w:after="0"/>
                    <w:rPr>
                      <w:rFonts w:cs="Arial"/>
                      <w:color w:val="000000"/>
                      <w:sz w:val="16"/>
                      <w:szCs w:val="16"/>
                    </w:rPr>
                  </w:pPr>
                  <w:r w:rsidRPr="0016631D">
                    <w:rPr>
                      <w:rFonts w:cs="Arial"/>
                      <w:color w:val="000000"/>
                      <w:sz w:val="16"/>
                      <w:szCs w:val="16"/>
                    </w:rPr>
                    <w:t>1.A.1 - Energy Industries - Biomass</w:t>
                  </w:r>
                </w:p>
              </w:tc>
              <w:tc>
                <w:tcPr>
                  <w:tcW w:w="1275" w:type="dxa"/>
                  <w:vAlign w:val="center"/>
                </w:tcPr>
                <w:p w14:paraId="1B20C8A9" w14:textId="77777777" w:rsidR="009E0DEC" w:rsidRPr="0016631D" w:rsidRDefault="009E0DEC" w:rsidP="009E0DEC">
                  <w:pPr>
                    <w:spacing w:after="0"/>
                    <w:jc w:val="center"/>
                    <w:rPr>
                      <w:rFonts w:cs="Arial"/>
                      <w:color w:val="000000"/>
                      <w:sz w:val="16"/>
                      <w:szCs w:val="16"/>
                    </w:rPr>
                  </w:pPr>
                  <w:r w:rsidRPr="0016631D">
                    <w:rPr>
                      <w:rFonts w:cs="Arial"/>
                      <w:color w:val="000000"/>
                      <w:sz w:val="16"/>
                      <w:szCs w:val="16"/>
                    </w:rPr>
                    <w:t>CH4</w:t>
                  </w:r>
                </w:p>
              </w:tc>
              <w:tc>
                <w:tcPr>
                  <w:tcW w:w="1436" w:type="dxa"/>
                </w:tcPr>
                <w:p w14:paraId="53BEBC6E" w14:textId="31E7ACAD"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574FBB46" w14:textId="446F6389" w:rsidR="009E0DEC" w:rsidRPr="009E0DEC" w:rsidRDefault="009E0DEC" w:rsidP="009E0DEC">
                  <w:pPr>
                    <w:spacing w:after="0"/>
                    <w:jc w:val="center"/>
                    <w:rPr>
                      <w:rFonts w:cs="Arial"/>
                      <w:sz w:val="16"/>
                      <w:szCs w:val="16"/>
                      <w:lang w:val="en-US"/>
                    </w:rPr>
                  </w:pPr>
                  <w:r w:rsidRPr="009E0DEC">
                    <w:rPr>
                      <w:rFonts w:cs="Arial"/>
                      <w:color w:val="000000"/>
                      <w:sz w:val="16"/>
                      <w:szCs w:val="16"/>
                    </w:rPr>
                    <w:t>245.45</w:t>
                  </w:r>
                </w:p>
              </w:tc>
              <w:tc>
                <w:tcPr>
                  <w:tcW w:w="1142" w:type="dxa"/>
                </w:tcPr>
                <w:p w14:paraId="28D05B2D" w14:textId="3E6A1387" w:rsidR="009E0DEC" w:rsidRPr="009E0DEC" w:rsidRDefault="009E0DEC" w:rsidP="009E0DEC">
                  <w:pPr>
                    <w:spacing w:after="0"/>
                    <w:jc w:val="center"/>
                    <w:rPr>
                      <w:rFonts w:cs="Arial"/>
                      <w:sz w:val="16"/>
                      <w:szCs w:val="16"/>
                      <w:lang w:val="en-US"/>
                    </w:rPr>
                  </w:pPr>
                  <w:r w:rsidRPr="009E0DEC">
                    <w:rPr>
                      <w:rFonts w:cs="Arial"/>
                      <w:color w:val="000000"/>
                      <w:sz w:val="16"/>
                      <w:szCs w:val="16"/>
                    </w:rPr>
                    <w:t>245.51</w:t>
                  </w:r>
                </w:p>
              </w:tc>
            </w:tr>
            <w:tr w:rsidR="009E0DEC" w:rsidRPr="0016631D" w14:paraId="764AB19C" w14:textId="77777777" w:rsidTr="00C63088">
              <w:tc>
                <w:tcPr>
                  <w:tcW w:w="3527" w:type="dxa"/>
                  <w:vAlign w:val="center"/>
                </w:tcPr>
                <w:p w14:paraId="1A75118C" w14:textId="77777777" w:rsidR="009E0DEC" w:rsidRPr="0016631D" w:rsidRDefault="009E0DEC" w:rsidP="009E0DEC">
                  <w:pPr>
                    <w:spacing w:after="0"/>
                    <w:rPr>
                      <w:rFonts w:cs="Arial"/>
                      <w:color w:val="000000"/>
                      <w:sz w:val="16"/>
                      <w:szCs w:val="16"/>
                    </w:rPr>
                  </w:pPr>
                  <w:r w:rsidRPr="0016631D">
                    <w:rPr>
                      <w:rFonts w:cs="Arial"/>
                      <w:color w:val="000000"/>
                      <w:sz w:val="16"/>
                      <w:szCs w:val="16"/>
                    </w:rPr>
                    <w:t>1.A.1 - Energy Industries - Biomass</w:t>
                  </w:r>
                </w:p>
              </w:tc>
              <w:tc>
                <w:tcPr>
                  <w:tcW w:w="1275" w:type="dxa"/>
                  <w:vAlign w:val="center"/>
                </w:tcPr>
                <w:p w14:paraId="182EEB86" w14:textId="77777777" w:rsidR="009E0DEC" w:rsidRPr="0016631D" w:rsidRDefault="009E0DEC" w:rsidP="009E0DEC">
                  <w:pPr>
                    <w:spacing w:after="0"/>
                    <w:jc w:val="center"/>
                    <w:rPr>
                      <w:rFonts w:cs="Arial"/>
                      <w:color w:val="000000"/>
                      <w:sz w:val="16"/>
                      <w:szCs w:val="16"/>
                    </w:rPr>
                  </w:pPr>
                  <w:r w:rsidRPr="0016631D">
                    <w:rPr>
                      <w:rFonts w:cs="Arial"/>
                      <w:color w:val="000000"/>
                      <w:sz w:val="16"/>
                      <w:szCs w:val="16"/>
                    </w:rPr>
                    <w:t>N2O</w:t>
                  </w:r>
                </w:p>
              </w:tc>
              <w:tc>
                <w:tcPr>
                  <w:tcW w:w="1436" w:type="dxa"/>
                </w:tcPr>
                <w:p w14:paraId="5B0E27FA" w14:textId="5B44A6A3" w:rsidR="009E0DEC" w:rsidRPr="009E0DEC" w:rsidRDefault="009E0DEC" w:rsidP="009E0DEC">
                  <w:pPr>
                    <w:spacing w:after="0"/>
                    <w:jc w:val="center"/>
                    <w:rPr>
                      <w:rFonts w:cs="Arial"/>
                      <w:sz w:val="16"/>
                      <w:szCs w:val="16"/>
                      <w:lang w:val="en-US"/>
                    </w:rPr>
                  </w:pPr>
                  <w:r w:rsidRPr="009E0DEC">
                    <w:rPr>
                      <w:rFonts w:cs="Arial"/>
                      <w:color w:val="000000"/>
                      <w:sz w:val="16"/>
                      <w:szCs w:val="16"/>
                    </w:rPr>
                    <w:t>5.00</w:t>
                  </w:r>
                </w:p>
              </w:tc>
              <w:tc>
                <w:tcPr>
                  <w:tcW w:w="1437" w:type="dxa"/>
                </w:tcPr>
                <w:p w14:paraId="492099C8" w14:textId="31BD6A14" w:rsidR="009E0DEC" w:rsidRPr="009E0DEC" w:rsidRDefault="009E0DEC" w:rsidP="009E0DEC">
                  <w:pPr>
                    <w:spacing w:after="0"/>
                    <w:jc w:val="center"/>
                    <w:rPr>
                      <w:rFonts w:cs="Arial"/>
                      <w:sz w:val="16"/>
                      <w:szCs w:val="16"/>
                      <w:lang w:val="en-US"/>
                    </w:rPr>
                  </w:pPr>
                  <w:r w:rsidRPr="009E0DEC">
                    <w:rPr>
                      <w:rFonts w:cs="Arial"/>
                      <w:color w:val="000000"/>
                      <w:sz w:val="16"/>
                      <w:szCs w:val="16"/>
                    </w:rPr>
                    <w:t>304.55</w:t>
                  </w:r>
                </w:p>
              </w:tc>
              <w:tc>
                <w:tcPr>
                  <w:tcW w:w="1142" w:type="dxa"/>
                </w:tcPr>
                <w:p w14:paraId="02B86015" w14:textId="42AD0761" w:rsidR="009E0DEC" w:rsidRPr="009E0DEC" w:rsidRDefault="009E0DEC" w:rsidP="009E0DEC">
                  <w:pPr>
                    <w:spacing w:after="0"/>
                    <w:jc w:val="center"/>
                    <w:rPr>
                      <w:rFonts w:cs="Arial"/>
                      <w:sz w:val="16"/>
                      <w:szCs w:val="16"/>
                      <w:lang w:val="en-US"/>
                    </w:rPr>
                  </w:pPr>
                  <w:r w:rsidRPr="009E0DEC">
                    <w:rPr>
                      <w:rFonts w:cs="Arial"/>
                      <w:color w:val="000000"/>
                      <w:sz w:val="16"/>
                      <w:szCs w:val="16"/>
                    </w:rPr>
                    <w:t>304.59</w:t>
                  </w:r>
                </w:p>
              </w:tc>
            </w:tr>
            <w:tr w:rsidR="001664E9" w:rsidRPr="0016631D" w14:paraId="03F41A17" w14:textId="77777777" w:rsidTr="0013623F">
              <w:tc>
                <w:tcPr>
                  <w:tcW w:w="3527" w:type="dxa"/>
                  <w:vAlign w:val="center"/>
                </w:tcPr>
                <w:p w14:paraId="2A8C9F6B" w14:textId="77777777" w:rsidR="001664E9" w:rsidRPr="00842B56" w:rsidRDefault="001664E9" w:rsidP="001664E9">
                  <w:pPr>
                    <w:spacing w:after="0"/>
                    <w:rPr>
                      <w:rFonts w:cs="Arial"/>
                      <w:color w:val="000000"/>
                      <w:sz w:val="16"/>
                      <w:szCs w:val="16"/>
                    </w:rPr>
                  </w:pPr>
                  <w:r w:rsidRPr="00842B56">
                    <w:rPr>
                      <w:sz w:val="16"/>
                      <w:szCs w:val="16"/>
                    </w:rPr>
                    <w:t>1.A.2.a - Iron and Steel - Liquid Fuels</w:t>
                  </w:r>
                </w:p>
              </w:tc>
              <w:tc>
                <w:tcPr>
                  <w:tcW w:w="1275" w:type="dxa"/>
                  <w:vAlign w:val="center"/>
                </w:tcPr>
                <w:p w14:paraId="6FCC8C15"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1526F505" w14:textId="29CDB34E"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1292902B" w14:textId="531CA8CA" w:rsidR="001664E9" w:rsidRPr="001664E9" w:rsidRDefault="001664E9" w:rsidP="001664E9">
                  <w:pPr>
                    <w:spacing w:after="0"/>
                    <w:jc w:val="center"/>
                    <w:rPr>
                      <w:rFonts w:cs="Arial"/>
                      <w:sz w:val="16"/>
                      <w:szCs w:val="16"/>
                    </w:rPr>
                  </w:pPr>
                  <w:r w:rsidRPr="001664E9">
                    <w:rPr>
                      <w:rFonts w:cs="Arial"/>
                      <w:color w:val="000000"/>
                      <w:sz w:val="16"/>
                      <w:szCs w:val="16"/>
                    </w:rPr>
                    <w:t>6.14</w:t>
                  </w:r>
                </w:p>
              </w:tc>
              <w:tc>
                <w:tcPr>
                  <w:tcW w:w="1142" w:type="dxa"/>
                  <w:vAlign w:val="center"/>
                </w:tcPr>
                <w:p w14:paraId="1BB182D0" w14:textId="2085B708" w:rsidR="001664E9" w:rsidRPr="001664E9" w:rsidRDefault="001664E9" w:rsidP="001664E9">
                  <w:pPr>
                    <w:spacing w:after="0"/>
                    <w:jc w:val="center"/>
                    <w:rPr>
                      <w:rFonts w:cs="Arial"/>
                      <w:sz w:val="16"/>
                      <w:szCs w:val="16"/>
                    </w:rPr>
                  </w:pPr>
                  <w:r w:rsidRPr="001664E9">
                    <w:rPr>
                      <w:rFonts w:cs="Arial"/>
                      <w:color w:val="000000"/>
                      <w:sz w:val="16"/>
                      <w:szCs w:val="16"/>
                    </w:rPr>
                    <w:t>7.92</w:t>
                  </w:r>
                </w:p>
              </w:tc>
            </w:tr>
            <w:tr w:rsidR="001664E9" w:rsidRPr="0016631D" w14:paraId="18561C63" w14:textId="77777777" w:rsidTr="0013623F">
              <w:tc>
                <w:tcPr>
                  <w:tcW w:w="3527" w:type="dxa"/>
                  <w:vAlign w:val="center"/>
                </w:tcPr>
                <w:p w14:paraId="4699A47E" w14:textId="77777777" w:rsidR="001664E9" w:rsidRPr="00842B56" w:rsidRDefault="001664E9" w:rsidP="001664E9">
                  <w:pPr>
                    <w:spacing w:after="0"/>
                    <w:rPr>
                      <w:rFonts w:cs="Arial"/>
                      <w:color w:val="000000"/>
                      <w:sz w:val="16"/>
                      <w:szCs w:val="16"/>
                    </w:rPr>
                  </w:pPr>
                  <w:r w:rsidRPr="00842B56">
                    <w:rPr>
                      <w:sz w:val="16"/>
                      <w:szCs w:val="16"/>
                    </w:rPr>
                    <w:t>1.A.2.a - Iron and Steel - Liquid Fuels</w:t>
                  </w:r>
                </w:p>
              </w:tc>
              <w:tc>
                <w:tcPr>
                  <w:tcW w:w="1275" w:type="dxa"/>
                  <w:vAlign w:val="center"/>
                </w:tcPr>
                <w:p w14:paraId="0F486233"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66EBEBA2" w14:textId="494F9F2E"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03BB8D08" w14:textId="56EA8118" w:rsidR="001664E9" w:rsidRPr="001664E9" w:rsidRDefault="001664E9" w:rsidP="001664E9">
                  <w:pPr>
                    <w:spacing w:after="0"/>
                    <w:jc w:val="center"/>
                    <w:rPr>
                      <w:rFonts w:cs="Arial"/>
                      <w:sz w:val="16"/>
                      <w:szCs w:val="16"/>
                    </w:rPr>
                  </w:pPr>
                  <w:r w:rsidRPr="001664E9">
                    <w:rPr>
                      <w:rFonts w:cs="Arial"/>
                      <w:color w:val="000000"/>
                      <w:sz w:val="16"/>
                      <w:szCs w:val="16"/>
                    </w:rPr>
                    <w:t>228.79</w:t>
                  </w:r>
                </w:p>
              </w:tc>
              <w:tc>
                <w:tcPr>
                  <w:tcW w:w="1142" w:type="dxa"/>
                  <w:vAlign w:val="center"/>
                </w:tcPr>
                <w:p w14:paraId="4D1E23F4" w14:textId="00F94064" w:rsidR="001664E9" w:rsidRPr="001664E9" w:rsidRDefault="001664E9" w:rsidP="001664E9">
                  <w:pPr>
                    <w:spacing w:after="0"/>
                    <w:jc w:val="center"/>
                    <w:rPr>
                      <w:rFonts w:cs="Arial"/>
                      <w:sz w:val="16"/>
                      <w:szCs w:val="16"/>
                    </w:rPr>
                  </w:pPr>
                  <w:r w:rsidRPr="001664E9">
                    <w:rPr>
                      <w:rFonts w:cs="Arial"/>
                      <w:color w:val="000000"/>
                      <w:sz w:val="16"/>
                      <w:szCs w:val="16"/>
                    </w:rPr>
                    <w:t>228.84</w:t>
                  </w:r>
                </w:p>
              </w:tc>
            </w:tr>
            <w:tr w:rsidR="001664E9" w:rsidRPr="0016631D" w14:paraId="3ED432C1" w14:textId="77777777" w:rsidTr="0013623F">
              <w:tc>
                <w:tcPr>
                  <w:tcW w:w="3527" w:type="dxa"/>
                  <w:vAlign w:val="center"/>
                </w:tcPr>
                <w:p w14:paraId="3A8BC626" w14:textId="77777777" w:rsidR="001664E9" w:rsidRPr="00842B56" w:rsidRDefault="001664E9" w:rsidP="001664E9">
                  <w:pPr>
                    <w:spacing w:after="0"/>
                    <w:rPr>
                      <w:rFonts w:cs="Arial"/>
                      <w:color w:val="000000"/>
                      <w:sz w:val="16"/>
                      <w:szCs w:val="16"/>
                    </w:rPr>
                  </w:pPr>
                  <w:r w:rsidRPr="00842B56">
                    <w:rPr>
                      <w:sz w:val="16"/>
                      <w:szCs w:val="16"/>
                    </w:rPr>
                    <w:t>1.A.2.a - Iron and Steel - Liquid Fuels</w:t>
                  </w:r>
                </w:p>
              </w:tc>
              <w:tc>
                <w:tcPr>
                  <w:tcW w:w="1275" w:type="dxa"/>
                  <w:vAlign w:val="center"/>
                </w:tcPr>
                <w:p w14:paraId="1F3D84E3"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161FAD38" w14:textId="17418DDC"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5844EC06" w14:textId="1BF9767D" w:rsidR="001664E9" w:rsidRPr="001664E9" w:rsidRDefault="001664E9" w:rsidP="001664E9">
                  <w:pPr>
                    <w:spacing w:after="0"/>
                    <w:jc w:val="center"/>
                    <w:rPr>
                      <w:rFonts w:cs="Arial"/>
                      <w:sz w:val="16"/>
                      <w:szCs w:val="16"/>
                    </w:rPr>
                  </w:pPr>
                  <w:r w:rsidRPr="001664E9">
                    <w:rPr>
                      <w:rFonts w:cs="Arial"/>
                      <w:color w:val="000000"/>
                      <w:sz w:val="16"/>
                      <w:szCs w:val="16"/>
                    </w:rPr>
                    <w:t>228.79</w:t>
                  </w:r>
                </w:p>
              </w:tc>
              <w:tc>
                <w:tcPr>
                  <w:tcW w:w="1142" w:type="dxa"/>
                  <w:vAlign w:val="center"/>
                </w:tcPr>
                <w:p w14:paraId="671F823C" w14:textId="4F67956D" w:rsidR="001664E9" w:rsidRPr="001664E9" w:rsidRDefault="001664E9" w:rsidP="001664E9">
                  <w:pPr>
                    <w:spacing w:after="0"/>
                    <w:jc w:val="center"/>
                    <w:rPr>
                      <w:rFonts w:cs="Arial"/>
                      <w:sz w:val="16"/>
                      <w:szCs w:val="16"/>
                    </w:rPr>
                  </w:pPr>
                  <w:r w:rsidRPr="001664E9">
                    <w:rPr>
                      <w:rFonts w:cs="Arial"/>
                      <w:color w:val="000000"/>
                      <w:sz w:val="16"/>
                      <w:szCs w:val="16"/>
                    </w:rPr>
                    <w:t>228.84</w:t>
                  </w:r>
                </w:p>
              </w:tc>
            </w:tr>
            <w:tr w:rsidR="001664E9" w:rsidRPr="0016631D" w14:paraId="1DF2AFAE" w14:textId="77777777" w:rsidTr="0013623F">
              <w:tc>
                <w:tcPr>
                  <w:tcW w:w="3527" w:type="dxa"/>
                  <w:vAlign w:val="center"/>
                </w:tcPr>
                <w:p w14:paraId="6DABF2B9" w14:textId="77777777" w:rsidR="001664E9" w:rsidRPr="00842B56" w:rsidRDefault="001664E9" w:rsidP="001664E9">
                  <w:pPr>
                    <w:spacing w:after="0"/>
                    <w:rPr>
                      <w:rFonts w:cs="Arial"/>
                      <w:color w:val="000000"/>
                      <w:sz w:val="16"/>
                      <w:szCs w:val="16"/>
                    </w:rPr>
                  </w:pPr>
                  <w:r w:rsidRPr="00842B56">
                    <w:rPr>
                      <w:sz w:val="16"/>
                      <w:szCs w:val="16"/>
                    </w:rPr>
                    <w:t>1.A.2.c - Chemicals - Liquid Fuels</w:t>
                  </w:r>
                </w:p>
              </w:tc>
              <w:tc>
                <w:tcPr>
                  <w:tcW w:w="1275" w:type="dxa"/>
                  <w:vAlign w:val="center"/>
                </w:tcPr>
                <w:p w14:paraId="788B9086"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1D34657C" w14:textId="46D5A10C"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7E2602CF" w14:textId="1218DC64" w:rsidR="001664E9" w:rsidRPr="001664E9" w:rsidRDefault="001664E9" w:rsidP="001664E9">
                  <w:pPr>
                    <w:spacing w:after="0"/>
                    <w:jc w:val="center"/>
                    <w:rPr>
                      <w:rFonts w:cs="Arial"/>
                      <w:sz w:val="16"/>
                      <w:szCs w:val="16"/>
                    </w:rPr>
                  </w:pPr>
                  <w:r w:rsidRPr="001664E9">
                    <w:rPr>
                      <w:rFonts w:cs="Arial"/>
                      <w:color w:val="000000"/>
                      <w:sz w:val="16"/>
                      <w:szCs w:val="16"/>
                    </w:rPr>
                    <w:t>6.14</w:t>
                  </w:r>
                </w:p>
              </w:tc>
              <w:tc>
                <w:tcPr>
                  <w:tcW w:w="1142" w:type="dxa"/>
                  <w:vAlign w:val="center"/>
                </w:tcPr>
                <w:p w14:paraId="1346CB51" w14:textId="44477DF5" w:rsidR="001664E9" w:rsidRPr="001664E9" w:rsidRDefault="001664E9" w:rsidP="001664E9">
                  <w:pPr>
                    <w:spacing w:after="0"/>
                    <w:jc w:val="center"/>
                    <w:rPr>
                      <w:rFonts w:cs="Arial"/>
                      <w:sz w:val="16"/>
                      <w:szCs w:val="16"/>
                    </w:rPr>
                  </w:pPr>
                  <w:r w:rsidRPr="001664E9">
                    <w:rPr>
                      <w:rFonts w:cs="Arial"/>
                      <w:color w:val="000000"/>
                      <w:sz w:val="16"/>
                      <w:szCs w:val="16"/>
                    </w:rPr>
                    <w:t>7.92</w:t>
                  </w:r>
                </w:p>
              </w:tc>
            </w:tr>
            <w:tr w:rsidR="001664E9" w:rsidRPr="0016631D" w14:paraId="37EBF76A" w14:textId="77777777" w:rsidTr="0013623F">
              <w:tc>
                <w:tcPr>
                  <w:tcW w:w="3527" w:type="dxa"/>
                  <w:vAlign w:val="center"/>
                </w:tcPr>
                <w:p w14:paraId="024A641B" w14:textId="77777777" w:rsidR="001664E9" w:rsidRPr="00842B56" w:rsidRDefault="001664E9" w:rsidP="001664E9">
                  <w:pPr>
                    <w:spacing w:after="0"/>
                    <w:rPr>
                      <w:rFonts w:cs="Arial"/>
                      <w:color w:val="000000"/>
                      <w:sz w:val="16"/>
                      <w:szCs w:val="16"/>
                    </w:rPr>
                  </w:pPr>
                  <w:r w:rsidRPr="00842B56">
                    <w:rPr>
                      <w:sz w:val="16"/>
                      <w:szCs w:val="16"/>
                    </w:rPr>
                    <w:t>1.A.2.c - Chemicals - Liquid Fuels</w:t>
                  </w:r>
                </w:p>
              </w:tc>
              <w:tc>
                <w:tcPr>
                  <w:tcW w:w="1275" w:type="dxa"/>
                  <w:vAlign w:val="center"/>
                </w:tcPr>
                <w:p w14:paraId="7AEF14A1"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40F766DE" w14:textId="7C3DF90E"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6E321F4C" w14:textId="3F159DAB" w:rsidR="001664E9" w:rsidRPr="001664E9" w:rsidRDefault="001664E9" w:rsidP="001664E9">
                  <w:pPr>
                    <w:spacing w:after="0"/>
                    <w:jc w:val="center"/>
                    <w:rPr>
                      <w:rFonts w:cs="Arial"/>
                      <w:sz w:val="16"/>
                      <w:szCs w:val="16"/>
                    </w:rPr>
                  </w:pPr>
                  <w:r w:rsidRPr="001664E9">
                    <w:rPr>
                      <w:rFonts w:cs="Arial"/>
                      <w:color w:val="000000"/>
                      <w:sz w:val="16"/>
                      <w:szCs w:val="16"/>
                    </w:rPr>
                    <w:t>228.79</w:t>
                  </w:r>
                </w:p>
              </w:tc>
              <w:tc>
                <w:tcPr>
                  <w:tcW w:w="1142" w:type="dxa"/>
                  <w:vAlign w:val="center"/>
                </w:tcPr>
                <w:p w14:paraId="13E79FD9" w14:textId="4DBDEC24" w:rsidR="001664E9" w:rsidRPr="001664E9" w:rsidRDefault="001664E9" w:rsidP="001664E9">
                  <w:pPr>
                    <w:spacing w:after="0"/>
                    <w:jc w:val="center"/>
                    <w:rPr>
                      <w:rFonts w:cs="Arial"/>
                      <w:sz w:val="16"/>
                      <w:szCs w:val="16"/>
                    </w:rPr>
                  </w:pPr>
                  <w:r w:rsidRPr="001664E9">
                    <w:rPr>
                      <w:rFonts w:cs="Arial"/>
                      <w:color w:val="000000"/>
                      <w:sz w:val="16"/>
                      <w:szCs w:val="16"/>
                    </w:rPr>
                    <w:t>228.84</w:t>
                  </w:r>
                </w:p>
              </w:tc>
            </w:tr>
            <w:tr w:rsidR="001664E9" w:rsidRPr="0016631D" w14:paraId="652F0B21" w14:textId="77777777" w:rsidTr="0013623F">
              <w:tc>
                <w:tcPr>
                  <w:tcW w:w="3527" w:type="dxa"/>
                  <w:vAlign w:val="center"/>
                </w:tcPr>
                <w:p w14:paraId="727F5E18" w14:textId="77777777" w:rsidR="001664E9" w:rsidRPr="00842B56" w:rsidRDefault="001664E9" w:rsidP="001664E9">
                  <w:pPr>
                    <w:spacing w:after="0"/>
                    <w:rPr>
                      <w:rFonts w:cs="Arial"/>
                      <w:color w:val="000000"/>
                      <w:sz w:val="16"/>
                      <w:szCs w:val="16"/>
                    </w:rPr>
                  </w:pPr>
                  <w:r w:rsidRPr="00842B56">
                    <w:rPr>
                      <w:sz w:val="16"/>
                      <w:szCs w:val="16"/>
                    </w:rPr>
                    <w:t>1.A.2.c - Chemicals - Liquid Fuels</w:t>
                  </w:r>
                </w:p>
              </w:tc>
              <w:tc>
                <w:tcPr>
                  <w:tcW w:w="1275" w:type="dxa"/>
                  <w:vAlign w:val="center"/>
                </w:tcPr>
                <w:p w14:paraId="1B49AE97"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74BB91AC" w14:textId="7EA07589"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5AD063E0" w14:textId="1CD59512" w:rsidR="001664E9" w:rsidRPr="001664E9" w:rsidRDefault="001664E9" w:rsidP="001664E9">
                  <w:pPr>
                    <w:spacing w:after="0"/>
                    <w:jc w:val="center"/>
                    <w:rPr>
                      <w:rFonts w:cs="Arial"/>
                      <w:sz w:val="16"/>
                      <w:szCs w:val="16"/>
                    </w:rPr>
                  </w:pPr>
                  <w:r w:rsidRPr="001664E9">
                    <w:rPr>
                      <w:rFonts w:cs="Arial"/>
                      <w:color w:val="000000"/>
                      <w:sz w:val="16"/>
                      <w:szCs w:val="16"/>
                    </w:rPr>
                    <w:t>228.79</w:t>
                  </w:r>
                </w:p>
              </w:tc>
              <w:tc>
                <w:tcPr>
                  <w:tcW w:w="1142" w:type="dxa"/>
                  <w:vAlign w:val="center"/>
                </w:tcPr>
                <w:p w14:paraId="079473E7" w14:textId="379BE931" w:rsidR="001664E9" w:rsidRPr="001664E9" w:rsidRDefault="001664E9" w:rsidP="001664E9">
                  <w:pPr>
                    <w:spacing w:after="0"/>
                    <w:jc w:val="center"/>
                    <w:rPr>
                      <w:rFonts w:cs="Arial"/>
                      <w:sz w:val="16"/>
                      <w:szCs w:val="16"/>
                    </w:rPr>
                  </w:pPr>
                  <w:r w:rsidRPr="001664E9">
                    <w:rPr>
                      <w:rFonts w:cs="Arial"/>
                      <w:color w:val="000000"/>
                      <w:sz w:val="16"/>
                      <w:szCs w:val="16"/>
                    </w:rPr>
                    <w:t>228.84</w:t>
                  </w:r>
                </w:p>
              </w:tc>
            </w:tr>
            <w:tr w:rsidR="001664E9" w:rsidRPr="0016631D" w14:paraId="4EA508A9" w14:textId="77777777" w:rsidTr="0013623F">
              <w:tc>
                <w:tcPr>
                  <w:tcW w:w="3527" w:type="dxa"/>
                  <w:vAlign w:val="center"/>
                </w:tcPr>
                <w:p w14:paraId="58CAE341" w14:textId="77777777" w:rsidR="001664E9" w:rsidRPr="00842B56" w:rsidRDefault="001664E9" w:rsidP="001664E9">
                  <w:pPr>
                    <w:spacing w:after="0"/>
                    <w:rPr>
                      <w:rFonts w:cs="Arial"/>
                      <w:color w:val="000000"/>
                      <w:sz w:val="16"/>
                      <w:szCs w:val="16"/>
                    </w:rPr>
                  </w:pPr>
                  <w:r w:rsidRPr="00842B56">
                    <w:rPr>
                      <w:sz w:val="16"/>
                      <w:szCs w:val="16"/>
                    </w:rPr>
                    <w:lastRenderedPageBreak/>
                    <w:t>1.A.2.c - Chemicals - Solid Fuels</w:t>
                  </w:r>
                </w:p>
              </w:tc>
              <w:tc>
                <w:tcPr>
                  <w:tcW w:w="1275" w:type="dxa"/>
                  <w:vAlign w:val="center"/>
                </w:tcPr>
                <w:p w14:paraId="7A7D0E86"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2AA329AF" w14:textId="0D9A52F5"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5082F3EB" w14:textId="1F1E065B" w:rsidR="001664E9" w:rsidRPr="001664E9" w:rsidRDefault="001664E9" w:rsidP="001664E9">
                  <w:pPr>
                    <w:spacing w:after="0"/>
                    <w:jc w:val="center"/>
                    <w:rPr>
                      <w:rFonts w:cs="Arial"/>
                      <w:sz w:val="16"/>
                      <w:szCs w:val="16"/>
                    </w:rPr>
                  </w:pPr>
                  <w:r w:rsidRPr="001664E9">
                    <w:rPr>
                      <w:rFonts w:cs="Arial"/>
                      <w:color w:val="000000"/>
                      <w:sz w:val="16"/>
                      <w:szCs w:val="16"/>
                    </w:rPr>
                    <w:t>12.46</w:t>
                  </w:r>
                </w:p>
              </w:tc>
              <w:tc>
                <w:tcPr>
                  <w:tcW w:w="1142" w:type="dxa"/>
                  <w:vAlign w:val="center"/>
                </w:tcPr>
                <w:p w14:paraId="4AD453F0" w14:textId="6FDEC8C8" w:rsidR="001664E9" w:rsidRPr="001664E9" w:rsidRDefault="001664E9" w:rsidP="001664E9">
                  <w:pPr>
                    <w:spacing w:after="0"/>
                    <w:jc w:val="center"/>
                    <w:rPr>
                      <w:rFonts w:cs="Arial"/>
                      <w:sz w:val="16"/>
                      <w:szCs w:val="16"/>
                    </w:rPr>
                  </w:pPr>
                  <w:r w:rsidRPr="001664E9">
                    <w:rPr>
                      <w:rFonts w:cs="Arial"/>
                      <w:color w:val="000000"/>
                      <w:sz w:val="16"/>
                      <w:szCs w:val="16"/>
                    </w:rPr>
                    <w:t>13.43</w:t>
                  </w:r>
                </w:p>
              </w:tc>
            </w:tr>
            <w:tr w:rsidR="001664E9" w:rsidRPr="0016631D" w14:paraId="0F169339" w14:textId="77777777" w:rsidTr="0013623F">
              <w:tc>
                <w:tcPr>
                  <w:tcW w:w="3527" w:type="dxa"/>
                  <w:vAlign w:val="center"/>
                </w:tcPr>
                <w:p w14:paraId="2C4A1982" w14:textId="77777777" w:rsidR="001664E9" w:rsidRPr="00842B56" w:rsidRDefault="001664E9" w:rsidP="001664E9">
                  <w:pPr>
                    <w:spacing w:after="0"/>
                    <w:rPr>
                      <w:rFonts w:cs="Arial"/>
                      <w:color w:val="000000"/>
                      <w:sz w:val="16"/>
                      <w:szCs w:val="16"/>
                    </w:rPr>
                  </w:pPr>
                  <w:r w:rsidRPr="00842B56">
                    <w:rPr>
                      <w:sz w:val="16"/>
                      <w:szCs w:val="16"/>
                    </w:rPr>
                    <w:t>1.A.2.c - Chemicals - Solid Fuels</w:t>
                  </w:r>
                </w:p>
              </w:tc>
              <w:tc>
                <w:tcPr>
                  <w:tcW w:w="1275" w:type="dxa"/>
                  <w:vAlign w:val="center"/>
                </w:tcPr>
                <w:p w14:paraId="31C14919"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5F1E18C0" w14:textId="62DF21A6"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20A86155" w14:textId="0FDF165D" w:rsidR="001664E9" w:rsidRPr="001664E9" w:rsidRDefault="001664E9" w:rsidP="001664E9">
                  <w:pPr>
                    <w:spacing w:after="0"/>
                    <w:jc w:val="center"/>
                    <w:rPr>
                      <w:rFonts w:cs="Arial"/>
                      <w:sz w:val="16"/>
                      <w:szCs w:val="16"/>
                    </w:rPr>
                  </w:pPr>
                  <w:r w:rsidRPr="001664E9">
                    <w:rPr>
                      <w:rFonts w:cs="Arial"/>
                      <w:color w:val="000000"/>
                      <w:sz w:val="16"/>
                      <w:szCs w:val="16"/>
                    </w:rPr>
                    <w:t>200.00</w:t>
                  </w:r>
                </w:p>
              </w:tc>
              <w:tc>
                <w:tcPr>
                  <w:tcW w:w="1142" w:type="dxa"/>
                  <w:vAlign w:val="center"/>
                </w:tcPr>
                <w:p w14:paraId="76AABCB6" w14:textId="7B147C3E" w:rsidR="001664E9" w:rsidRPr="001664E9" w:rsidRDefault="001664E9" w:rsidP="001664E9">
                  <w:pPr>
                    <w:spacing w:after="0"/>
                    <w:jc w:val="center"/>
                    <w:rPr>
                      <w:rFonts w:cs="Arial"/>
                      <w:sz w:val="16"/>
                      <w:szCs w:val="16"/>
                    </w:rPr>
                  </w:pPr>
                  <w:r w:rsidRPr="001664E9">
                    <w:rPr>
                      <w:rFonts w:cs="Arial"/>
                      <w:color w:val="000000"/>
                      <w:sz w:val="16"/>
                      <w:szCs w:val="16"/>
                    </w:rPr>
                    <w:t>200.06</w:t>
                  </w:r>
                </w:p>
              </w:tc>
            </w:tr>
            <w:tr w:rsidR="001664E9" w:rsidRPr="0016631D" w14:paraId="6C7BD77E" w14:textId="77777777" w:rsidTr="0013623F">
              <w:tc>
                <w:tcPr>
                  <w:tcW w:w="3527" w:type="dxa"/>
                  <w:vAlign w:val="center"/>
                </w:tcPr>
                <w:p w14:paraId="701AA3FB" w14:textId="77777777" w:rsidR="001664E9" w:rsidRPr="00842B56" w:rsidRDefault="001664E9" w:rsidP="001664E9">
                  <w:pPr>
                    <w:spacing w:after="0"/>
                    <w:rPr>
                      <w:rFonts w:cs="Arial"/>
                      <w:color w:val="000000"/>
                      <w:sz w:val="16"/>
                      <w:szCs w:val="16"/>
                    </w:rPr>
                  </w:pPr>
                  <w:r w:rsidRPr="00842B56">
                    <w:rPr>
                      <w:sz w:val="16"/>
                      <w:szCs w:val="16"/>
                    </w:rPr>
                    <w:t>1.A.2.c - Chemicals - Solid Fuels</w:t>
                  </w:r>
                </w:p>
              </w:tc>
              <w:tc>
                <w:tcPr>
                  <w:tcW w:w="1275" w:type="dxa"/>
                  <w:vAlign w:val="center"/>
                </w:tcPr>
                <w:p w14:paraId="4911CFD1"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4B5E53AD" w14:textId="0601C4CA"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7CBCEA03" w14:textId="1BB3A578" w:rsidR="001664E9" w:rsidRPr="001664E9" w:rsidRDefault="001664E9" w:rsidP="001664E9">
                  <w:pPr>
                    <w:spacing w:after="0"/>
                    <w:jc w:val="center"/>
                    <w:rPr>
                      <w:rFonts w:cs="Arial"/>
                      <w:sz w:val="16"/>
                      <w:szCs w:val="16"/>
                    </w:rPr>
                  </w:pPr>
                  <w:r w:rsidRPr="001664E9">
                    <w:rPr>
                      <w:rFonts w:cs="Arial"/>
                      <w:color w:val="000000"/>
                      <w:sz w:val="16"/>
                      <w:szCs w:val="16"/>
                    </w:rPr>
                    <w:t>222.22</w:t>
                  </w:r>
                </w:p>
              </w:tc>
              <w:tc>
                <w:tcPr>
                  <w:tcW w:w="1142" w:type="dxa"/>
                  <w:vAlign w:val="center"/>
                </w:tcPr>
                <w:p w14:paraId="766A70F1" w14:textId="7E5D4C19" w:rsidR="001664E9" w:rsidRPr="001664E9" w:rsidRDefault="001664E9" w:rsidP="001664E9">
                  <w:pPr>
                    <w:spacing w:after="0"/>
                    <w:jc w:val="center"/>
                    <w:rPr>
                      <w:rFonts w:cs="Arial"/>
                      <w:sz w:val="16"/>
                      <w:szCs w:val="16"/>
                    </w:rPr>
                  </w:pPr>
                  <w:r w:rsidRPr="001664E9">
                    <w:rPr>
                      <w:rFonts w:cs="Arial"/>
                      <w:color w:val="000000"/>
                      <w:sz w:val="16"/>
                      <w:szCs w:val="16"/>
                    </w:rPr>
                    <w:t>222.28</w:t>
                  </w:r>
                </w:p>
              </w:tc>
            </w:tr>
            <w:tr w:rsidR="001664E9" w:rsidRPr="0016631D" w14:paraId="5BEC9E73" w14:textId="77777777" w:rsidTr="0013623F">
              <w:tc>
                <w:tcPr>
                  <w:tcW w:w="3527" w:type="dxa"/>
                  <w:vAlign w:val="center"/>
                </w:tcPr>
                <w:p w14:paraId="6606E60C" w14:textId="77777777" w:rsidR="001664E9" w:rsidRPr="00842B56" w:rsidRDefault="001664E9" w:rsidP="001664E9">
                  <w:pPr>
                    <w:spacing w:after="0"/>
                    <w:rPr>
                      <w:rFonts w:cs="Arial"/>
                      <w:color w:val="000000"/>
                      <w:sz w:val="16"/>
                      <w:szCs w:val="16"/>
                    </w:rPr>
                  </w:pPr>
                  <w:r w:rsidRPr="00842B56">
                    <w:rPr>
                      <w:sz w:val="16"/>
                      <w:szCs w:val="16"/>
                    </w:rPr>
                    <w:t>1.A.2.d - Pulp, Paper and Print - Liquid Fuels</w:t>
                  </w:r>
                </w:p>
              </w:tc>
              <w:tc>
                <w:tcPr>
                  <w:tcW w:w="1275" w:type="dxa"/>
                  <w:vAlign w:val="center"/>
                </w:tcPr>
                <w:p w14:paraId="31B43C24"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6A740C7D" w14:textId="36404F95"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01100855" w14:textId="34CE6C60" w:rsidR="001664E9" w:rsidRPr="001664E9" w:rsidRDefault="001664E9" w:rsidP="001664E9">
                  <w:pPr>
                    <w:spacing w:after="0"/>
                    <w:jc w:val="center"/>
                    <w:rPr>
                      <w:rFonts w:cs="Arial"/>
                      <w:sz w:val="16"/>
                      <w:szCs w:val="16"/>
                    </w:rPr>
                  </w:pPr>
                  <w:r w:rsidRPr="001664E9">
                    <w:rPr>
                      <w:rFonts w:cs="Arial"/>
                      <w:color w:val="000000"/>
                      <w:sz w:val="16"/>
                      <w:szCs w:val="16"/>
                    </w:rPr>
                    <w:t>6.14</w:t>
                  </w:r>
                </w:p>
              </w:tc>
              <w:tc>
                <w:tcPr>
                  <w:tcW w:w="1142" w:type="dxa"/>
                  <w:vAlign w:val="center"/>
                </w:tcPr>
                <w:p w14:paraId="5F1C4E17" w14:textId="6FF1A892" w:rsidR="001664E9" w:rsidRPr="001664E9" w:rsidRDefault="001664E9" w:rsidP="001664E9">
                  <w:pPr>
                    <w:spacing w:after="0"/>
                    <w:jc w:val="center"/>
                    <w:rPr>
                      <w:rFonts w:cs="Arial"/>
                      <w:sz w:val="16"/>
                      <w:szCs w:val="16"/>
                    </w:rPr>
                  </w:pPr>
                  <w:r w:rsidRPr="001664E9">
                    <w:rPr>
                      <w:rFonts w:cs="Arial"/>
                      <w:color w:val="000000"/>
                      <w:sz w:val="16"/>
                      <w:szCs w:val="16"/>
                    </w:rPr>
                    <w:t>7.92</w:t>
                  </w:r>
                </w:p>
              </w:tc>
            </w:tr>
            <w:tr w:rsidR="001664E9" w:rsidRPr="0016631D" w14:paraId="40C1F417" w14:textId="77777777" w:rsidTr="0013623F">
              <w:tc>
                <w:tcPr>
                  <w:tcW w:w="3527" w:type="dxa"/>
                  <w:vAlign w:val="center"/>
                </w:tcPr>
                <w:p w14:paraId="1F877BC5" w14:textId="77777777" w:rsidR="001664E9" w:rsidRPr="00842B56" w:rsidRDefault="001664E9" w:rsidP="001664E9">
                  <w:pPr>
                    <w:spacing w:after="0"/>
                    <w:rPr>
                      <w:rFonts w:cs="Arial"/>
                      <w:color w:val="000000"/>
                      <w:sz w:val="16"/>
                      <w:szCs w:val="16"/>
                    </w:rPr>
                  </w:pPr>
                  <w:r w:rsidRPr="00842B56">
                    <w:rPr>
                      <w:sz w:val="16"/>
                      <w:szCs w:val="16"/>
                    </w:rPr>
                    <w:t>1.A.2.d - Pulp, Paper and Print - Liquid Fuels</w:t>
                  </w:r>
                </w:p>
              </w:tc>
              <w:tc>
                <w:tcPr>
                  <w:tcW w:w="1275" w:type="dxa"/>
                  <w:vAlign w:val="center"/>
                </w:tcPr>
                <w:p w14:paraId="2BA3EDD0"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4AE715B6" w14:textId="48435469"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1E38B618" w14:textId="50F845B1" w:rsidR="001664E9" w:rsidRPr="001664E9" w:rsidRDefault="001664E9" w:rsidP="001664E9">
                  <w:pPr>
                    <w:spacing w:after="0"/>
                    <w:jc w:val="center"/>
                    <w:rPr>
                      <w:rFonts w:cs="Arial"/>
                      <w:sz w:val="16"/>
                      <w:szCs w:val="16"/>
                    </w:rPr>
                  </w:pPr>
                  <w:r w:rsidRPr="001664E9">
                    <w:rPr>
                      <w:rFonts w:cs="Arial"/>
                      <w:color w:val="000000"/>
                      <w:sz w:val="16"/>
                      <w:szCs w:val="16"/>
                    </w:rPr>
                    <w:t>228.79</w:t>
                  </w:r>
                </w:p>
              </w:tc>
              <w:tc>
                <w:tcPr>
                  <w:tcW w:w="1142" w:type="dxa"/>
                  <w:vAlign w:val="center"/>
                </w:tcPr>
                <w:p w14:paraId="00AE7B6F" w14:textId="2ACF949F" w:rsidR="001664E9" w:rsidRPr="001664E9" w:rsidRDefault="001664E9" w:rsidP="001664E9">
                  <w:pPr>
                    <w:spacing w:after="0"/>
                    <w:jc w:val="center"/>
                    <w:rPr>
                      <w:rFonts w:cs="Arial"/>
                      <w:sz w:val="16"/>
                      <w:szCs w:val="16"/>
                    </w:rPr>
                  </w:pPr>
                  <w:r w:rsidRPr="001664E9">
                    <w:rPr>
                      <w:rFonts w:cs="Arial"/>
                      <w:color w:val="000000"/>
                      <w:sz w:val="16"/>
                      <w:szCs w:val="16"/>
                    </w:rPr>
                    <w:t>228.84</w:t>
                  </w:r>
                </w:p>
              </w:tc>
            </w:tr>
            <w:tr w:rsidR="001664E9" w:rsidRPr="0016631D" w14:paraId="2DCD1F5F" w14:textId="77777777" w:rsidTr="0013623F">
              <w:tc>
                <w:tcPr>
                  <w:tcW w:w="3527" w:type="dxa"/>
                  <w:vAlign w:val="center"/>
                </w:tcPr>
                <w:p w14:paraId="6BBDFAFC" w14:textId="77777777" w:rsidR="001664E9" w:rsidRPr="00842B56" w:rsidRDefault="001664E9" w:rsidP="001664E9">
                  <w:pPr>
                    <w:spacing w:after="0"/>
                    <w:rPr>
                      <w:rFonts w:cs="Arial"/>
                      <w:color w:val="000000"/>
                      <w:sz w:val="16"/>
                      <w:szCs w:val="16"/>
                    </w:rPr>
                  </w:pPr>
                  <w:r w:rsidRPr="00842B56">
                    <w:rPr>
                      <w:sz w:val="16"/>
                      <w:szCs w:val="16"/>
                    </w:rPr>
                    <w:t>1.A.2.d - Pulp, Paper and Print - Liquid Fuels</w:t>
                  </w:r>
                </w:p>
              </w:tc>
              <w:tc>
                <w:tcPr>
                  <w:tcW w:w="1275" w:type="dxa"/>
                  <w:vAlign w:val="center"/>
                </w:tcPr>
                <w:p w14:paraId="725278AD"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60EC6AAC" w14:textId="2F0E3907" w:rsidR="001664E9" w:rsidRPr="001664E9" w:rsidRDefault="001664E9" w:rsidP="001664E9">
                  <w:pPr>
                    <w:spacing w:after="0"/>
                    <w:jc w:val="center"/>
                    <w:rPr>
                      <w:rFonts w:cs="Arial"/>
                      <w:sz w:val="16"/>
                      <w:szCs w:val="16"/>
                    </w:rPr>
                  </w:pPr>
                  <w:r w:rsidRPr="001664E9">
                    <w:rPr>
                      <w:rFonts w:cs="Arial"/>
                      <w:color w:val="000000"/>
                      <w:sz w:val="16"/>
                      <w:szCs w:val="16"/>
                    </w:rPr>
                    <w:t>5.00</w:t>
                  </w:r>
                </w:p>
              </w:tc>
              <w:tc>
                <w:tcPr>
                  <w:tcW w:w="1437" w:type="dxa"/>
                  <w:vAlign w:val="center"/>
                </w:tcPr>
                <w:p w14:paraId="68C542FD" w14:textId="77F09741" w:rsidR="001664E9" w:rsidRPr="001664E9" w:rsidRDefault="001664E9" w:rsidP="001664E9">
                  <w:pPr>
                    <w:spacing w:after="0"/>
                    <w:jc w:val="center"/>
                    <w:rPr>
                      <w:rFonts w:cs="Arial"/>
                      <w:sz w:val="16"/>
                      <w:szCs w:val="16"/>
                    </w:rPr>
                  </w:pPr>
                  <w:r w:rsidRPr="001664E9">
                    <w:rPr>
                      <w:rFonts w:cs="Arial"/>
                      <w:color w:val="000000"/>
                      <w:sz w:val="16"/>
                      <w:szCs w:val="16"/>
                    </w:rPr>
                    <w:t>228.79</w:t>
                  </w:r>
                </w:p>
              </w:tc>
              <w:tc>
                <w:tcPr>
                  <w:tcW w:w="1142" w:type="dxa"/>
                  <w:vAlign w:val="center"/>
                </w:tcPr>
                <w:p w14:paraId="72A7E36F" w14:textId="45A7E9A4" w:rsidR="001664E9" w:rsidRPr="001664E9" w:rsidRDefault="001664E9" w:rsidP="001664E9">
                  <w:pPr>
                    <w:spacing w:after="0"/>
                    <w:jc w:val="center"/>
                    <w:rPr>
                      <w:rFonts w:cs="Arial"/>
                      <w:sz w:val="16"/>
                      <w:szCs w:val="16"/>
                    </w:rPr>
                  </w:pPr>
                  <w:r w:rsidRPr="001664E9">
                    <w:rPr>
                      <w:rFonts w:cs="Arial"/>
                      <w:color w:val="000000"/>
                      <w:sz w:val="16"/>
                      <w:szCs w:val="16"/>
                    </w:rPr>
                    <w:t>228.84</w:t>
                  </w:r>
                </w:p>
              </w:tc>
            </w:tr>
            <w:tr w:rsidR="001664E9" w:rsidRPr="0016631D" w14:paraId="57BA6F46" w14:textId="77777777" w:rsidTr="0013623F">
              <w:tc>
                <w:tcPr>
                  <w:tcW w:w="3527" w:type="dxa"/>
                  <w:vAlign w:val="center"/>
                </w:tcPr>
                <w:p w14:paraId="313957B4" w14:textId="77777777" w:rsidR="001664E9" w:rsidRPr="00842B56" w:rsidRDefault="001664E9" w:rsidP="001664E9">
                  <w:pPr>
                    <w:spacing w:after="0"/>
                    <w:rPr>
                      <w:rFonts w:cs="Arial"/>
                      <w:color w:val="000000"/>
                      <w:sz w:val="16"/>
                      <w:szCs w:val="16"/>
                    </w:rPr>
                  </w:pPr>
                  <w:r w:rsidRPr="00842B56">
                    <w:rPr>
                      <w:sz w:val="16"/>
                      <w:szCs w:val="16"/>
                    </w:rPr>
                    <w:t>1.A.2.e - Food Processing, Beverages and Tobacco - Liquid Fuels</w:t>
                  </w:r>
                </w:p>
              </w:tc>
              <w:tc>
                <w:tcPr>
                  <w:tcW w:w="1275" w:type="dxa"/>
                  <w:vAlign w:val="center"/>
                </w:tcPr>
                <w:p w14:paraId="7FE66635"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44EC0CF1" w14:textId="036E13AE"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2EB965F9" w14:textId="598887F7" w:rsidR="001664E9" w:rsidRPr="001664E9" w:rsidRDefault="001664E9" w:rsidP="001664E9">
                  <w:pPr>
                    <w:spacing w:after="0"/>
                    <w:jc w:val="center"/>
                    <w:rPr>
                      <w:rFonts w:cs="Arial"/>
                      <w:sz w:val="16"/>
                      <w:szCs w:val="16"/>
                      <w:lang w:val="en-US"/>
                    </w:rPr>
                  </w:pPr>
                  <w:r w:rsidRPr="001664E9">
                    <w:rPr>
                      <w:rFonts w:cs="Arial"/>
                      <w:color w:val="000000"/>
                      <w:sz w:val="16"/>
                      <w:szCs w:val="16"/>
                    </w:rPr>
                    <w:t>6.14</w:t>
                  </w:r>
                </w:p>
              </w:tc>
              <w:tc>
                <w:tcPr>
                  <w:tcW w:w="1142" w:type="dxa"/>
                  <w:vAlign w:val="center"/>
                </w:tcPr>
                <w:p w14:paraId="1989D4EE" w14:textId="36100203" w:rsidR="001664E9" w:rsidRPr="001664E9" w:rsidRDefault="001664E9" w:rsidP="001664E9">
                  <w:pPr>
                    <w:spacing w:after="0"/>
                    <w:jc w:val="center"/>
                    <w:rPr>
                      <w:rFonts w:cs="Arial"/>
                      <w:sz w:val="16"/>
                      <w:szCs w:val="16"/>
                      <w:lang w:val="en-US"/>
                    </w:rPr>
                  </w:pPr>
                  <w:r w:rsidRPr="001664E9">
                    <w:rPr>
                      <w:rFonts w:cs="Arial"/>
                      <w:color w:val="000000"/>
                      <w:sz w:val="16"/>
                      <w:szCs w:val="16"/>
                    </w:rPr>
                    <w:t>7.92</w:t>
                  </w:r>
                </w:p>
              </w:tc>
            </w:tr>
            <w:tr w:rsidR="001664E9" w:rsidRPr="0016631D" w14:paraId="62BA140C" w14:textId="77777777" w:rsidTr="0013623F">
              <w:tc>
                <w:tcPr>
                  <w:tcW w:w="3527" w:type="dxa"/>
                  <w:vAlign w:val="center"/>
                </w:tcPr>
                <w:p w14:paraId="264BAED7" w14:textId="77777777" w:rsidR="001664E9" w:rsidRPr="00842B56" w:rsidRDefault="001664E9" w:rsidP="001664E9">
                  <w:pPr>
                    <w:spacing w:after="0"/>
                    <w:rPr>
                      <w:rFonts w:cs="Arial"/>
                      <w:color w:val="000000"/>
                      <w:sz w:val="16"/>
                      <w:szCs w:val="16"/>
                    </w:rPr>
                  </w:pPr>
                  <w:r w:rsidRPr="00842B56">
                    <w:rPr>
                      <w:sz w:val="16"/>
                      <w:szCs w:val="16"/>
                    </w:rPr>
                    <w:t>1.A.2.e - Food Processing, Beverages and Tobacco - Liquid Fuels</w:t>
                  </w:r>
                </w:p>
              </w:tc>
              <w:tc>
                <w:tcPr>
                  <w:tcW w:w="1275" w:type="dxa"/>
                  <w:vAlign w:val="center"/>
                </w:tcPr>
                <w:p w14:paraId="407F42DA"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6D346961" w14:textId="274DAD2F"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0EBB9352" w14:textId="27CA674D" w:rsidR="001664E9" w:rsidRPr="001664E9" w:rsidRDefault="001664E9" w:rsidP="001664E9">
                  <w:pPr>
                    <w:spacing w:after="0"/>
                    <w:jc w:val="center"/>
                    <w:rPr>
                      <w:rFonts w:cs="Arial"/>
                      <w:sz w:val="16"/>
                      <w:szCs w:val="16"/>
                      <w:lang w:val="en-US"/>
                    </w:rPr>
                  </w:pPr>
                  <w:r w:rsidRPr="001664E9">
                    <w:rPr>
                      <w:rFonts w:cs="Arial"/>
                      <w:color w:val="000000"/>
                      <w:sz w:val="16"/>
                      <w:szCs w:val="16"/>
                    </w:rPr>
                    <w:t>228.79</w:t>
                  </w:r>
                </w:p>
              </w:tc>
              <w:tc>
                <w:tcPr>
                  <w:tcW w:w="1142" w:type="dxa"/>
                  <w:vAlign w:val="center"/>
                </w:tcPr>
                <w:p w14:paraId="4D0F659D" w14:textId="13DE53B3" w:rsidR="001664E9" w:rsidRPr="001664E9" w:rsidRDefault="001664E9" w:rsidP="001664E9">
                  <w:pPr>
                    <w:spacing w:after="0"/>
                    <w:jc w:val="center"/>
                    <w:rPr>
                      <w:rFonts w:cs="Arial"/>
                      <w:sz w:val="16"/>
                      <w:szCs w:val="16"/>
                      <w:lang w:val="en-US"/>
                    </w:rPr>
                  </w:pPr>
                  <w:r w:rsidRPr="001664E9">
                    <w:rPr>
                      <w:rFonts w:cs="Arial"/>
                      <w:color w:val="000000"/>
                      <w:sz w:val="16"/>
                      <w:szCs w:val="16"/>
                    </w:rPr>
                    <w:t>228.84</w:t>
                  </w:r>
                </w:p>
              </w:tc>
            </w:tr>
            <w:tr w:rsidR="001664E9" w:rsidRPr="0016631D" w14:paraId="2784F57E" w14:textId="77777777" w:rsidTr="0013623F">
              <w:tc>
                <w:tcPr>
                  <w:tcW w:w="3527" w:type="dxa"/>
                  <w:vAlign w:val="center"/>
                </w:tcPr>
                <w:p w14:paraId="179FEC4D" w14:textId="77777777" w:rsidR="001664E9" w:rsidRPr="00842B56" w:rsidRDefault="001664E9" w:rsidP="001664E9">
                  <w:pPr>
                    <w:spacing w:after="0"/>
                    <w:rPr>
                      <w:rFonts w:cs="Arial"/>
                      <w:color w:val="000000"/>
                      <w:sz w:val="16"/>
                      <w:szCs w:val="16"/>
                    </w:rPr>
                  </w:pPr>
                  <w:r w:rsidRPr="00842B56">
                    <w:rPr>
                      <w:sz w:val="16"/>
                      <w:szCs w:val="16"/>
                    </w:rPr>
                    <w:t>1.A.2.e - Food Processing, Beverages and Tobacco - Liquid Fuels</w:t>
                  </w:r>
                </w:p>
              </w:tc>
              <w:tc>
                <w:tcPr>
                  <w:tcW w:w="1275" w:type="dxa"/>
                  <w:vAlign w:val="center"/>
                </w:tcPr>
                <w:p w14:paraId="6D38F493"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3D0BAADB" w14:textId="7FEE22C4"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03A66C5A" w14:textId="60CD920D" w:rsidR="001664E9" w:rsidRPr="001664E9" w:rsidRDefault="001664E9" w:rsidP="001664E9">
                  <w:pPr>
                    <w:spacing w:after="0"/>
                    <w:jc w:val="center"/>
                    <w:rPr>
                      <w:rFonts w:cs="Arial"/>
                      <w:sz w:val="16"/>
                      <w:szCs w:val="16"/>
                      <w:lang w:val="en-US"/>
                    </w:rPr>
                  </w:pPr>
                  <w:r w:rsidRPr="001664E9">
                    <w:rPr>
                      <w:rFonts w:cs="Arial"/>
                      <w:color w:val="000000"/>
                      <w:sz w:val="16"/>
                      <w:szCs w:val="16"/>
                    </w:rPr>
                    <w:t>228.79</w:t>
                  </w:r>
                </w:p>
              </w:tc>
              <w:tc>
                <w:tcPr>
                  <w:tcW w:w="1142" w:type="dxa"/>
                  <w:vAlign w:val="center"/>
                </w:tcPr>
                <w:p w14:paraId="2297758A" w14:textId="5594A8A4" w:rsidR="001664E9" w:rsidRPr="001664E9" w:rsidRDefault="001664E9" w:rsidP="001664E9">
                  <w:pPr>
                    <w:spacing w:after="0"/>
                    <w:jc w:val="center"/>
                    <w:rPr>
                      <w:rFonts w:cs="Arial"/>
                      <w:sz w:val="16"/>
                      <w:szCs w:val="16"/>
                      <w:lang w:val="en-US"/>
                    </w:rPr>
                  </w:pPr>
                  <w:r w:rsidRPr="001664E9">
                    <w:rPr>
                      <w:rFonts w:cs="Arial"/>
                      <w:color w:val="000000"/>
                      <w:sz w:val="16"/>
                      <w:szCs w:val="16"/>
                    </w:rPr>
                    <w:t>228.84</w:t>
                  </w:r>
                </w:p>
              </w:tc>
            </w:tr>
            <w:tr w:rsidR="001664E9" w:rsidRPr="0016631D" w14:paraId="33651067" w14:textId="77777777" w:rsidTr="0013623F">
              <w:tc>
                <w:tcPr>
                  <w:tcW w:w="3527" w:type="dxa"/>
                  <w:vAlign w:val="center"/>
                </w:tcPr>
                <w:p w14:paraId="32CAABC1" w14:textId="77777777" w:rsidR="001664E9" w:rsidRPr="00842B56" w:rsidRDefault="001664E9" w:rsidP="001664E9">
                  <w:pPr>
                    <w:spacing w:after="0"/>
                    <w:rPr>
                      <w:rFonts w:cs="Arial"/>
                      <w:color w:val="000000"/>
                      <w:sz w:val="16"/>
                      <w:szCs w:val="16"/>
                    </w:rPr>
                  </w:pPr>
                  <w:r w:rsidRPr="00842B56">
                    <w:rPr>
                      <w:sz w:val="16"/>
                      <w:szCs w:val="16"/>
                    </w:rPr>
                    <w:t>1.A.2.e - Food Processing, Beverages and Tobacco - Solid Fuels</w:t>
                  </w:r>
                </w:p>
              </w:tc>
              <w:tc>
                <w:tcPr>
                  <w:tcW w:w="1275" w:type="dxa"/>
                  <w:vAlign w:val="center"/>
                </w:tcPr>
                <w:p w14:paraId="242BE1CF"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42827BBF" w14:textId="4ECEA51D"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22D2150C" w14:textId="087AEFB0" w:rsidR="001664E9" w:rsidRPr="001664E9" w:rsidRDefault="001664E9" w:rsidP="001664E9">
                  <w:pPr>
                    <w:spacing w:after="0"/>
                    <w:jc w:val="center"/>
                    <w:rPr>
                      <w:rFonts w:cs="Arial"/>
                      <w:sz w:val="16"/>
                      <w:szCs w:val="16"/>
                      <w:lang w:val="en-US"/>
                    </w:rPr>
                  </w:pPr>
                  <w:r w:rsidRPr="001664E9">
                    <w:rPr>
                      <w:rFonts w:cs="Arial"/>
                      <w:color w:val="000000"/>
                      <w:sz w:val="16"/>
                      <w:szCs w:val="16"/>
                    </w:rPr>
                    <w:t>12.46</w:t>
                  </w:r>
                </w:p>
              </w:tc>
              <w:tc>
                <w:tcPr>
                  <w:tcW w:w="1142" w:type="dxa"/>
                  <w:vAlign w:val="center"/>
                </w:tcPr>
                <w:p w14:paraId="707E2BD9" w14:textId="038BE5FE" w:rsidR="001664E9" w:rsidRPr="001664E9" w:rsidRDefault="001664E9" w:rsidP="001664E9">
                  <w:pPr>
                    <w:spacing w:after="0"/>
                    <w:jc w:val="center"/>
                    <w:rPr>
                      <w:rFonts w:cs="Arial"/>
                      <w:sz w:val="16"/>
                      <w:szCs w:val="16"/>
                      <w:lang w:val="en-US"/>
                    </w:rPr>
                  </w:pPr>
                  <w:r w:rsidRPr="001664E9">
                    <w:rPr>
                      <w:rFonts w:cs="Arial"/>
                      <w:color w:val="000000"/>
                      <w:sz w:val="16"/>
                      <w:szCs w:val="16"/>
                    </w:rPr>
                    <w:t>13.43</w:t>
                  </w:r>
                </w:p>
              </w:tc>
            </w:tr>
            <w:tr w:rsidR="001664E9" w:rsidRPr="0016631D" w14:paraId="13D17791" w14:textId="77777777" w:rsidTr="0013623F">
              <w:tc>
                <w:tcPr>
                  <w:tcW w:w="3527" w:type="dxa"/>
                  <w:vAlign w:val="center"/>
                </w:tcPr>
                <w:p w14:paraId="473320E6" w14:textId="77777777" w:rsidR="001664E9" w:rsidRPr="00842B56" w:rsidRDefault="001664E9" w:rsidP="001664E9">
                  <w:pPr>
                    <w:spacing w:after="0"/>
                    <w:rPr>
                      <w:rFonts w:cs="Arial"/>
                      <w:color w:val="000000"/>
                      <w:sz w:val="16"/>
                      <w:szCs w:val="16"/>
                    </w:rPr>
                  </w:pPr>
                  <w:r w:rsidRPr="00842B56">
                    <w:rPr>
                      <w:sz w:val="16"/>
                      <w:szCs w:val="16"/>
                    </w:rPr>
                    <w:t>1.A.2.e - Food Processing, Beverages and Tobacco - Solid Fuels</w:t>
                  </w:r>
                </w:p>
              </w:tc>
              <w:tc>
                <w:tcPr>
                  <w:tcW w:w="1275" w:type="dxa"/>
                  <w:vAlign w:val="center"/>
                </w:tcPr>
                <w:p w14:paraId="0F81FD76"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08E54C8C" w14:textId="6EFBD7DF"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5FB63E92" w14:textId="571D16D1" w:rsidR="001664E9" w:rsidRPr="001664E9" w:rsidRDefault="001664E9" w:rsidP="001664E9">
                  <w:pPr>
                    <w:spacing w:after="0"/>
                    <w:jc w:val="center"/>
                    <w:rPr>
                      <w:rFonts w:cs="Arial"/>
                      <w:sz w:val="16"/>
                      <w:szCs w:val="16"/>
                      <w:lang w:val="en-US"/>
                    </w:rPr>
                  </w:pPr>
                  <w:r w:rsidRPr="001664E9">
                    <w:rPr>
                      <w:rFonts w:cs="Arial"/>
                      <w:color w:val="000000"/>
                      <w:sz w:val="16"/>
                      <w:szCs w:val="16"/>
                    </w:rPr>
                    <w:t>200.00</w:t>
                  </w:r>
                </w:p>
              </w:tc>
              <w:tc>
                <w:tcPr>
                  <w:tcW w:w="1142" w:type="dxa"/>
                  <w:vAlign w:val="center"/>
                </w:tcPr>
                <w:p w14:paraId="6D8B4B37" w14:textId="51BA753A" w:rsidR="001664E9" w:rsidRPr="001664E9" w:rsidRDefault="001664E9" w:rsidP="001664E9">
                  <w:pPr>
                    <w:spacing w:after="0"/>
                    <w:jc w:val="center"/>
                    <w:rPr>
                      <w:rFonts w:cs="Arial"/>
                      <w:sz w:val="16"/>
                      <w:szCs w:val="16"/>
                      <w:lang w:val="en-US"/>
                    </w:rPr>
                  </w:pPr>
                  <w:r w:rsidRPr="001664E9">
                    <w:rPr>
                      <w:rFonts w:cs="Arial"/>
                      <w:color w:val="000000"/>
                      <w:sz w:val="16"/>
                      <w:szCs w:val="16"/>
                    </w:rPr>
                    <w:t>200.06</w:t>
                  </w:r>
                </w:p>
              </w:tc>
            </w:tr>
            <w:tr w:rsidR="001664E9" w:rsidRPr="0016631D" w14:paraId="3F552640" w14:textId="77777777" w:rsidTr="0013623F">
              <w:tc>
                <w:tcPr>
                  <w:tcW w:w="3527" w:type="dxa"/>
                  <w:vAlign w:val="center"/>
                </w:tcPr>
                <w:p w14:paraId="65E4AF72" w14:textId="77777777" w:rsidR="001664E9" w:rsidRPr="00842B56" w:rsidRDefault="001664E9" w:rsidP="001664E9">
                  <w:pPr>
                    <w:spacing w:after="0"/>
                    <w:rPr>
                      <w:rFonts w:cs="Arial"/>
                      <w:color w:val="000000"/>
                      <w:sz w:val="16"/>
                      <w:szCs w:val="16"/>
                    </w:rPr>
                  </w:pPr>
                  <w:r w:rsidRPr="00842B56">
                    <w:rPr>
                      <w:sz w:val="16"/>
                      <w:szCs w:val="16"/>
                    </w:rPr>
                    <w:t>1.A.2.e - Food Processing, Beverages and Tobacco - Solid Fuels</w:t>
                  </w:r>
                </w:p>
              </w:tc>
              <w:tc>
                <w:tcPr>
                  <w:tcW w:w="1275" w:type="dxa"/>
                  <w:vAlign w:val="center"/>
                </w:tcPr>
                <w:p w14:paraId="112B83FB"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4D72E64F" w14:textId="45DDBD71"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4BFA5265" w14:textId="7455BDDC" w:rsidR="001664E9" w:rsidRPr="001664E9" w:rsidRDefault="001664E9" w:rsidP="001664E9">
                  <w:pPr>
                    <w:spacing w:after="0"/>
                    <w:jc w:val="center"/>
                    <w:rPr>
                      <w:rFonts w:cs="Arial"/>
                      <w:sz w:val="16"/>
                      <w:szCs w:val="16"/>
                      <w:lang w:val="en-US"/>
                    </w:rPr>
                  </w:pPr>
                  <w:r w:rsidRPr="001664E9">
                    <w:rPr>
                      <w:rFonts w:cs="Arial"/>
                      <w:color w:val="000000"/>
                      <w:sz w:val="16"/>
                      <w:szCs w:val="16"/>
                    </w:rPr>
                    <w:t>222.22</w:t>
                  </w:r>
                </w:p>
              </w:tc>
              <w:tc>
                <w:tcPr>
                  <w:tcW w:w="1142" w:type="dxa"/>
                  <w:vAlign w:val="center"/>
                </w:tcPr>
                <w:p w14:paraId="5D37C388" w14:textId="7086C760" w:rsidR="001664E9" w:rsidRPr="001664E9" w:rsidRDefault="001664E9" w:rsidP="001664E9">
                  <w:pPr>
                    <w:spacing w:after="0"/>
                    <w:jc w:val="center"/>
                    <w:rPr>
                      <w:rFonts w:cs="Arial"/>
                      <w:sz w:val="16"/>
                      <w:szCs w:val="16"/>
                      <w:lang w:val="en-US"/>
                    </w:rPr>
                  </w:pPr>
                  <w:r w:rsidRPr="001664E9">
                    <w:rPr>
                      <w:rFonts w:cs="Arial"/>
                      <w:color w:val="000000"/>
                      <w:sz w:val="16"/>
                      <w:szCs w:val="16"/>
                    </w:rPr>
                    <w:t>222.28</w:t>
                  </w:r>
                </w:p>
              </w:tc>
            </w:tr>
            <w:tr w:rsidR="001664E9" w:rsidRPr="0016631D" w14:paraId="075A2962" w14:textId="77777777" w:rsidTr="0013623F">
              <w:tc>
                <w:tcPr>
                  <w:tcW w:w="3527" w:type="dxa"/>
                  <w:vAlign w:val="center"/>
                </w:tcPr>
                <w:p w14:paraId="40A94A07" w14:textId="77777777" w:rsidR="001664E9" w:rsidRPr="00842B56" w:rsidRDefault="001664E9" w:rsidP="001664E9">
                  <w:pPr>
                    <w:spacing w:after="0"/>
                    <w:rPr>
                      <w:rFonts w:cs="Arial"/>
                      <w:color w:val="000000"/>
                      <w:sz w:val="16"/>
                      <w:szCs w:val="16"/>
                    </w:rPr>
                  </w:pPr>
                  <w:r w:rsidRPr="00842B56">
                    <w:rPr>
                      <w:sz w:val="16"/>
                      <w:szCs w:val="16"/>
                    </w:rPr>
                    <w:t>1.A.2.k - Construction - Liquid Fuels</w:t>
                  </w:r>
                </w:p>
              </w:tc>
              <w:tc>
                <w:tcPr>
                  <w:tcW w:w="1275" w:type="dxa"/>
                  <w:vAlign w:val="center"/>
                </w:tcPr>
                <w:p w14:paraId="3989D425"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779C74F7" w14:textId="55DFC4B4"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48402CA7" w14:textId="3DFF3736" w:rsidR="001664E9" w:rsidRPr="001664E9" w:rsidRDefault="001664E9" w:rsidP="001664E9">
                  <w:pPr>
                    <w:spacing w:after="0"/>
                    <w:jc w:val="center"/>
                    <w:rPr>
                      <w:rFonts w:cs="Arial"/>
                      <w:sz w:val="16"/>
                      <w:szCs w:val="16"/>
                      <w:lang w:val="en-US"/>
                    </w:rPr>
                  </w:pPr>
                  <w:r w:rsidRPr="001664E9">
                    <w:rPr>
                      <w:rFonts w:cs="Arial"/>
                      <w:color w:val="000000"/>
                      <w:sz w:val="16"/>
                      <w:szCs w:val="16"/>
                    </w:rPr>
                    <w:t>6.14</w:t>
                  </w:r>
                </w:p>
              </w:tc>
              <w:tc>
                <w:tcPr>
                  <w:tcW w:w="1142" w:type="dxa"/>
                  <w:vAlign w:val="center"/>
                </w:tcPr>
                <w:p w14:paraId="60FDE57F" w14:textId="2CFEF2E3" w:rsidR="001664E9" w:rsidRPr="001664E9" w:rsidRDefault="001664E9" w:rsidP="001664E9">
                  <w:pPr>
                    <w:spacing w:after="0"/>
                    <w:jc w:val="center"/>
                    <w:rPr>
                      <w:rFonts w:cs="Arial"/>
                      <w:sz w:val="16"/>
                      <w:szCs w:val="16"/>
                      <w:lang w:val="en-US"/>
                    </w:rPr>
                  </w:pPr>
                  <w:r w:rsidRPr="001664E9">
                    <w:rPr>
                      <w:rFonts w:cs="Arial"/>
                      <w:color w:val="000000"/>
                      <w:sz w:val="16"/>
                      <w:szCs w:val="16"/>
                    </w:rPr>
                    <w:t>7.92</w:t>
                  </w:r>
                </w:p>
              </w:tc>
            </w:tr>
            <w:tr w:rsidR="001664E9" w:rsidRPr="0016631D" w14:paraId="566EDABB" w14:textId="77777777" w:rsidTr="0013623F">
              <w:tc>
                <w:tcPr>
                  <w:tcW w:w="3527" w:type="dxa"/>
                  <w:vAlign w:val="center"/>
                </w:tcPr>
                <w:p w14:paraId="28F24BD3" w14:textId="77777777" w:rsidR="001664E9" w:rsidRPr="00842B56" w:rsidRDefault="001664E9" w:rsidP="001664E9">
                  <w:pPr>
                    <w:spacing w:after="0"/>
                    <w:rPr>
                      <w:rFonts w:cs="Arial"/>
                      <w:color w:val="000000"/>
                      <w:sz w:val="16"/>
                      <w:szCs w:val="16"/>
                    </w:rPr>
                  </w:pPr>
                  <w:r w:rsidRPr="00842B56">
                    <w:rPr>
                      <w:sz w:val="16"/>
                      <w:szCs w:val="16"/>
                    </w:rPr>
                    <w:t>1.A.2.k - Construction - Liquid Fuels</w:t>
                  </w:r>
                </w:p>
              </w:tc>
              <w:tc>
                <w:tcPr>
                  <w:tcW w:w="1275" w:type="dxa"/>
                  <w:vAlign w:val="center"/>
                </w:tcPr>
                <w:p w14:paraId="7253B278"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0FF2971D" w14:textId="09F7CBE1"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689BEE34" w14:textId="16F6C087" w:rsidR="001664E9" w:rsidRPr="001664E9" w:rsidRDefault="001664E9" w:rsidP="001664E9">
                  <w:pPr>
                    <w:spacing w:after="0"/>
                    <w:jc w:val="center"/>
                    <w:rPr>
                      <w:rFonts w:cs="Arial"/>
                      <w:sz w:val="16"/>
                      <w:szCs w:val="16"/>
                      <w:lang w:val="en-US"/>
                    </w:rPr>
                  </w:pPr>
                  <w:r w:rsidRPr="001664E9">
                    <w:rPr>
                      <w:rFonts w:cs="Arial"/>
                      <w:color w:val="000000"/>
                      <w:sz w:val="16"/>
                      <w:szCs w:val="16"/>
                    </w:rPr>
                    <w:t>228.79</w:t>
                  </w:r>
                </w:p>
              </w:tc>
              <w:tc>
                <w:tcPr>
                  <w:tcW w:w="1142" w:type="dxa"/>
                  <w:vAlign w:val="center"/>
                </w:tcPr>
                <w:p w14:paraId="410E2359" w14:textId="4EDF165C" w:rsidR="001664E9" w:rsidRPr="001664E9" w:rsidRDefault="001664E9" w:rsidP="001664E9">
                  <w:pPr>
                    <w:spacing w:after="0"/>
                    <w:jc w:val="center"/>
                    <w:rPr>
                      <w:rFonts w:cs="Arial"/>
                      <w:sz w:val="16"/>
                      <w:szCs w:val="16"/>
                      <w:lang w:val="en-US"/>
                    </w:rPr>
                  </w:pPr>
                  <w:r w:rsidRPr="001664E9">
                    <w:rPr>
                      <w:rFonts w:cs="Arial"/>
                      <w:color w:val="000000"/>
                      <w:sz w:val="16"/>
                      <w:szCs w:val="16"/>
                    </w:rPr>
                    <w:t>228.84</w:t>
                  </w:r>
                </w:p>
              </w:tc>
            </w:tr>
            <w:tr w:rsidR="001664E9" w:rsidRPr="0016631D" w14:paraId="162F121C" w14:textId="77777777" w:rsidTr="0013623F">
              <w:tc>
                <w:tcPr>
                  <w:tcW w:w="3527" w:type="dxa"/>
                  <w:vAlign w:val="center"/>
                </w:tcPr>
                <w:p w14:paraId="75CA2A1F" w14:textId="77777777" w:rsidR="001664E9" w:rsidRPr="00842B56" w:rsidRDefault="001664E9" w:rsidP="001664E9">
                  <w:pPr>
                    <w:spacing w:after="0"/>
                    <w:rPr>
                      <w:rFonts w:cs="Arial"/>
                      <w:color w:val="000000"/>
                      <w:sz w:val="16"/>
                      <w:szCs w:val="16"/>
                    </w:rPr>
                  </w:pPr>
                  <w:r w:rsidRPr="00842B56">
                    <w:rPr>
                      <w:sz w:val="16"/>
                      <w:szCs w:val="16"/>
                    </w:rPr>
                    <w:t>1.A.2.k - Construction - Liquid Fuels</w:t>
                  </w:r>
                </w:p>
              </w:tc>
              <w:tc>
                <w:tcPr>
                  <w:tcW w:w="1275" w:type="dxa"/>
                  <w:vAlign w:val="center"/>
                </w:tcPr>
                <w:p w14:paraId="67BEE092" w14:textId="77777777" w:rsidR="001664E9" w:rsidRPr="00842B56" w:rsidRDefault="001664E9" w:rsidP="001664E9">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20BA1DE1" w14:textId="72175C1D"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1F18F63D" w14:textId="784B351D" w:rsidR="001664E9" w:rsidRPr="001664E9" w:rsidRDefault="001664E9" w:rsidP="001664E9">
                  <w:pPr>
                    <w:spacing w:after="0"/>
                    <w:jc w:val="center"/>
                    <w:rPr>
                      <w:rFonts w:cs="Arial"/>
                      <w:sz w:val="16"/>
                      <w:szCs w:val="16"/>
                      <w:lang w:val="en-US"/>
                    </w:rPr>
                  </w:pPr>
                  <w:r w:rsidRPr="001664E9">
                    <w:rPr>
                      <w:rFonts w:cs="Arial"/>
                      <w:color w:val="000000"/>
                      <w:sz w:val="16"/>
                      <w:szCs w:val="16"/>
                    </w:rPr>
                    <w:t>228.79</w:t>
                  </w:r>
                </w:p>
              </w:tc>
              <w:tc>
                <w:tcPr>
                  <w:tcW w:w="1142" w:type="dxa"/>
                  <w:vAlign w:val="center"/>
                </w:tcPr>
                <w:p w14:paraId="1BAB502A" w14:textId="07CD982C" w:rsidR="001664E9" w:rsidRPr="001664E9" w:rsidRDefault="001664E9" w:rsidP="001664E9">
                  <w:pPr>
                    <w:spacing w:after="0"/>
                    <w:jc w:val="center"/>
                    <w:rPr>
                      <w:rFonts w:cs="Arial"/>
                      <w:sz w:val="16"/>
                      <w:szCs w:val="16"/>
                      <w:lang w:val="en-US"/>
                    </w:rPr>
                  </w:pPr>
                  <w:r w:rsidRPr="001664E9">
                    <w:rPr>
                      <w:rFonts w:cs="Arial"/>
                      <w:color w:val="000000"/>
                      <w:sz w:val="16"/>
                      <w:szCs w:val="16"/>
                    </w:rPr>
                    <w:t>228.84</w:t>
                  </w:r>
                </w:p>
              </w:tc>
            </w:tr>
            <w:tr w:rsidR="001664E9" w:rsidRPr="0016631D" w14:paraId="56D99640" w14:textId="77777777" w:rsidTr="0013623F">
              <w:tc>
                <w:tcPr>
                  <w:tcW w:w="3527" w:type="dxa"/>
                  <w:vAlign w:val="center"/>
                </w:tcPr>
                <w:p w14:paraId="256DF726" w14:textId="77777777" w:rsidR="001664E9" w:rsidRPr="00842B56" w:rsidRDefault="001664E9" w:rsidP="001664E9">
                  <w:pPr>
                    <w:spacing w:after="0"/>
                    <w:rPr>
                      <w:rFonts w:cs="Arial"/>
                      <w:color w:val="000000"/>
                      <w:sz w:val="16"/>
                      <w:szCs w:val="16"/>
                    </w:rPr>
                  </w:pPr>
                  <w:r w:rsidRPr="00842B56">
                    <w:rPr>
                      <w:sz w:val="16"/>
                      <w:szCs w:val="16"/>
                    </w:rPr>
                    <w:t>1.A.2.l - Textile and Leather - Liquid Fuels</w:t>
                  </w:r>
                </w:p>
              </w:tc>
              <w:tc>
                <w:tcPr>
                  <w:tcW w:w="1275" w:type="dxa"/>
                </w:tcPr>
                <w:p w14:paraId="06AF32B7" w14:textId="7B519A50"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0A395C04" w14:textId="200995FD"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558BCE82" w14:textId="695E7F14" w:rsidR="001664E9" w:rsidRPr="001664E9" w:rsidRDefault="001664E9" w:rsidP="001664E9">
                  <w:pPr>
                    <w:spacing w:after="0"/>
                    <w:jc w:val="center"/>
                    <w:rPr>
                      <w:rFonts w:cs="Arial"/>
                      <w:sz w:val="16"/>
                      <w:szCs w:val="16"/>
                      <w:lang w:val="en-US"/>
                    </w:rPr>
                  </w:pPr>
                  <w:r w:rsidRPr="001664E9">
                    <w:rPr>
                      <w:rFonts w:cs="Arial"/>
                      <w:color w:val="000000"/>
                      <w:sz w:val="16"/>
                      <w:szCs w:val="16"/>
                    </w:rPr>
                    <w:t>6.14</w:t>
                  </w:r>
                </w:p>
              </w:tc>
              <w:tc>
                <w:tcPr>
                  <w:tcW w:w="1142" w:type="dxa"/>
                  <w:vAlign w:val="center"/>
                </w:tcPr>
                <w:p w14:paraId="6F7E2EE2" w14:textId="0BCF1488" w:rsidR="001664E9" w:rsidRPr="001664E9" w:rsidRDefault="001664E9" w:rsidP="001664E9">
                  <w:pPr>
                    <w:spacing w:after="0"/>
                    <w:jc w:val="center"/>
                    <w:rPr>
                      <w:rFonts w:cs="Arial"/>
                      <w:sz w:val="16"/>
                      <w:szCs w:val="16"/>
                      <w:lang w:val="en-US"/>
                    </w:rPr>
                  </w:pPr>
                  <w:r w:rsidRPr="001664E9">
                    <w:rPr>
                      <w:rFonts w:cs="Arial"/>
                      <w:color w:val="000000"/>
                      <w:sz w:val="16"/>
                      <w:szCs w:val="16"/>
                    </w:rPr>
                    <w:t>7.92</w:t>
                  </w:r>
                </w:p>
              </w:tc>
            </w:tr>
            <w:tr w:rsidR="001664E9" w:rsidRPr="0016631D" w14:paraId="6C99AAC8" w14:textId="77777777" w:rsidTr="0013623F">
              <w:tc>
                <w:tcPr>
                  <w:tcW w:w="3527" w:type="dxa"/>
                  <w:vAlign w:val="center"/>
                </w:tcPr>
                <w:p w14:paraId="746602B8" w14:textId="77777777" w:rsidR="001664E9" w:rsidRPr="00842B56" w:rsidRDefault="001664E9" w:rsidP="001664E9">
                  <w:pPr>
                    <w:spacing w:after="0"/>
                    <w:rPr>
                      <w:rFonts w:cs="Arial"/>
                      <w:color w:val="000000"/>
                      <w:sz w:val="16"/>
                      <w:szCs w:val="16"/>
                    </w:rPr>
                  </w:pPr>
                  <w:r w:rsidRPr="00842B56">
                    <w:rPr>
                      <w:sz w:val="16"/>
                      <w:szCs w:val="16"/>
                    </w:rPr>
                    <w:t>1.A.2.l - Textile and Leather - Liquid Fuels</w:t>
                  </w:r>
                </w:p>
              </w:tc>
              <w:tc>
                <w:tcPr>
                  <w:tcW w:w="1275" w:type="dxa"/>
                </w:tcPr>
                <w:p w14:paraId="08833526" w14:textId="33463E90"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2C9AA04A" w14:textId="75E400F9"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4303F42D" w14:textId="56F284EB" w:rsidR="001664E9" w:rsidRPr="001664E9" w:rsidRDefault="001664E9" w:rsidP="001664E9">
                  <w:pPr>
                    <w:spacing w:after="0"/>
                    <w:jc w:val="center"/>
                    <w:rPr>
                      <w:rFonts w:cs="Arial"/>
                      <w:sz w:val="16"/>
                      <w:szCs w:val="16"/>
                      <w:lang w:val="en-US"/>
                    </w:rPr>
                  </w:pPr>
                  <w:r w:rsidRPr="001664E9">
                    <w:rPr>
                      <w:rFonts w:cs="Arial"/>
                      <w:color w:val="000000"/>
                      <w:sz w:val="16"/>
                      <w:szCs w:val="16"/>
                    </w:rPr>
                    <w:t>228.79</w:t>
                  </w:r>
                </w:p>
              </w:tc>
              <w:tc>
                <w:tcPr>
                  <w:tcW w:w="1142" w:type="dxa"/>
                  <w:vAlign w:val="center"/>
                </w:tcPr>
                <w:p w14:paraId="09BB2C28" w14:textId="6B84080D" w:rsidR="001664E9" w:rsidRPr="001664E9" w:rsidRDefault="001664E9" w:rsidP="001664E9">
                  <w:pPr>
                    <w:spacing w:after="0"/>
                    <w:jc w:val="center"/>
                    <w:rPr>
                      <w:rFonts w:cs="Arial"/>
                      <w:sz w:val="16"/>
                      <w:szCs w:val="16"/>
                      <w:lang w:val="en-US"/>
                    </w:rPr>
                  </w:pPr>
                  <w:r w:rsidRPr="001664E9">
                    <w:rPr>
                      <w:rFonts w:cs="Arial"/>
                      <w:color w:val="000000"/>
                      <w:sz w:val="16"/>
                      <w:szCs w:val="16"/>
                    </w:rPr>
                    <w:t>228.84</w:t>
                  </w:r>
                </w:p>
              </w:tc>
            </w:tr>
            <w:tr w:rsidR="001664E9" w:rsidRPr="0016631D" w14:paraId="7D681709" w14:textId="77777777" w:rsidTr="0013623F">
              <w:tc>
                <w:tcPr>
                  <w:tcW w:w="3527" w:type="dxa"/>
                  <w:vAlign w:val="center"/>
                </w:tcPr>
                <w:p w14:paraId="5E39B9F5" w14:textId="77777777" w:rsidR="001664E9" w:rsidRPr="00842B56" w:rsidRDefault="001664E9" w:rsidP="001664E9">
                  <w:pPr>
                    <w:spacing w:after="0"/>
                    <w:rPr>
                      <w:rFonts w:cs="Arial"/>
                      <w:color w:val="000000"/>
                      <w:sz w:val="16"/>
                      <w:szCs w:val="16"/>
                    </w:rPr>
                  </w:pPr>
                  <w:r w:rsidRPr="00842B56">
                    <w:rPr>
                      <w:sz w:val="16"/>
                      <w:szCs w:val="16"/>
                    </w:rPr>
                    <w:t>1.A.2.l - Textile and Leather - Liquid Fuels</w:t>
                  </w:r>
                </w:p>
              </w:tc>
              <w:tc>
                <w:tcPr>
                  <w:tcW w:w="1275" w:type="dxa"/>
                </w:tcPr>
                <w:p w14:paraId="679FDD38" w14:textId="5E892602"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7AF698CA" w14:textId="0333B266"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6150695A" w14:textId="18021D97" w:rsidR="001664E9" w:rsidRPr="001664E9" w:rsidRDefault="001664E9" w:rsidP="001664E9">
                  <w:pPr>
                    <w:spacing w:after="0"/>
                    <w:jc w:val="center"/>
                    <w:rPr>
                      <w:rFonts w:cs="Arial"/>
                      <w:sz w:val="16"/>
                      <w:szCs w:val="16"/>
                      <w:lang w:val="en-US"/>
                    </w:rPr>
                  </w:pPr>
                  <w:r w:rsidRPr="001664E9">
                    <w:rPr>
                      <w:rFonts w:cs="Arial"/>
                      <w:color w:val="000000"/>
                      <w:sz w:val="16"/>
                      <w:szCs w:val="16"/>
                    </w:rPr>
                    <w:t>228.79</w:t>
                  </w:r>
                </w:p>
              </w:tc>
              <w:tc>
                <w:tcPr>
                  <w:tcW w:w="1142" w:type="dxa"/>
                  <w:vAlign w:val="center"/>
                </w:tcPr>
                <w:p w14:paraId="64E69828" w14:textId="456CAA07" w:rsidR="001664E9" w:rsidRPr="001664E9" w:rsidRDefault="001664E9" w:rsidP="001664E9">
                  <w:pPr>
                    <w:spacing w:after="0"/>
                    <w:jc w:val="center"/>
                    <w:rPr>
                      <w:rFonts w:cs="Arial"/>
                      <w:sz w:val="16"/>
                      <w:szCs w:val="16"/>
                      <w:lang w:val="en-US"/>
                    </w:rPr>
                  </w:pPr>
                  <w:r w:rsidRPr="001664E9">
                    <w:rPr>
                      <w:rFonts w:cs="Arial"/>
                      <w:color w:val="000000"/>
                      <w:sz w:val="16"/>
                      <w:szCs w:val="16"/>
                    </w:rPr>
                    <w:t>228.84</w:t>
                  </w:r>
                </w:p>
              </w:tc>
            </w:tr>
            <w:tr w:rsidR="001664E9" w:rsidRPr="0016631D" w14:paraId="7E7C76A3" w14:textId="77777777" w:rsidTr="0013623F">
              <w:tc>
                <w:tcPr>
                  <w:tcW w:w="3527" w:type="dxa"/>
                  <w:vAlign w:val="center"/>
                </w:tcPr>
                <w:p w14:paraId="1D48B2AD" w14:textId="77777777" w:rsidR="001664E9" w:rsidRPr="00842B56" w:rsidRDefault="001664E9" w:rsidP="001664E9">
                  <w:pPr>
                    <w:spacing w:after="0"/>
                    <w:rPr>
                      <w:rFonts w:cs="Arial"/>
                      <w:color w:val="000000"/>
                      <w:sz w:val="16"/>
                      <w:szCs w:val="16"/>
                    </w:rPr>
                  </w:pPr>
                  <w:r w:rsidRPr="00842B56">
                    <w:rPr>
                      <w:sz w:val="16"/>
                      <w:szCs w:val="16"/>
                    </w:rPr>
                    <w:t>1.A.2.l - Textile and Leather - Solid Fuels</w:t>
                  </w:r>
                </w:p>
              </w:tc>
              <w:tc>
                <w:tcPr>
                  <w:tcW w:w="1275" w:type="dxa"/>
                </w:tcPr>
                <w:p w14:paraId="08FB5AD0" w14:textId="34436F88"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2DD78760" w14:textId="12223DA3"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40712EFD" w14:textId="032647C4" w:rsidR="001664E9" w:rsidRPr="001664E9" w:rsidRDefault="001664E9" w:rsidP="001664E9">
                  <w:pPr>
                    <w:spacing w:after="0"/>
                    <w:jc w:val="center"/>
                    <w:rPr>
                      <w:rFonts w:cs="Arial"/>
                      <w:sz w:val="16"/>
                      <w:szCs w:val="16"/>
                      <w:lang w:val="en-US"/>
                    </w:rPr>
                  </w:pPr>
                  <w:r w:rsidRPr="001664E9">
                    <w:rPr>
                      <w:rFonts w:cs="Arial"/>
                      <w:color w:val="000000"/>
                      <w:sz w:val="16"/>
                      <w:szCs w:val="16"/>
                    </w:rPr>
                    <w:t>12.46</w:t>
                  </w:r>
                </w:p>
              </w:tc>
              <w:tc>
                <w:tcPr>
                  <w:tcW w:w="1142" w:type="dxa"/>
                  <w:vAlign w:val="center"/>
                </w:tcPr>
                <w:p w14:paraId="512473D4" w14:textId="6EB65550" w:rsidR="001664E9" w:rsidRPr="001664E9" w:rsidRDefault="001664E9" w:rsidP="001664E9">
                  <w:pPr>
                    <w:spacing w:after="0"/>
                    <w:jc w:val="center"/>
                    <w:rPr>
                      <w:rFonts w:cs="Arial"/>
                      <w:sz w:val="16"/>
                      <w:szCs w:val="16"/>
                      <w:lang w:val="en-US"/>
                    </w:rPr>
                  </w:pPr>
                  <w:r w:rsidRPr="001664E9">
                    <w:rPr>
                      <w:rFonts w:cs="Arial"/>
                      <w:color w:val="000000"/>
                      <w:sz w:val="16"/>
                      <w:szCs w:val="16"/>
                    </w:rPr>
                    <w:t>13.43</w:t>
                  </w:r>
                </w:p>
              </w:tc>
            </w:tr>
            <w:tr w:rsidR="001664E9" w:rsidRPr="0016631D" w14:paraId="46EBBBF8" w14:textId="77777777" w:rsidTr="0013623F">
              <w:tc>
                <w:tcPr>
                  <w:tcW w:w="3527" w:type="dxa"/>
                  <w:vAlign w:val="center"/>
                </w:tcPr>
                <w:p w14:paraId="07E03744" w14:textId="77777777" w:rsidR="001664E9" w:rsidRPr="00842B56" w:rsidRDefault="001664E9" w:rsidP="001664E9">
                  <w:pPr>
                    <w:spacing w:after="0"/>
                    <w:rPr>
                      <w:rFonts w:cs="Arial"/>
                      <w:color w:val="000000"/>
                      <w:sz w:val="16"/>
                      <w:szCs w:val="16"/>
                    </w:rPr>
                  </w:pPr>
                  <w:r w:rsidRPr="00842B56">
                    <w:rPr>
                      <w:sz w:val="16"/>
                      <w:szCs w:val="16"/>
                    </w:rPr>
                    <w:t>1.A.2.l - Textile and Leather - Solid Fuels</w:t>
                  </w:r>
                </w:p>
              </w:tc>
              <w:tc>
                <w:tcPr>
                  <w:tcW w:w="1275" w:type="dxa"/>
                </w:tcPr>
                <w:p w14:paraId="3FB4DC7B" w14:textId="3C593561"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187B3E0B" w14:textId="18EB5EC5"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4B07D9ED" w14:textId="36B487A8" w:rsidR="001664E9" w:rsidRPr="001664E9" w:rsidRDefault="001664E9" w:rsidP="001664E9">
                  <w:pPr>
                    <w:spacing w:after="0"/>
                    <w:jc w:val="center"/>
                    <w:rPr>
                      <w:rFonts w:cs="Arial"/>
                      <w:sz w:val="16"/>
                      <w:szCs w:val="16"/>
                      <w:lang w:val="en-US"/>
                    </w:rPr>
                  </w:pPr>
                  <w:r w:rsidRPr="001664E9">
                    <w:rPr>
                      <w:rFonts w:cs="Arial"/>
                      <w:color w:val="000000"/>
                      <w:sz w:val="16"/>
                      <w:szCs w:val="16"/>
                    </w:rPr>
                    <w:t>200.00</w:t>
                  </w:r>
                </w:p>
              </w:tc>
              <w:tc>
                <w:tcPr>
                  <w:tcW w:w="1142" w:type="dxa"/>
                  <w:vAlign w:val="center"/>
                </w:tcPr>
                <w:p w14:paraId="07404034" w14:textId="126DBCA0" w:rsidR="001664E9" w:rsidRPr="001664E9" w:rsidRDefault="001664E9" w:rsidP="001664E9">
                  <w:pPr>
                    <w:spacing w:after="0"/>
                    <w:jc w:val="center"/>
                    <w:rPr>
                      <w:rFonts w:cs="Arial"/>
                      <w:sz w:val="16"/>
                      <w:szCs w:val="16"/>
                      <w:lang w:val="en-US"/>
                    </w:rPr>
                  </w:pPr>
                  <w:r w:rsidRPr="001664E9">
                    <w:rPr>
                      <w:rFonts w:cs="Arial"/>
                      <w:color w:val="000000"/>
                      <w:sz w:val="16"/>
                      <w:szCs w:val="16"/>
                    </w:rPr>
                    <w:t>200.06</w:t>
                  </w:r>
                </w:p>
              </w:tc>
            </w:tr>
            <w:tr w:rsidR="001664E9" w:rsidRPr="0016631D" w14:paraId="0FC2FA7C" w14:textId="77777777" w:rsidTr="0013623F">
              <w:tc>
                <w:tcPr>
                  <w:tcW w:w="3527" w:type="dxa"/>
                  <w:vAlign w:val="center"/>
                </w:tcPr>
                <w:p w14:paraId="5C96F1F5" w14:textId="77777777" w:rsidR="001664E9" w:rsidRPr="00842B56" w:rsidRDefault="001664E9" w:rsidP="001664E9">
                  <w:pPr>
                    <w:spacing w:after="0"/>
                    <w:rPr>
                      <w:rFonts w:cs="Arial"/>
                      <w:color w:val="000000"/>
                      <w:sz w:val="16"/>
                      <w:szCs w:val="16"/>
                    </w:rPr>
                  </w:pPr>
                  <w:r w:rsidRPr="00842B56">
                    <w:rPr>
                      <w:sz w:val="16"/>
                      <w:szCs w:val="16"/>
                    </w:rPr>
                    <w:t>1.A.2.l - Textile and Leather - Solid Fuels</w:t>
                  </w:r>
                </w:p>
              </w:tc>
              <w:tc>
                <w:tcPr>
                  <w:tcW w:w="1275" w:type="dxa"/>
                </w:tcPr>
                <w:p w14:paraId="25CD2E2E" w14:textId="046C6E58"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4B715CF2" w14:textId="29E57170"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57079FA2" w14:textId="6FD7AA00" w:rsidR="001664E9" w:rsidRPr="001664E9" w:rsidRDefault="001664E9" w:rsidP="001664E9">
                  <w:pPr>
                    <w:spacing w:after="0"/>
                    <w:jc w:val="center"/>
                    <w:rPr>
                      <w:rFonts w:cs="Arial"/>
                      <w:sz w:val="16"/>
                      <w:szCs w:val="16"/>
                      <w:lang w:val="en-US"/>
                    </w:rPr>
                  </w:pPr>
                  <w:r w:rsidRPr="001664E9">
                    <w:rPr>
                      <w:rFonts w:cs="Arial"/>
                      <w:color w:val="000000"/>
                      <w:sz w:val="16"/>
                      <w:szCs w:val="16"/>
                    </w:rPr>
                    <w:t>222.22</w:t>
                  </w:r>
                </w:p>
              </w:tc>
              <w:tc>
                <w:tcPr>
                  <w:tcW w:w="1142" w:type="dxa"/>
                  <w:vAlign w:val="center"/>
                </w:tcPr>
                <w:p w14:paraId="5A83DD05" w14:textId="3C4DAF15" w:rsidR="001664E9" w:rsidRPr="001664E9" w:rsidRDefault="001664E9" w:rsidP="001664E9">
                  <w:pPr>
                    <w:spacing w:after="0"/>
                    <w:jc w:val="center"/>
                    <w:rPr>
                      <w:rFonts w:cs="Arial"/>
                      <w:sz w:val="16"/>
                      <w:szCs w:val="16"/>
                      <w:lang w:val="en-US"/>
                    </w:rPr>
                  </w:pPr>
                  <w:r w:rsidRPr="001664E9">
                    <w:rPr>
                      <w:rFonts w:cs="Arial"/>
                      <w:color w:val="000000"/>
                      <w:sz w:val="16"/>
                      <w:szCs w:val="16"/>
                    </w:rPr>
                    <w:t>222.28</w:t>
                  </w:r>
                </w:p>
              </w:tc>
            </w:tr>
            <w:tr w:rsidR="001664E9" w:rsidRPr="0016631D" w14:paraId="6F9F2F8C" w14:textId="77777777" w:rsidTr="0013623F">
              <w:tc>
                <w:tcPr>
                  <w:tcW w:w="3527" w:type="dxa"/>
                  <w:vAlign w:val="center"/>
                </w:tcPr>
                <w:p w14:paraId="46102F94" w14:textId="77777777" w:rsidR="001664E9" w:rsidRPr="00842B56" w:rsidRDefault="001664E9" w:rsidP="001664E9">
                  <w:pPr>
                    <w:spacing w:after="0"/>
                    <w:rPr>
                      <w:rFonts w:cs="Arial"/>
                      <w:color w:val="000000"/>
                      <w:sz w:val="16"/>
                      <w:szCs w:val="16"/>
                    </w:rPr>
                  </w:pPr>
                  <w:r w:rsidRPr="00842B56">
                    <w:rPr>
                      <w:sz w:val="16"/>
                      <w:szCs w:val="16"/>
                    </w:rPr>
                    <w:t>1.A.2.m - Non-specified Industry - Liquid Fuels</w:t>
                  </w:r>
                </w:p>
              </w:tc>
              <w:tc>
                <w:tcPr>
                  <w:tcW w:w="1275" w:type="dxa"/>
                </w:tcPr>
                <w:p w14:paraId="75FE1402" w14:textId="0ED91308"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2F52895D" w14:textId="140DF65D"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0C6C7959" w14:textId="00E6095E" w:rsidR="001664E9" w:rsidRPr="001664E9" w:rsidRDefault="001664E9" w:rsidP="001664E9">
                  <w:pPr>
                    <w:spacing w:after="0"/>
                    <w:jc w:val="center"/>
                    <w:rPr>
                      <w:rFonts w:cs="Arial"/>
                      <w:sz w:val="16"/>
                      <w:szCs w:val="16"/>
                      <w:lang w:val="en-US"/>
                    </w:rPr>
                  </w:pPr>
                  <w:r w:rsidRPr="001664E9">
                    <w:rPr>
                      <w:rFonts w:cs="Arial"/>
                      <w:color w:val="000000"/>
                      <w:sz w:val="16"/>
                      <w:szCs w:val="16"/>
                    </w:rPr>
                    <w:t>6.14</w:t>
                  </w:r>
                </w:p>
              </w:tc>
              <w:tc>
                <w:tcPr>
                  <w:tcW w:w="1142" w:type="dxa"/>
                  <w:vAlign w:val="center"/>
                </w:tcPr>
                <w:p w14:paraId="38780687" w14:textId="2DEC6251" w:rsidR="001664E9" w:rsidRPr="001664E9" w:rsidRDefault="001664E9" w:rsidP="001664E9">
                  <w:pPr>
                    <w:spacing w:after="0"/>
                    <w:jc w:val="center"/>
                    <w:rPr>
                      <w:rFonts w:cs="Arial"/>
                      <w:sz w:val="16"/>
                      <w:szCs w:val="16"/>
                      <w:lang w:val="en-US"/>
                    </w:rPr>
                  </w:pPr>
                  <w:r w:rsidRPr="001664E9">
                    <w:rPr>
                      <w:rFonts w:cs="Arial"/>
                      <w:color w:val="000000"/>
                      <w:sz w:val="16"/>
                      <w:szCs w:val="16"/>
                    </w:rPr>
                    <w:t>7.92</w:t>
                  </w:r>
                </w:p>
              </w:tc>
            </w:tr>
            <w:tr w:rsidR="001664E9" w:rsidRPr="0016631D" w14:paraId="45388877" w14:textId="77777777" w:rsidTr="0013623F">
              <w:tc>
                <w:tcPr>
                  <w:tcW w:w="3527" w:type="dxa"/>
                  <w:vAlign w:val="center"/>
                </w:tcPr>
                <w:p w14:paraId="48F00B24" w14:textId="77777777" w:rsidR="001664E9" w:rsidRPr="00842B56" w:rsidRDefault="001664E9" w:rsidP="001664E9">
                  <w:pPr>
                    <w:spacing w:after="0"/>
                    <w:rPr>
                      <w:rFonts w:cs="Arial"/>
                      <w:color w:val="000000"/>
                      <w:sz w:val="16"/>
                      <w:szCs w:val="16"/>
                    </w:rPr>
                  </w:pPr>
                  <w:r w:rsidRPr="00842B56">
                    <w:rPr>
                      <w:sz w:val="16"/>
                      <w:szCs w:val="16"/>
                    </w:rPr>
                    <w:t>1.A.2.m - Non-specified Industry - Liquid Fuels</w:t>
                  </w:r>
                </w:p>
              </w:tc>
              <w:tc>
                <w:tcPr>
                  <w:tcW w:w="1275" w:type="dxa"/>
                </w:tcPr>
                <w:p w14:paraId="3BE83287" w14:textId="022EB343"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55E745B3" w14:textId="580C8010"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2469CA02" w14:textId="0F689AB2" w:rsidR="001664E9" w:rsidRPr="001664E9" w:rsidRDefault="001664E9" w:rsidP="001664E9">
                  <w:pPr>
                    <w:spacing w:after="0"/>
                    <w:jc w:val="center"/>
                    <w:rPr>
                      <w:rFonts w:cs="Arial"/>
                      <w:sz w:val="16"/>
                      <w:szCs w:val="16"/>
                      <w:lang w:val="en-US"/>
                    </w:rPr>
                  </w:pPr>
                  <w:r w:rsidRPr="001664E9">
                    <w:rPr>
                      <w:rFonts w:cs="Arial"/>
                      <w:color w:val="000000"/>
                      <w:sz w:val="16"/>
                      <w:szCs w:val="16"/>
                    </w:rPr>
                    <w:t>228.79</w:t>
                  </w:r>
                </w:p>
              </w:tc>
              <w:tc>
                <w:tcPr>
                  <w:tcW w:w="1142" w:type="dxa"/>
                  <w:vAlign w:val="center"/>
                </w:tcPr>
                <w:p w14:paraId="09776A60" w14:textId="0C0DE2C0" w:rsidR="001664E9" w:rsidRPr="001664E9" w:rsidRDefault="001664E9" w:rsidP="001664E9">
                  <w:pPr>
                    <w:spacing w:after="0"/>
                    <w:jc w:val="center"/>
                    <w:rPr>
                      <w:rFonts w:cs="Arial"/>
                      <w:sz w:val="16"/>
                      <w:szCs w:val="16"/>
                      <w:lang w:val="en-US"/>
                    </w:rPr>
                  </w:pPr>
                  <w:r w:rsidRPr="001664E9">
                    <w:rPr>
                      <w:rFonts w:cs="Arial"/>
                      <w:color w:val="000000"/>
                      <w:sz w:val="16"/>
                      <w:szCs w:val="16"/>
                    </w:rPr>
                    <w:t>228.84</w:t>
                  </w:r>
                </w:p>
              </w:tc>
            </w:tr>
            <w:tr w:rsidR="001664E9" w:rsidRPr="0016631D" w14:paraId="5BB8C829" w14:textId="77777777" w:rsidTr="0013623F">
              <w:tc>
                <w:tcPr>
                  <w:tcW w:w="3527" w:type="dxa"/>
                  <w:vAlign w:val="center"/>
                </w:tcPr>
                <w:p w14:paraId="24D821C9" w14:textId="77777777" w:rsidR="001664E9" w:rsidRPr="00842B56" w:rsidRDefault="001664E9" w:rsidP="001664E9">
                  <w:pPr>
                    <w:spacing w:after="0"/>
                    <w:rPr>
                      <w:rFonts w:cs="Arial"/>
                      <w:color w:val="000000"/>
                      <w:sz w:val="16"/>
                      <w:szCs w:val="16"/>
                    </w:rPr>
                  </w:pPr>
                  <w:r w:rsidRPr="00842B56">
                    <w:rPr>
                      <w:sz w:val="16"/>
                      <w:szCs w:val="16"/>
                    </w:rPr>
                    <w:t>1.A.2.m - Non-specified Industry - Liquid Fuels</w:t>
                  </w:r>
                </w:p>
              </w:tc>
              <w:tc>
                <w:tcPr>
                  <w:tcW w:w="1275" w:type="dxa"/>
                </w:tcPr>
                <w:p w14:paraId="1294ECB8" w14:textId="71519473"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764A1A5E" w14:textId="763EA558"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13E28BF3" w14:textId="04E612B5" w:rsidR="001664E9" w:rsidRPr="001664E9" w:rsidRDefault="001664E9" w:rsidP="001664E9">
                  <w:pPr>
                    <w:spacing w:after="0"/>
                    <w:jc w:val="center"/>
                    <w:rPr>
                      <w:rFonts w:cs="Arial"/>
                      <w:sz w:val="16"/>
                      <w:szCs w:val="16"/>
                      <w:lang w:val="en-US"/>
                    </w:rPr>
                  </w:pPr>
                  <w:r w:rsidRPr="001664E9">
                    <w:rPr>
                      <w:rFonts w:cs="Arial"/>
                      <w:color w:val="000000"/>
                      <w:sz w:val="16"/>
                      <w:szCs w:val="16"/>
                    </w:rPr>
                    <w:t>228.79</w:t>
                  </w:r>
                </w:p>
              </w:tc>
              <w:tc>
                <w:tcPr>
                  <w:tcW w:w="1142" w:type="dxa"/>
                  <w:vAlign w:val="center"/>
                </w:tcPr>
                <w:p w14:paraId="751FB03B" w14:textId="020A266A" w:rsidR="001664E9" w:rsidRPr="001664E9" w:rsidRDefault="001664E9" w:rsidP="001664E9">
                  <w:pPr>
                    <w:spacing w:after="0"/>
                    <w:jc w:val="center"/>
                    <w:rPr>
                      <w:rFonts w:cs="Arial"/>
                      <w:sz w:val="16"/>
                      <w:szCs w:val="16"/>
                      <w:lang w:val="en-US"/>
                    </w:rPr>
                  </w:pPr>
                  <w:r w:rsidRPr="001664E9">
                    <w:rPr>
                      <w:rFonts w:cs="Arial"/>
                      <w:color w:val="000000"/>
                      <w:sz w:val="16"/>
                      <w:szCs w:val="16"/>
                    </w:rPr>
                    <w:t>228.84</w:t>
                  </w:r>
                </w:p>
              </w:tc>
            </w:tr>
            <w:tr w:rsidR="001664E9" w:rsidRPr="0016631D" w14:paraId="3B6627F3" w14:textId="77777777" w:rsidTr="0013623F">
              <w:tc>
                <w:tcPr>
                  <w:tcW w:w="3527" w:type="dxa"/>
                  <w:vAlign w:val="center"/>
                </w:tcPr>
                <w:p w14:paraId="5AE3A921" w14:textId="77777777" w:rsidR="001664E9" w:rsidRPr="00842B56" w:rsidRDefault="001664E9" w:rsidP="001664E9">
                  <w:pPr>
                    <w:spacing w:after="0"/>
                    <w:rPr>
                      <w:rFonts w:cs="Arial"/>
                      <w:color w:val="000000"/>
                      <w:sz w:val="16"/>
                      <w:szCs w:val="16"/>
                    </w:rPr>
                  </w:pPr>
                  <w:r w:rsidRPr="00842B56">
                    <w:rPr>
                      <w:sz w:val="16"/>
                      <w:szCs w:val="16"/>
                    </w:rPr>
                    <w:t>1.A.2.m - Non-specified Industry - Solid Fuels</w:t>
                  </w:r>
                </w:p>
              </w:tc>
              <w:tc>
                <w:tcPr>
                  <w:tcW w:w="1275" w:type="dxa"/>
                </w:tcPr>
                <w:p w14:paraId="6ADC47D4" w14:textId="2E3F0E26"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1FBC7EFD" w14:textId="23E0F5EC"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1D6063D7" w14:textId="2D47089D" w:rsidR="001664E9" w:rsidRPr="001664E9" w:rsidRDefault="001664E9" w:rsidP="001664E9">
                  <w:pPr>
                    <w:spacing w:after="0"/>
                    <w:jc w:val="center"/>
                    <w:rPr>
                      <w:rFonts w:cs="Arial"/>
                      <w:sz w:val="16"/>
                      <w:szCs w:val="16"/>
                      <w:lang w:val="en-US"/>
                    </w:rPr>
                  </w:pPr>
                  <w:r w:rsidRPr="001664E9">
                    <w:rPr>
                      <w:rFonts w:cs="Arial"/>
                      <w:color w:val="000000"/>
                      <w:sz w:val="16"/>
                      <w:szCs w:val="16"/>
                    </w:rPr>
                    <w:t>12.46</w:t>
                  </w:r>
                </w:p>
              </w:tc>
              <w:tc>
                <w:tcPr>
                  <w:tcW w:w="1142" w:type="dxa"/>
                  <w:vAlign w:val="center"/>
                </w:tcPr>
                <w:p w14:paraId="15E2DDDD" w14:textId="50AC2991" w:rsidR="001664E9" w:rsidRPr="001664E9" w:rsidRDefault="001664E9" w:rsidP="001664E9">
                  <w:pPr>
                    <w:spacing w:after="0"/>
                    <w:jc w:val="center"/>
                    <w:rPr>
                      <w:rFonts w:cs="Arial"/>
                      <w:sz w:val="16"/>
                      <w:szCs w:val="16"/>
                      <w:lang w:val="en-US"/>
                    </w:rPr>
                  </w:pPr>
                  <w:r w:rsidRPr="001664E9">
                    <w:rPr>
                      <w:rFonts w:cs="Arial"/>
                      <w:color w:val="000000"/>
                      <w:sz w:val="16"/>
                      <w:szCs w:val="16"/>
                    </w:rPr>
                    <w:t>13.43</w:t>
                  </w:r>
                </w:p>
              </w:tc>
            </w:tr>
            <w:tr w:rsidR="001664E9" w:rsidRPr="0016631D" w14:paraId="581D3079" w14:textId="77777777" w:rsidTr="0013623F">
              <w:tc>
                <w:tcPr>
                  <w:tcW w:w="3527" w:type="dxa"/>
                  <w:vAlign w:val="center"/>
                </w:tcPr>
                <w:p w14:paraId="591765C0" w14:textId="77777777" w:rsidR="001664E9" w:rsidRPr="00842B56" w:rsidRDefault="001664E9" w:rsidP="001664E9">
                  <w:pPr>
                    <w:spacing w:after="0"/>
                    <w:rPr>
                      <w:rFonts w:cs="Arial"/>
                      <w:color w:val="000000"/>
                      <w:sz w:val="16"/>
                      <w:szCs w:val="16"/>
                    </w:rPr>
                  </w:pPr>
                  <w:r w:rsidRPr="00842B56">
                    <w:rPr>
                      <w:sz w:val="16"/>
                      <w:szCs w:val="16"/>
                    </w:rPr>
                    <w:t>1.A.2.m - Non-specified Industry - Solid Fuels</w:t>
                  </w:r>
                </w:p>
              </w:tc>
              <w:tc>
                <w:tcPr>
                  <w:tcW w:w="1275" w:type="dxa"/>
                </w:tcPr>
                <w:p w14:paraId="71A753BC" w14:textId="25513ECD"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3B443D19" w14:textId="230DB820"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43E8ADD7" w14:textId="79983E75" w:rsidR="001664E9" w:rsidRPr="001664E9" w:rsidRDefault="001664E9" w:rsidP="001664E9">
                  <w:pPr>
                    <w:spacing w:after="0"/>
                    <w:jc w:val="center"/>
                    <w:rPr>
                      <w:rFonts w:cs="Arial"/>
                      <w:sz w:val="16"/>
                      <w:szCs w:val="16"/>
                      <w:lang w:val="en-US"/>
                    </w:rPr>
                  </w:pPr>
                  <w:r w:rsidRPr="001664E9">
                    <w:rPr>
                      <w:rFonts w:cs="Arial"/>
                      <w:color w:val="000000"/>
                      <w:sz w:val="16"/>
                      <w:szCs w:val="16"/>
                    </w:rPr>
                    <w:t>200.00</w:t>
                  </w:r>
                </w:p>
              </w:tc>
              <w:tc>
                <w:tcPr>
                  <w:tcW w:w="1142" w:type="dxa"/>
                  <w:vAlign w:val="center"/>
                </w:tcPr>
                <w:p w14:paraId="5061EF11" w14:textId="1BC9DE02" w:rsidR="001664E9" w:rsidRPr="001664E9" w:rsidRDefault="001664E9" w:rsidP="001664E9">
                  <w:pPr>
                    <w:spacing w:after="0"/>
                    <w:jc w:val="center"/>
                    <w:rPr>
                      <w:rFonts w:cs="Arial"/>
                      <w:sz w:val="16"/>
                      <w:szCs w:val="16"/>
                      <w:lang w:val="en-US"/>
                    </w:rPr>
                  </w:pPr>
                  <w:r w:rsidRPr="001664E9">
                    <w:rPr>
                      <w:rFonts w:cs="Arial"/>
                      <w:color w:val="000000"/>
                      <w:sz w:val="16"/>
                      <w:szCs w:val="16"/>
                    </w:rPr>
                    <w:t>200.06</w:t>
                  </w:r>
                </w:p>
              </w:tc>
            </w:tr>
            <w:tr w:rsidR="001664E9" w:rsidRPr="0016631D" w14:paraId="0823983C" w14:textId="77777777" w:rsidTr="0013623F">
              <w:tc>
                <w:tcPr>
                  <w:tcW w:w="3527" w:type="dxa"/>
                  <w:vAlign w:val="center"/>
                </w:tcPr>
                <w:p w14:paraId="72D96EDE" w14:textId="77777777" w:rsidR="001664E9" w:rsidRPr="00842B56" w:rsidRDefault="001664E9" w:rsidP="001664E9">
                  <w:pPr>
                    <w:spacing w:after="0"/>
                    <w:rPr>
                      <w:rFonts w:cs="Arial"/>
                      <w:color w:val="000000"/>
                      <w:sz w:val="16"/>
                      <w:szCs w:val="16"/>
                    </w:rPr>
                  </w:pPr>
                  <w:r w:rsidRPr="00842B56">
                    <w:rPr>
                      <w:sz w:val="16"/>
                      <w:szCs w:val="16"/>
                    </w:rPr>
                    <w:t>1.A.2.m - Non-specified Industry - Solid Fuels</w:t>
                  </w:r>
                </w:p>
              </w:tc>
              <w:tc>
                <w:tcPr>
                  <w:tcW w:w="1275" w:type="dxa"/>
                </w:tcPr>
                <w:p w14:paraId="1A7F1D7B" w14:textId="2AA2E64A"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199AC1A4" w14:textId="5866D3BE"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61036EC4" w14:textId="5E68DC38" w:rsidR="001664E9" w:rsidRPr="001664E9" w:rsidRDefault="001664E9" w:rsidP="001664E9">
                  <w:pPr>
                    <w:spacing w:after="0"/>
                    <w:jc w:val="center"/>
                    <w:rPr>
                      <w:rFonts w:cs="Arial"/>
                      <w:sz w:val="16"/>
                      <w:szCs w:val="16"/>
                      <w:lang w:val="en-US"/>
                    </w:rPr>
                  </w:pPr>
                  <w:r w:rsidRPr="001664E9">
                    <w:rPr>
                      <w:rFonts w:cs="Arial"/>
                      <w:color w:val="000000"/>
                      <w:sz w:val="16"/>
                      <w:szCs w:val="16"/>
                    </w:rPr>
                    <w:t>222.22</w:t>
                  </w:r>
                </w:p>
              </w:tc>
              <w:tc>
                <w:tcPr>
                  <w:tcW w:w="1142" w:type="dxa"/>
                  <w:vAlign w:val="center"/>
                </w:tcPr>
                <w:p w14:paraId="5BBD4C43" w14:textId="48A054A9" w:rsidR="001664E9" w:rsidRPr="001664E9" w:rsidRDefault="001664E9" w:rsidP="001664E9">
                  <w:pPr>
                    <w:spacing w:after="0"/>
                    <w:jc w:val="center"/>
                    <w:rPr>
                      <w:rFonts w:cs="Arial"/>
                      <w:sz w:val="16"/>
                      <w:szCs w:val="16"/>
                      <w:lang w:val="en-US"/>
                    </w:rPr>
                  </w:pPr>
                  <w:r w:rsidRPr="001664E9">
                    <w:rPr>
                      <w:rFonts w:cs="Arial"/>
                      <w:color w:val="000000"/>
                      <w:sz w:val="16"/>
                      <w:szCs w:val="16"/>
                    </w:rPr>
                    <w:t>222.28</w:t>
                  </w:r>
                </w:p>
              </w:tc>
            </w:tr>
            <w:tr w:rsidR="001664E9" w:rsidRPr="0016631D" w14:paraId="645ADE51" w14:textId="77777777" w:rsidTr="0013623F">
              <w:tc>
                <w:tcPr>
                  <w:tcW w:w="3527" w:type="dxa"/>
                  <w:vAlign w:val="center"/>
                </w:tcPr>
                <w:p w14:paraId="5893ECDE" w14:textId="77777777" w:rsidR="001664E9" w:rsidRPr="00842B56" w:rsidRDefault="001664E9" w:rsidP="001664E9">
                  <w:pPr>
                    <w:spacing w:after="0"/>
                    <w:rPr>
                      <w:rFonts w:cs="Arial"/>
                      <w:color w:val="000000"/>
                      <w:sz w:val="16"/>
                      <w:szCs w:val="16"/>
                    </w:rPr>
                  </w:pPr>
                  <w:r w:rsidRPr="00842B56">
                    <w:rPr>
                      <w:sz w:val="16"/>
                      <w:szCs w:val="16"/>
                    </w:rPr>
                    <w:t>1.A.2.m - Non-specified Industry - Biomass</w:t>
                  </w:r>
                </w:p>
              </w:tc>
              <w:tc>
                <w:tcPr>
                  <w:tcW w:w="1275" w:type="dxa"/>
                </w:tcPr>
                <w:p w14:paraId="3DF2EDE5" w14:textId="0AD370CF"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2B9D3D97" w14:textId="30493656"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4A5083B3" w14:textId="02C8E939" w:rsidR="001664E9" w:rsidRPr="001664E9" w:rsidRDefault="001664E9" w:rsidP="001664E9">
                  <w:pPr>
                    <w:spacing w:after="0"/>
                    <w:jc w:val="center"/>
                    <w:rPr>
                      <w:rFonts w:cs="Arial"/>
                      <w:sz w:val="16"/>
                      <w:szCs w:val="16"/>
                      <w:lang w:val="en-US"/>
                    </w:rPr>
                  </w:pPr>
                  <w:r w:rsidRPr="001664E9">
                    <w:rPr>
                      <w:rFonts w:cs="Arial"/>
                      <w:color w:val="000000"/>
                      <w:sz w:val="16"/>
                      <w:szCs w:val="16"/>
                    </w:rPr>
                    <w:t>18.69</w:t>
                  </w:r>
                </w:p>
              </w:tc>
              <w:tc>
                <w:tcPr>
                  <w:tcW w:w="1142" w:type="dxa"/>
                  <w:vAlign w:val="center"/>
                </w:tcPr>
                <w:p w14:paraId="0DD94C90" w14:textId="73B7D443" w:rsidR="001664E9" w:rsidRPr="001664E9" w:rsidRDefault="001664E9" w:rsidP="001664E9">
                  <w:pPr>
                    <w:spacing w:after="0"/>
                    <w:jc w:val="center"/>
                    <w:rPr>
                      <w:rFonts w:cs="Arial"/>
                      <w:sz w:val="16"/>
                      <w:szCs w:val="16"/>
                      <w:lang w:val="en-US"/>
                    </w:rPr>
                  </w:pPr>
                  <w:r w:rsidRPr="001664E9">
                    <w:rPr>
                      <w:rFonts w:cs="Arial"/>
                      <w:color w:val="000000"/>
                      <w:sz w:val="16"/>
                      <w:szCs w:val="16"/>
                    </w:rPr>
                    <w:t>19.35</w:t>
                  </w:r>
                </w:p>
              </w:tc>
            </w:tr>
            <w:tr w:rsidR="001664E9" w:rsidRPr="0016631D" w14:paraId="08CE9BB3" w14:textId="77777777" w:rsidTr="0013623F">
              <w:tc>
                <w:tcPr>
                  <w:tcW w:w="3527" w:type="dxa"/>
                  <w:vAlign w:val="center"/>
                </w:tcPr>
                <w:p w14:paraId="0D0FB780" w14:textId="77777777" w:rsidR="001664E9" w:rsidRPr="00842B56" w:rsidRDefault="001664E9" w:rsidP="001664E9">
                  <w:pPr>
                    <w:spacing w:after="0"/>
                    <w:rPr>
                      <w:rFonts w:cs="Arial"/>
                      <w:color w:val="000000"/>
                      <w:sz w:val="16"/>
                      <w:szCs w:val="16"/>
                    </w:rPr>
                  </w:pPr>
                  <w:r w:rsidRPr="00842B56">
                    <w:rPr>
                      <w:sz w:val="16"/>
                      <w:szCs w:val="16"/>
                    </w:rPr>
                    <w:t>1.A.2.m - Non-specified Industry - Biomass</w:t>
                  </w:r>
                </w:p>
              </w:tc>
              <w:tc>
                <w:tcPr>
                  <w:tcW w:w="1275" w:type="dxa"/>
                </w:tcPr>
                <w:p w14:paraId="2EFF5675" w14:textId="0F7875E2"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14A49FBF" w14:textId="1CF27AF4"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0A9122AE" w14:textId="1112881B" w:rsidR="001664E9" w:rsidRPr="001664E9" w:rsidRDefault="001664E9" w:rsidP="001664E9">
                  <w:pPr>
                    <w:spacing w:after="0"/>
                    <w:jc w:val="center"/>
                    <w:rPr>
                      <w:rFonts w:cs="Arial"/>
                      <w:sz w:val="16"/>
                      <w:szCs w:val="16"/>
                      <w:lang w:val="en-US"/>
                    </w:rPr>
                  </w:pPr>
                  <w:r w:rsidRPr="001664E9">
                    <w:rPr>
                      <w:rFonts w:cs="Arial"/>
                      <w:color w:val="000000"/>
                      <w:sz w:val="16"/>
                      <w:szCs w:val="16"/>
                    </w:rPr>
                    <w:t>245.45</w:t>
                  </w:r>
                </w:p>
              </w:tc>
              <w:tc>
                <w:tcPr>
                  <w:tcW w:w="1142" w:type="dxa"/>
                  <w:vAlign w:val="center"/>
                </w:tcPr>
                <w:p w14:paraId="7CEC1AD7" w14:textId="7E084452" w:rsidR="001664E9" w:rsidRPr="001664E9" w:rsidRDefault="001664E9" w:rsidP="001664E9">
                  <w:pPr>
                    <w:spacing w:after="0"/>
                    <w:jc w:val="center"/>
                    <w:rPr>
                      <w:rFonts w:cs="Arial"/>
                      <w:sz w:val="16"/>
                      <w:szCs w:val="16"/>
                      <w:lang w:val="en-US"/>
                    </w:rPr>
                  </w:pPr>
                  <w:r w:rsidRPr="001664E9">
                    <w:rPr>
                      <w:rFonts w:cs="Arial"/>
                      <w:color w:val="000000"/>
                      <w:sz w:val="16"/>
                      <w:szCs w:val="16"/>
                    </w:rPr>
                    <w:t>245.51</w:t>
                  </w:r>
                </w:p>
              </w:tc>
            </w:tr>
            <w:tr w:rsidR="001664E9" w:rsidRPr="0066198B" w14:paraId="157D8624" w14:textId="77777777" w:rsidTr="0013623F">
              <w:tc>
                <w:tcPr>
                  <w:tcW w:w="3527" w:type="dxa"/>
                  <w:vAlign w:val="center"/>
                </w:tcPr>
                <w:p w14:paraId="7937E396" w14:textId="77777777" w:rsidR="001664E9" w:rsidRPr="00842B56" w:rsidRDefault="001664E9" w:rsidP="001664E9">
                  <w:pPr>
                    <w:spacing w:after="0"/>
                    <w:rPr>
                      <w:rFonts w:cs="Arial"/>
                      <w:color w:val="000000"/>
                      <w:sz w:val="16"/>
                      <w:szCs w:val="16"/>
                    </w:rPr>
                  </w:pPr>
                  <w:r w:rsidRPr="00842B56">
                    <w:rPr>
                      <w:sz w:val="16"/>
                      <w:szCs w:val="16"/>
                    </w:rPr>
                    <w:t>1.A.2.m - Non-specified Industry - Biomass</w:t>
                  </w:r>
                </w:p>
              </w:tc>
              <w:tc>
                <w:tcPr>
                  <w:tcW w:w="1275" w:type="dxa"/>
                </w:tcPr>
                <w:p w14:paraId="7022EF38" w14:textId="4FDC1863" w:rsidR="001664E9" w:rsidRPr="00BC0B53" w:rsidRDefault="001664E9" w:rsidP="001664E9">
                  <w:pPr>
                    <w:spacing w:after="0"/>
                    <w:jc w:val="center"/>
                    <w:rPr>
                      <w:rFonts w:cs="Arial"/>
                      <w:color w:val="000000"/>
                      <w:sz w:val="16"/>
                      <w:szCs w:val="16"/>
                    </w:rPr>
                  </w:pPr>
                  <w:r w:rsidRPr="00BC0B53">
                    <w:rPr>
                      <w:rFonts w:cs="Arial"/>
                      <w:color w:val="000000"/>
                      <w:sz w:val="16"/>
                      <w:szCs w:val="16"/>
                    </w:rPr>
                    <w:t>5.00</w:t>
                  </w:r>
                </w:p>
              </w:tc>
              <w:tc>
                <w:tcPr>
                  <w:tcW w:w="1436" w:type="dxa"/>
                  <w:vAlign w:val="center"/>
                </w:tcPr>
                <w:p w14:paraId="07402FC2" w14:textId="7F29082C" w:rsidR="001664E9" w:rsidRPr="001664E9" w:rsidRDefault="001664E9" w:rsidP="001664E9">
                  <w:pPr>
                    <w:spacing w:after="0"/>
                    <w:jc w:val="center"/>
                    <w:rPr>
                      <w:rFonts w:cs="Arial"/>
                      <w:sz w:val="16"/>
                      <w:szCs w:val="16"/>
                      <w:lang w:val="en-US"/>
                    </w:rPr>
                  </w:pPr>
                  <w:r w:rsidRPr="001664E9">
                    <w:rPr>
                      <w:rFonts w:cs="Arial"/>
                      <w:color w:val="000000"/>
                      <w:sz w:val="16"/>
                      <w:szCs w:val="16"/>
                    </w:rPr>
                    <w:t>5.00</w:t>
                  </w:r>
                </w:p>
              </w:tc>
              <w:tc>
                <w:tcPr>
                  <w:tcW w:w="1437" w:type="dxa"/>
                  <w:vAlign w:val="center"/>
                </w:tcPr>
                <w:p w14:paraId="4474D50E" w14:textId="72C4EFE9" w:rsidR="001664E9" w:rsidRPr="001664E9" w:rsidRDefault="001664E9" w:rsidP="001664E9">
                  <w:pPr>
                    <w:spacing w:after="0"/>
                    <w:jc w:val="center"/>
                    <w:rPr>
                      <w:rFonts w:cs="Arial"/>
                      <w:sz w:val="16"/>
                      <w:szCs w:val="16"/>
                      <w:lang w:val="en-US"/>
                    </w:rPr>
                  </w:pPr>
                  <w:r w:rsidRPr="001664E9">
                    <w:rPr>
                      <w:rFonts w:cs="Arial"/>
                      <w:color w:val="000000"/>
                      <w:sz w:val="16"/>
                      <w:szCs w:val="16"/>
                    </w:rPr>
                    <w:t>281.82</w:t>
                  </w:r>
                </w:p>
              </w:tc>
              <w:tc>
                <w:tcPr>
                  <w:tcW w:w="1142" w:type="dxa"/>
                  <w:vAlign w:val="center"/>
                </w:tcPr>
                <w:p w14:paraId="511E6109" w14:textId="6839389D" w:rsidR="001664E9" w:rsidRPr="001664E9" w:rsidRDefault="001664E9" w:rsidP="001664E9">
                  <w:pPr>
                    <w:spacing w:after="0"/>
                    <w:jc w:val="center"/>
                    <w:rPr>
                      <w:rFonts w:cs="Arial"/>
                      <w:sz w:val="16"/>
                      <w:szCs w:val="16"/>
                      <w:lang w:val="en-US"/>
                    </w:rPr>
                  </w:pPr>
                  <w:r w:rsidRPr="001664E9">
                    <w:rPr>
                      <w:rFonts w:cs="Arial"/>
                      <w:color w:val="000000"/>
                      <w:sz w:val="16"/>
                      <w:szCs w:val="16"/>
                    </w:rPr>
                    <w:t>281.86</w:t>
                  </w:r>
                </w:p>
              </w:tc>
            </w:tr>
            <w:tr w:rsidR="004210BF" w:rsidRPr="0066198B" w14:paraId="610A78AE" w14:textId="77777777" w:rsidTr="00784496">
              <w:tc>
                <w:tcPr>
                  <w:tcW w:w="3527" w:type="dxa"/>
                </w:tcPr>
                <w:p w14:paraId="0487F519" w14:textId="5AB39681" w:rsidR="004210BF" w:rsidRPr="00842B56" w:rsidRDefault="004210BF" w:rsidP="004210BF">
                  <w:pPr>
                    <w:spacing w:after="0"/>
                    <w:rPr>
                      <w:sz w:val="16"/>
                      <w:szCs w:val="16"/>
                    </w:rPr>
                  </w:pPr>
                  <w:r>
                    <w:rPr>
                      <w:rFonts w:ascii="Microsoft Sans Serif" w:hAnsi="Microsoft Sans Serif" w:cs="Microsoft Sans Serif"/>
                      <w:color w:val="000000"/>
                      <w:sz w:val="16"/>
                      <w:szCs w:val="16"/>
                    </w:rPr>
                    <w:t>1.A.3.a.i - International Aviation (International Bunkers) - Liquid Fuels</w:t>
                  </w:r>
                </w:p>
              </w:tc>
              <w:tc>
                <w:tcPr>
                  <w:tcW w:w="1275" w:type="dxa"/>
                  <w:vAlign w:val="center"/>
                </w:tcPr>
                <w:p w14:paraId="6ED270C8" w14:textId="25EAA1D4" w:rsidR="004210BF" w:rsidRPr="00842B56" w:rsidRDefault="004210BF" w:rsidP="004210BF">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1A3DAB69" w14:textId="68194F0E" w:rsidR="004210BF" w:rsidRPr="004210BF" w:rsidRDefault="004210BF" w:rsidP="004210BF">
                  <w:pPr>
                    <w:spacing w:after="0"/>
                    <w:jc w:val="center"/>
                    <w:rPr>
                      <w:sz w:val="16"/>
                      <w:szCs w:val="16"/>
                    </w:rPr>
                  </w:pPr>
                  <w:r w:rsidRPr="004210BF">
                    <w:rPr>
                      <w:rFonts w:cs="Arial"/>
                      <w:color w:val="000000"/>
                      <w:sz w:val="16"/>
                      <w:szCs w:val="16"/>
                    </w:rPr>
                    <w:t>5.00</w:t>
                  </w:r>
                </w:p>
              </w:tc>
              <w:tc>
                <w:tcPr>
                  <w:tcW w:w="1437" w:type="dxa"/>
                  <w:vAlign w:val="center"/>
                </w:tcPr>
                <w:p w14:paraId="4AE58D45" w14:textId="0884CFAE" w:rsidR="004210BF" w:rsidRPr="004210BF" w:rsidRDefault="004210BF" w:rsidP="004210BF">
                  <w:pPr>
                    <w:spacing w:after="0"/>
                    <w:jc w:val="center"/>
                    <w:rPr>
                      <w:sz w:val="16"/>
                      <w:szCs w:val="16"/>
                    </w:rPr>
                  </w:pPr>
                  <w:r w:rsidRPr="004210BF">
                    <w:rPr>
                      <w:rFonts w:cs="Arial"/>
                      <w:color w:val="000000"/>
                      <w:sz w:val="16"/>
                      <w:szCs w:val="16"/>
                    </w:rPr>
                    <w:t>4.17</w:t>
                  </w:r>
                </w:p>
              </w:tc>
              <w:tc>
                <w:tcPr>
                  <w:tcW w:w="1142" w:type="dxa"/>
                  <w:vAlign w:val="center"/>
                </w:tcPr>
                <w:p w14:paraId="63697DC2" w14:textId="6908179B" w:rsidR="004210BF" w:rsidRPr="004210BF" w:rsidRDefault="004210BF" w:rsidP="004210BF">
                  <w:pPr>
                    <w:spacing w:after="0"/>
                    <w:jc w:val="center"/>
                    <w:rPr>
                      <w:sz w:val="16"/>
                      <w:szCs w:val="16"/>
                    </w:rPr>
                  </w:pPr>
                  <w:r w:rsidRPr="004210BF">
                    <w:rPr>
                      <w:rFonts w:cs="Arial"/>
                      <w:color w:val="000000"/>
                      <w:sz w:val="16"/>
                      <w:szCs w:val="16"/>
                    </w:rPr>
                    <w:t>6.51</w:t>
                  </w:r>
                </w:p>
              </w:tc>
            </w:tr>
            <w:tr w:rsidR="004210BF" w:rsidRPr="0066198B" w14:paraId="70F05720" w14:textId="77777777" w:rsidTr="00784496">
              <w:tc>
                <w:tcPr>
                  <w:tcW w:w="3527" w:type="dxa"/>
                </w:tcPr>
                <w:p w14:paraId="6303FE09" w14:textId="36A1B7A5" w:rsidR="004210BF" w:rsidRPr="00842B56" w:rsidRDefault="004210BF" w:rsidP="004210BF">
                  <w:pPr>
                    <w:spacing w:after="0"/>
                    <w:rPr>
                      <w:sz w:val="16"/>
                      <w:szCs w:val="16"/>
                    </w:rPr>
                  </w:pPr>
                  <w:r>
                    <w:rPr>
                      <w:rFonts w:ascii="Microsoft Sans Serif" w:hAnsi="Microsoft Sans Serif" w:cs="Microsoft Sans Serif"/>
                      <w:color w:val="000000"/>
                      <w:sz w:val="16"/>
                      <w:szCs w:val="16"/>
                    </w:rPr>
                    <w:t>1.A.3.a.i - International Aviation (International Bunkers) - Liquid Fuels</w:t>
                  </w:r>
                </w:p>
              </w:tc>
              <w:tc>
                <w:tcPr>
                  <w:tcW w:w="1275" w:type="dxa"/>
                  <w:vAlign w:val="center"/>
                </w:tcPr>
                <w:p w14:paraId="2B358C84" w14:textId="354F0F1E" w:rsidR="004210BF" w:rsidRPr="00842B56" w:rsidRDefault="004210BF" w:rsidP="004210BF">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405C7759" w14:textId="6E82F38E" w:rsidR="004210BF" w:rsidRPr="004210BF" w:rsidRDefault="004210BF" w:rsidP="004210BF">
                  <w:pPr>
                    <w:spacing w:after="0"/>
                    <w:jc w:val="center"/>
                    <w:rPr>
                      <w:sz w:val="16"/>
                      <w:szCs w:val="16"/>
                    </w:rPr>
                  </w:pPr>
                  <w:r w:rsidRPr="004210BF">
                    <w:rPr>
                      <w:rFonts w:cs="Arial"/>
                      <w:color w:val="000000"/>
                      <w:sz w:val="16"/>
                      <w:szCs w:val="16"/>
                    </w:rPr>
                    <w:t>5.00</w:t>
                  </w:r>
                </w:p>
              </w:tc>
              <w:tc>
                <w:tcPr>
                  <w:tcW w:w="1437" w:type="dxa"/>
                  <w:vAlign w:val="center"/>
                </w:tcPr>
                <w:p w14:paraId="365B718A" w14:textId="4C49AE2A" w:rsidR="004210BF" w:rsidRPr="004210BF" w:rsidRDefault="004210BF" w:rsidP="004210BF">
                  <w:pPr>
                    <w:spacing w:after="0"/>
                    <w:jc w:val="center"/>
                    <w:rPr>
                      <w:sz w:val="16"/>
                      <w:szCs w:val="16"/>
                    </w:rPr>
                  </w:pPr>
                  <w:r w:rsidRPr="004210BF">
                    <w:rPr>
                      <w:rFonts w:cs="Arial"/>
                      <w:color w:val="000000"/>
                      <w:sz w:val="16"/>
                      <w:szCs w:val="16"/>
                    </w:rPr>
                    <w:t>100</w:t>
                  </w:r>
                </w:p>
              </w:tc>
              <w:tc>
                <w:tcPr>
                  <w:tcW w:w="1142" w:type="dxa"/>
                  <w:vAlign w:val="center"/>
                </w:tcPr>
                <w:p w14:paraId="6D1F9DA9" w14:textId="65FDBDD0" w:rsidR="004210BF" w:rsidRPr="004210BF" w:rsidRDefault="004210BF" w:rsidP="004210BF">
                  <w:pPr>
                    <w:spacing w:after="0"/>
                    <w:jc w:val="center"/>
                    <w:rPr>
                      <w:sz w:val="16"/>
                      <w:szCs w:val="16"/>
                    </w:rPr>
                  </w:pPr>
                  <w:r w:rsidRPr="004210BF">
                    <w:rPr>
                      <w:rFonts w:cs="Arial"/>
                      <w:color w:val="000000"/>
                      <w:sz w:val="16"/>
                      <w:szCs w:val="16"/>
                    </w:rPr>
                    <w:t>100.12</w:t>
                  </w:r>
                </w:p>
              </w:tc>
            </w:tr>
            <w:tr w:rsidR="004210BF" w:rsidRPr="0066198B" w14:paraId="04114EB0" w14:textId="77777777" w:rsidTr="00784496">
              <w:tc>
                <w:tcPr>
                  <w:tcW w:w="3527" w:type="dxa"/>
                </w:tcPr>
                <w:p w14:paraId="79CCCBD4" w14:textId="750EF42E" w:rsidR="004210BF" w:rsidRPr="00842B56" w:rsidRDefault="004210BF" w:rsidP="004210BF">
                  <w:pPr>
                    <w:spacing w:after="0"/>
                    <w:rPr>
                      <w:sz w:val="16"/>
                      <w:szCs w:val="16"/>
                    </w:rPr>
                  </w:pPr>
                  <w:r>
                    <w:rPr>
                      <w:rFonts w:ascii="Microsoft Sans Serif" w:hAnsi="Microsoft Sans Serif" w:cs="Microsoft Sans Serif"/>
                      <w:color w:val="000000"/>
                      <w:sz w:val="16"/>
                      <w:szCs w:val="16"/>
                    </w:rPr>
                    <w:t>1.A.3.a.i - International Aviation (International Bunkers) - Liquid Fuels</w:t>
                  </w:r>
                </w:p>
              </w:tc>
              <w:tc>
                <w:tcPr>
                  <w:tcW w:w="1275" w:type="dxa"/>
                  <w:vAlign w:val="center"/>
                </w:tcPr>
                <w:p w14:paraId="40B47F3C" w14:textId="3503C838" w:rsidR="004210BF" w:rsidRPr="00842B56" w:rsidRDefault="004210BF" w:rsidP="004210BF">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678202BA" w14:textId="70C53E21" w:rsidR="004210BF" w:rsidRPr="004210BF" w:rsidRDefault="004210BF" w:rsidP="004210BF">
                  <w:pPr>
                    <w:spacing w:after="0"/>
                    <w:jc w:val="center"/>
                    <w:rPr>
                      <w:sz w:val="16"/>
                      <w:szCs w:val="16"/>
                    </w:rPr>
                  </w:pPr>
                  <w:r w:rsidRPr="004210BF">
                    <w:rPr>
                      <w:rFonts w:cs="Arial"/>
                      <w:color w:val="000000"/>
                      <w:sz w:val="16"/>
                      <w:szCs w:val="16"/>
                    </w:rPr>
                    <w:t>5.00</w:t>
                  </w:r>
                </w:p>
              </w:tc>
              <w:tc>
                <w:tcPr>
                  <w:tcW w:w="1437" w:type="dxa"/>
                  <w:vAlign w:val="center"/>
                </w:tcPr>
                <w:p w14:paraId="01AF82EC" w14:textId="01E192E6" w:rsidR="004210BF" w:rsidRPr="004210BF" w:rsidRDefault="004210BF" w:rsidP="004210BF">
                  <w:pPr>
                    <w:spacing w:after="0"/>
                    <w:jc w:val="center"/>
                    <w:rPr>
                      <w:sz w:val="16"/>
                      <w:szCs w:val="16"/>
                    </w:rPr>
                  </w:pPr>
                  <w:r w:rsidRPr="004210BF">
                    <w:rPr>
                      <w:rFonts w:cs="Arial"/>
                      <w:color w:val="000000"/>
                      <w:sz w:val="16"/>
                      <w:szCs w:val="16"/>
                    </w:rPr>
                    <w:t>150</w:t>
                  </w:r>
                </w:p>
              </w:tc>
              <w:tc>
                <w:tcPr>
                  <w:tcW w:w="1142" w:type="dxa"/>
                  <w:vAlign w:val="center"/>
                </w:tcPr>
                <w:p w14:paraId="453E5A0C" w14:textId="6E135316" w:rsidR="004210BF" w:rsidRPr="004210BF" w:rsidRDefault="004210BF" w:rsidP="004210BF">
                  <w:pPr>
                    <w:spacing w:after="0"/>
                    <w:jc w:val="center"/>
                    <w:rPr>
                      <w:sz w:val="16"/>
                      <w:szCs w:val="16"/>
                    </w:rPr>
                  </w:pPr>
                  <w:r w:rsidRPr="004210BF">
                    <w:rPr>
                      <w:rFonts w:cs="Arial"/>
                      <w:color w:val="000000"/>
                      <w:sz w:val="16"/>
                      <w:szCs w:val="16"/>
                    </w:rPr>
                    <w:t>150.08</w:t>
                  </w:r>
                </w:p>
              </w:tc>
            </w:tr>
            <w:tr w:rsidR="005D68CF" w:rsidRPr="0066198B" w14:paraId="188A6865" w14:textId="77777777" w:rsidTr="00E534C0">
              <w:tc>
                <w:tcPr>
                  <w:tcW w:w="3527" w:type="dxa"/>
                </w:tcPr>
                <w:p w14:paraId="0B8FCDD3" w14:textId="77777777" w:rsidR="005D68CF" w:rsidRPr="00842B56" w:rsidRDefault="005D68CF" w:rsidP="005D68CF">
                  <w:pPr>
                    <w:spacing w:after="0"/>
                    <w:rPr>
                      <w:sz w:val="16"/>
                      <w:szCs w:val="16"/>
                    </w:rPr>
                  </w:pPr>
                  <w:r w:rsidRPr="00842B56">
                    <w:rPr>
                      <w:sz w:val="16"/>
                      <w:szCs w:val="16"/>
                    </w:rPr>
                    <w:t>1.A.3.a.ii - Domestic Aviation - Liquid Fuels</w:t>
                  </w:r>
                </w:p>
              </w:tc>
              <w:tc>
                <w:tcPr>
                  <w:tcW w:w="1275" w:type="dxa"/>
                  <w:vAlign w:val="center"/>
                </w:tcPr>
                <w:p w14:paraId="26D7DAB7"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41EE67C3" w14:textId="3D63C159"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720F700A" w14:textId="302FCF84" w:rsidR="005D68CF" w:rsidRPr="005D68CF" w:rsidRDefault="005D68CF" w:rsidP="005D68CF">
                  <w:pPr>
                    <w:spacing w:after="0"/>
                    <w:jc w:val="center"/>
                    <w:rPr>
                      <w:sz w:val="16"/>
                      <w:szCs w:val="16"/>
                    </w:rPr>
                  </w:pPr>
                  <w:r w:rsidRPr="005D68CF">
                    <w:rPr>
                      <w:rFonts w:cs="Arial"/>
                      <w:color w:val="000000"/>
                      <w:sz w:val="16"/>
                      <w:szCs w:val="16"/>
                    </w:rPr>
                    <w:t>4.17</w:t>
                  </w:r>
                </w:p>
              </w:tc>
              <w:tc>
                <w:tcPr>
                  <w:tcW w:w="1142" w:type="dxa"/>
                  <w:vAlign w:val="center"/>
                </w:tcPr>
                <w:p w14:paraId="554A256B" w14:textId="60CC7B78" w:rsidR="005D68CF" w:rsidRPr="005D68CF" w:rsidRDefault="005D68CF" w:rsidP="005D68CF">
                  <w:pPr>
                    <w:spacing w:after="0"/>
                    <w:jc w:val="center"/>
                    <w:rPr>
                      <w:sz w:val="16"/>
                      <w:szCs w:val="16"/>
                    </w:rPr>
                  </w:pPr>
                  <w:r w:rsidRPr="005D68CF">
                    <w:rPr>
                      <w:rFonts w:cs="Arial"/>
                      <w:color w:val="000000"/>
                      <w:sz w:val="16"/>
                      <w:szCs w:val="16"/>
                    </w:rPr>
                    <w:t>6.51</w:t>
                  </w:r>
                </w:p>
              </w:tc>
            </w:tr>
            <w:tr w:rsidR="005D68CF" w:rsidRPr="0066198B" w14:paraId="2D491F85" w14:textId="77777777" w:rsidTr="00E534C0">
              <w:tc>
                <w:tcPr>
                  <w:tcW w:w="3527" w:type="dxa"/>
                </w:tcPr>
                <w:p w14:paraId="10D39B19" w14:textId="77777777" w:rsidR="005D68CF" w:rsidRPr="00842B56" w:rsidRDefault="005D68CF" w:rsidP="005D68CF">
                  <w:pPr>
                    <w:spacing w:after="0"/>
                    <w:rPr>
                      <w:sz w:val="16"/>
                      <w:szCs w:val="16"/>
                    </w:rPr>
                  </w:pPr>
                  <w:r w:rsidRPr="00842B56">
                    <w:rPr>
                      <w:sz w:val="16"/>
                      <w:szCs w:val="16"/>
                    </w:rPr>
                    <w:t>1.A.3.a.ii - Domestic Aviation - Liquid Fuels</w:t>
                  </w:r>
                </w:p>
              </w:tc>
              <w:tc>
                <w:tcPr>
                  <w:tcW w:w="1275" w:type="dxa"/>
                  <w:vAlign w:val="center"/>
                </w:tcPr>
                <w:p w14:paraId="20F1CE99"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778F861E" w14:textId="458F64E4"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58191220" w14:textId="0E980EA3" w:rsidR="005D68CF" w:rsidRPr="005D68CF" w:rsidRDefault="005D68CF" w:rsidP="005D68CF">
                  <w:pPr>
                    <w:spacing w:after="0"/>
                    <w:jc w:val="center"/>
                    <w:rPr>
                      <w:sz w:val="16"/>
                      <w:szCs w:val="16"/>
                    </w:rPr>
                  </w:pPr>
                  <w:r w:rsidRPr="005D68CF">
                    <w:rPr>
                      <w:rFonts w:cs="Arial"/>
                      <w:color w:val="000000"/>
                      <w:sz w:val="16"/>
                      <w:szCs w:val="16"/>
                    </w:rPr>
                    <w:t>100.00</w:t>
                  </w:r>
                </w:p>
              </w:tc>
              <w:tc>
                <w:tcPr>
                  <w:tcW w:w="1142" w:type="dxa"/>
                  <w:vAlign w:val="center"/>
                </w:tcPr>
                <w:p w14:paraId="54D93EC0" w14:textId="26955986" w:rsidR="005D68CF" w:rsidRPr="005D68CF" w:rsidRDefault="005D68CF" w:rsidP="005D68CF">
                  <w:pPr>
                    <w:spacing w:after="0"/>
                    <w:jc w:val="center"/>
                    <w:rPr>
                      <w:sz w:val="16"/>
                      <w:szCs w:val="16"/>
                    </w:rPr>
                  </w:pPr>
                  <w:r w:rsidRPr="005D68CF">
                    <w:rPr>
                      <w:rFonts w:cs="Arial"/>
                      <w:color w:val="000000"/>
                      <w:sz w:val="16"/>
                      <w:szCs w:val="16"/>
                    </w:rPr>
                    <w:t>100.12</w:t>
                  </w:r>
                </w:p>
              </w:tc>
            </w:tr>
            <w:tr w:rsidR="005D68CF" w:rsidRPr="0066198B" w14:paraId="5EAB015F" w14:textId="77777777" w:rsidTr="00E534C0">
              <w:tc>
                <w:tcPr>
                  <w:tcW w:w="3527" w:type="dxa"/>
                </w:tcPr>
                <w:p w14:paraId="694B0E00" w14:textId="77777777" w:rsidR="005D68CF" w:rsidRPr="00842B56" w:rsidRDefault="005D68CF" w:rsidP="005D68CF">
                  <w:pPr>
                    <w:spacing w:after="0"/>
                    <w:rPr>
                      <w:sz w:val="16"/>
                      <w:szCs w:val="16"/>
                    </w:rPr>
                  </w:pPr>
                  <w:r w:rsidRPr="00842B56">
                    <w:rPr>
                      <w:sz w:val="16"/>
                      <w:szCs w:val="16"/>
                    </w:rPr>
                    <w:t>1.A.3.a.ii - Domestic Aviation - Liquid Fuels</w:t>
                  </w:r>
                </w:p>
              </w:tc>
              <w:tc>
                <w:tcPr>
                  <w:tcW w:w="1275" w:type="dxa"/>
                  <w:vAlign w:val="center"/>
                </w:tcPr>
                <w:p w14:paraId="7F650A49"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62488F20" w14:textId="4AB44168"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14A79B2A" w14:textId="68BEB2B0" w:rsidR="005D68CF" w:rsidRPr="005D68CF" w:rsidRDefault="005D68CF" w:rsidP="005D68CF">
                  <w:pPr>
                    <w:spacing w:after="0"/>
                    <w:jc w:val="center"/>
                    <w:rPr>
                      <w:sz w:val="16"/>
                      <w:szCs w:val="16"/>
                    </w:rPr>
                  </w:pPr>
                  <w:r w:rsidRPr="005D68CF">
                    <w:rPr>
                      <w:rFonts w:cs="Arial"/>
                      <w:color w:val="000000"/>
                      <w:sz w:val="16"/>
                      <w:szCs w:val="16"/>
                    </w:rPr>
                    <w:t>150.00</w:t>
                  </w:r>
                </w:p>
              </w:tc>
              <w:tc>
                <w:tcPr>
                  <w:tcW w:w="1142" w:type="dxa"/>
                  <w:vAlign w:val="center"/>
                </w:tcPr>
                <w:p w14:paraId="7CF85A3E" w14:textId="24487836" w:rsidR="005D68CF" w:rsidRPr="005D68CF" w:rsidRDefault="005D68CF" w:rsidP="005D68CF">
                  <w:pPr>
                    <w:spacing w:after="0"/>
                    <w:jc w:val="center"/>
                    <w:rPr>
                      <w:sz w:val="16"/>
                      <w:szCs w:val="16"/>
                    </w:rPr>
                  </w:pPr>
                  <w:r w:rsidRPr="005D68CF">
                    <w:rPr>
                      <w:rFonts w:cs="Arial"/>
                      <w:color w:val="000000"/>
                      <w:sz w:val="16"/>
                      <w:szCs w:val="16"/>
                    </w:rPr>
                    <w:t>150.08</w:t>
                  </w:r>
                </w:p>
              </w:tc>
            </w:tr>
            <w:tr w:rsidR="005D68CF" w:rsidRPr="0066198B" w14:paraId="73EBA2E4" w14:textId="77777777" w:rsidTr="00E534C0">
              <w:tc>
                <w:tcPr>
                  <w:tcW w:w="3527" w:type="dxa"/>
                </w:tcPr>
                <w:p w14:paraId="6160754C" w14:textId="77777777" w:rsidR="005D68CF" w:rsidRPr="00842B56" w:rsidRDefault="005D68CF" w:rsidP="005D68CF">
                  <w:pPr>
                    <w:spacing w:after="0"/>
                    <w:rPr>
                      <w:sz w:val="16"/>
                      <w:szCs w:val="16"/>
                    </w:rPr>
                  </w:pPr>
                  <w:r w:rsidRPr="00842B56">
                    <w:rPr>
                      <w:sz w:val="16"/>
                      <w:szCs w:val="16"/>
                    </w:rPr>
                    <w:t>1.A.3.b.i.1 - Passenger cars with 3-way catalysts - Liquid Fuels</w:t>
                  </w:r>
                </w:p>
              </w:tc>
              <w:tc>
                <w:tcPr>
                  <w:tcW w:w="1275" w:type="dxa"/>
                  <w:vAlign w:val="center"/>
                </w:tcPr>
                <w:p w14:paraId="4C80D201"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050551B3" w14:textId="0D835E4A"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381BF1A1" w14:textId="37A16FF0" w:rsidR="005D68CF" w:rsidRPr="005D68CF" w:rsidRDefault="005D68CF" w:rsidP="005D68CF">
                  <w:pPr>
                    <w:spacing w:after="0"/>
                    <w:jc w:val="center"/>
                    <w:rPr>
                      <w:sz w:val="16"/>
                      <w:szCs w:val="16"/>
                    </w:rPr>
                  </w:pPr>
                  <w:r w:rsidRPr="005D68CF">
                    <w:rPr>
                      <w:rFonts w:cs="Arial"/>
                      <w:color w:val="000000"/>
                      <w:sz w:val="16"/>
                      <w:szCs w:val="16"/>
                    </w:rPr>
                    <w:t>3.07</w:t>
                  </w:r>
                </w:p>
              </w:tc>
              <w:tc>
                <w:tcPr>
                  <w:tcW w:w="1142" w:type="dxa"/>
                  <w:vAlign w:val="center"/>
                </w:tcPr>
                <w:p w14:paraId="231190C5" w14:textId="653B97FA" w:rsidR="005D68CF" w:rsidRPr="005D68CF" w:rsidRDefault="005D68CF" w:rsidP="005D68CF">
                  <w:pPr>
                    <w:spacing w:after="0"/>
                    <w:jc w:val="center"/>
                    <w:rPr>
                      <w:sz w:val="16"/>
                      <w:szCs w:val="16"/>
                    </w:rPr>
                  </w:pPr>
                  <w:r w:rsidRPr="005D68CF">
                    <w:rPr>
                      <w:rFonts w:cs="Arial"/>
                      <w:color w:val="000000"/>
                      <w:sz w:val="16"/>
                      <w:szCs w:val="16"/>
                    </w:rPr>
                    <w:t>5.87</w:t>
                  </w:r>
                </w:p>
              </w:tc>
            </w:tr>
            <w:tr w:rsidR="005D68CF" w:rsidRPr="0066198B" w14:paraId="397B26FA" w14:textId="77777777" w:rsidTr="00E534C0">
              <w:tc>
                <w:tcPr>
                  <w:tcW w:w="3527" w:type="dxa"/>
                </w:tcPr>
                <w:p w14:paraId="31D4F00D" w14:textId="77777777" w:rsidR="005D68CF" w:rsidRPr="00842B56" w:rsidRDefault="005D68CF" w:rsidP="005D68CF">
                  <w:pPr>
                    <w:spacing w:after="0"/>
                    <w:rPr>
                      <w:sz w:val="16"/>
                      <w:szCs w:val="16"/>
                    </w:rPr>
                  </w:pPr>
                  <w:r w:rsidRPr="00842B56">
                    <w:rPr>
                      <w:sz w:val="16"/>
                      <w:szCs w:val="16"/>
                    </w:rPr>
                    <w:t>1.A.3.b.i.1 - Passenger cars with 3-way catalysts - Liquid Fuels</w:t>
                  </w:r>
                </w:p>
              </w:tc>
              <w:tc>
                <w:tcPr>
                  <w:tcW w:w="1275" w:type="dxa"/>
                  <w:vAlign w:val="center"/>
                </w:tcPr>
                <w:p w14:paraId="5109F9DD"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06C376A5" w14:textId="199CEC88"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13AB45E0" w14:textId="6C2022CD" w:rsidR="005D68CF" w:rsidRPr="005D68CF" w:rsidRDefault="005D68CF" w:rsidP="005D68CF">
                  <w:pPr>
                    <w:spacing w:after="0"/>
                    <w:jc w:val="center"/>
                    <w:rPr>
                      <w:sz w:val="16"/>
                      <w:szCs w:val="16"/>
                    </w:rPr>
                  </w:pPr>
                  <w:r w:rsidRPr="005D68CF">
                    <w:rPr>
                      <w:rFonts w:cs="Arial"/>
                      <w:color w:val="000000"/>
                      <w:sz w:val="16"/>
                      <w:szCs w:val="16"/>
                    </w:rPr>
                    <w:t>244.69</w:t>
                  </w:r>
                </w:p>
              </w:tc>
              <w:tc>
                <w:tcPr>
                  <w:tcW w:w="1142" w:type="dxa"/>
                  <w:vAlign w:val="center"/>
                </w:tcPr>
                <w:p w14:paraId="2CA4631D" w14:textId="73400D82" w:rsidR="005D68CF" w:rsidRPr="005D68CF" w:rsidRDefault="005D68CF" w:rsidP="005D68CF">
                  <w:pPr>
                    <w:spacing w:after="0"/>
                    <w:jc w:val="center"/>
                    <w:rPr>
                      <w:sz w:val="16"/>
                      <w:szCs w:val="16"/>
                    </w:rPr>
                  </w:pPr>
                  <w:r w:rsidRPr="005D68CF">
                    <w:rPr>
                      <w:rFonts w:cs="Arial"/>
                      <w:color w:val="000000"/>
                      <w:sz w:val="16"/>
                      <w:szCs w:val="16"/>
                    </w:rPr>
                    <w:t>244.74</w:t>
                  </w:r>
                </w:p>
              </w:tc>
            </w:tr>
            <w:tr w:rsidR="005D68CF" w:rsidRPr="0066198B" w14:paraId="76C00DAD" w14:textId="77777777" w:rsidTr="00E534C0">
              <w:tc>
                <w:tcPr>
                  <w:tcW w:w="3527" w:type="dxa"/>
                </w:tcPr>
                <w:p w14:paraId="44931DAF" w14:textId="77777777" w:rsidR="005D68CF" w:rsidRPr="00842B56" w:rsidRDefault="005D68CF" w:rsidP="005D68CF">
                  <w:pPr>
                    <w:spacing w:after="0"/>
                    <w:rPr>
                      <w:sz w:val="16"/>
                      <w:szCs w:val="16"/>
                    </w:rPr>
                  </w:pPr>
                  <w:r w:rsidRPr="00842B56">
                    <w:rPr>
                      <w:sz w:val="16"/>
                      <w:szCs w:val="16"/>
                    </w:rPr>
                    <w:t>1.A.3.b.i.1 - Passenger cars with 3-way catalysts - Liquid Fuels</w:t>
                  </w:r>
                </w:p>
              </w:tc>
              <w:tc>
                <w:tcPr>
                  <w:tcW w:w="1275" w:type="dxa"/>
                  <w:vAlign w:val="center"/>
                </w:tcPr>
                <w:p w14:paraId="5AE6ACBF"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5E7E03FC" w14:textId="3DC2432A"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236BCA44" w14:textId="2F4413F6" w:rsidR="005D68CF" w:rsidRPr="005D68CF" w:rsidRDefault="005D68CF" w:rsidP="005D68CF">
                  <w:pPr>
                    <w:spacing w:after="0"/>
                    <w:jc w:val="center"/>
                    <w:rPr>
                      <w:sz w:val="16"/>
                      <w:szCs w:val="16"/>
                    </w:rPr>
                  </w:pPr>
                  <w:r w:rsidRPr="005D68CF">
                    <w:rPr>
                      <w:rFonts w:cs="Arial"/>
                      <w:color w:val="000000"/>
                      <w:sz w:val="16"/>
                      <w:szCs w:val="16"/>
                    </w:rPr>
                    <w:t>209.94</w:t>
                  </w:r>
                </w:p>
              </w:tc>
              <w:tc>
                <w:tcPr>
                  <w:tcW w:w="1142" w:type="dxa"/>
                  <w:vAlign w:val="center"/>
                </w:tcPr>
                <w:p w14:paraId="793B65DF" w14:textId="66F67DE0" w:rsidR="005D68CF" w:rsidRPr="005D68CF" w:rsidRDefault="005D68CF" w:rsidP="005D68CF">
                  <w:pPr>
                    <w:spacing w:after="0"/>
                    <w:jc w:val="center"/>
                    <w:rPr>
                      <w:sz w:val="16"/>
                      <w:szCs w:val="16"/>
                    </w:rPr>
                  </w:pPr>
                  <w:r w:rsidRPr="005D68CF">
                    <w:rPr>
                      <w:rFonts w:cs="Arial"/>
                      <w:color w:val="000000"/>
                      <w:sz w:val="16"/>
                      <w:szCs w:val="16"/>
                    </w:rPr>
                    <w:t>210.00</w:t>
                  </w:r>
                </w:p>
              </w:tc>
            </w:tr>
            <w:tr w:rsidR="005D68CF" w:rsidRPr="0066198B" w14:paraId="61630CEE" w14:textId="77777777" w:rsidTr="00E534C0">
              <w:tc>
                <w:tcPr>
                  <w:tcW w:w="3527" w:type="dxa"/>
                </w:tcPr>
                <w:p w14:paraId="40D994D1" w14:textId="77777777" w:rsidR="005D68CF" w:rsidRPr="00842B56" w:rsidRDefault="005D68CF" w:rsidP="005D68CF">
                  <w:pPr>
                    <w:spacing w:after="0"/>
                    <w:rPr>
                      <w:sz w:val="16"/>
                      <w:szCs w:val="16"/>
                    </w:rPr>
                  </w:pPr>
                  <w:r w:rsidRPr="00842B56">
                    <w:rPr>
                      <w:sz w:val="16"/>
                      <w:szCs w:val="16"/>
                    </w:rPr>
                    <w:t>1.A.3.b.ii.1 - Light-duty trucks with 3-way catalysts - Liquid Fuels</w:t>
                  </w:r>
                </w:p>
              </w:tc>
              <w:tc>
                <w:tcPr>
                  <w:tcW w:w="1275" w:type="dxa"/>
                  <w:vAlign w:val="center"/>
                </w:tcPr>
                <w:p w14:paraId="762EF036"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01C2431A" w14:textId="75E3F9C9"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1494FD1D" w14:textId="0353014E" w:rsidR="005D68CF" w:rsidRPr="005D68CF" w:rsidRDefault="005D68CF" w:rsidP="005D68CF">
                  <w:pPr>
                    <w:spacing w:after="0"/>
                    <w:jc w:val="center"/>
                    <w:rPr>
                      <w:sz w:val="16"/>
                      <w:szCs w:val="16"/>
                    </w:rPr>
                  </w:pPr>
                  <w:r w:rsidRPr="005D68CF">
                    <w:rPr>
                      <w:rFonts w:cs="Arial"/>
                      <w:color w:val="000000"/>
                      <w:sz w:val="16"/>
                      <w:szCs w:val="16"/>
                    </w:rPr>
                    <w:t>3.07</w:t>
                  </w:r>
                </w:p>
              </w:tc>
              <w:tc>
                <w:tcPr>
                  <w:tcW w:w="1142" w:type="dxa"/>
                  <w:vAlign w:val="center"/>
                </w:tcPr>
                <w:p w14:paraId="32BEEBA6" w14:textId="37407F1B" w:rsidR="005D68CF" w:rsidRPr="005D68CF" w:rsidRDefault="005D68CF" w:rsidP="005D68CF">
                  <w:pPr>
                    <w:spacing w:after="0"/>
                    <w:jc w:val="center"/>
                    <w:rPr>
                      <w:sz w:val="16"/>
                      <w:szCs w:val="16"/>
                    </w:rPr>
                  </w:pPr>
                  <w:r w:rsidRPr="005D68CF">
                    <w:rPr>
                      <w:rFonts w:cs="Arial"/>
                      <w:color w:val="000000"/>
                      <w:sz w:val="16"/>
                      <w:szCs w:val="16"/>
                    </w:rPr>
                    <w:t>5.87</w:t>
                  </w:r>
                </w:p>
              </w:tc>
            </w:tr>
            <w:tr w:rsidR="005D68CF" w:rsidRPr="0066198B" w14:paraId="60F133C1" w14:textId="77777777" w:rsidTr="00E534C0">
              <w:tc>
                <w:tcPr>
                  <w:tcW w:w="3527" w:type="dxa"/>
                </w:tcPr>
                <w:p w14:paraId="2FF3E732" w14:textId="77777777" w:rsidR="005D68CF" w:rsidRPr="00842B56" w:rsidRDefault="005D68CF" w:rsidP="005D68CF">
                  <w:pPr>
                    <w:spacing w:after="0"/>
                    <w:rPr>
                      <w:sz w:val="16"/>
                      <w:szCs w:val="16"/>
                    </w:rPr>
                  </w:pPr>
                  <w:r w:rsidRPr="00842B56">
                    <w:rPr>
                      <w:sz w:val="16"/>
                      <w:szCs w:val="16"/>
                    </w:rPr>
                    <w:t>1.A.3.b.ii.1 - Light-duty trucks with 3-way catalysts - Liquid Fuels</w:t>
                  </w:r>
                </w:p>
              </w:tc>
              <w:tc>
                <w:tcPr>
                  <w:tcW w:w="1275" w:type="dxa"/>
                  <w:vAlign w:val="center"/>
                </w:tcPr>
                <w:p w14:paraId="3AF92FBF"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04A99047" w14:textId="3023F735"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781097C1" w14:textId="261F4905" w:rsidR="005D68CF" w:rsidRPr="005D68CF" w:rsidRDefault="005D68CF" w:rsidP="005D68CF">
                  <w:pPr>
                    <w:spacing w:after="0"/>
                    <w:jc w:val="center"/>
                    <w:rPr>
                      <w:sz w:val="16"/>
                      <w:szCs w:val="16"/>
                    </w:rPr>
                  </w:pPr>
                  <w:r w:rsidRPr="005D68CF">
                    <w:rPr>
                      <w:rFonts w:cs="Arial"/>
                      <w:color w:val="000000"/>
                      <w:sz w:val="16"/>
                      <w:szCs w:val="16"/>
                    </w:rPr>
                    <w:t>244.69</w:t>
                  </w:r>
                </w:p>
              </w:tc>
              <w:tc>
                <w:tcPr>
                  <w:tcW w:w="1142" w:type="dxa"/>
                  <w:vAlign w:val="center"/>
                </w:tcPr>
                <w:p w14:paraId="2F9ACE83" w14:textId="6EB58D91" w:rsidR="005D68CF" w:rsidRPr="005D68CF" w:rsidRDefault="005D68CF" w:rsidP="005D68CF">
                  <w:pPr>
                    <w:spacing w:after="0"/>
                    <w:jc w:val="center"/>
                    <w:rPr>
                      <w:sz w:val="16"/>
                      <w:szCs w:val="16"/>
                    </w:rPr>
                  </w:pPr>
                  <w:r w:rsidRPr="005D68CF">
                    <w:rPr>
                      <w:rFonts w:cs="Arial"/>
                      <w:color w:val="000000"/>
                      <w:sz w:val="16"/>
                      <w:szCs w:val="16"/>
                    </w:rPr>
                    <w:t>244.74</w:t>
                  </w:r>
                </w:p>
              </w:tc>
            </w:tr>
            <w:tr w:rsidR="005D68CF" w:rsidRPr="0066198B" w14:paraId="479CFEB1" w14:textId="77777777" w:rsidTr="00E534C0">
              <w:tc>
                <w:tcPr>
                  <w:tcW w:w="3527" w:type="dxa"/>
                </w:tcPr>
                <w:p w14:paraId="205B6DD9" w14:textId="77777777" w:rsidR="005D68CF" w:rsidRPr="00842B56" w:rsidRDefault="005D68CF" w:rsidP="005D68CF">
                  <w:pPr>
                    <w:spacing w:after="0"/>
                    <w:rPr>
                      <w:sz w:val="16"/>
                      <w:szCs w:val="16"/>
                    </w:rPr>
                  </w:pPr>
                  <w:r w:rsidRPr="00842B56">
                    <w:rPr>
                      <w:sz w:val="16"/>
                      <w:szCs w:val="16"/>
                    </w:rPr>
                    <w:t>1.A.3.b.ii.1 - Light-duty trucks with 3-way catalysts - Liquid Fuels</w:t>
                  </w:r>
                </w:p>
              </w:tc>
              <w:tc>
                <w:tcPr>
                  <w:tcW w:w="1275" w:type="dxa"/>
                  <w:vAlign w:val="center"/>
                </w:tcPr>
                <w:p w14:paraId="6E91E589"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6E1FB273" w14:textId="46AB14E2"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510DE561" w14:textId="1F6489FE" w:rsidR="005D68CF" w:rsidRPr="005D68CF" w:rsidRDefault="005D68CF" w:rsidP="005D68CF">
                  <w:pPr>
                    <w:spacing w:after="0"/>
                    <w:jc w:val="center"/>
                    <w:rPr>
                      <w:sz w:val="16"/>
                      <w:szCs w:val="16"/>
                    </w:rPr>
                  </w:pPr>
                  <w:r w:rsidRPr="005D68CF">
                    <w:rPr>
                      <w:rFonts w:cs="Arial"/>
                      <w:color w:val="000000"/>
                      <w:sz w:val="16"/>
                      <w:szCs w:val="16"/>
                    </w:rPr>
                    <w:t>209.94</w:t>
                  </w:r>
                </w:p>
              </w:tc>
              <w:tc>
                <w:tcPr>
                  <w:tcW w:w="1142" w:type="dxa"/>
                  <w:vAlign w:val="center"/>
                </w:tcPr>
                <w:p w14:paraId="1D25A0F8" w14:textId="2004ECDC" w:rsidR="005D68CF" w:rsidRPr="005D68CF" w:rsidRDefault="005D68CF" w:rsidP="005D68CF">
                  <w:pPr>
                    <w:spacing w:after="0"/>
                    <w:jc w:val="center"/>
                    <w:rPr>
                      <w:sz w:val="16"/>
                      <w:szCs w:val="16"/>
                    </w:rPr>
                  </w:pPr>
                  <w:r w:rsidRPr="005D68CF">
                    <w:rPr>
                      <w:rFonts w:cs="Arial"/>
                      <w:color w:val="000000"/>
                      <w:sz w:val="16"/>
                      <w:szCs w:val="16"/>
                    </w:rPr>
                    <w:t>210.00</w:t>
                  </w:r>
                </w:p>
              </w:tc>
            </w:tr>
            <w:tr w:rsidR="005D68CF" w:rsidRPr="0066198B" w14:paraId="7188F794" w14:textId="77777777" w:rsidTr="00E534C0">
              <w:tc>
                <w:tcPr>
                  <w:tcW w:w="3527" w:type="dxa"/>
                </w:tcPr>
                <w:p w14:paraId="6CE3B9C5" w14:textId="77777777" w:rsidR="005D68CF" w:rsidRPr="00842B56" w:rsidRDefault="005D68CF" w:rsidP="005D68CF">
                  <w:pPr>
                    <w:spacing w:after="0"/>
                    <w:rPr>
                      <w:sz w:val="16"/>
                      <w:szCs w:val="16"/>
                    </w:rPr>
                  </w:pPr>
                  <w:r w:rsidRPr="00842B56">
                    <w:rPr>
                      <w:sz w:val="16"/>
                      <w:szCs w:val="16"/>
                    </w:rPr>
                    <w:t>1.A.3.b.ii.2 - Light-duty trucks without 3-way catalysts - Liquid Fuels</w:t>
                  </w:r>
                </w:p>
              </w:tc>
              <w:tc>
                <w:tcPr>
                  <w:tcW w:w="1275" w:type="dxa"/>
                  <w:vAlign w:val="center"/>
                </w:tcPr>
                <w:p w14:paraId="775AA2DD"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6B26F27E" w14:textId="1C1D4681"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5031AF81" w14:textId="243A0F61" w:rsidR="005D68CF" w:rsidRPr="005D68CF" w:rsidRDefault="005D68CF" w:rsidP="005D68CF">
                  <w:pPr>
                    <w:spacing w:after="0"/>
                    <w:jc w:val="center"/>
                    <w:rPr>
                      <w:sz w:val="16"/>
                      <w:szCs w:val="16"/>
                    </w:rPr>
                  </w:pPr>
                  <w:r w:rsidRPr="005D68CF">
                    <w:rPr>
                      <w:rFonts w:cs="Arial"/>
                      <w:color w:val="000000"/>
                      <w:sz w:val="16"/>
                      <w:szCs w:val="16"/>
                    </w:rPr>
                    <w:t>5.00</w:t>
                  </w:r>
                </w:p>
              </w:tc>
              <w:tc>
                <w:tcPr>
                  <w:tcW w:w="1142" w:type="dxa"/>
                  <w:vAlign w:val="center"/>
                </w:tcPr>
                <w:p w14:paraId="1D26B8B7" w14:textId="7FAC04FE" w:rsidR="005D68CF" w:rsidRPr="005D68CF" w:rsidRDefault="005D68CF" w:rsidP="005D68CF">
                  <w:pPr>
                    <w:spacing w:after="0"/>
                    <w:jc w:val="center"/>
                    <w:rPr>
                      <w:sz w:val="16"/>
                      <w:szCs w:val="16"/>
                    </w:rPr>
                  </w:pPr>
                  <w:r w:rsidRPr="005D68CF">
                    <w:rPr>
                      <w:rFonts w:cs="Arial"/>
                      <w:color w:val="000000"/>
                      <w:sz w:val="16"/>
                      <w:szCs w:val="16"/>
                    </w:rPr>
                    <w:t>7.07</w:t>
                  </w:r>
                </w:p>
              </w:tc>
            </w:tr>
            <w:tr w:rsidR="005D68CF" w:rsidRPr="0066198B" w14:paraId="392C65C5" w14:textId="77777777" w:rsidTr="00E534C0">
              <w:tc>
                <w:tcPr>
                  <w:tcW w:w="3527" w:type="dxa"/>
                </w:tcPr>
                <w:p w14:paraId="2E8EE453" w14:textId="77777777" w:rsidR="005D68CF" w:rsidRPr="00842B56" w:rsidRDefault="005D68CF" w:rsidP="005D68CF">
                  <w:pPr>
                    <w:spacing w:after="0"/>
                    <w:rPr>
                      <w:sz w:val="16"/>
                      <w:szCs w:val="16"/>
                    </w:rPr>
                  </w:pPr>
                  <w:r w:rsidRPr="00842B56">
                    <w:rPr>
                      <w:sz w:val="16"/>
                      <w:szCs w:val="16"/>
                    </w:rPr>
                    <w:t>1.A.3.b.ii.2 - Light-duty trucks without 3-way catalysts - Liquid Fuels</w:t>
                  </w:r>
                </w:p>
              </w:tc>
              <w:tc>
                <w:tcPr>
                  <w:tcW w:w="1275" w:type="dxa"/>
                  <w:vAlign w:val="center"/>
                </w:tcPr>
                <w:p w14:paraId="3ADA0BDC"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5A05CA3E" w14:textId="496E154F"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2B2C85C4" w14:textId="363A0085" w:rsidR="005D68CF" w:rsidRPr="005D68CF" w:rsidRDefault="005D68CF" w:rsidP="005D68CF">
                  <w:pPr>
                    <w:spacing w:after="0"/>
                    <w:jc w:val="center"/>
                    <w:rPr>
                      <w:sz w:val="16"/>
                      <w:szCs w:val="16"/>
                    </w:rPr>
                  </w:pPr>
                  <w:r w:rsidRPr="005D68CF">
                    <w:rPr>
                      <w:rFonts w:cs="Arial"/>
                      <w:color w:val="000000"/>
                      <w:sz w:val="16"/>
                      <w:szCs w:val="16"/>
                    </w:rPr>
                    <w:t>25.00</w:t>
                  </w:r>
                </w:p>
              </w:tc>
              <w:tc>
                <w:tcPr>
                  <w:tcW w:w="1142" w:type="dxa"/>
                  <w:vAlign w:val="center"/>
                </w:tcPr>
                <w:p w14:paraId="6614707D" w14:textId="37F6668F" w:rsidR="005D68CF" w:rsidRPr="005D68CF" w:rsidRDefault="005D68CF" w:rsidP="005D68CF">
                  <w:pPr>
                    <w:spacing w:after="0"/>
                    <w:jc w:val="center"/>
                    <w:rPr>
                      <w:sz w:val="16"/>
                      <w:szCs w:val="16"/>
                    </w:rPr>
                  </w:pPr>
                  <w:r w:rsidRPr="005D68CF">
                    <w:rPr>
                      <w:rFonts w:cs="Arial"/>
                      <w:color w:val="000000"/>
                      <w:sz w:val="16"/>
                      <w:szCs w:val="16"/>
                    </w:rPr>
                    <w:t>25.50</w:t>
                  </w:r>
                </w:p>
              </w:tc>
            </w:tr>
            <w:tr w:rsidR="005D68CF" w:rsidRPr="0066198B" w14:paraId="6023DEBB" w14:textId="77777777" w:rsidTr="00E534C0">
              <w:tc>
                <w:tcPr>
                  <w:tcW w:w="3527" w:type="dxa"/>
                </w:tcPr>
                <w:p w14:paraId="774901CB" w14:textId="77777777" w:rsidR="005D68CF" w:rsidRPr="00842B56" w:rsidRDefault="005D68CF" w:rsidP="005D68CF">
                  <w:pPr>
                    <w:spacing w:after="0"/>
                    <w:rPr>
                      <w:sz w:val="16"/>
                      <w:szCs w:val="16"/>
                    </w:rPr>
                  </w:pPr>
                  <w:r w:rsidRPr="00842B56">
                    <w:rPr>
                      <w:sz w:val="16"/>
                      <w:szCs w:val="16"/>
                    </w:rPr>
                    <w:t>1.A.3.b.ii.2 - Light-duty trucks without 3-way catalysts - Liquid Fuels</w:t>
                  </w:r>
                </w:p>
              </w:tc>
              <w:tc>
                <w:tcPr>
                  <w:tcW w:w="1275" w:type="dxa"/>
                  <w:vAlign w:val="center"/>
                </w:tcPr>
                <w:p w14:paraId="46D6B0AC"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35448DED" w14:textId="006B9DE1"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220595F7" w14:textId="4835B66B" w:rsidR="005D68CF" w:rsidRPr="005D68CF" w:rsidRDefault="005D68CF" w:rsidP="005D68CF">
                  <w:pPr>
                    <w:spacing w:after="0"/>
                    <w:jc w:val="center"/>
                    <w:rPr>
                      <w:sz w:val="16"/>
                      <w:szCs w:val="16"/>
                    </w:rPr>
                  </w:pPr>
                  <w:r w:rsidRPr="005D68CF">
                    <w:rPr>
                      <w:rFonts w:cs="Arial"/>
                      <w:color w:val="000000"/>
                      <w:sz w:val="16"/>
                      <w:szCs w:val="16"/>
                    </w:rPr>
                    <w:t>60.00</w:t>
                  </w:r>
                </w:p>
              </w:tc>
              <w:tc>
                <w:tcPr>
                  <w:tcW w:w="1142" w:type="dxa"/>
                  <w:vAlign w:val="center"/>
                </w:tcPr>
                <w:p w14:paraId="4B56E88A" w14:textId="61E735D9" w:rsidR="005D68CF" w:rsidRPr="005D68CF" w:rsidRDefault="005D68CF" w:rsidP="005D68CF">
                  <w:pPr>
                    <w:spacing w:after="0"/>
                    <w:jc w:val="center"/>
                    <w:rPr>
                      <w:sz w:val="16"/>
                      <w:szCs w:val="16"/>
                    </w:rPr>
                  </w:pPr>
                  <w:r w:rsidRPr="005D68CF">
                    <w:rPr>
                      <w:rFonts w:cs="Arial"/>
                      <w:color w:val="000000"/>
                      <w:sz w:val="16"/>
                      <w:szCs w:val="16"/>
                    </w:rPr>
                    <w:t>60.21</w:t>
                  </w:r>
                </w:p>
              </w:tc>
            </w:tr>
            <w:tr w:rsidR="005D68CF" w:rsidRPr="0066198B" w14:paraId="57A18610" w14:textId="77777777" w:rsidTr="00E534C0">
              <w:tc>
                <w:tcPr>
                  <w:tcW w:w="3527" w:type="dxa"/>
                </w:tcPr>
                <w:p w14:paraId="5B249BA6" w14:textId="77777777" w:rsidR="005D68CF" w:rsidRPr="00842B56" w:rsidRDefault="005D68CF" w:rsidP="005D68CF">
                  <w:pPr>
                    <w:spacing w:after="0"/>
                    <w:rPr>
                      <w:sz w:val="16"/>
                      <w:szCs w:val="16"/>
                    </w:rPr>
                  </w:pPr>
                  <w:r w:rsidRPr="00842B56">
                    <w:rPr>
                      <w:sz w:val="16"/>
                      <w:szCs w:val="16"/>
                    </w:rPr>
                    <w:t>1.A.3.b.iii - Heavy-duty trucks and buses - Liquid Fuels</w:t>
                  </w:r>
                </w:p>
              </w:tc>
              <w:tc>
                <w:tcPr>
                  <w:tcW w:w="1275" w:type="dxa"/>
                  <w:vAlign w:val="center"/>
                </w:tcPr>
                <w:p w14:paraId="267428D7"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514F8B68" w14:textId="546A2232"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73A403AC" w14:textId="786B10F6" w:rsidR="005D68CF" w:rsidRPr="005D68CF" w:rsidRDefault="005D68CF" w:rsidP="005D68CF">
                  <w:pPr>
                    <w:spacing w:after="0"/>
                    <w:jc w:val="center"/>
                    <w:rPr>
                      <w:sz w:val="16"/>
                      <w:szCs w:val="16"/>
                    </w:rPr>
                  </w:pPr>
                  <w:r w:rsidRPr="005D68CF">
                    <w:rPr>
                      <w:rFonts w:cs="Arial"/>
                      <w:color w:val="000000"/>
                      <w:sz w:val="16"/>
                      <w:szCs w:val="16"/>
                    </w:rPr>
                    <w:t>5.00</w:t>
                  </w:r>
                </w:p>
              </w:tc>
              <w:tc>
                <w:tcPr>
                  <w:tcW w:w="1142" w:type="dxa"/>
                  <w:vAlign w:val="center"/>
                </w:tcPr>
                <w:p w14:paraId="762DD717" w14:textId="68D3D875" w:rsidR="005D68CF" w:rsidRPr="005D68CF" w:rsidRDefault="005D68CF" w:rsidP="005D68CF">
                  <w:pPr>
                    <w:spacing w:after="0"/>
                    <w:jc w:val="center"/>
                    <w:rPr>
                      <w:sz w:val="16"/>
                      <w:szCs w:val="16"/>
                    </w:rPr>
                  </w:pPr>
                  <w:r w:rsidRPr="005D68CF">
                    <w:rPr>
                      <w:rFonts w:cs="Arial"/>
                      <w:color w:val="000000"/>
                      <w:sz w:val="16"/>
                      <w:szCs w:val="16"/>
                    </w:rPr>
                    <w:t>7.07</w:t>
                  </w:r>
                </w:p>
              </w:tc>
            </w:tr>
            <w:tr w:rsidR="005D68CF" w:rsidRPr="0066198B" w14:paraId="31343EBF" w14:textId="77777777" w:rsidTr="00E534C0">
              <w:tc>
                <w:tcPr>
                  <w:tcW w:w="3527" w:type="dxa"/>
                </w:tcPr>
                <w:p w14:paraId="6AA105A0" w14:textId="77777777" w:rsidR="005D68CF" w:rsidRPr="00842B56" w:rsidRDefault="005D68CF" w:rsidP="005D68CF">
                  <w:pPr>
                    <w:spacing w:after="0"/>
                    <w:rPr>
                      <w:sz w:val="16"/>
                      <w:szCs w:val="16"/>
                    </w:rPr>
                  </w:pPr>
                  <w:r w:rsidRPr="00842B56">
                    <w:rPr>
                      <w:sz w:val="16"/>
                      <w:szCs w:val="16"/>
                    </w:rPr>
                    <w:t>1.A.3.b.iii - Heavy-duty trucks and buses - Liquid Fuels</w:t>
                  </w:r>
                </w:p>
              </w:tc>
              <w:tc>
                <w:tcPr>
                  <w:tcW w:w="1275" w:type="dxa"/>
                  <w:vAlign w:val="center"/>
                </w:tcPr>
                <w:p w14:paraId="3E61C7F5"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4840CD02" w14:textId="587E6578"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790598BE" w14:textId="336917B5" w:rsidR="005D68CF" w:rsidRPr="005D68CF" w:rsidRDefault="005D68CF" w:rsidP="005D68CF">
                  <w:pPr>
                    <w:spacing w:after="0"/>
                    <w:jc w:val="center"/>
                    <w:rPr>
                      <w:sz w:val="16"/>
                      <w:szCs w:val="16"/>
                    </w:rPr>
                  </w:pPr>
                  <w:r w:rsidRPr="005D68CF">
                    <w:rPr>
                      <w:rFonts w:cs="Arial"/>
                      <w:color w:val="000000"/>
                      <w:sz w:val="16"/>
                      <w:szCs w:val="16"/>
                    </w:rPr>
                    <w:t>25.00</w:t>
                  </w:r>
                </w:p>
              </w:tc>
              <w:tc>
                <w:tcPr>
                  <w:tcW w:w="1142" w:type="dxa"/>
                  <w:vAlign w:val="center"/>
                </w:tcPr>
                <w:p w14:paraId="66C1BB1D" w14:textId="03510614" w:rsidR="005D68CF" w:rsidRPr="005D68CF" w:rsidRDefault="005D68CF" w:rsidP="005D68CF">
                  <w:pPr>
                    <w:spacing w:after="0"/>
                    <w:jc w:val="center"/>
                    <w:rPr>
                      <w:sz w:val="16"/>
                      <w:szCs w:val="16"/>
                    </w:rPr>
                  </w:pPr>
                  <w:r w:rsidRPr="005D68CF">
                    <w:rPr>
                      <w:rFonts w:cs="Arial"/>
                      <w:color w:val="000000"/>
                      <w:sz w:val="16"/>
                      <w:szCs w:val="16"/>
                    </w:rPr>
                    <w:t>25.50</w:t>
                  </w:r>
                </w:p>
              </w:tc>
            </w:tr>
            <w:tr w:rsidR="005D68CF" w:rsidRPr="0066198B" w14:paraId="23AE872B" w14:textId="77777777" w:rsidTr="00E534C0">
              <w:tc>
                <w:tcPr>
                  <w:tcW w:w="3527" w:type="dxa"/>
                </w:tcPr>
                <w:p w14:paraId="3C57FEDA" w14:textId="77777777" w:rsidR="005D68CF" w:rsidRPr="00842B56" w:rsidRDefault="005D68CF" w:rsidP="005D68CF">
                  <w:pPr>
                    <w:spacing w:after="0"/>
                    <w:rPr>
                      <w:sz w:val="16"/>
                      <w:szCs w:val="16"/>
                    </w:rPr>
                  </w:pPr>
                  <w:r w:rsidRPr="00842B56">
                    <w:rPr>
                      <w:sz w:val="16"/>
                      <w:szCs w:val="16"/>
                    </w:rPr>
                    <w:t>1.A.3.b.iii - Heavy-duty trucks and buses - Liquid Fuels</w:t>
                  </w:r>
                </w:p>
              </w:tc>
              <w:tc>
                <w:tcPr>
                  <w:tcW w:w="1275" w:type="dxa"/>
                  <w:vAlign w:val="center"/>
                </w:tcPr>
                <w:p w14:paraId="16D8C664"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153FB1F6" w14:textId="281E642D"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479AF6B8" w14:textId="6402CFA9" w:rsidR="005D68CF" w:rsidRPr="005D68CF" w:rsidRDefault="005D68CF" w:rsidP="005D68CF">
                  <w:pPr>
                    <w:spacing w:after="0"/>
                    <w:jc w:val="center"/>
                    <w:rPr>
                      <w:sz w:val="16"/>
                      <w:szCs w:val="16"/>
                    </w:rPr>
                  </w:pPr>
                  <w:r w:rsidRPr="005D68CF">
                    <w:rPr>
                      <w:rFonts w:cs="Arial"/>
                      <w:color w:val="000000"/>
                      <w:sz w:val="16"/>
                      <w:szCs w:val="16"/>
                    </w:rPr>
                    <w:t>60.00</w:t>
                  </w:r>
                </w:p>
              </w:tc>
              <w:tc>
                <w:tcPr>
                  <w:tcW w:w="1142" w:type="dxa"/>
                  <w:vAlign w:val="center"/>
                </w:tcPr>
                <w:p w14:paraId="1EF7CE35" w14:textId="30E83E96" w:rsidR="005D68CF" w:rsidRPr="005D68CF" w:rsidRDefault="005D68CF" w:rsidP="005D68CF">
                  <w:pPr>
                    <w:spacing w:after="0"/>
                    <w:jc w:val="center"/>
                    <w:rPr>
                      <w:sz w:val="16"/>
                      <w:szCs w:val="16"/>
                    </w:rPr>
                  </w:pPr>
                  <w:r w:rsidRPr="005D68CF">
                    <w:rPr>
                      <w:rFonts w:cs="Arial"/>
                      <w:color w:val="000000"/>
                      <w:sz w:val="16"/>
                      <w:szCs w:val="16"/>
                    </w:rPr>
                    <w:t>60.21</w:t>
                  </w:r>
                </w:p>
              </w:tc>
            </w:tr>
            <w:tr w:rsidR="005D68CF" w:rsidRPr="0066198B" w14:paraId="057CDE6E" w14:textId="77777777" w:rsidTr="00E534C0">
              <w:tc>
                <w:tcPr>
                  <w:tcW w:w="3527" w:type="dxa"/>
                </w:tcPr>
                <w:p w14:paraId="79845422" w14:textId="77777777" w:rsidR="005D68CF" w:rsidRPr="00842B56" w:rsidRDefault="005D68CF" w:rsidP="005D68CF">
                  <w:pPr>
                    <w:spacing w:after="0"/>
                    <w:rPr>
                      <w:sz w:val="16"/>
                      <w:szCs w:val="16"/>
                    </w:rPr>
                  </w:pPr>
                  <w:r w:rsidRPr="00842B56">
                    <w:rPr>
                      <w:sz w:val="16"/>
                      <w:szCs w:val="16"/>
                    </w:rPr>
                    <w:t>1.A.3.b.iv - Motorcycles - Liquid Fuels</w:t>
                  </w:r>
                </w:p>
              </w:tc>
              <w:tc>
                <w:tcPr>
                  <w:tcW w:w="1275" w:type="dxa"/>
                  <w:vAlign w:val="center"/>
                </w:tcPr>
                <w:p w14:paraId="649CA28C"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6814BAFC" w14:textId="4FF9696B"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7E56457C" w14:textId="0228E731" w:rsidR="005D68CF" w:rsidRPr="005D68CF" w:rsidRDefault="005D68CF" w:rsidP="005D68CF">
                  <w:pPr>
                    <w:spacing w:after="0"/>
                    <w:jc w:val="center"/>
                    <w:rPr>
                      <w:sz w:val="16"/>
                      <w:szCs w:val="16"/>
                    </w:rPr>
                  </w:pPr>
                  <w:r w:rsidRPr="005D68CF">
                    <w:rPr>
                      <w:rFonts w:cs="Arial"/>
                      <w:color w:val="000000"/>
                      <w:sz w:val="16"/>
                      <w:szCs w:val="16"/>
                    </w:rPr>
                    <w:t>5.00</w:t>
                  </w:r>
                </w:p>
              </w:tc>
              <w:tc>
                <w:tcPr>
                  <w:tcW w:w="1142" w:type="dxa"/>
                  <w:vAlign w:val="center"/>
                </w:tcPr>
                <w:p w14:paraId="4EB4B47C" w14:textId="2698EB44" w:rsidR="005D68CF" w:rsidRPr="005D68CF" w:rsidRDefault="005D68CF" w:rsidP="005D68CF">
                  <w:pPr>
                    <w:spacing w:after="0"/>
                    <w:jc w:val="center"/>
                    <w:rPr>
                      <w:sz w:val="16"/>
                      <w:szCs w:val="16"/>
                    </w:rPr>
                  </w:pPr>
                  <w:r w:rsidRPr="005D68CF">
                    <w:rPr>
                      <w:rFonts w:cs="Arial"/>
                      <w:color w:val="000000"/>
                      <w:sz w:val="16"/>
                      <w:szCs w:val="16"/>
                    </w:rPr>
                    <w:t>7.07</w:t>
                  </w:r>
                </w:p>
              </w:tc>
            </w:tr>
            <w:tr w:rsidR="005D68CF" w:rsidRPr="0066198B" w14:paraId="1EC6A834" w14:textId="77777777" w:rsidTr="00E534C0">
              <w:tc>
                <w:tcPr>
                  <w:tcW w:w="3527" w:type="dxa"/>
                </w:tcPr>
                <w:p w14:paraId="226DCC39" w14:textId="77777777" w:rsidR="005D68CF" w:rsidRPr="00842B56" w:rsidRDefault="005D68CF" w:rsidP="005D68CF">
                  <w:pPr>
                    <w:spacing w:after="0"/>
                    <w:rPr>
                      <w:sz w:val="16"/>
                      <w:szCs w:val="16"/>
                    </w:rPr>
                  </w:pPr>
                  <w:r w:rsidRPr="00842B56">
                    <w:rPr>
                      <w:sz w:val="16"/>
                      <w:szCs w:val="16"/>
                    </w:rPr>
                    <w:t>1.A.3.b.iv - Motorcycles - Liquid Fuels</w:t>
                  </w:r>
                </w:p>
              </w:tc>
              <w:tc>
                <w:tcPr>
                  <w:tcW w:w="1275" w:type="dxa"/>
                  <w:vAlign w:val="center"/>
                </w:tcPr>
                <w:p w14:paraId="69406B44"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675FF142" w14:textId="62D735D8"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66B75DD8" w14:textId="3B738067" w:rsidR="005D68CF" w:rsidRPr="005D68CF" w:rsidRDefault="005D68CF" w:rsidP="005D68CF">
                  <w:pPr>
                    <w:spacing w:after="0"/>
                    <w:jc w:val="center"/>
                    <w:rPr>
                      <w:sz w:val="16"/>
                      <w:szCs w:val="16"/>
                    </w:rPr>
                  </w:pPr>
                  <w:r w:rsidRPr="005D68CF">
                    <w:rPr>
                      <w:rFonts w:cs="Arial"/>
                      <w:color w:val="000000"/>
                      <w:sz w:val="16"/>
                      <w:szCs w:val="16"/>
                    </w:rPr>
                    <w:t>5.00</w:t>
                  </w:r>
                </w:p>
              </w:tc>
              <w:tc>
                <w:tcPr>
                  <w:tcW w:w="1142" w:type="dxa"/>
                  <w:vAlign w:val="center"/>
                </w:tcPr>
                <w:p w14:paraId="239824C0" w14:textId="19FB3F4F" w:rsidR="005D68CF" w:rsidRPr="005D68CF" w:rsidRDefault="005D68CF" w:rsidP="005D68CF">
                  <w:pPr>
                    <w:spacing w:after="0"/>
                    <w:jc w:val="center"/>
                    <w:rPr>
                      <w:sz w:val="16"/>
                      <w:szCs w:val="16"/>
                    </w:rPr>
                  </w:pPr>
                  <w:r w:rsidRPr="005D68CF">
                    <w:rPr>
                      <w:rFonts w:cs="Arial"/>
                      <w:color w:val="000000"/>
                      <w:sz w:val="16"/>
                      <w:szCs w:val="16"/>
                    </w:rPr>
                    <w:t>7.07</w:t>
                  </w:r>
                </w:p>
              </w:tc>
            </w:tr>
            <w:tr w:rsidR="005D68CF" w:rsidRPr="0066198B" w14:paraId="2C462A84" w14:textId="77777777" w:rsidTr="00E534C0">
              <w:trPr>
                <w:trHeight w:val="54"/>
              </w:trPr>
              <w:tc>
                <w:tcPr>
                  <w:tcW w:w="3527" w:type="dxa"/>
                </w:tcPr>
                <w:p w14:paraId="462F8D2F" w14:textId="77777777" w:rsidR="005D68CF" w:rsidRPr="00842B56" w:rsidRDefault="005D68CF" w:rsidP="005D68CF">
                  <w:pPr>
                    <w:spacing w:after="0"/>
                    <w:rPr>
                      <w:sz w:val="16"/>
                      <w:szCs w:val="16"/>
                    </w:rPr>
                  </w:pPr>
                  <w:r w:rsidRPr="00842B56">
                    <w:rPr>
                      <w:sz w:val="16"/>
                      <w:szCs w:val="16"/>
                    </w:rPr>
                    <w:t>1.A.3.b.iv - Motorcycles - Liquid Fuels</w:t>
                  </w:r>
                </w:p>
              </w:tc>
              <w:tc>
                <w:tcPr>
                  <w:tcW w:w="1275" w:type="dxa"/>
                  <w:vAlign w:val="center"/>
                </w:tcPr>
                <w:p w14:paraId="29482A0E" w14:textId="77777777" w:rsidR="005D68CF" w:rsidRPr="00842B56" w:rsidRDefault="005D68CF" w:rsidP="005D68CF">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508216BA" w14:textId="7B6C7296" w:rsidR="005D68CF" w:rsidRPr="005D68CF" w:rsidRDefault="005D68CF" w:rsidP="005D68CF">
                  <w:pPr>
                    <w:spacing w:after="0"/>
                    <w:jc w:val="center"/>
                    <w:rPr>
                      <w:sz w:val="16"/>
                      <w:szCs w:val="16"/>
                    </w:rPr>
                  </w:pPr>
                  <w:r w:rsidRPr="005D68CF">
                    <w:rPr>
                      <w:rFonts w:cs="Arial"/>
                      <w:color w:val="000000"/>
                      <w:sz w:val="16"/>
                      <w:szCs w:val="16"/>
                    </w:rPr>
                    <w:t>5.00</w:t>
                  </w:r>
                </w:p>
              </w:tc>
              <w:tc>
                <w:tcPr>
                  <w:tcW w:w="1437" w:type="dxa"/>
                  <w:vAlign w:val="center"/>
                </w:tcPr>
                <w:p w14:paraId="29AECDE4" w14:textId="411A568D" w:rsidR="005D68CF" w:rsidRPr="005D68CF" w:rsidRDefault="005D68CF" w:rsidP="005D68CF">
                  <w:pPr>
                    <w:spacing w:after="0"/>
                    <w:jc w:val="center"/>
                    <w:rPr>
                      <w:sz w:val="16"/>
                      <w:szCs w:val="16"/>
                    </w:rPr>
                  </w:pPr>
                  <w:r w:rsidRPr="005D68CF">
                    <w:rPr>
                      <w:rFonts w:cs="Arial"/>
                      <w:color w:val="000000"/>
                      <w:sz w:val="16"/>
                      <w:szCs w:val="16"/>
                    </w:rPr>
                    <w:t>5.00</w:t>
                  </w:r>
                </w:p>
              </w:tc>
              <w:tc>
                <w:tcPr>
                  <w:tcW w:w="1142" w:type="dxa"/>
                  <w:vAlign w:val="center"/>
                </w:tcPr>
                <w:p w14:paraId="321D6205" w14:textId="3893267B" w:rsidR="005D68CF" w:rsidRPr="005D68CF" w:rsidRDefault="005D68CF" w:rsidP="005D68CF">
                  <w:pPr>
                    <w:spacing w:after="0"/>
                    <w:jc w:val="center"/>
                    <w:rPr>
                      <w:sz w:val="16"/>
                      <w:szCs w:val="16"/>
                    </w:rPr>
                  </w:pPr>
                  <w:r w:rsidRPr="005D68CF">
                    <w:rPr>
                      <w:rFonts w:cs="Arial"/>
                      <w:color w:val="000000"/>
                      <w:sz w:val="16"/>
                      <w:szCs w:val="16"/>
                    </w:rPr>
                    <w:t>7.07</w:t>
                  </w:r>
                </w:p>
              </w:tc>
            </w:tr>
            <w:tr w:rsidR="00AB5D12" w:rsidRPr="0066198B" w14:paraId="06D43A84" w14:textId="77777777" w:rsidTr="00784496">
              <w:tc>
                <w:tcPr>
                  <w:tcW w:w="3527" w:type="dxa"/>
                </w:tcPr>
                <w:p w14:paraId="41F304D0" w14:textId="503CDD0E" w:rsidR="00AB5D12" w:rsidRPr="00842B56" w:rsidRDefault="00AB5D12" w:rsidP="00AB5D12">
                  <w:pPr>
                    <w:spacing w:after="0"/>
                    <w:rPr>
                      <w:sz w:val="16"/>
                      <w:szCs w:val="16"/>
                    </w:rPr>
                  </w:pPr>
                  <w:r>
                    <w:rPr>
                      <w:rFonts w:ascii="Microsoft Sans Serif" w:hAnsi="Microsoft Sans Serif" w:cs="Microsoft Sans Serif"/>
                      <w:color w:val="000000"/>
                      <w:sz w:val="16"/>
                      <w:szCs w:val="16"/>
                    </w:rPr>
                    <w:t>1.A.3.d.i - International water-borne navigation (International bunkers) - Liquid Fuels</w:t>
                  </w:r>
                </w:p>
              </w:tc>
              <w:tc>
                <w:tcPr>
                  <w:tcW w:w="1275" w:type="dxa"/>
                  <w:vAlign w:val="center"/>
                </w:tcPr>
                <w:p w14:paraId="230C7E6C" w14:textId="4872E332" w:rsidR="00AB5D12" w:rsidRPr="00842B56" w:rsidRDefault="00AB5D12" w:rsidP="00AB5D12">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315ACD6D" w14:textId="4CDA96C0" w:rsidR="00AB5D12" w:rsidRPr="00AB5D12" w:rsidRDefault="00AB5D12" w:rsidP="00AB5D12">
                  <w:pPr>
                    <w:spacing w:after="0"/>
                    <w:jc w:val="center"/>
                    <w:rPr>
                      <w:sz w:val="16"/>
                      <w:szCs w:val="16"/>
                    </w:rPr>
                  </w:pPr>
                  <w:r w:rsidRPr="00AB5D12">
                    <w:rPr>
                      <w:rFonts w:cs="Arial"/>
                      <w:color w:val="000000"/>
                      <w:sz w:val="16"/>
                      <w:szCs w:val="16"/>
                    </w:rPr>
                    <w:t>5.00</w:t>
                  </w:r>
                </w:p>
              </w:tc>
              <w:tc>
                <w:tcPr>
                  <w:tcW w:w="1437" w:type="dxa"/>
                  <w:vAlign w:val="center"/>
                </w:tcPr>
                <w:p w14:paraId="0387A06C" w14:textId="4773CFF6" w:rsidR="00AB5D12" w:rsidRPr="00AB5D12" w:rsidRDefault="00AB5D12" w:rsidP="00AB5D12">
                  <w:pPr>
                    <w:spacing w:after="0"/>
                    <w:jc w:val="center"/>
                    <w:rPr>
                      <w:sz w:val="16"/>
                      <w:szCs w:val="16"/>
                    </w:rPr>
                  </w:pPr>
                  <w:r w:rsidRPr="00AB5D12">
                    <w:rPr>
                      <w:rFonts w:cs="Arial"/>
                      <w:color w:val="000000"/>
                      <w:sz w:val="16"/>
                      <w:szCs w:val="16"/>
                    </w:rPr>
                    <w:t>4.30</w:t>
                  </w:r>
                </w:p>
              </w:tc>
              <w:tc>
                <w:tcPr>
                  <w:tcW w:w="1142" w:type="dxa"/>
                  <w:vAlign w:val="center"/>
                </w:tcPr>
                <w:p w14:paraId="05221033" w14:textId="67D54783" w:rsidR="00AB5D12" w:rsidRPr="00AB5D12" w:rsidRDefault="00AB5D12" w:rsidP="00AB5D12">
                  <w:pPr>
                    <w:spacing w:after="0"/>
                    <w:jc w:val="center"/>
                    <w:rPr>
                      <w:sz w:val="16"/>
                      <w:szCs w:val="16"/>
                    </w:rPr>
                  </w:pPr>
                  <w:r w:rsidRPr="00AB5D12">
                    <w:rPr>
                      <w:rFonts w:cs="Arial"/>
                      <w:color w:val="000000"/>
                      <w:sz w:val="16"/>
                      <w:szCs w:val="16"/>
                    </w:rPr>
                    <w:t>6.60</w:t>
                  </w:r>
                </w:p>
              </w:tc>
            </w:tr>
            <w:tr w:rsidR="00AB5D12" w:rsidRPr="0066198B" w14:paraId="138EAE80" w14:textId="77777777" w:rsidTr="00784496">
              <w:tc>
                <w:tcPr>
                  <w:tcW w:w="3527" w:type="dxa"/>
                </w:tcPr>
                <w:p w14:paraId="625731E4" w14:textId="49F950E8" w:rsidR="00AB5D12" w:rsidRPr="00842B56" w:rsidRDefault="00AB5D12" w:rsidP="00AB5D12">
                  <w:pPr>
                    <w:spacing w:after="0"/>
                    <w:rPr>
                      <w:sz w:val="16"/>
                      <w:szCs w:val="16"/>
                    </w:rPr>
                  </w:pPr>
                  <w:r>
                    <w:rPr>
                      <w:rFonts w:ascii="Microsoft Sans Serif" w:hAnsi="Microsoft Sans Serif" w:cs="Microsoft Sans Serif"/>
                      <w:color w:val="000000"/>
                      <w:sz w:val="16"/>
                      <w:szCs w:val="16"/>
                    </w:rPr>
                    <w:lastRenderedPageBreak/>
                    <w:t>1.A.3.d.i - International water-borne navigation (International bunkers) - Liquid Fuels</w:t>
                  </w:r>
                </w:p>
              </w:tc>
              <w:tc>
                <w:tcPr>
                  <w:tcW w:w="1275" w:type="dxa"/>
                  <w:vAlign w:val="center"/>
                </w:tcPr>
                <w:p w14:paraId="4621DD48" w14:textId="7A82E10F" w:rsidR="00AB5D12" w:rsidRPr="00842B56" w:rsidRDefault="00AB5D12" w:rsidP="00AB5D12">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1C32EAC0" w14:textId="3DD4F295" w:rsidR="00AB5D12" w:rsidRPr="00AB5D12" w:rsidRDefault="00AB5D12" w:rsidP="00AB5D12">
                  <w:pPr>
                    <w:spacing w:after="0"/>
                    <w:jc w:val="center"/>
                    <w:rPr>
                      <w:sz w:val="16"/>
                      <w:szCs w:val="16"/>
                    </w:rPr>
                  </w:pPr>
                  <w:r w:rsidRPr="00AB5D12">
                    <w:rPr>
                      <w:rFonts w:cs="Arial"/>
                      <w:color w:val="000000"/>
                      <w:sz w:val="16"/>
                      <w:szCs w:val="16"/>
                    </w:rPr>
                    <w:t>5.00</w:t>
                  </w:r>
                </w:p>
              </w:tc>
              <w:tc>
                <w:tcPr>
                  <w:tcW w:w="1437" w:type="dxa"/>
                  <w:vAlign w:val="center"/>
                </w:tcPr>
                <w:p w14:paraId="68648830" w14:textId="7D7579F0" w:rsidR="00AB5D12" w:rsidRPr="00AB5D12" w:rsidRDefault="00AB5D12" w:rsidP="00AB5D12">
                  <w:pPr>
                    <w:spacing w:after="0"/>
                    <w:jc w:val="center"/>
                    <w:rPr>
                      <w:sz w:val="16"/>
                      <w:szCs w:val="16"/>
                    </w:rPr>
                  </w:pPr>
                  <w:r w:rsidRPr="00AB5D12">
                    <w:rPr>
                      <w:rFonts w:cs="Arial"/>
                      <w:color w:val="000000"/>
                      <w:sz w:val="16"/>
                      <w:szCs w:val="16"/>
                    </w:rPr>
                    <w:t>50</w:t>
                  </w:r>
                </w:p>
              </w:tc>
              <w:tc>
                <w:tcPr>
                  <w:tcW w:w="1142" w:type="dxa"/>
                  <w:vAlign w:val="center"/>
                </w:tcPr>
                <w:p w14:paraId="73C97B5E" w14:textId="44513C5E" w:rsidR="00AB5D12" w:rsidRPr="00AB5D12" w:rsidRDefault="00AB5D12" w:rsidP="00AB5D12">
                  <w:pPr>
                    <w:spacing w:after="0"/>
                    <w:jc w:val="center"/>
                    <w:rPr>
                      <w:sz w:val="16"/>
                      <w:szCs w:val="16"/>
                    </w:rPr>
                  </w:pPr>
                  <w:r w:rsidRPr="00AB5D12">
                    <w:rPr>
                      <w:rFonts w:cs="Arial"/>
                      <w:color w:val="000000"/>
                      <w:sz w:val="16"/>
                      <w:szCs w:val="16"/>
                    </w:rPr>
                    <w:t>50.25</w:t>
                  </w:r>
                </w:p>
              </w:tc>
            </w:tr>
            <w:tr w:rsidR="00AB5D12" w:rsidRPr="0066198B" w14:paraId="25EBF44A" w14:textId="77777777" w:rsidTr="00784496">
              <w:tc>
                <w:tcPr>
                  <w:tcW w:w="3527" w:type="dxa"/>
                </w:tcPr>
                <w:p w14:paraId="629DECA0" w14:textId="7CA1A08E" w:rsidR="00AB5D12" w:rsidRPr="00842B56" w:rsidRDefault="00AB5D12" w:rsidP="00AB5D12">
                  <w:pPr>
                    <w:spacing w:after="0"/>
                    <w:rPr>
                      <w:sz w:val="16"/>
                      <w:szCs w:val="16"/>
                    </w:rPr>
                  </w:pPr>
                  <w:r>
                    <w:rPr>
                      <w:rFonts w:ascii="Microsoft Sans Serif" w:hAnsi="Microsoft Sans Serif" w:cs="Microsoft Sans Serif"/>
                      <w:color w:val="000000"/>
                      <w:sz w:val="16"/>
                      <w:szCs w:val="16"/>
                    </w:rPr>
                    <w:t>1.A.3.d.i - International water-borne navigation (International bunkers) - Liquid Fuels</w:t>
                  </w:r>
                </w:p>
              </w:tc>
              <w:tc>
                <w:tcPr>
                  <w:tcW w:w="1275" w:type="dxa"/>
                  <w:vAlign w:val="center"/>
                </w:tcPr>
                <w:p w14:paraId="5F8BA372" w14:textId="0A00EBDF" w:rsidR="00AB5D12" w:rsidRPr="00842B56" w:rsidRDefault="00AB5D12" w:rsidP="00AB5D12">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0B0A26C8" w14:textId="534A98F0" w:rsidR="00AB5D12" w:rsidRPr="00AB5D12" w:rsidRDefault="00AB5D12" w:rsidP="00AB5D12">
                  <w:pPr>
                    <w:spacing w:after="0"/>
                    <w:jc w:val="center"/>
                    <w:rPr>
                      <w:sz w:val="16"/>
                      <w:szCs w:val="16"/>
                    </w:rPr>
                  </w:pPr>
                  <w:r w:rsidRPr="00AB5D12">
                    <w:rPr>
                      <w:rFonts w:cs="Arial"/>
                      <w:color w:val="000000"/>
                      <w:sz w:val="16"/>
                      <w:szCs w:val="16"/>
                    </w:rPr>
                    <w:t>5.00</w:t>
                  </w:r>
                </w:p>
              </w:tc>
              <w:tc>
                <w:tcPr>
                  <w:tcW w:w="1437" w:type="dxa"/>
                  <w:vAlign w:val="center"/>
                </w:tcPr>
                <w:p w14:paraId="1F7E7C62" w14:textId="1A1AA8E8" w:rsidR="00AB5D12" w:rsidRPr="00AB5D12" w:rsidRDefault="00AB5D12" w:rsidP="00AB5D12">
                  <w:pPr>
                    <w:spacing w:after="0"/>
                    <w:jc w:val="center"/>
                    <w:rPr>
                      <w:sz w:val="16"/>
                      <w:szCs w:val="16"/>
                    </w:rPr>
                  </w:pPr>
                  <w:r w:rsidRPr="00AB5D12">
                    <w:rPr>
                      <w:rFonts w:cs="Arial"/>
                      <w:color w:val="000000"/>
                      <w:sz w:val="16"/>
                      <w:szCs w:val="16"/>
                    </w:rPr>
                    <w:t>140</w:t>
                  </w:r>
                </w:p>
              </w:tc>
              <w:tc>
                <w:tcPr>
                  <w:tcW w:w="1142" w:type="dxa"/>
                  <w:vAlign w:val="center"/>
                </w:tcPr>
                <w:p w14:paraId="52767825" w14:textId="1029D78F" w:rsidR="00AB5D12" w:rsidRPr="00AB5D12" w:rsidRDefault="00AB5D12" w:rsidP="00AB5D12">
                  <w:pPr>
                    <w:spacing w:after="0"/>
                    <w:jc w:val="center"/>
                    <w:rPr>
                      <w:sz w:val="16"/>
                      <w:szCs w:val="16"/>
                    </w:rPr>
                  </w:pPr>
                  <w:r w:rsidRPr="00AB5D12">
                    <w:rPr>
                      <w:rFonts w:cs="Arial"/>
                      <w:color w:val="000000"/>
                      <w:sz w:val="16"/>
                      <w:szCs w:val="16"/>
                    </w:rPr>
                    <w:t>140.09</w:t>
                  </w:r>
                </w:p>
              </w:tc>
            </w:tr>
            <w:tr w:rsidR="005D7E10" w:rsidRPr="0066198B" w14:paraId="170DE0AE" w14:textId="77777777" w:rsidTr="000B5956">
              <w:tc>
                <w:tcPr>
                  <w:tcW w:w="3527" w:type="dxa"/>
                </w:tcPr>
                <w:p w14:paraId="1AD9D57C" w14:textId="77777777" w:rsidR="005D7E10" w:rsidRPr="00842B56" w:rsidRDefault="005D7E10" w:rsidP="005D7E10">
                  <w:pPr>
                    <w:spacing w:after="0"/>
                    <w:rPr>
                      <w:sz w:val="16"/>
                      <w:szCs w:val="16"/>
                    </w:rPr>
                  </w:pPr>
                  <w:r w:rsidRPr="00842B56">
                    <w:rPr>
                      <w:sz w:val="16"/>
                      <w:szCs w:val="16"/>
                    </w:rPr>
                    <w:t>1.A.3.d.ii - Domestic Water-borne Navigation - Liquid Fuels</w:t>
                  </w:r>
                </w:p>
              </w:tc>
              <w:tc>
                <w:tcPr>
                  <w:tcW w:w="1275" w:type="dxa"/>
                  <w:vAlign w:val="center"/>
                </w:tcPr>
                <w:p w14:paraId="31DFAD1F" w14:textId="77777777" w:rsidR="005D7E10" w:rsidRPr="00842B56" w:rsidRDefault="005D7E10" w:rsidP="005D7E10">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6D014524" w14:textId="43B43D2F" w:rsidR="005D7E10" w:rsidRPr="005D7E10" w:rsidRDefault="005D7E10" w:rsidP="005D7E10">
                  <w:pPr>
                    <w:spacing w:after="0"/>
                    <w:jc w:val="center"/>
                    <w:rPr>
                      <w:sz w:val="16"/>
                      <w:szCs w:val="16"/>
                    </w:rPr>
                  </w:pPr>
                  <w:r w:rsidRPr="005D7E10">
                    <w:rPr>
                      <w:rFonts w:cs="Arial"/>
                      <w:color w:val="000000"/>
                      <w:sz w:val="16"/>
                      <w:szCs w:val="16"/>
                    </w:rPr>
                    <w:t>5.00</w:t>
                  </w:r>
                </w:p>
              </w:tc>
              <w:tc>
                <w:tcPr>
                  <w:tcW w:w="1437" w:type="dxa"/>
                  <w:vAlign w:val="center"/>
                </w:tcPr>
                <w:p w14:paraId="64C66FD6" w14:textId="22419682" w:rsidR="005D7E10" w:rsidRPr="005D7E10" w:rsidRDefault="005D7E10" w:rsidP="005D7E10">
                  <w:pPr>
                    <w:spacing w:after="0"/>
                    <w:jc w:val="center"/>
                    <w:rPr>
                      <w:sz w:val="16"/>
                      <w:szCs w:val="16"/>
                    </w:rPr>
                  </w:pPr>
                  <w:r w:rsidRPr="005D7E10">
                    <w:rPr>
                      <w:rFonts w:cs="Arial"/>
                      <w:color w:val="000000"/>
                      <w:sz w:val="16"/>
                      <w:szCs w:val="16"/>
                    </w:rPr>
                    <w:t>4.30</w:t>
                  </w:r>
                </w:p>
              </w:tc>
              <w:tc>
                <w:tcPr>
                  <w:tcW w:w="1142" w:type="dxa"/>
                  <w:vAlign w:val="center"/>
                </w:tcPr>
                <w:p w14:paraId="2BBD4507" w14:textId="7BE89905" w:rsidR="005D7E10" w:rsidRPr="005D7E10" w:rsidRDefault="005D7E10" w:rsidP="005D7E10">
                  <w:pPr>
                    <w:spacing w:after="0"/>
                    <w:jc w:val="center"/>
                    <w:rPr>
                      <w:sz w:val="16"/>
                      <w:szCs w:val="16"/>
                    </w:rPr>
                  </w:pPr>
                  <w:r w:rsidRPr="005D7E10">
                    <w:rPr>
                      <w:rFonts w:cs="Arial"/>
                      <w:color w:val="000000"/>
                      <w:sz w:val="16"/>
                      <w:szCs w:val="16"/>
                    </w:rPr>
                    <w:t>6.60</w:t>
                  </w:r>
                </w:p>
              </w:tc>
            </w:tr>
            <w:tr w:rsidR="005D7E10" w:rsidRPr="0066198B" w14:paraId="358A6204" w14:textId="77777777" w:rsidTr="000B5956">
              <w:tc>
                <w:tcPr>
                  <w:tcW w:w="3527" w:type="dxa"/>
                </w:tcPr>
                <w:p w14:paraId="0A714376" w14:textId="77777777" w:rsidR="005D7E10" w:rsidRPr="00842B56" w:rsidRDefault="005D7E10" w:rsidP="005D7E10">
                  <w:pPr>
                    <w:spacing w:after="0"/>
                    <w:rPr>
                      <w:sz w:val="16"/>
                      <w:szCs w:val="16"/>
                    </w:rPr>
                  </w:pPr>
                  <w:r w:rsidRPr="00842B56">
                    <w:rPr>
                      <w:sz w:val="16"/>
                      <w:szCs w:val="16"/>
                    </w:rPr>
                    <w:t>1.A.3.d.ii - Domestic Water-borne Navigation - Liquid Fuels</w:t>
                  </w:r>
                </w:p>
              </w:tc>
              <w:tc>
                <w:tcPr>
                  <w:tcW w:w="1275" w:type="dxa"/>
                  <w:vAlign w:val="center"/>
                </w:tcPr>
                <w:p w14:paraId="3635CDF3" w14:textId="77777777" w:rsidR="005D7E10" w:rsidRPr="00842B56" w:rsidRDefault="005D7E10" w:rsidP="005D7E10">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492AB313" w14:textId="21ABC361" w:rsidR="005D7E10" w:rsidRPr="005D7E10" w:rsidRDefault="005D7E10" w:rsidP="005D7E10">
                  <w:pPr>
                    <w:spacing w:after="0"/>
                    <w:jc w:val="center"/>
                    <w:rPr>
                      <w:sz w:val="16"/>
                      <w:szCs w:val="16"/>
                    </w:rPr>
                  </w:pPr>
                  <w:r w:rsidRPr="005D7E10">
                    <w:rPr>
                      <w:rFonts w:cs="Arial"/>
                      <w:color w:val="000000"/>
                      <w:sz w:val="16"/>
                      <w:szCs w:val="16"/>
                    </w:rPr>
                    <w:t>5.00</w:t>
                  </w:r>
                </w:p>
              </w:tc>
              <w:tc>
                <w:tcPr>
                  <w:tcW w:w="1437" w:type="dxa"/>
                  <w:vAlign w:val="center"/>
                </w:tcPr>
                <w:p w14:paraId="0624CAE7" w14:textId="3B8E7C3B" w:rsidR="005D7E10" w:rsidRPr="005D7E10" w:rsidRDefault="005D7E10" w:rsidP="005D7E10">
                  <w:pPr>
                    <w:spacing w:after="0"/>
                    <w:jc w:val="center"/>
                    <w:rPr>
                      <w:sz w:val="16"/>
                      <w:szCs w:val="16"/>
                    </w:rPr>
                  </w:pPr>
                  <w:r w:rsidRPr="005D7E10">
                    <w:rPr>
                      <w:rFonts w:cs="Arial"/>
                      <w:color w:val="000000"/>
                      <w:sz w:val="16"/>
                      <w:szCs w:val="16"/>
                    </w:rPr>
                    <w:t>50.00</w:t>
                  </w:r>
                </w:p>
              </w:tc>
              <w:tc>
                <w:tcPr>
                  <w:tcW w:w="1142" w:type="dxa"/>
                  <w:vAlign w:val="center"/>
                </w:tcPr>
                <w:p w14:paraId="4C88C214" w14:textId="203A342B" w:rsidR="005D7E10" w:rsidRPr="005D7E10" w:rsidRDefault="005D7E10" w:rsidP="005D7E10">
                  <w:pPr>
                    <w:spacing w:after="0"/>
                    <w:jc w:val="center"/>
                    <w:rPr>
                      <w:sz w:val="16"/>
                      <w:szCs w:val="16"/>
                    </w:rPr>
                  </w:pPr>
                  <w:r w:rsidRPr="005D7E10">
                    <w:rPr>
                      <w:rFonts w:cs="Arial"/>
                      <w:color w:val="000000"/>
                      <w:sz w:val="16"/>
                      <w:szCs w:val="16"/>
                    </w:rPr>
                    <w:t>50.25</w:t>
                  </w:r>
                </w:p>
              </w:tc>
            </w:tr>
            <w:tr w:rsidR="005D7E10" w:rsidRPr="0066198B" w14:paraId="2803749F" w14:textId="77777777" w:rsidTr="000B5956">
              <w:tc>
                <w:tcPr>
                  <w:tcW w:w="3527" w:type="dxa"/>
                </w:tcPr>
                <w:p w14:paraId="18DF0ABF" w14:textId="77777777" w:rsidR="005D7E10" w:rsidRPr="00842B56" w:rsidRDefault="005D7E10" w:rsidP="005D7E10">
                  <w:pPr>
                    <w:spacing w:after="0"/>
                    <w:rPr>
                      <w:sz w:val="16"/>
                      <w:szCs w:val="16"/>
                    </w:rPr>
                  </w:pPr>
                  <w:r w:rsidRPr="00842B56">
                    <w:rPr>
                      <w:sz w:val="16"/>
                      <w:szCs w:val="16"/>
                    </w:rPr>
                    <w:t>1.A.3.d.ii - Domestic Water-borne Navigation - Liquid Fuels</w:t>
                  </w:r>
                </w:p>
              </w:tc>
              <w:tc>
                <w:tcPr>
                  <w:tcW w:w="1275" w:type="dxa"/>
                  <w:vAlign w:val="center"/>
                </w:tcPr>
                <w:p w14:paraId="3FAC0C51" w14:textId="77777777" w:rsidR="005D7E10" w:rsidRPr="00842B56" w:rsidRDefault="005D7E10" w:rsidP="005D7E10">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46614B7A" w14:textId="5C51A1F7" w:rsidR="005D7E10" w:rsidRPr="005D7E10" w:rsidRDefault="005D7E10" w:rsidP="005D7E10">
                  <w:pPr>
                    <w:spacing w:after="0"/>
                    <w:jc w:val="center"/>
                    <w:rPr>
                      <w:sz w:val="16"/>
                      <w:szCs w:val="16"/>
                    </w:rPr>
                  </w:pPr>
                  <w:r w:rsidRPr="005D7E10">
                    <w:rPr>
                      <w:rFonts w:cs="Arial"/>
                      <w:color w:val="000000"/>
                      <w:sz w:val="16"/>
                      <w:szCs w:val="16"/>
                    </w:rPr>
                    <w:t>5.00</w:t>
                  </w:r>
                </w:p>
              </w:tc>
              <w:tc>
                <w:tcPr>
                  <w:tcW w:w="1437" w:type="dxa"/>
                  <w:vAlign w:val="center"/>
                </w:tcPr>
                <w:p w14:paraId="1D996F2C" w14:textId="4532BFFB" w:rsidR="005D7E10" w:rsidRPr="005D7E10" w:rsidRDefault="005D7E10" w:rsidP="005D7E10">
                  <w:pPr>
                    <w:spacing w:after="0"/>
                    <w:jc w:val="center"/>
                    <w:rPr>
                      <w:sz w:val="16"/>
                      <w:szCs w:val="16"/>
                    </w:rPr>
                  </w:pPr>
                  <w:r w:rsidRPr="005D7E10">
                    <w:rPr>
                      <w:rFonts w:cs="Arial"/>
                      <w:color w:val="000000"/>
                      <w:sz w:val="16"/>
                      <w:szCs w:val="16"/>
                    </w:rPr>
                    <w:t>140.00</w:t>
                  </w:r>
                </w:p>
              </w:tc>
              <w:tc>
                <w:tcPr>
                  <w:tcW w:w="1142" w:type="dxa"/>
                  <w:vAlign w:val="center"/>
                </w:tcPr>
                <w:p w14:paraId="224ABB62" w14:textId="49AB0A09" w:rsidR="005D7E10" w:rsidRPr="005D7E10" w:rsidRDefault="005D7E10" w:rsidP="005D7E10">
                  <w:pPr>
                    <w:spacing w:after="0"/>
                    <w:jc w:val="center"/>
                    <w:rPr>
                      <w:sz w:val="16"/>
                      <w:szCs w:val="16"/>
                    </w:rPr>
                  </w:pPr>
                  <w:r w:rsidRPr="005D7E10">
                    <w:rPr>
                      <w:rFonts w:cs="Arial"/>
                      <w:color w:val="000000"/>
                      <w:sz w:val="16"/>
                      <w:szCs w:val="16"/>
                    </w:rPr>
                    <w:t>140.09</w:t>
                  </w:r>
                </w:p>
              </w:tc>
            </w:tr>
            <w:tr w:rsidR="00DD2B2D" w:rsidRPr="0066198B" w14:paraId="7F985366" w14:textId="77777777" w:rsidTr="00D052B0">
              <w:tc>
                <w:tcPr>
                  <w:tcW w:w="3527" w:type="dxa"/>
                </w:tcPr>
                <w:p w14:paraId="279DBF52" w14:textId="77777777" w:rsidR="00DD2B2D" w:rsidRPr="00842B56" w:rsidRDefault="00DD2B2D" w:rsidP="00DD2B2D">
                  <w:pPr>
                    <w:spacing w:after="0"/>
                    <w:rPr>
                      <w:sz w:val="16"/>
                      <w:szCs w:val="16"/>
                    </w:rPr>
                  </w:pPr>
                  <w:r w:rsidRPr="00842B56">
                    <w:rPr>
                      <w:sz w:val="16"/>
                      <w:szCs w:val="16"/>
                    </w:rPr>
                    <w:t>1.A.4.a - Commercial/Institutional - Liquid Fuels</w:t>
                  </w:r>
                </w:p>
              </w:tc>
              <w:tc>
                <w:tcPr>
                  <w:tcW w:w="1275" w:type="dxa"/>
                  <w:vAlign w:val="center"/>
                </w:tcPr>
                <w:p w14:paraId="69C1722C"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3D45E377" w14:textId="57C9B07D"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3D343222" w14:textId="4C9F1B67" w:rsidR="00DD2B2D" w:rsidRPr="00DD2B2D" w:rsidRDefault="00DD2B2D" w:rsidP="00DD2B2D">
                  <w:pPr>
                    <w:spacing w:after="0"/>
                    <w:jc w:val="center"/>
                    <w:rPr>
                      <w:sz w:val="16"/>
                      <w:szCs w:val="16"/>
                    </w:rPr>
                  </w:pPr>
                  <w:r w:rsidRPr="00DD2B2D">
                    <w:rPr>
                      <w:rFonts w:cs="Arial"/>
                      <w:color w:val="000000"/>
                      <w:sz w:val="16"/>
                      <w:szCs w:val="16"/>
                    </w:rPr>
                    <w:t>6.14</w:t>
                  </w:r>
                </w:p>
              </w:tc>
              <w:tc>
                <w:tcPr>
                  <w:tcW w:w="1142" w:type="dxa"/>
                  <w:vAlign w:val="center"/>
                </w:tcPr>
                <w:p w14:paraId="16741D64" w14:textId="69FD8571" w:rsidR="00DD2B2D" w:rsidRPr="00DD2B2D" w:rsidRDefault="00DD2B2D" w:rsidP="00DD2B2D">
                  <w:pPr>
                    <w:spacing w:after="0"/>
                    <w:jc w:val="center"/>
                    <w:rPr>
                      <w:sz w:val="16"/>
                      <w:szCs w:val="16"/>
                    </w:rPr>
                  </w:pPr>
                  <w:r w:rsidRPr="00DD2B2D">
                    <w:rPr>
                      <w:rFonts w:cs="Arial"/>
                      <w:color w:val="000000"/>
                      <w:sz w:val="16"/>
                      <w:szCs w:val="16"/>
                    </w:rPr>
                    <w:t>7.92</w:t>
                  </w:r>
                </w:p>
              </w:tc>
            </w:tr>
            <w:tr w:rsidR="00DD2B2D" w:rsidRPr="0066198B" w14:paraId="2F4542B7" w14:textId="77777777" w:rsidTr="00D052B0">
              <w:tc>
                <w:tcPr>
                  <w:tcW w:w="3527" w:type="dxa"/>
                </w:tcPr>
                <w:p w14:paraId="11C47A9A" w14:textId="77777777" w:rsidR="00DD2B2D" w:rsidRPr="00842B56" w:rsidRDefault="00DD2B2D" w:rsidP="00DD2B2D">
                  <w:pPr>
                    <w:spacing w:after="0"/>
                    <w:rPr>
                      <w:sz w:val="16"/>
                      <w:szCs w:val="16"/>
                    </w:rPr>
                  </w:pPr>
                  <w:r w:rsidRPr="00842B56">
                    <w:rPr>
                      <w:sz w:val="16"/>
                      <w:szCs w:val="16"/>
                    </w:rPr>
                    <w:t>1.A.4.a - Commercial/Institutional - Liquid Fuels</w:t>
                  </w:r>
                </w:p>
              </w:tc>
              <w:tc>
                <w:tcPr>
                  <w:tcW w:w="1275" w:type="dxa"/>
                  <w:vAlign w:val="center"/>
                </w:tcPr>
                <w:p w14:paraId="39A013E1"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4D275F7A" w14:textId="03449F96"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7A86A2C2" w14:textId="082DCB54" w:rsidR="00DD2B2D" w:rsidRPr="00DD2B2D" w:rsidRDefault="00DD2B2D" w:rsidP="00DD2B2D">
                  <w:pPr>
                    <w:spacing w:after="0"/>
                    <w:jc w:val="center"/>
                    <w:rPr>
                      <w:sz w:val="16"/>
                      <w:szCs w:val="16"/>
                    </w:rPr>
                  </w:pPr>
                  <w:r w:rsidRPr="00DD2B2D">
                    <w:rPr>
                      <w:rFonts w:cs="Arial"/>
                      <w:color w:val="000000"/>
                      <w:sz w:val="16"/>
                      <w:szCs w:val="16"/>
                    </w:rPr>
                    <w:t>200.00</w:t>
                  </w:r>
                </w:p>
              </w:tc>
              <w:tc>
                <w:tcPr>
                  <w:tcW w:w="1142" w:type="dxa"/>
                  <w:vAlign w:val="center"/>
                </w:tcPr>
                <w:p w14:paraId="1A1EEBB5" w14:textId="62E69722" w:rsidR="00DD2B2D" w:rsidRPr="00DD2B2D" w:rsidRDefault="00DD2B2D" w:rsidP="00DD2B2D">
                  <w:pPr>
                    <w:spacing w:after="0"/>
                    <w:jc w:val="center"/>
                    <w:rPr>
                      <w:sz w:val="16"/>
                      <w:szCs w:val="16"/>
                    </w:rPr>
                  </w:pPr>
                  <w:r w:rsidRPr="00DD2B2D">
                    <w:rPr>
                      <w:rFonts w:cs="Arial"/>
                      <w:color w:val="000000"/>
                      <w:sz w:val="16"/>
                      <w:szCs w:val="16"/>
                    </w:rPr>
                    <w:t>200.06</w:t>
                  </w:r>
                </w:p>
              </w:tc>
            </w:tr>
            <w:tr w:rsidR="00DD2B2D" w:rsidRPr="0066198B" w14:paraId="64E101FC" w14:textId="77777777" w:rsidTr="00D052B0">
              <w:tc>
                <w:tcPr>
                  <w:tcW w:w="3527" w:type="dxa"/>
                </w:tcPr>
                <w:p w14:paraId="0F1D36A8" w14:textId="77777777" w:rsidR="00DD2B2D" w:rsidRPr="00842B56" w:rsidRDefault="00DD2B2D" w:rsidP="00DD2B2D">
                  <w:pPr>
                    <w:spacing w:after="0"/>
                    <w:rPr>
                      <w:sz w:val="16"/>
                      <w:szCs w:val="16"/>
                    </w:rPr>
                  </w:pPr>
                  <w:r w:rsidRPr="00842B56">
                    <w:rPr>
                      <w:sz w:val="16"/>
                      <w:szCs w:val="16"/>
                    </w:rPr>
                    <w:t>1.A.4.a - Commercial/Institutional - Liquid Fuels</w:t>
                  </w:r>
                </w:p>
              </w:tc>
              <w:tc>
                <w:tcPr>
                  <w:tcW w:w="1275" w:type="dxa"/>
                  <w:vAlign w:val="center"/>
                </w:tcPr>
                <w:p w14:paraId="6EC68C24"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51FB3B5C" w14:textId="2D7BE3E1"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2E21230C" w14:textId="6E6A27B2" w:rsidR="00DD2B2D" w:rsidRPr="00DD2B2D" w:rsidRDefault="00DD2B2D" w:rsidP="00DD2B2D">
                  <w:pPr>
                    <w:spacing w:after="0"/>
                    <w:jc w:val="center"/>
                    <w:rPr>
                      <w:sz w:val="16"/>
                      <w:szCs w:val="16"/>
                    </w:rPr>
                  </w:pPr>
                  <w:r w:rsidRPr="00DD2B2D">
                    <w:rPr>
                      <w:rFonts w:cs="Arial"/>
                      <w:color w:val="000000"/>
                      <w:sz w:val="16"/>
                      <w:szCs w:val="16"/>
                    </w:rPr>
                    <w:t>228.79</w:t>
                  </w:r>
                </w:p>
              </w:tc>
              <w:tc>
                <w:tcPr>
                  <w:tcW w:w="1142" w:type="dxa"/>
                  <w:vAlign w:val="center"/>
                </w:tcPr>
                <w:p w14:paraId="484A490B" w14:textId="00AE662A" w:rsidR="00DD2B2D" w:rsidRPr="00DD2B2D" w:rsidRDefault="00DD2B2D" w:rsidP="00DD2B2D">
                  <w:pPr>
                    <w:spacing w:after="0"/>
                    <w:jc w:val="center"/>
                    <w:rPr>
                      <w:sz w:val="16"/>
                      <w:szCs w:val="16"/>
                    </w:rPr>
                  </w:pPr>
                  <w:r w:rsidRPr="00DD2B2D">
                    <w:rPr>
                      <w:rFonts w:cs="Arial"/>
                      <w:color w:val="000000"/>
                      <w:sz w:val="16"/>
                      <w:szCs w:val="16"/>
                    </w:rPr>
                    <w:t>228.84</w:t>
                  </w:r>
                </w:p>
              </w:tc>
            </w:tr>
            <w:tr w:rsidR="00DD2B2D" w:rsidRPr="0066198B" w14:paraId="1FD3DB47" w14:textId="77777777" w:rsidTr="00D052B0">
              <w:tc>
                <w:tcPr>
                  <w:tcW w:w="3527" w:type="dxa"/>
                </w:tcPr>
                <w:p w14:paraId="27161C55" w14:textId="77777777" w:rsidR="00DD2B2D" w:rsidRPr="00842B56" w:rsidRDefault="00DD2B2D" w:rsidP="00DD2B2D">
                  <w:pPr>
                    <w:spacing w:after="0"/>
                    <w:rPr>
                      <w:sz w:val="16"/>
                      <w:szCs w:val="16"/>
                    </w:rPr>
                  </w:pPr>
                  <w:r w:rsidRPr="00842B56">
                    <w:rPr>
                      <w:sz w:val="16"/>
                      <w:szCs w:val="16"/>
                    </w:rPr>
                    <w:t>1.A.4.a - Commercial/Institutional - Biomass</w:t>
                  </w:r>
                </w:p>
              </w:tc>
              <w:tc>
                <w:tcPr>
                  <w:tcW w:w="1275" w:type="dxa"/>
                  <w:vAlign w:val="center"/>
                </w:tcPr>
                <w:p w14:paraId="16499F0E"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21679C14" w14:textId="26FF59F9"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1EDB6364" w14:textId="74A6277B" w:rsidR="00DD2B2D" w:rsidRPr="00DD2B2D" w:rsidRDefault="00DD2B2D" w:rsidP="00DD2B2D">
                  <w:pPr>
                    <w:spacing w:after="0"/>
                    <w:jc w:val="center"/>
                    <w:rPr>
                      <w:sz w:val="16"/>
                      <w:szCs w:val="16"/>
                    </w:rPr>
                  </w:pPr>
                  <w:r w:rsidRPr="00DD2B2D">
                    <w:rPr>
                      <w:rFonts w:cs="Arial"/>
                      <w:color w:val="000000"/>
                      <w:sz w:val="16"/>
                      <w:szCs w:val="16"/>
                    </w:rPr>
                    <w:t>18.69</w:t>
                  </w:r>
                </w:p>
              </w:tc>
              <w:tc>
                <w:tcPr>
                  <w:tcW w:w="1142" w:type="dxa"/>
                  <w:vAlign w:val="center"/>
                </w:tcPr>
                <w:p w14:paraId="6180A8AD" w14:textId="7B4FBE12" w:rsidR="00DD2B2D" w:rsidRPr="00DD2B2D" w:rsidRDefault="00DD2B2D" w:rsidP="00DD2B2D">
                  <w:pPr>
                    <w:spacing w:after="0"/>
                    <w:jc w:val="center"/>
                    <w:rPr>
                      <w:sz w:val="16"/>
                      <w:szCs w:val="16"/>
                    </w:rPr>
                  </w:pPr>
                  <w:r w:rsidRPr="00DD2B2D">
                    <w:rPr>
                      <w:rFonts w:cs="Arial"/>
                      <w:color w:val="000000"/>
                      <w:sz w:val="16"/>
                      <w:szCs w:val="16"/>
                    </w:rPr>
                    <w:t>19.35</w:t>
                  </w:r>
                </w:p>
              </w:tc>
            </w:tr>
            <w:tr w:rsidR="00DD2B2D" w:rsidRPr="0066198B" w14:paraId="467F5162" w14:textId="77777777" w:rsidTr="00D052B0">
              <w:tc>
                <w:tcPr>
                  <w:tcW w:w="3527" w:type="dxa"/>
                </w:tcPr>
                <w:p w14:paraId="1D8FF1E3" w14:textId="77777777" w:rsidR="00DD2B2D" w:rsidRPr="00842B56" w:rsidRDefault="00DD2B2D" w:rsidP="00DD2B2D">
                  <w:pPr>
                    <w:spacing w:after="0"/>
                    <w:rPr>
                      <w:sz w:val="16"/>
                      <w:szCs w:val="16"/>
                    </w:rPr>
                  </w:pPr>
                  <w:r w:rsidRPr="00842B56">
                    <w:rPr>
                      <w:sz w:val="16"/>
                      <w:szCs w:val="16"/>
                    </w:rPr>
                    <w:t>1.A.4.a - Commercial/Institutional - Biomass</w:t>
                  </w:r>
                </w:p>
              </w:tc>
              <w:tc>
                <w:tcPr>
                  <w:tcW w:w="1275" w:type="dxa"/>
                  <w:vAlign w:val="center"/>
                </w:tcPr>
                <w:p w14:paraId="363F42B2"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33EE671A" w14:textId="37F739AA"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5BF63260" w14:textId="23FD597E" w:rsidR="00DD2B2D" w:rsidRPr="00DD2B2D" w:rsidRDefault="00DD2B2D" w:rsidP="00DD2B2D">
                  <w:pPr>
                    <w:spacing w:after="0"/>
                    <w:jc w:val="center"/>
                    <w:rPr>
                      <w:sz w:val="16"/>
                      <w:szCs w:val="16"/>
                    </w:rPr>
                  </w:pPr>
                  <w:r w:rsidRPr="00DD2B2D">
                    <w:rPr>
                      <w:rFonts w:cs="Arial"/>
                      <w:color w:val="000000"/>
                      <w:sz w:val="16"/>
                      <w:szCs w:val="16"/>
                    </w:rPr>
                    <w:t>227.27</w:t>
                  </w:r>
                </w:p>
              </w:tc>
              <w:tc>
                <w:tcPr>
                  <w:tcW w:w="1142" w:type="dxa"/>
                  <w:vAlign w:val="center"/>
                </w:tcPr>
                <w:p w14:paraId="0EF7763A" w14:textId="5A13C1FF" w:rsidR="00DD2B2D" w:rsidRPr="00DD2B2D" w:rsidRDefault="00DD2B2D" w:rsidP="00DD2B2D">
                  <w:pPr>
                    <w:spacing w:after="0"/>
                    <w:jc w:val="center"/>
                    <w:rPr>
                      <w:sz w:val="16"/>
                      <w:szCs w:val="16"/>
                    </w:rPr>
                  </w:pPr>
                  <w:r w:rsidRPr="00DD2B2D">
                    <w:rPr>
                      <w:rFonts w:cs="Arial"/>
                      <w:color w:val="000000"/>
                      <w:sz w:val="16"/>
                      <w:szCs w:val="16"/>
                    </w:rPr>
                    <w:t>227.33</w:t>
                  </w:r>
                </w:p>
              </w:tc>
            </w:tr>
            <w:tr w:rsidR="00DD2B2D" w:rsidRPr="0066198B" w14:paraId="491AE680" w14:textId="77777777" w:rsidTr="00D052B0">
              <w:tc>
                <w:tcPr>
                  <w:tcW w:w="3527" w:type="dxa"/>
                </w:tcPr>
                <w:p w14:paraId="1D61ECED" w14:textId="77777777" w:rsidR="00DD2B2D" w:rsidRPr="00842B56" w:rsidRDefault="00DD2B2D" w:rsidP="00DD2B2D">
                  <w:pPr>
                    <w:spacing w:after="0"/>
                    <w:rPr>
                      <w:sz w:val="16"/>
                      <w:szCs w:val="16"/>
                    </w:rPr>
                  </w:pPr>
                  <w:r w:rsidRPr="00842B56">
                    <w:rPr>
                      <w:sz w:val="16"/>
                      <w:szCs w:val="16"/>
                    </w:rPr>
                    <w:t>1.A.4.a - Commercial/Institutional - Biomass</w:t>
                  </w:r>
                </w:p>
              </w:tc>
              <w:tc>
                <w:tcPr>
                  <w:tcW w:w="1275" w:type="dxa"/>
                  <w:vAlign w:val="center"/>
                </w:tcPr>
                <w:p w14:paraId="50CB0F25"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1910F07C" w14:textId="625B6CD7"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39E68A0E" w14:textId="7951DACC" w:rsidR="00DD2B2D" w:rsidRPr="00DD2B2D" w:rsidRDefault="00DD2B2D" w:rsidP="00DD2B2D">
                  <w:pPr>
                    <w:spacing w:after="0"/>
                    <w:jc w:val="center"/>
                    <w:rPr>
                      <w:sz w:val="16"/>
                      <w:szCs w:val="16"/>
                    </w:rPr>
                  </w:pPr>
                  <w:r w:rsidRPr="00DD2B2D">
                    <w:rPr>
                      <w:rFonts w:cs="Arial"/>
                      <w:color w:val="000000"/>
                      <w:sz w:val="16"/>
                      <w:szCs w:val="16"/>
                    </w:rPr>
                    <w:t>297.73</w:t>
                  </w:r>
                </w:p>
              </w:tc>
              <w:tc>
                <w:tcPr>
                  <w:tcW w:w="1142" w:type="dxa"/>
                  <w:vAlign w:val="center"/>
                </w:tcPr>
                <w:p w14:paraId="5C4B2016" w14:textId="443CC080" w:rsidR="00DD2B2D" w:rsidRPr="00DD2B2D" w:rsidRDefault="00DD2B2D" w:rsidP="00DD2B2D">
                  <w:pPr>
                    <w:spacing w:after="0"/>
                    <w:jc w:val="center"/>
                    <w:rPr>
                      <w:sz w:val="16"/>
                      <w:szCs w:val="16"/>
                    </w:rPr>
                  </w:pPr>
                  <w:r w:rsidRPr="00DD2B2D">
                    <w:rPr>
                      <w:rFonts w:cs="Arial"/>
                      <w:color w:val="000000"/>
                      <w:sz w:val="16"/>
                      <w:szCs w:val="16"/>
                    </w:rPr>
                    <w:t>297.77</w:t>
                  </w:r>
                </w:p>
              </w:tc>
            </w:tr>
            <w:tr w:rsidR="00DD2B2D" w:rsidRPr="0066198B" w14:paraId="332DAD8A" w14:textId="77777777" w:rsidTr="00D052B0">
              <w:tc>
                <w:tcPr>
                  <w:tcW w:w="3527" w:type="dxa"/>
                </w:tcPr>
                <w:p w14:paraId="280995AB" w14:textId="77777777" w:rsidR="00DD2B2D" w:rsidRPr="00842B56" w:rsidRDefault="00DD2B2D" w:rsidP="00DD2B2D">
                  <w:pPr>
                    <w:spacing w:after="0"/>
                    <w:rPr>
                      <w:sz w:val="16"/>
                      <w:szCs w:val="16"/>
                    </w:rPr>
                  </w:pPr>
                  <w:r w:rsidRPr="00842B56">
                    <w:rPr>
                      <w:sz w:val="16"/>
                      <w:szCs w:val="16"/>
                    </w:rPr>
                    <w:t>1.A.4.b - Residential - Liquid Fuels</w:t>
                  </w:r>
                </w:p>
              </w:tc>
              <w:tc>
                <w:tcPr>
                  <w:tcW w:w="1275" w:type="dxa"/>
                  <w:vAlign w:val="center"/>
                </w:tcPr>
                <w:p w14:paraId="12BF7A72"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56C9192A" w14:textId="6417A682"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7BD75179" w14:textId="2C6B483B" w:rsidR="00DD2B2D" w:rsidRPr="00DD2B2D" w:rsidRDefault="00DD2B2D" w:rsidP="00DD2B2D">
                  <w:pPr>
                    <w:spacing w:after="0"/>
                    <w:jc w:val="center"/>
                    <w:rPr>
                      <w:sz w:val="16"/>
                      <w:szCs w:val="16"/>
                    </w:rPr>
                  </w:pPr>
                  <w:r w:rsidRPr="00DD2B2D">
                    <w:rPr>
                      <w:rFonts w:cs="Arial"/>
                      <w:color w:val="000000"/>
                      <w:sz w:val="16"/>
                      <w:szCs w:val="16"/>
                    </w:rPr>
                    <w:t>6.14</w:t>
                  </w:r>
                </w:p>
              </w:tc>
              <w:tc>
                <w:tcPr>
                  <w:tcW w:w="1142" w:type="dxa"/>
                  <w:vAlign w:val="center"/>
                </w:tcPr>
                <w:p w14:paraId="0E5D7A68" w14:textId="763AA8C1" w:rsidR="00DD2B2D" w:rsidRPr="00DD2B2D" w:rsidRDefault="00DD2B2D" w:rsidP="00DD2B2D">
                  <w:pPr>
                    <w:spacing w:after="0"/>
                    <w:jc w:val="center"/>
                    <w:rPr>
                      <w:sz w:val="16"/>
                      <w:szCs w:val="16"/>
                    </w:rPr>
                  </w:pPr>
                  <w:r w:rsidRPr="00DD2B2D">
                    <w:rPr>
                      <w:rFonts w:cs="Arial"/>
                      <w:color w:val="000000"/>
                      <w:sz w:val="16"/>
                      <w:szCs w:val="16"/>
                    </w:rPr>
                    <w:t>7.92</w:t>
                  </w:r>
                </w:p>
              </w:tc>
            </w:tr>
            <w:tr w:rsidR="00DD2B2D" w:rsidRPr="0066198B" w14:paraId="3C10B179" w14:textId="77777777" w:rsidTr="00D052B0">
              <w:tc>
                <w:tcPr>
                  <w:tcW w:w="3527" w:type="dxa"/>
                </w:tcPr>
                <w:p w14:paraId="7A676517" w14:textId="77777777" w:rsidR="00DD2B2D" w:rsidRPr="00842B56" w:rsidRDefault="00DD2B2D" w:rsidP="00DD2B2D">
                  <w:pPr>
                    <w:spacing w:after="0"/>
                    <w:rPr>
                      <w:sz w:val="16"/>
                      <w:szCs w:val="16"/>
                    </w:rPr>
                  </w:pPr>
                  <w:r w:rsidRPr="00842B56">
                    <w:rPr>
                      <w:sz w:val="16"/>
                      <w:szCs w:val="16"/>
                    </w:rPr>
                    <w:t>1.A.4.b - Residential - Liquid Fuels</w:t>
                  </w:r>
                </w:p>
              </w:tc>
              <w:tc>
                <w:tcPr>
                  <w:tcW w:w="1275" w:type="dxa"/>
                  <w:vAlign w:val="center"/>
                </w:tcPr>
                <w:p w14:paraId="6B9E1B03"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2B7F4571" w14:textId="2B9CE2BF"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4C97C390" w14:textId="4B138411" w:rsidR="00DD2B2D" w:rsidRPr="00DD2B2D" w:rsidRDefault="00DD2B2D" w:rsidP="00DD2B2D">
                  <w:pPr>
                    <w:spacing w:after="0"/>
                    <w:jc w:val="center"/>
                    <w:rPr>
                      <w:sz w:val="16"/>
                      <w:szCs w:val="16"/>
                    </w:rPr>
                  </w:pPr>
                  <w:r w:rsidRPr="00DD2B2D">
                    <w:rPr>
                      <w:rFonts w:cs="Arial"/>
                      <w:color w:val="000000"/>
                      <w:sz w:val="16"/>
                      <w:szCs w:val="16"/>
                    </w:rPr>
                    <w:t>200.00</w:t>
                  </w:r>
                </w:p>
              </w:tc>
              <w:tc>
                <w:tcPr>
                  <w:tcW w:w="1142" w:type="dxa"/>
                  <w:vAlign w:val="center"/>
                </w:tcPr>
                <w:p w14:paraId="75363809" w14:textId="1211204A" w:rsidR="00DD2B2D" w:rsidRPr="00DD2B2D" w:rsidRDefault="00DD2B2D" w:rsidP="00DD2B2D">
                  <w:pPr>
                    <w:spacing w:after="0"/>
                    <w:jc w:val="center"/>
                    <w:rPr>
                      <w:sz w:val="16"/>
                      <w:szCs w:val="16"/>
                    </w:rPr>
                  </w:pPr>
                  <w:r w:rsidRPr="00DD2B2D">
                    <w:rPr>
                      <w:rFonts w:cs="Arial"/>
                      <w:color w:val="000000"/>
                      <w:sz w:val="16"/>
                      <w:szCs w:val="16"/>
                    </w:rPr>
                    <w:t>200.06</w:t>
                  </w:r>
                </w:p>
              </w:tc>
            </w:tr>
            <w:tr w:rsidR="00DD2B2D" w:rsidRPr="0066198B" w14:paraId="01E9EFF9" w14:textId="77777777" w:rsidTr="00D052B0">
              <w:tc>
                <w:tcPr>
                  <w:tcW w:w="3527" w:type="dxa"/>
                </w:tcPr>
                <w:p w14:paraId="677540B4" w14:textId="77777777" w:rsidR="00DD2B2D" w:rsidRPr="00842B56" w:rsidRDefault="00DD2B2D" w:rsidP="00DD2B2D">
                  <w:pPr>
                    <w:spacing w:after="0"/>
                    <w:rPr>
                      <w:sz w:val="16"/>
                      <w:szCs w:val="16"/>
                    </w:rPr>
                  </w:pPr>
                  <w:r w:rsidRPr="00842B56">
                    <w:rPr>
                      <w:sz w:val="16"/>
                      <w:szCs w:val="16"/>
                    </w:rPr>
                    <w:t>1.A.4.b - Residential - Liquid Fuels</w:t>
                  </w:r>
                </w:p>
              </w:tc>
              <w:tc>
                <w:tcPr>
                  <w:tcW w:w="1275" w:type="dxa"/>
                  <w:vAlign w:val="center"/>
                </w:tcPr>
                <w:p w14:paraId="184019C0"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6E28A4DA" w14:textId="2EFDFAE6"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284931B0" w14:textId="697C82D8" w:rsidR="00DD2B2D" w:rsidRPr="00DD2B2D" w:rsidRDefault="00DD2B2D" w:rsidP="00DD2B2D">
                  <w:pPr>
                    <w:spacing w:after="0"/>
                    <w:jc w:val="center"/>
                    <w:rPr>
                      <w:sz w:val="16"/>
                      <w:szCs w:val="16"/>
                    </w:rPr>
                  </w:pPr>
                  <w:r w:rsidRPr="00DD2B2D">
                    <w:rPr>
                      <w:rFonts w:cs="Arial"/>
                      <w:color w:val="000000"/>
                      <w:sz w:val="16"/>
                      <w:szCs w:val="16"/>
                    </w:rPr>
                    <w:t>236.36</w:t>
                  </w:r>
                </w:p>
              </w:tc>
              <w:tc>
                <w:tcPr>
                  <w:tcW w:w="1142" w:type="dxa"/>
                  <w:vAlign w:val="center"/>
                </w:tcPr>
                <w:p w14:paraId="1B03F565" w14:textId="6DFC6D95" w:rsidR="00DD2B2D" w:rsidRPr="00DD2B2D" w:rsidRDefault="00DD2B2D" w:rsidP="00DD2B2D">
                  <w:pPr>
                    <w:spacing w:after="0"/>
                    <w:jc w:val="center"/>
                    <w:rPr>
                      <w:sz w:val="16"/>
                      <w:szCs w:val="16"/>
                    </w:rPr>
                  </w:pPr>
                  <w:r w:rsidRPr="00DD2B2D">
                    <w:rPr>
                      <w:rFonts w:cs="Arial"/>
                      <w:color w:val="000000"/>
                      <w:sz w:val="16"/>
                      <w:szCs w:val="16"/>
                    </w:rPr>
                    <w:t>236.42</w:t>
                  </w:r>
                </w:p>
              </w:tc>
            </w:tr>
            <w:tr w:rsidR="00DD2B2D" w:rsidRPr="0066198B" w14:paraId="62F47EDD" w14:textId="77777777" w:rsidTr="00D052B0">
              <w:tc>
                <w:tcPr>
                  <w:tcW w:w="3527" w:type="dxa"/>
                </w:tcPr>
                <w:p w14:paraId="06A7D37D" w14:textId="77777777" w:rsidR="00DD2B2D" w:rsidRPr="00842B56" w:rsidRDefault="00DD2B2D" w:rsidP="00DD2B2D">
                  <w:pPr>
                    <w:spacing w:after="0"/>
                    <w:rPr>
                      <w:sz w:val="16"/>
                      <w:szCs w:val="16"/>
                    </w:rPr>
                  </w:pPr>
                  <w:r w:rsidRPr="00842B56">
                    <w:rPr>
                      <w:sz w:val="16"/>
                      <w:szCs w:val="16"/>
                    </w:rPr>
                    <w:t>1.A.4.b - Residential - Biomass</w:t>
                  </w:r>
                </w:p>
              </w:tc>
              <w:tc>
                <w:tcPr>
                  <w:tcW w:w="1275" w:type="dxa"/>
                  <w:vAlign w:val="center"/>
                </w:tcPr>
                <w:p w14:paraId="6F692672"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2FF4D18D" w14:textId="4025C6CC"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5E17D960" w14:textId="64624B76" w:rsidR="00DD2B2D" w:rsidRPr="00DD2B2D" w:rsidRDefault="00DD2B2D" w:rsidP="00DD2B2D">
                  <w:pPr>
                    <w:spacing w:after="0"/>
                    <w:jc w:val="center"/>
                    <w:rPr>
                      <w:sz w:val="16"/>
                      <w:szCs w:val="16"/>
                    </w:rPr>
                  </w:pPr>
                  <w:r w:rsidRPr="00DD2B2D">
                    <w:rPr>
                      <w:rFonts w:cs="Arial"/>
                      <w:color w:val="000000"/>
                      <w:sz w:val="16"/>
                      <w:szCs w:val="16"/>
                    </w:rPr>
                    <w:t>18.69</w:t>
                  </w:r>
                </w:p>
              </w:tc>
              <w:tc>
                <w:tcPr>
                  <w:tcW w:w="1142" w:type="dxa"/>
                  <w:vAlign w:val="center"/>
                </w:tcPr>
                <w:p w14:paraId="53FB18D5" w14:textId="55099BC7" w:rsidR="00DD2B2D" w:rsidRPr="00DD2B2D" w:rsidRDefault="00DD2B2D" w:rsidP="00DD2B2D">
                  <w:pPr>
                    <w:spacing w:after="0"/>
                    <w:jc w:val="center"/>
                    <w:rPr>
                      <w:sz w:val="16"/>
                      <w:szCs w:val="16"/>
                    </w:rPr>
                  </w:pPr>
                  <w:r w:rsidRPr="00DD2B2D">
                    <w:rPr>
                      <w:rFonts w:cs="Arial"/>
                      <w:color w:val="000000"/>
                      <w:sz w:val="16"/>
                      <w:szCs w:val="16"/>
                    </w:rPr>
                    <w:t>19.35</w:t>
                  </w:r>
                </w:p>
              </w:tc>
            </w:tr>
            <w:tr w:rsidR="00DD2B2D" w:rsidRPr="0066198B" w14:paraId="3D51461D" w14:textId="77777777" w:rsidTr="00D052B0">
              <w:tc>
                <w:tcPr>
                  <w:tcW w:w="3527" w:type="dxa"/>
                </w:tcPr>
                <w:p w14:paraId="58B3DC2B" w14:textId="77777777" w:rsidR="00DD2B2D" w:rsidRPr="00842B56" w:rsidRDefault="00DD2B2D" w:rsidP="00DD2B2D">
                  <w:pPr>
                    <w:spacing w:after="0"/>
                    <w:rPr>
                      <w:sz w:val="16"/>
                      <w:szCs w:val="16"/>
                    </w:rPr>
                  </w:pPr>
                  <w:r w:rsidRPr="00842B56">
                    <w:rPr>
                      <w:sz w:val="16"/>
                      <w:szCs w:val="16"/>
                    </w:rPr>
                    <w:t>1.A.4.b - Residential - Biomass</w:t>
                  </w:r>
                </w:p>
              </w:tc>
              <w:tc>
                <w:tcPr>
                  <w:tcW w:w="1275" w:type="dxa"/>
                  <w:vAlign w:val="center"/>
                </w:tcPr>
                <w:p w14:paraId="07124F71"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647E5227" w14:textId="52AC1B26"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5D229388" w14:textId="5096F1F9" w:rsidR="00DD2B2D" w:rsidRPr="00DD2B2D" w:rsidRDefault="00DD2B2D" w:rsidP="00DD2B2D">
                  <w:pPr>
                    <w:spacing w:after="0"/>
                    <w:jc w:val="center"/>
                    <w:rPr>
                      <w:sz w:val="16"/>
                      <w:szCs w:val="16"/>
                    </w:rPr>
                  </w:pPr>
                  <w:r w:rsidRPr="00DD2B2D">
                    <w:rPr>
                      <w:rFonts w:cs="Arial"/>
                      <w:color w:val="000000"/>
                      <w:sz w:val="16"/>
                      <w:szCs w:val="16"/>
                    </w:rPr>
                    <w:t>227.27</w:t>
                  </w:r>
                </w:p>
              </w:tc>
              <w:tc>
                <w:tcPr>
                  <w:tcW w:w="1142" w:type="dxa"/>
                  <w:vAlign w:val="center"/>
                </w:tcPr>
                <w:p w14:paraId="1282C1CB" w14:textId="75D51B12" w:rsidR="00DD2B2D" w:rsidRPr="00DD2B2D" w:rsidRDefault="00DD2B2D" w:rsidP="00DD2B2D">
                  <w:pPr>
                    <w:spacing w:after="0"/>
                    <w:jc w:val="center"/>
                    <w:rPr>
                      <w:sz w:val="16"/>
                      <w:szCs w:val="16"/>
                    </w:rPr>
                  </w:pPr>
                  <w:r w:rsidRPr="00DD2B2D">
                    <w:rPr>
                      <w:rFonts w:cs="Arial"/>
                      <w:color w:val="000000"/>
                      <w:sz w:val="16"/>
                      <w:szCs w:val="16"/>
                    </w:rPr>
                    <w:t>227.33</w:t>
                  </w:r>
                </w:p>
              </w:tc>
            </w:tr>
            <w:tr w:rsidR="00DD2B2D" w:rsidRPr="0066198B" w14:paraId="594CB568" w14:textId="77777777" w:rsidTr="00D052B0">
              <w:tc>
                <w:tcPr>
                  <w:tcW w:w="3527" w:type="dxa"/>
                </w:tcPr>
                <w:p w14:paraId="71FB974E" w14:textId="77777777" w:rsidR="00DD2B2D" w:rsidRPr="00842B56" w:rsidRDefault="00DD2B2D" w:rsidP="00DD2B2D">
                  <w:pPr>
                    <w:spacing w:after="0"/>
                    <w:rPr>
                      <w:sz w:val="16"/>
                      <w:szCs w:val="16"/>
                    </w:rPr>
                  </w:pPr>
                  <w:r w:rsidRPr="00842B56">
                    <w:rPr>
                      <w:sz w:val="16"/>
                      <w:szCs w:val="16"/>
                    </w:rPr>
                    <w:t>1.A.4.b - Residential - Biomass</w:t>
                  </w:r>
                </w:p>
              </w:tc>
              <w:tc>
                <w:tcPr>
                  <w:tcW w:w="1275" w:type="dxa"/>
                  <w:vAlign w:val="center"/>
                </w:tcPr>
                <w:p w14:paraId="5BE88432"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02244B8F" w14:textId="3EEC916A"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457354D0" w14:textId="74DBBCE8" w:rsidR="00DD2B2D" w:rsidRPr="00DD2B2D" w:rsidRDefault="00DD2B2D" w:rsidP="00DD2B2D">
                  <w:pPr>
                    <w:spacing w:after="0"/>
                    <w:jc w:val="center"/>
                    <w:rPr>
                      <w:sz w:val="16"/>
                      <w:szCs w:val="16"/>
                    </w:rPr>
                  </w:pPr>
                  <w:r w:rsidRPr="00DD2B2D">
                    <w:rPr>
                      <w:rFonts w:cs="Arial"/>
                      <w:color w:val="000000"/>
                      <w:sz w:val="16"/>
                      <w:szCs w:val="16"/>
                    </w:rPr>
                    <w:t>297.73</w:t>
                  </w:r>
                </w:p>
              </w:tc>
              <w:tc>
                <w:tcPr>
                  <w:tcW w:w="1142" w:type="dxa"/>
                  <w:vAlign w:val="center"/>
                </w:tcPr>
                <w:p w14:paraId="74897B51" w14:textId="520C498C" w:rsidR="00DD2B2D" w:rsidRPr="00DD2B2D" w:rsidRDefault="00DD2B2D" w:rsidP="00DD2B2D">
                  <w:pPr>
                    <w:spacing w:after="0"/>
                    <w:jc w:val="center"/>
                    <w:rPr>
                      <w:sz w:val="16"/>
                      <w:szCs w:val="16"/>
                    </w:rPr>
                  </w:pPr>
                  <w:r w:rsidRPr="00DD2B2D">
                    <w:rPr>
                      <w:rFonts w:cs="Arial"/>
                      <w:color w:val="000000"/>
                      <w:sz w:val="16"/>
                      <w:szCs w:val="16"/>
                    </w:rPr>
                    <w:t>297.77</w:t>
                  </w:r>
                </w:p>
              </w:tc>
            </w:tr>
            <w:tr w:rsidR="00DD2B2D" w:rsidRPr="0066198B" w14:paraId="3E2B5A87" w14:textId="77777777" w:rsidTr="00D052B0">
              <w:tc>
                <w:tcPr>
                  <w:tcW w:w="3527" w:type="dxa"/>
                </w:tcPr>
                <w:p w14:paraId="6ED82EAB" w14:textId="77777777" w:rsidR="00DD2B2D" w:rsidRPr="00842B56" w:rsidRDefault="00DD2B2D" w:rsidP="00DD2B2D">
                  <w:pPr>
                    <w:spacing w:after="0"/>
                    <w:rPr>
                      <w:sz w:val="16"/>
                      <w:szCs w:val="16"/>
                    </w:rPr>
                  </w:pPr>
                  <w:r w:rsidRPr="00842B56">
                    <w:rPr>
                      <w:sz w:val="16"/>
                      <w:szCs w:val="16"/>
                    </w:rPr>
                    <w:t>1.A.4.c.ii - Off-road Vehicles and Other Machinery - Liquid Fuels</w:t>
                  </w:r>
                </w:p>
              </w:tc>
              <w:tc>
                <w:tcPr>
                  <w:tcW w:w="1275" w:type="dxa"/>
                  <w:vAlign w:val="center"/>
                </w:tcPr>
                <w:p w14:paraId="768358CB"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27F25B8F" w14:textId="721A86B0"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17AF4183" w14:textId="71C3E1E6" w:rsidR="00DD2B2D" w:rsidRPr="00DD2B2D" w:rsidRDefault="00DD2B2D" w:rsidP="00DD2B2D">
                  <w:pPr>
                    <w:spacing w:after="0"/>
                    <w:jc w:val="center"/>
                    <w:rPr>
                      <w:sz w:val="16"/>
                      <w:szCs w:val="16"/>
                    </w:rPr>
                  </w:pPr>
                  <w:r w:rsidRPr="00DD2B2D">
                    <w:rPr>
                      <w:rFonts w:cs="Arial"/>
                      <w:color w:val="000000"/>
                      <w:sz w:val="16"/>
                      <w:szCs w:val="16"/>
                    </w:rPr>
                    <w:t>6.14</w:t>
                  </w:r>
                </w:p>
              </w:tc>
              <w:tc>
                <w:tcPr>
                  <w:tcW w:w="1142" w:type="dxa"/>
                  <w:vAlign w:val="center"/>
                </w:tcPr>
                <w:p w14:paraId="3970F9C9" w14:textId="56C9BEE9" w:rsidR="00DD2B2D" w:rsidRPr="00DD2B2D" w:rsidRDefault="00DD2B2D" w:rsidP="00DD2B2D">
                  <w:pPr>
                    <w:spacing w:after="0"/>
                    <w:jc w:val="center"/>
                    <w:rPr>
                      <w:sz w:val="16"/>
                      <w:szCs w:val="16"/>
                    </w:rPr>
                  </w:pPr>
                  <w:r w:rsidRPr="00DD2B2D">
                    <w:rPr>
                      <w:rFonts w:cs="Arial"/>
                      <w:color w:val="000000"/>
                      <w:sz w:val="16"/>
                      <w:szCs w:val="16"/>
                    </w:rPr>
                    <w:t>7.92</w:t>
                  </w:r>
                </w:p>
              </w:tc>
            </w:tr>
            <w:tr w:rsidR="00DD2B2D" w:rsidRPr="0066198B" w14:paraId="5FB5DAE1" w14:textId="77777777" w:rsidTr="00D052B0">
              <w:tc>
                <w:tcPr>
                  <w:tcW w:w="3527" w:type="dxa"/>
                </w:tcPr>
                <w:p w14:paraId="203CC3F6" w14:textId="77777777" w:rsidR="00DD2B2D" w:rsidRPr="00842B56" w:rsidRDefault="00DD2B2D" w:rsidP="00DD2B2D">
                  <w:pPr>
                    <w:spacing w:after="0"/>
                    <w:rPr>
                      <w:sz w:val="16"/>
                      <w:szCs w:val="16"/>
                    </w:rPr>
                  </w:pPr>
                  <w:r w:rsidRPr="00842B56">
                    <w:rPr>
                      <w:sz w:val="16"/>
                      <w:szCs w:val="16"/>
                    </w:rPr>
                    <w:t>1.A.4.c.ii - Off-road Vehicles and Other Machinery - Liquid Fuels</w:t>
                  </w:r>
                </w:p>
              </w:tc>
              <w:tc>
                <w:tcPr>
                  <w:tcW w:w="1275" w:type="dxa"/>
                  <w:vAlign w:val="center"/>
                </w:tcPr>
                <w:p w14:paraId="563682D1"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04456C96" w14:textId="6CBEE2E1"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7663761A" w14:textId="55E1E9BF" w:rsidR="00DD2B2D" w:rsidRPr="00DD2B2D" w:rsidRDefault="00DD2B2D" w:rsidP="00DD2B2D">
                  <w:pPr>
                    <w:spacing w:after="0"/>
                    <w:jc w:val="center"/>
                    <w:rPr>
                      <w:sz w:val="16"/>
                      <w:szCs w:val="16"/>
                    </w:rPr>
                  </w:pPr>
                  <w:r w:rsidRPr="00DD2B2D">
                    <w:rPr>
                      <w:rFonts w:cs="Arial"/>
                      <w:color w:val="000000"/>
                      <w:sz w:val="16"/>
                      <w:szCs w:val="16"/>
                    </w:rPr>
                    <w:t>200.00</w:t>
                  </w:r>
                </w:p>
              </w:tc>
              <w:tc>
                <w:tcPr>
                  <w:tcW w:w="1142" w:type="dxa"/>
                  <w:vAlign w:val="center"/>
                </w:tcPr>
                <w:p w14:paraId="60B6CBD0" w14:textId="317B51FB" w:rsidR="00DD2B2D" w:rsidRPr="00DD2B2D" w:rsidRDefault="00DD2B2D" w:rsidP="00DD2B2D">
                  <w:pPr>
                    <w:spacing w:after="0"/>
                    <w:jc w:val="center"/>
                    <w:rPr>
                      <w:sz w:val="16"/>
                      <w:szCs w:val="16"/>
                    </w:rPr>
                  </w:pPr>
                  <w:r w:rsidRPr="00DD2B2D">
                    <w:rPr>
                      <w:rFonts w:cs="Arial"/>
                      <w:color w:val="000000"/>
                      <w:sz w:val="16"/>
                      <w:szCs w:val="16"/>
                    </w:rPr>
                    <w:t>200.06</w:t>
                  </w:r>
                </w:p>
              </w:tc>
            </w:tr>
            <w:tr w:rsidR="00DD2B2D" w:rsidRPr="0066198B" w14:paraId="0DFB14A5" w14:textId="77777777" w:rsidTr="00D052B0">
              <w:tc>
                <w:tcPr>
                  <w:tcW w:w="3527" w:type="dxa"/>
                </w:tcPr>
                <w:p w14:paraId="5E9ACE4A" w14:textId="77777777" w:rsidR="00DD2B2D" w:rsidRPr="00842B56" w:rsidRDefault="00DD2B2D" w:rsidP="00DD2B2D">
                  <w:pPr>
                    <w:spacing w:after="0"/>
                    <w:rPr>
                      <w:sz w:val="16"/>
                      <w:szCs w:val="16"/>
                    </w:rPr>
                  </w:pPr>
                  <w:r w:rsidRPr="00842B56">
                    <w:rPr>
                      <w:sz w:val="16"/>
                      <w:szCs w:val="16"/>
                    </w:rPr>
                    <w:t>1.A.4.c.ii - Off-road Vehicles and Other Machinery - Liquid Fuels</w:t>
                  </w:r>
                </w:p>
              </w:tc>
              <w:tc>
                <w:tcPr>
                  <w:tcW w:w="1275" w:type="dxa"/>
                  <w:vAlign w:val="center"/>
                </w:tcPr>
                <w:p w14:paraId="73E8E3F1"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487D8671" w14:textId="4E25466B"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129B7A7D" w14:textId="5AE1883B" w:rsidR="00DD2B2D" w:rsidRPr="00DD2B2D" w:rsidRDefault="00DD2B2D" w:rsidP="00DD2B2D">
                  <w:pPr>
                    <w:spacing w:after="0"/>
                    <w:jc w:val="center"/>
                    <w:rPr>
                      <w:sz w:val="16"/>
                      <w:szCs w:val="16"/>
                    </w:rPr>
                  </w:pPr>
                  <w:r w:rsidRPr="00DD2B2D">
                    <w:rPr>
                      <w:rFonts w:cs="Arial"/>
                      <w:color w:val="000000"/>
                      <w:sz w:val="16"/>
                      <w:szCs w:val="16"/>
                    </w:rPr>
                    <w:t>236.36</w:t>
                  </w:r>
                </w:p>
              </w:tc>
              <w:tc>
                <w:tcPr>
                  <w:tcW w:w="1142" w:type="dxa"/>
                  <w:vAlign w:val="center"/>
                </w:tcPr>
                <w:p w14:paraId="71B6D44A" w14:textId="033270A2" w:rsidR="00DD2B2D" w:rsidRPr="00DD2B2D" w:rsidRDefault="00DD2B2D" w:rsidP="00DD2B2D">
                  <w:pPr>
                    <w:spacing w:after="0"/>
                    <w:jc w:val="center"/>
                    <w:rPr>
                      <w:sz w:val="16"/>
                      <w:szCs w:val="16"/>
                    </w:rPr>
                  </w:pPr>
                  <w:r w:rsidRPr="00DD2B2D">
                    <w:rPr>
                      <w:rFonts w:cs="Arial"/>
                      <w:color w:val="000000"/>
                      <w:sz w:val="16"/>
                      <w:szCs w:val="16"/>
                    </w:rPr>
                    <w:t>236.42</w:t>
                  </w:r>
                </w:p>
              </w:tc>
            </w:tr>
            <w:tr w:rsidR="00DD2B2D" w:rsidRPr="0066198B" w14:paraId="193C02C3" w14:textId="77777777" w:rsidTr="00D052B0">
              <w:tc>
                <w:tcPr>
                  <w:tcW w:w="3527" w:type="dxa"/>
                </w:tcPr>
                <w:p w14:paraId="7453B7DC" w14:textId="77777777" w:rsidR="00DD2B2D" w:rsidRPr="00842B56" w:rsidRDefault="00DD2B2D" w:rsidP="00DD2B2D">
                  <w:pPr>
                    <w:spacing w:after="0"/>
                    <w:rPr>
                      <w:sz w:val="16"/>
                      <w:szCs w:val="16"/>
                    </w:rPr>
                  </w:pPr>
                  <w:r w:rsidRPr="00842B56">
                    <w:rPr>
                      <w:sz w:val="16"/>
                      <w:szCs w:val="16"/>
                    </w:rPr>
                    <w:t>1.A.4.c.iii - Fishing (mobile combustion) - Liquid Fuels</w:t>
                  </w:r>
                </w:p>
              </w:tc>
              <w:tc>
                <w:tcPr>
                  <w:tcW w:w="1275" w:type="dxa"/>
                  <w:vAlign w:val="center"/>
                </w:tcPr>
                <w:p w14:paraId="4AC15C6C"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CO2</w:t>
                  </w:r>
                </w:p>
              </w:tc>
              <w:tc>
                <w:tcPr>
                  <w:tcW w:w="1436" w:type="dxa"/>
                  <w:vAlign w:val="center"/>
                </w:tcPr>
                <w:p w14:paraId="77036B7B" w14:textId="45471AAC"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593F3C20" w14:textId="7B293FDE" w:rsidR="00DD2B2D" w:rsidRPr="00DD2B2D" w:rsidRDefault="00DD2B2D" w:rsidP="00DD2B2D">
                  <w:pPr>
                    <w:spacing w:after="0"/>
                    <w:jc w:val="center"/>
                    <w:rPr>
                      <w:sz w:val="16"/>
                      <w:szCs w:val="16"/>
                    </w:rPr>
                  </w:pPr>
                  <w:r w:rsidRPr="00DD2B2D">
                    <w:rPr>
                      <w:rFonts w:cs="Arial"/>
                      <w:color w:val="000000"/>
                      <w:sz w:val="16"/>
                      <w:szCs w:val="16"/>
                    </w:rPr>
                    <w:t>6.14</w:t>
                  </w:r>
                </w:p>
              </w:tc>
              <w:tc>
                <w:tcPr>
                  <w:tcW w:w="1142" w:type="dxa"/>
                  <w:vAlign w:val="center"/>
                </w:tcPr>
                <w:p w14:paraId="69F28DEF" w14:textId="7EE5DFF0" w:rsidR="00DD2B2D" w:rsidRPr="00DD2B2D" w:rsidRDefault="00DD2B2D" w:rsidP="00DD2B2D">
                  <w:pPr>
                    <w:spacing w:after="0"/>
                    <w:jc w:val="center"/>
                    <w:rPr>
                      <w:sz w:val="16"/>
                      <w:szCs w:val="16"/>
                    </w:rPr>
                  </w:pPr>
                  <w:r w:rsidRPr="00DD2B2D">
                    <w:rPr>
                      <w:rFonts w:cs="Arial"/>
                      <w:color w:val="000000"/>
                      <w:sz w:val="16"/>
                      <w:szCs w:val="16"/>
                    </w:rPr>
                    <w:t>7.92</w:t>
                  </w:r>
                </w:p>
              </w:tc>
            </w:tr>
            <w:tr w:rsidR="00DD2B2D" w:rsidRPr="0066198B" w14:paraId="119BE3F3" w14:textId="77777777" w:rsidTr="00D052B0">
              <w:tc>
                <w:tcPr>
                  <w:tcW w:w="3527" w:type="dxa"/>
                </w:tcPr>
                <w:p w14:paraId="2E42ACC3" w14:textId="77777777" w:rsidR="00DD2B2D" w:rsidRPr="00842B56" w:rsidRDefault="00DD2B2D" w:rsidP="00DD2B2D">
                  <w:pPr>
                    <w:spacing w:after="0"/>
                    <w:rPr>
                      <w:sz w:val="16"/>
                      <w:szCs w:val="16"/>
                    </w:rPr>
                  </w:pPr>
                  <w:r w:rsidRPr="00842B56">
                    <w:rPr>
                      <w:sz w:val="16"/>
                      <w:szCs w:val="16"/>
                    </w:rPr>
                    <w:t>1.A.4.c.iii - Fishing (mobile combustion) - Liquid Fuels</w:t>
                  </w:r>
                </w:p>
              </w:tc>
              <w:tc>
                <w:tcPr>
                  <w:tcW w:w="1275" w:type="dxa"/>
                  <w:vAlign w:val="center"/>
                </w:tcPr>
                <w:p w14:paraId="4EEA77FA"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CH4</w:t>
                  </w:r>
                </w:p>
              </w:tc>
              <w:tc>
                <w:tcPr>
                  <w:tcW w:w="1436" w:type="dxa"/>
                  <w:vAlign w:val="center"/>
                </w:tcPr>
                <w:p w14:paraId="14098212" w14:textId="7AFC1112"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4BCFB49F" w14:textId="1A13011E" w:rsidR="00DD2B2D" w:rsidRPr="00DD2B2D" w:rsidRDefault="00DD2B2D" w:rsidP="00DD2B2D">
                  <w:pPr>
                    <w:spacing w:after="0"/>
                    <w:jc w:val="center"/>
                    <w:rPr>
                      <w:sz w:val="16"/>
                      <w:szCs w:val="16"/>
                    </w:rPr>
                  </w:pPr>
                  <w:r w:rsidRPr="00DD2B2D">
                    <w:rPr>
                      <w:rFonts w:cs="Arial"/>
                      <w:color w:val="000000"/>
                      <w:sz w:val="16"/>
                      <w:szCs w:val="16"/>
                    </w:rPr>
                    <w:t>200.00</w:t>
                  </w:r>
                </w:p>
              </w:tc>
              <w:tc>
                <w:tcPr>
                  <w:tcW w:w="1142" w:type="dxa"/>
                  <w:vAlign w:val="center"/>
                </w:tcPr>
                <w:p w14:paraId="7A51078F" w14:textId="3F7D2FE1" w:rsidR="00DD2B2D" w:rsidRPr="00DD2B2D" w:rsidRDefault="00DD2B2D" w:rsidP="00DD2B2D">
                  <w:pPr>
                    <w:spacing w:after="0"/>
                    <w:jc w:val="center"/>
                    <w:rPr>
                      <w:sz w:val="16"/>
                      <w:szCs w:val="16"/>
                    </w:rPr>
                  </w:pPr>
                  <w:r w:rsidRPr="00DD2B2D">
                    <w:rPr>
                      <w:rFonts w:cs="Arial"/>
                      <w:color w:val="000000"/>
                      <w:sz w:val="16"/>
                      <w:szCs w:val="16"/>
                    </w:rPr>
                    <w:t>200.06</w:t>
                  </w:r>
                </w:p>
              </w:tc>
            </w:tr>
            <w:tr w:rsidR="00DD2B2D" w:rsidRPr="0066198B" w14:paraId="13D0A159" w14:textId="77777777" w:rsidTr="00D052B0">
              <w:tc>
                <w:tcPr>
                  <w:tcW w:w="3527" w:type="dxa"/>
                </w:tcPr>
                <w:p w14:paraId="2484A371" w14:textId="77777777" w:rsidR="00DD2B2D" w:rsidRPr="00842B56" w:rsidRDefault="00DD2B2D" w:rsidP="00DD2B2D">
                  <w:pPr>
                    <w:spacing w:after="0"/>
                    <w:rPr>
                      <w:sz w:val="16"/>
                      <w:szCs w:val="16"/>
                    </w:rPr>
                  </w:pPr>
                  <w:r w:rsidRPr="00842B56">
                    <w:rPr>
                      <w:sz w:val="16"/>
                      <w:szCs w:val="16"/>
                    </w:rPr>
                    <w:t>1.A.4.c.iii - Fishing (mobile combustion) - Liquid Fuels</w:t>
                  </w:r>
                </w:p>
              </w:tc>
              <w:tc>
                <w:tcPr>
                  <w:tcW w:w="1275" w:type="dxa"/>
                  <w:vAlign w:val="center"/>
                </w:tcPr>
                <w:p w14:paraId="0F7EE871" w14:textId="77777777" w:rsidR="00DD2B2D" w:rsidRPr="00842B56" w:rsidRDefault="00DD2B2D" w:rsidP="00DD2B2D">
                  <w:pPr>
                    <w:spacing w:after="0"/>
                    <w:jc w:val="center"/>
                    <w:rPr>
                      <w:rFonts w:cs="Arial"/>
                      <w:color w:val="000000"/>
                      <w:sz w:val="16"/>
                      <w:szCs w:val="16"/>
                    </w:rPr>
                  </w:pPr>
                  <w:r w:rsidRPr="00842B56">
                    <w:rPr>
                      <w:rFonts w:cs="Arial"/>
                      <w:color w:val="000000"/>
                      <w:sz w:val="16"/>
                      <w:szCs w:val="16"/>
                    </w:rPr>
                    <w:t>N2O</w:t>
                  </w:r>
                </w:p>
              </w:tc>
              <w:tc>
                <w:tcPr>
                  <w:tcW w:w="1436" w:type="dxa"/>
                  <w:vAlign w:val="center"/>
                </w:tcPr>
                <w:p w14:paraId="12A7E7FB" w14:textId="3C765D95" w:rsidR="00DD2B2D" w:rsidRPr="00DD2B2D" w:rsidRDefault="00DD2B2D" w:rsidP="00DD2B2D">
                  <w:pPr>
                    <w:spacing w:after="0"/>
                    <w:jc w:val="center"/>
                    <w:rPr>
                      <w:sz w:val="16"/>
                      <w:szCs w:val="16"/>
                    </w:rPr>
                  </w:pPr>
                  <w:r w:rsidRPr="00DD2B2D">
                    <w:rPr>
                      <w:rFonts w:cs="Arial"/>
                      <w:color w:val="000000"/>
                      <w:sz w:val="16"/>
                      <w:szCs w:val="16"/>
                    </w:rPr>
                    <w:t>5.00</w:t>
                  </w:r>
                </w:p>
              </w:tc>
              <w:tc>
                <w:tcPr>
                  <w:tcW w:w="1437" w:type="dxa"/>
                  <w:vAlign w:val="center"/>
                </w:tcPr>
                <w:p w14:paraId="4E7B531D" w14:textId="6D4B04C1" w:rsidR="00DD2B2D" w:rsidRPr="00DD2B2D" w:rsidRDefault="00DD2B2D" w:rsidP="00DD2B2D">
                  <w:pPr>
                    <w:spacing w:after="0"/>
                    <w:jc w:val="center"/>
                    <w:rPr>
                      <w:sz w:val="16"/>
                      <w:szCs w:val="16"/>
                    </w:rPr>
                  </w:pPr>
                  <w:r w:rsidRPr="00DD2B2D">
                    <w:rPr>
                      <w:rFonts w:cs="Arial"/>
                      <w:color w:val="000000"/>
                      <w:sz w:val="16"/>
                      <w:szCs w:val="16"/>
                    </w:rPr>
                    <w:t>236.36</w:t>
                  </w:r>
                </w:p>
              </w:tc>
              <w:tc>
                <w:tcPr>
                  <w:tcW w:w="1142" w:type="dxa"/>
                  <w:vAlign w:val="center"/>
                </w:tcPr>
                <w:p w14:paraId="6C304B96" w14:textId="60E52D35" w:rsidR="00DD2B2D" w:rsidRPr="00DD2B2D" w:rsidRDefault="00DD2B2D" w:rsidP="00DD2B2D">
                  <w:pPr>
                    <w:spacing w:after="0"/>
                    <w:jc w:val="center"/>
                    <w:rPr>
                      <w:sz w:val="16"/>
                      <w:szCs w:val="16"/>
                    </w:rPr>
                  </w:pPr>
                  <w:r w:rsidRPr="00DD2B2D">
                    <w:rPr>
                      <w:rFonts w:cs="Arial"/>
                      <w:color w:val="000000"/>
                      <w:sz w:val="16"/>
                      <w:szCs w:val="16"/>
                    </w:rPr>
                    <w:t>236.42</w:t>
                  </w:r>
                </w:p>
              </w:tc>
            </w:tr>
            <w:tr w:rsidR="00C531DB" w:rsidRPr="0066198B" w14:paraId="53045E3E" w14:textId="77777777" w:rsidTr="00421F51">
              <w:tc>
                <w:tcPr>
                  <w:tcW w:w="3527" w:type="dxa"/>
                </w:tcPr>
                <w:p w14:paraId="45CA7D84" w14:textId="77777777" w:rsidR="00C531DB" w:rsidRPr="00842B56" w:rsidRDefault="00C531DB" w:rsidP="00C531DB">
                  <w:pPr>
                    <w:spacing w:after="0"/>
                    <w:rPr>
                      <w:sz w:val="16"/>
                      <w:szCs w:val="16"/>
                    </w:rPr>
                  </w:pPr>
                  <w:r w:rsidRPr="00842B56">
                    <w:rPr>
                      <w:sz w:val="16"/>
                      <w:szCs w:val="16"/>
                    </w:rPr>
                    <w:t>1.A.5.a - Stationary - Liquid Fuels</w:t>
                  </w:r>
                </w:p>
              </w:tc>
              <w:tc>
                <w:tcPr>
                  <w:tcW w:w="1275" w:type="dxa"/>
                  <w:vAlign w:val="center"/>
                </w:tcPr>
                <w:p w14:paraId="043E14E9" w14:textId="77777777" w:rsidR="00C531DB" w:rsidRPr="00842B56" w:rsidRDefault="00C531DB" w:rsidP="00C531DB">
                  <w:pPr>
                    <w:spacing w:after="0"/>
                    <w:jc w:val="center"/>
                    <w:rPr>
                      <w:rFonts w:cs="Arial"/>
                      <w:color w:val="000000"/>
                      <w:sz w:val="16"/>
                      <w:szCs w:val="16"/>
                    </w:rPr>
                  </w:pPr>
                  <w:r w:rsidRPr="00842B56">
                    <w:rPr>
                      <w:rFonts w:cs="Arial"/>
                      <w:color w:val="000000"/>
                      <w:sz w:val="16"/>
                      <w:szCs w:val="16"/>
                    </w:rPr>
                    <w:t>CO2</w:t>
                  </w:r>
                </w:p>
              </w:tc>
              <w:tc>
                <w:tcPr>
                  <w:tcW w:w="1436" w:type="dxa"/>
                </w:tcPr>
                <w:p w14:paraId="5CB4EDF5" w14:textId="4B24CE08" w:rsidR="00C531DB" w:rsidRPr="00C531DB" w:rsidRDefault="00C531DB" w:rsidP="00C531DB">
                  <w:pPr>
                    <w:spacing w:after="0"/>
                    <w:jc w:val="center"/>
                    <w:rPr>
                      <w:sz w:val="16"/>
                      <w:szCs w:val="16"/>
                    </w:rPr>
                  </w:pPr>
                  <w:r w:rsidRPr="00C531DB">
                    <w:rPr>
                      <w:rFonts w:cs="Arial"/>
                      <w:color w:val="000000"/>
                      <w:sz w:val="16"/>
                      <w:szCs w:val="16"/>
                    </w:rPr>
                    <w:t>5.00</w:t>
                  </w:r>
                </w:p>
              </w:tc>
              <w:tc>
                <w:tcPr>
                  <w:tcW w:w="1437" w:type="dxa"/>
                </w:tcPr>
                <w:p w14:paraId="2419BC81" w14:textId="6440DCF6" w:rsidR="00C531DB" w:rsidRPr="00C531DB" w:rsidRDefault="00C531DB" w:rsidP="00C531DB">
                  <w:pPr>
                    <w:spacing w:after="0"/>
                    <w:jc w:val="center"/>
                    <w:rPr>
                      <w:sz w:val="16"/>
                      <w:szCs w:val="16"/>
                    </w:rPr>
                  </w:pPr>
                  <w:r w:rsidRPr="00C531DB">
                    <w:rPr>
                      <w:rFonts w:cs="Arial"/>
                      <w:color w:val="000000"/>
                      <w:sz w:val="16"/>
                      <w:szCs w:val="16"/>
                    </w:rPr>
                    <w:t>5.00</w:t>
                  </w:r>
                </w:p>
              </w:tc>
              <w:tc>
                <w:tcPr>
                  <w:tcW w:w="1142" w:type="dxa"/>
                </w:tcPr>
                <w:p w14:paraId="0A6154F1" w14:textId="1C42076F" w:rsidR="00C531DB" w:rsidRPr="00C531DB" w:rsidRDefault="00C531DB" w:rsidP="00C531DB">
                  <w:pPr>
                    <w:spacing w:after="0"/>
                    <w:jc w:val="center"/>
                    <w:rPr>
                      <w:sz w:val="16"/>
                      <w:szCs w:val="16"/>
                    </w:rPr>
                  </w:pPr>
                  <w:r w:rsidRPr="00C531DB">
                    <w:rPr>
                      <w:rFonts w:cs="Arial"/>
                      <w:color w:val="000000"/>
                      <w:sz w:val="16"/>
                      <w:szCs w:val="16"/>
                    </w:rPr>
                    <w:t>7.07</w:t>
                  </w:r>
                </w:p>
              </w:tc>
            </w:tr>
            <w:tr w:rsidR="00C531DB" w:rsidRPr="0066198B" w14:paraId="2FF058EE" w14:textId="77777777" w:rsidTr="00421F51">
              <w:tc>
                <w:tcPr>
                  <w:tcW w:w="3527" w:type="dxa"/>
                </w:tcPr>
                <w:p w14:paraId="69A04F4E" w14:textId="77777777" w:rsidR="00C531DB" w:rsidRPr="00842B56" w:rsidRDefault="00C531DB" w:rsidP="00C531DB">
                  <w:pPr>
                    <w:spacing w:after="0"/>
                    <w:rPr>
                      <w:sz w:val="16"/>
                      <w:szCs w:val="16"/>
                    </w:rPr>
                  </w:pPr>
                  <w:r w:rsidRPr="00842B56">
                    <w:rPr>
                      <w:sz w:val="16"/>
                      <w:szCs w:val="16"/>
                    </w:rPr>
                    <w:t>1.A.5.a - Stationary - Liquid Fuels</w:t>
                  </w:r>
                </w:p>
              </w:tc>
              <w:tc>
                <w:tcPr>
                  <w:tcW w:w="1275" w:type="dxa"/>
                  <w:vAlign w:val="center"/>
                </w:tcPr>
                <w:p w14:paraId="460F5AEC" w14:textId="77777777" w:rsidR="00C531DB" w:rsidRPr="00842B56" w:rsidRDefault="00C531DB" w:rsidP="00C531DB">
                  <w:pPr>
                    <w:spacing w:after="0"/>
                    <w:jc w:val="center"/>
                    <w:rPr>
                      <w:rFonts w:cs="Arial"/>
                      <w:color w:val="000000"/>
                      <w:sz w:val="16"/>
                      <w:szCs w:val="16"/>
                    </w:rPr>
                  </w:pPr>
                  <w:r w:rsidRPr="00842B56">
                    <w:rPr>
                      <w:rFonts w:cs="Arial"/>
                      <w:color w:val="000000"/>
                      <w:sz w:val="16"/>
                      <w:szCs w:val="16"/>
                    </w:rPr>
                    <w:t>CH4</w:t>
                  </w:r>
                </w:p>
              </w:tc>
              <w:tc>
                <w:tcPr>
                  <w:tcW w:w="1436" w:type="dxa"/>
                </w:tcPr>
                <w:p w14:paraId="561FE5AD" w14:textId="7B0EA0A1" w:rsidR="00C531DB" w:rsidRPr="00C531DB" w:rsidRDefault="00C531DB" w:rsidP="00C531DB">
                  <w:pPr>
                    <w:spacing w:after="0"/>
                    <w:jc w:val="center"/>
                    <w:rPr>
                      <w:sz w:val="16"/>
                      <w:szCs w:val="16"/>
                    </w:rPr>
                  </w:pPr>
                  <w:r w:rsidRPr="00C531DB">
                    <w:rPr>
                      <w:rFonts w:cs="Arial"/>
                      <w:color w:val="000000"/>
                      <w:sz w:val="16"/>
                      <w:szCs w:val="16"/>
                    </w:rPr>
                    <w:t>5.00</w:t>
                  </w:r>
                </w:p>
              </w:tc>
              <w:tc>
                <w:tcPr>
                  <w:tcW w:w="1437" w:type="dxa"/>
                </w:tcPr>
                <w:p w14:paraId="20BB04CD" w14:textId="422858D8" w:rsidR="00C531DB" w:rsidRPr="00C531DB" w:rsidRDefault="00C531DB" w:rsidP="00C531DB">
                  <w:pPr>
                    <w:spacing w:after="0"/>
                    <w:jc w:val="center"/>
                    <w:rPr>
                      <w:sz w:val="16"/>
                      <w:szCs w:val="16"/>
                    </w:rPr>
                  </w:pPr>
                  <w:r w:rsidRPr="00C531DB">
                    <w:rPr>
                      <w:rFonts w:cs="Arial"/>
                      <w:color w:val="000000"/>
                      <w:sz w:val="16"/>
                      <w:szCs w:val="16"/>
                    </w:rPr>
                    <w:t>5.00</w:t>
                  </w:r>
                </w:p>
              </w:tc>
              <w:tc>
                <w:tcPr>
                  <w:tcW w:w="1142" w:type="dxa"/>
                </w:tcPr>
                <w:p w14:paraId="41B3F5FA" w14:textId="10C9376A" w:rsidR="00C531DB" w:rsidRPr="00C531DB" w:rsidRDefault="00C531DB" w:rsidP="00C531DB">
                  <w:pPr>
                    <w:spacing w:after="0"/>
                    <w:jc w:val="center"/>
                    <w:rPr>
                      <w:sz w:val="16"/>
                      <w:szCs w:val="16"/>
                    </w:rPr>
                  </w:pPr>
                  <w:r w:rsidRPr="00C531DB">
                    <w:rPr>
                      <w:rFonts w:cs="Arial"/>
                      <w:color w:val="000000"/>
                      <w:sz w:val="16"/>
                      <w:szCs w:val="16"/>
                    </w:rPr>
                    <w:t>7.07</w:t>
                  </w:r>
                </w:p>
              </w:tc>
            </w:tr>
            <w:tr w:rsidR="00C531DB" w:rsidRPr="0066198B" w14:paraId="584E20BB" w14:textId="77777777" w:rsidTr="00421F51">
              <w:tc>
                <w:tcPr>
                  <w:tcW w:w="3527" w:type="dxa"/>
                </w:tcPr>
                <w:p w14:paraId="32906586" w14:textId="77777777" w:rsidR="00C531DB" w:rsidRPr="00842B56" w:rsidRDefault="00C531DB" w:rsidP="00C531DB">
                  <w:pPr>
                    <w:spacing w:after="0"/>
                    <w:rPr>
                      <w:sz w:val="16"/>
                      <w:szCs w:val="16"/>
                    </w:rPr>
                  </w:pPr>
                  <w:r w:rsidRPr="00842B56">
                    <w:rPr>
                      <w:sz w:val="16"/>
                      <w:szCs w:val="16"/>
                    </w:rPr>
                    <w:t>1.A.5.a - Stationary - Liquid Fuels</w:t>
                  </w:r>
                </w:p>
              </w:tc>
              <w:tc>
                <w:tcPr>
                  <w:tcW w:w="1275" w:type="dxa"/>
                  <w:vAlign w:val="center"/>
                </w:tcPr>
                <w:p w14:paraId="68938EF5" w14:textId="77777777" w:rsidR="00C531DB" w:rsidRPr="00842B56" w:rsidRDefault="00C531DB" w:rsidP="00C531DB">
                  <w:pPr>
                    <w:spacing w:after="0"/>
                    <w:jc w:val="center"/>
                    <w:rPr>
                      <w:rFonts w:cs="Arial"/>
                      <w:color w:val="000000"/>
                      <w:sz w:val="16"/>
                      <w:szCs w:val="16"/>
                    </w:rPr>
                  </w:pPr>
                  <w:r w:rsidRPr="00842B56">
                    <w:rPr>
                      <w:rFonts w:cs="Arial"/>
                      <w:color w:val="000000"/>
                      <w:sz w:val="16"/>
                      <w:szCs w:val="16"/>
                    </w:rPr>
                    <w:t>N2O</w:t>
                  </w:r>
                </w:p>
              </w:tc>
              <w:tc>
                <w:tcPr>
                  <w:tcW w:w="1436" w:type="dxa"/>
                </w:tcPr>
                <w:p w14:paraId="7FE03F91" w14:textId="75F6B47A" w:rsidR="00C531DB" w:rsidRPr="00C531DB" w:rsidRDefault="00C531DB" w:rsidP="00C531DB">
                  <w:pPr>
                    <w:spacing w:after="0"/>
                    <w:jc w:val="center"/>
                    <w:rPr>
                      <w:sz w:val="16"/>
                      <w:szCs w:val="16"/>
                    </w:rPr>
                  </w:pPr>
                  <w:r w:rsidRPr="00C531DB">
                    <w:rPr>
                      <w:rFonts w:cs="Arial"/>
                      <w:color w:val="000000"/>
                      <w:sz w:val="16"/>
                      <w:szCs w:val="16"/>
                    </w:rPr>
                    <w:t>5.00</w:t>
                  </w:r>
                </w:p>
              </w:tc>
              <w:tc>
                <w:tcPr>
                  <w:tcW w:w="1437" w:type="dxa"/>
                </w:tcPr>
                <w:p w14:paraId="58F39376" w14:textId="25D6F8AC" w:rsidR="00C531DB" w:rsidRPr="00C531DB" w:rsidRDefault="00C531DB" w:rsidP="00C531DB">
                  <w:pPr>
                    <w:spacing w:after="0"/>
                    <w:jc w:val="center"/>
                    <w:rPr>
                      <w:sz w:val="16"/>
                      <w:szCs w:val="16"/>
                    </w:rPr>
                  </w:pPr>
                  <w:r w:rsidRPr="00C531DB">
                    <w:rPr>
                      <w:rFonts w:cs="Arial"/>
                      <w:color w:val="000000"/>
                      <w:sz w:val="16"/>
                      <w:szCs w:val="16"/>
                    </w:rPr>
                    <w:t>5.00</w:t>
                  </w:r>
                </w:p>
              </w:tc>
              <w:tc>
                <w:tcPr>
                  <w:tcW w:w="1142" w:type="dxa"/>
                </w:tcPr>
                <w:p w14:paraId="136D0464" w14:textId="24B9D13C" w:rsidR="00C531DB" w:rsidRPr="00C531DB" w:rsidRDefault="00C531DB" w:rsidP="00C531DB">
                  <w:pPr>
                    <w:spacing w:after="0"/>
                    <w:jc w:val="center"/>
                    <w:rPr>
                      <w:sz w:val="16"/>
                      <w:szCs w:val="16"/>
                    </w:rPr>
                  </w:pPr>
                  <w:r w:rsidRPr="00C531DB">
                    <w:rPr>
                      <w:rFonts w:cs="Arial"/>
                      <w:color w:val="000000"/>
                      <w:sz w:val="16"/>
                      <w:szCs w:val="16"/>
                    </w:rPr>
                    <w:t>7.07</w:t>
                  </w:r>
                </w:p>
              </w:tc>
            </w:tr>
          </w:tbl>
          <w:p w14:paraId="484A8CCF" w14:textId="77777777" w:rsidR="00F10CF9" w:rsidRDefault="00F10CF9" w:rsidP="00C63088">
            <w:pPr>
              <w:rPr>
                <w:highlight w:val="magenta"/>
                <w:lang w:val="en-US"/>
              </w:rPr>
            </w:pPr>
          </w:p>
          <w:p w14:paraId="6F08CA19" w14:textId="77777777" w:rsidR="00F10CF9" w:rsidRPr="00281826" w:rsidRDefault="00F10CF9" w:rsidP="00C63088">
            <w:pPr>
              <w:rPr>
                <w:highlight w:val="magenta"/>
                <w:lang w:val="en-US"/>
              </w:rPr>
            </w:pPr>
            <w:r w:rsidRPr="003855E5">
              <w:rPr>
                <w:lang w:val="en-US"/>
              </w:rPr>
              <w:t>It is concluded from the tables above, that the greatest source of uncertainty corresponds to the emission factors due to the use of default factors and therefore to the absence of country specific factors.</w:t>
            </w:r>
          </w:p>
        </w:tc>
      </w:tr>
    </w:tbl>
    <w:p w14:paraId="4984EDD3" w14:textId="77777777" w:rsidR="00ED176C" w:rsidRDefault="00F10CF9">
      <w:pPr>
        <w:spacing w:after="0"/>
        <w:jc w:val="left"/>
      </w:pPr>
      <w:r>
        <w:lastRenderedPageBreak/>
        <w:t xml:space="preserve"> </w:t>
      </w:r>
    </w:p>
    <w:p w14:paraId="0BA48B6D" w14:textId="77777777" w:rsidR="00ED176C" w:rsidRDefault="00ED176C">
      <w:pPr>
        <w:spacing w:after="0"/>
        <w:jc w:val="left"/>
      </w:pPr>
      <w:r>
        <w:br w:type="page"/>
      </w:r>
    </w:p>
    <w:p w14:paraId="42858AEC" w14:textId="77777777" w:rsidR="00F10CF9" w:rsidRPr="00A3608B" w:rsidRDefault="00F10CF9" w:rsidP="00F10CF9">
      <w:pPr>
        <w:pStyle w:val="Ttulo2"/>
      </w:pPr>
      <w:bookmarkStart w:id="85" w:name="_Toc472329768"/>
      <w:bookmarkStart w:id="86" w:name="_Toc59092483"/>
      <w:r w:rsidRPr="00E95064">
        <w:lastRenderedPageBreak/>
        <w:t>Industrial processes and product use (IPPU</w:t>
      </w:r>
      <w:r w:rsidRPr="00A3608B">
        <w:t>)</w:t>
      </w:r>
      <w:bookmarkEnd w:id="85"/>
      <w:bookmarkEnd w:id="86"/>
    </w:p>
    <w:tbl>
      <w:tblPr>
        <w:tblStyle w:val="Tablaconcuadrcula"/>
        <w:tblW w:w="0" w:type="auto"/>
        <w:tblLook w:val="04A0" w:firstRow="1" w:lastRow="0" w:firstColumn="1" w:lastColumn="0" w:noHBand="0" w:noVBand="1"/>
      </w:tblPr>
      <w:tblGrid>
        <w:gridCol w:w="9060"/>
      </w:tblGrid>
      <w:tr w:rsidR="00ED176C" w14:paraId="7F1F8A19" w14:textId="77777777" w:rsidTr="00ED176C">
        <w:tc>
          <w:tcPr>
            <w:tcW w:w="9060" w:type="dxa"/>
          </w:tcPr>
          <w:p w14:paraId="182F4DAA" w14:textId="77777777" w:rsidR="00ED176C" w:rsidRPr="00D86076" w:rsidRDefault="00ED176C" w:rsidP="00ED176C">
            <w:pPr>
              <w:pStyle w:val="Ttulo3"/>
              <w:rPr>
                <w:color w:val="auto"/>
              </w:rPr>
            </w:pPr>
            <w:r w:rsidRPr="00D86076">
              <w:rPr>
                <w:color w:val="auto"/>
              </w:rPr>
              <w:t>Trends of GHG Emissions</w:t>
            </w:r>
          </w:p>
          <w:p w14:paraId="2196CC08" w14:textId="77777777" w:rsidR="00D55177" w:rsidRDefault="00D55177" w:rsidP="00D55177">
            <w:r>
              <w:t xml:space="preserve">As represented in the following figure and table, the GHG emissions from IPPU Sector has experiment an increase along the time series from 2000 to 2016. </w:t>
            </w:r>
          </w:p>
          <w:p w14:paraId="311E09A7" w14:textId="77777777" w:rsidR="00D55177" w:rsidRDefault="00D55177" w:rsidP="00D55177">
            <w:r>
              <w:t xml:space="preserve">The most significant category, in terms of GHG emissions, that represent the IPPU sector is the Product Use as Substitutes of Ozone Depleting Substances (ODS), represented by stationary refrigerant and air conditioning and mobile air conditioning. </w:t>
            </w:r>
          </w:p>
          <w:p w14:paraId="68650EBA" w14:textId="77777777" w:rsidR="00D55177" w:rsidRDefault="00D55177" w:rsidP="00D55177">
            <w:r>
              <w:t>GHG emissions of this sector have increase annually, more moderately between 2000 and 2004 (15.54%) and more pronounced from 2004 to 2016 (283%). The category that most contribute to the increase of the emissions in the last 10 years is the product uses as substitutes for ODS.</w:t>
            </w:r>
          </w:p>
          <w:p w14:paraId="07F2E538" w14:textId="77777777" w:rsidR="00D55177" w:rsidRDefault="00D55177" w:rsidP="00D55177">
            <w:r>
              <w:t>Product Uses as Substitutes for ODS represent the 90.7% of the total GHG emissions of the sector in 2016, corresponding to the Refrigeration and Air conditioning category, stationary and mobile. Stationary sources are responsible for the 97% of this category, while the mobile sources represent the remaining 3% by 2016. This category experienced an exponential increase throughout the studied 2000-2016 period of 90.7%, from 47.99 GgCO</w:t>
            </w:r>
            <w:r w:rsidRPr="5C4FD383">
              <w:rPr>
                <w:vertAlign w:val="subscript"/>
              </w:rPr>
              <w:t>2</w:t>
            </w:r>
            <w:r>
              <w:t>eq in 2000 to 282.10 GgCO</w:t>
            </w:r>
            <w:r w:rsidRPr="5C4FD383">
              <w:rPr>
                <w:vertAlign w:val="subscript"/>
              </w:rPr>
              <w:t>2</w:t>
            </w:r>
            <w:r>
              <w:t xml:space="preserve">eq in 2016. </w:t>
            </w:r>
          </w:p>
          <w:p w14:paraId="0C503B30" w14:textId="77777777" w:rsidR="00D55177" w:rsidRDefault="00D55177" w:rsidP="00D55177">
            <w:r>
              <w:t xml:space="preserve">In stationary air conditioning and refrigeration sub-category, the most used substances are HFC-125, HFC-134a, HFC-143a, HFC-32 and HFC-23 which correspond to the 43.2%,27.7%.27.4%,1.6% and 0.1% of the total amount of ODS substances used in the sub-category by 2016. For the mobile air conditioning sub-category, </w:t>
            </w:r>
            <w:r w:rsidRPr="0030150F">
              <w:t xml:space="preserve">the only HFC substance used correspond to HFC-134a. </w:t>
            </w:r>
          </w:p>
          <w:p w14:paraId="7CFB497F" w14:textId="77777777" w:rsidR="00D55177" w:rsidRDefault="00D55177" w:rsidP="00D55177">
            <w:r>
              <w:t>The Metal Industry, represented by the Iron and Steel Production Industries, contribute to the 6.9% of the total GHG emissions of the IPPU sector in 2016. The iron and steel production show some variations along the time series, increasing from 2000 to 2011 in a 89.6% and following decreasing until 2016. The decrease in the emissions from 2011 to 2016 is estimated in 42.3%. From 2000 to 2016 the sector experiments an overall increase of 9.4%.</w:t>
            </w:r>
          </w:p>
          <w:p w14:paraId="4F3F7BA8" w14:textId="77777777" w:rsidR="00D55177" w:rsidRDefault="00D55177" w:rsidP="00D55177">
            <w:r>
              <w:t>GHG emissions from Mineral Industry, more specifically from Lime production, represent the 0.3% of the total GHG emissions of the IPPU sector in 2014 when the lime production stopped. The GHG emission trend in this category experiments variations along the time series but with a general decreasing trend of 70.9% between 2000 and 2014.</w:t>
            </w:r>
          </w:p>
          <w:p w14:paraId="5177B2DF" w14:textId="77777777" w:rsidR="00D55177" w:rsidRDefault="00D55177" w:rsidP="00D55177">
            <w:r>
              <w:t>RoM also has emissions due to the use of lubricants in the industrial sector, as non-energy products, since 2011. The emissions from this category represent the 2.5% of the total emissions of IPPU sector. The emissions present a decrease of a 18% between 2011 and 2016.</w:t>
            </w:r>
          </w:p>
          <w:p w14:paraId="70BB8F96" w14:textId="0AC30DD6" w:rsidR="00ED176C" w:rsidRPr="00E46AD9" w:rsidRDefault="00ED176C" w:rsidP="00ED176C">
            <w:pPr>
              <w:jc w:val="center"/>
              <w:rPr>
                <w:b/>
                <w:bCs/>
                <w:sz w:val="18"/>
                <w:szCs w:val="18"/>
                <w:lang w:val="en-US"/>
              </w:rPr>
            </w:pPr>
            <w:bookmarkStart w:id="87" w:name="_Toc13561259"/>
            <w:bookmarkStart w:id="88" w:name="_Toc59093036"/>
            <w:r w:rsidRPr="00E46AD9">
              <w:rPr>
                <w:b/>
                <w:bCs/>
                <w:sz w:val="18"/>
                <w:szCs w:val="18"/>
              </w:rPr>
              <w:t xml:space="preserve">Figure </w:t>
            </w:r>
            <w:r w:rsidR="009442FC" w:rsidRPr="00E46AD9">
              <w:rPr>
                <w:b/>
                <w:bCs/>
                <w:sz w:val="18"/>
                <w:szCs w:val="18"/>
              </w:rPr>
              <w:fldChar w:fldCharType="begin"/>
            </w:r>
            <w:r w:rsidRPr="00E46AD9">
              <w:rPr>
                <w:b/>
                <w:bCs/>
                <w:sz w:val="18"/>
                <w:szCs w:val="18"/>
              </w:rPr>
              <w:instrText xml:space="preserve"> SEQ Figure \* ARABIC </w:instrText>
            </w:r>
            <w:r w:rsidR="009442FC" w:rsidRPr="00E46AD9">
              <w:rPr>
                <w:b/>
                <w:bCs/>
                <w:sz w:val="18"/>
                <w:szCs w:val="18"/>
              </w:rPr>
              <w:fldChar w:fldCharType="separate"/>
            </w:r>
            <w:r w:rsidR="00F0733C">
              <w:rPr>
                <w:b/>
                <w:bCs/>
                <w:noProof/>
                <w:sz w:val="18"/>
                <w:szCs w:val="18"/>
              </w:rPr>
              <w:t>8</w:t>
            </w:r>
            <w:r w:rsidR="009442FC" w:rsidRPr="00E46AD9">
              <w:rPr>
                <w:b/>
                <w:bCs/>
                <w:sz w:val="18"/>
                <w:szCs w:val="18"/>
              </w:rPr>
              <w:fldChar w:fldCharType="end"/>
            </w:r>
            <w:r w:rsidRPr="00E46AD9">
              <w:rPr>
                <w:b/>
                <w:bCs/>
                <w:sz w:val="18"/>
                <w:szCs w:val="18"/>
              </w:rPr>
              <w:t xml:space="preserve">. </w:t>
            </w:r>
            <w:r w:rsidRPr="00E46AD9">
              <w:rPr>
                <w:b/>
                <w:bCs/>
                <w:sz w:val="18"/>
                <w:szCs w:val="18"/>
                <w:lang w:val="en-US"/>
              </w:rPr>
              <w:t>Evolution of the GHG Emissions for IPPU sector (Gg CO</w:t>
            </w:r>
            <w:r w:rsidRPr="00E46AD9">
              <w:rPr>
                <w:b/>
                <w:bCs/>
                <w:sz w:val="18"/>
                <w:szCs w:val="18"/>
                <w:vertAlign w:val="subscript"/>
                <w:lang w:val="en-US"/>
              </w:rPr>
              <w:t>2</w:t>
            </w:r>
            <w:r w:rsidRPr="00E46AD9">
              <w:rPr>
                <w:b/>
                <w:bCs/>
                <w:sz w:val="18"/>
                <w:szCs w:val="18"/>
                <w:lang w:val="en-US"/>
              </w:rPr>
              <w:t>eq)</w:t>
            </w:r>
            <w:bookmarkEnd w:id="87"/>
            <w:bookmarkEnd w:id="88"/>
          </w:p>
          <w:p w14:paraId="68F44C49" w14:textId="6FDC0C58" w:rsidR="00ED176C" w:rsidRDefault="00ED176C" w:rsidP="00D55177">
            <w:pPr>
              <w:pStyle w:val="TableParagraph"/>
              <w:jc w:val="center"/>
              <w:rPr>
                <w:noProof/>
              </w:rPr>
            </w:pPr>
            <w:r>
              <w:rPr>
                <w:noProof/>
              </w:rPr>
              <w:drawing>
                <wp:inline distT="0" distB="0" distL="0" distR="0" wp14:anchorId="140D51CC" wp14:editId="0826A078">
                  <wp:extent cx="5176560" cy="3046436"/>
                  <wp:effectExtent l="19050" t="19050" r="24130" b="20955"/>
                  <wp:docPr id="71" name="Imagen 7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a:blip r:embed="rId29"/>
                          <a:stretch>
                            <a:fillRect/>
                          </a:stretch>
                        </pic:blipFill>
                        <pic:spPr bwMode="auto">
                          <a:xfrm>
                            <a:off x="0" y="0"/>
                            <a:ext cx="5176560" cy="3046436"/>
                          </a:xfrm>
                          <a:prstGeom prst="rect">
                            <a:avLst/>
                          </a:prstGeom>
                          <a:noFill/>
                          <a:ln>
                            <a:solidFill>
                              <a:schemeClr val="tx1"/>
                            </a:solidFill>
                          </a:ln>
                        </pic:spPr>
                      </pic:pic>
                    </a:graphicData>
                  </a:graphic>
                </wp:inline>
              </w:drawing>
            </w:r>
          </w:p>
        </w:tc>
      </w:tr>
    </w:tbl>
    <w:p w14:paraId="0702F8BD" w14:textId="77777777" w:rsidR="00C7181B" w:rsidRDefault="00C7181B" w:rsidP="00ED176C"/>
    <w:tbl>
      <w:tblPr>
        <w:tblStyle w:val="Tablaconcuadrcula"/>
        <w:tblW w:w="0" w:type="auto"/>
        <w:tblInd w:w="-38" w:type="dxa"/>
        <w:tblLayout w:type="fixed"/>
        <w:tblCellMar>
          <w:left w:w="70" w:type="dxa"/>
          <w:right w:w="70" w:type="dxa"/>
        </w:tblCellMar>
        <w:tblLook w:val="04A0" w:firstRow="1" w:lastRow="0" w:firstColumn="1" w:lastColumn="0" w:noHBand="0" w:noVBand="1"/>
      </w:tblPr>
      <w:tblGrid>
        <w:gridCol w:w="9060"/>
      </w:tblGrid>
      <w:tr w:rsidR="00F10CF9" w:rsidRPr="00E07F99" w14:paraId="46D7249B" w14:textId="77777777" w:rsidTr="00986343">
        <w:trPr>
          <w:trHeight w:val="5087"/>
        </w:trPr>
        <w:tc>
          <w:tcPr>
            <w:tcW w:w="9060" w:type="dxa"/>
          </w:tcPr>
          <w:p w14:paraId="77E52507" w14:textId="22E25C1F" w:rsidR="00F10CF9" w:rsidRPr="00E46AD9" w:rsidRDefault="00F10CF9" w:rsidP="00C63088">
            <w:pPr>
              <w:pStyle w:val="TableParagraph"/>
              <w:spacing w:after="120"/>
              <w:jc w:val="center"/>
              <w:rPr>
                <w:rFonts w:ascii="Arial" w:hAnsi="Arial" w:cs="Arial"/>
                <w:sz w:val="18"/>
                <w:szCs w:val="18"/>
              </w:rPr>
            </w:pPr>
            <w:bookmarkStart w:id="89" w:name="_Toc59092999"/>
            <w:r w:rsidRPr="00E46AD9">
              <w:rPr>
                <w:rFonts w:ascii="Arial" w:hAnsi="Arial" w:cs="Arial"/>
                <w:sz w:val="18"/>
                <w:szCs w:val="18"/>
              </w:rPr>
              <w:t xml:space="preserve">Table </w:t>
            </w:r>
            <w:r w:rsidR="009442FC" w:rsidRPr="00E46AD9">
              <w:rPr>
                <w:rFonts w:ascii="Arial" w:hAnsi="Arial" w:cs="Arial"/>
                <w:sz w:val="18"/>
                <w:szCs w:val="18"/>
              </w:rPr>
              <w:fldChar w:fldCharType="begin"/>
            </w:r>
            <w:r w:rsidRPr="00E46AD9">
              <w:rPr>
                <w:rFonts w:ascii="Arial" w:hAnsi="Arial" w:cs="Arial"/>
                <w:sz w:val="18"/>
                <w:szCs w:val="18"/>
              </w:rPr>
              <w:instrText xml:space="preserve"> SEQ Table \* ARABIC </w:instrText>
            </w:r>
            <w:r w:rsidR="009442FC" w:rsidRPr="00E46AD9">
              <w:rPr>
                <w:rFonts w:ascii="Arial" w:hAnsi="Arial" w:cs="Arial"/>
                <w:sz w:val="18"/>
                <w:szCs w:val="18"/>
              </w:rPr>
              <w:fldChar w:fldCharType="separate"/>
            </w:r>
            <w:r w:rsidR="00F0733C">
              <w:rPr>
                <w:rFonts w:ascii="Arial" w:hAnsi="Arial" w:cs="Arial"/>
                <w:noProof/>
                <w:sz w:val="18"/>
                <w:szCs w:val="18"/>
              </w:rPr>
              <w:t>11</w:t>
            </w:r>
            <w:r w:rsidR="009442FC" w:rsidRPr="00E46AD9">
              <w:rPr>
                <w:rFonts w:ascii="Arial" w:hAnsi="Arial" w:cs="Arial"/>
                <w:sz w:val="18"/>
                <w:szCs w:val="18"/>
              </w:rPr>
              <w:fldChar w:fldCharType="end"/>
            </w:r>
            <w:r w:rsidRPr="00E46AD9">
              <w:rPr>
                <w:rFonts w:ascii="Arial" w:hAnsi="Arial" w:cs="Arial"/>
                <w:sz w:val="18"/>
                <w:szCs w:val="18"/>
              </w:rPr>
              <w:t>. GHG Emissions for IPPU sector (Gg CO</w:t>
            </w:r>
            <w:r w:rsidRPr="00E46AD9">
              <w:rPr>
                <w:rFonts w:ascii="Arial" w:hAnsi="Arial" w:cs="Arial"/>
                <w:sz w:val="18"/>
                <w:szCs w:val="18"/>
                <w:vertAlign w:val="subscript"/>
              </w:rPr>
              <w:t>2</w:t>
            </w:r>
            <w:r w:rsidRPr="00E46AD9">
              <w:rPr>
                <w:rFonts w:ascii="Arial" w:hAnsi="Arial" w:cs="Arial"/>
                <w:sz w:val="18"/>
                <w:szCs w:val="18"/>
              </w:rPr>
              <w:t>eq)</w:t>
            </w:r>
            <w:bookmarkEnd w:id="89"/>
          </w:p>
          <w:tbl>
            <w:tblPr>
              <w:tblStyle w:val="Tablaconcuadrcula"/>
              <w:tblW w:w="0" w:type="auto"/>
              <w:tblLayout w:type="fixed"/>
              <w:tblLook w:val="04A0" w:firstRow="1" w:lastRow="0" w:firstColumn="1" w:lastColumn="0" w:noHBand="0" w:noVBand="1"/>
            </w:tblPr>
            <w:tblGrid>
              <w:gridCol w:w="3864"/>
              <w:gridCol w:w="1240"/>
              <w:gridCol w:w="1240"/>
              <w:gridCol w:w="1240"/>
              <w:gridCol w:w="1241"/>
            </w:tblGrid>
            <w:tr w:rsidR="00F10CF9" w:rsidRPr="008F3071" w14:paraId="24E4A010" w14:textId="77777777" w:rsidTr="4A0775B7">
              <w:tc>
                <w:tcPr>
                  <w:tcW w:w="3864" w:type="dxa"/>
                  <w:vAlign w:val="center"/>
                </w:tcPr>
                <w:p w14:paraId="2CCA6C10" w14:textId="77777777" w:rsidR="00F10CF9" w:rsidRPr="008F3071" w:rsidRDefault="00F10CF9" w:rsidP="00C63088">
                  <w:pPr>
                    <w:pStyle w:val="TableParagraph"/>
                    <w:jc w:val="center"/>
                    <w:rPr>
                      <w:rFonts w:ascii="Arial" w:hAnsi="Arial" w:cs="Arial"/>
                      <w:sz w:val="20"/>
                      <w:szCs w:val="20"/>
                    </w:rPr>
                  </w:pPr>
                  <w:r w:rsidRPr="008F3071">
                    <w:rPr>
                      <w:rFonts w:ascii="Arial" w:hAnsi="Arial" w:cs="Arial"/>
                      <w:sz w:val="20"/>
                      <w:szCs w:val="20"/>
                    </w:rPr>
                    <w:t>Category</w:t>
                  </w:r>
                </w:p>
              </w:tc>
              <w:tc>
                <w:tcPr>
                  <w:tcW w:w="1240" w:type="dxa"/>
                  <w:tcBorders>
                    <w:bottom w:val="single" w:sz="4" w:space="0" w:color="000000" w:themeColor="text1"/>
                  </w:tcBorders>
                  <w:vAlign w:val="center"/>
                </w:tcPr>
                <w:p w14:paraId="6CA078A7" w14:textId="77777777" w:rsidR="00F10CF9" w:rsidRPr="008F3071" w:rsidRDefault="00F10CF9" w:rsidP="00C63088">
                  <w:pPr>
                    <w:pStyle w:val="TableParagraph"/>
                    <w:jc w:val="center"/>
                    <w:rPr>
                      <w:rFonts w:ascii="Arial" w:hAnsi="Arial" w:cs="Arial"/>
                      <w:sz w:val="20"/>
                      <w:szCs w:val="20"/>
                    </w:rPr>
                  </w:pPr>
                  <w:r w:rsidRPr="008F3071">
                    <w:rPr>
                      <w:rFonts w:ascii="Arial" w:hAnsi="Arial" w:cs="Arial"/>
                      <w:sz w:val="20"/>
                      <w:szCs w:val="20"/>
                    </w:rPr>
                    <w:t>2000</w:t>
                  </w:r>
                </w:p>
              </w:tc>
              <w:tc>
                <w:tcPr>
                  <w:tcW w:w="1240" w:type="dxa"/>
                  <w:tcBorders>
                    <w:bottom w:val="single" w:sz="4" w:space="0" w:color="000000" w:themeColor="text1"/>
                  </w:tcBorders>
                  <w:vAlign w:val="center"/>
                </w:tcPr>
                <w:p w14:paraId="63418C83" w14:textId="77777777" w:rsidR="00F10CF9" w:rsidRPr="008F3071" w:rsidRDefault="00F10CF9" w:rsidP="00C63088">
                  <w:pPr>
                    <w:pStyle w:val="TableParagraph"/>
                    <w:jc w:val="center"/>
                    <w:rPr>
                      <w:rFonts w:ascii="Arial" w:hAnsi="Arial" w:cs="Arial"/>
                      <w:sz w:val="20"/>
                      <w:szCs w:val="20"/>
                    </w:rPr>
                  </w:pPr>
                  <w:r w:rsidRPr="008F3071">
                    <w:rPr>
                      <w:rFonts w:ascii="Arial" w:hAnsi="Arial" w:cs="Arial"/>
                      <w:sz w:val="20"/>
                      <w:szCs w:val="20"/>
                    </w:rPr>
                    <w:t>2005</w:t>
                  </w:r>
                </w:p>
              </w:tc>
              <w:tc>
                <w:tcPr>
                  <w:tcW w:w="1240" w:type="dxa"/>
                  <w:tcBorders>
                    <w:bottom w:val="single" w:sz="4" w:space="0" w:color="000000" w:themeColor="text1"/>
                  </w:tcBorders>
                  <w:vAlign w:val="center"/>
                </w:tcPr>
                <w:p w14:paraId="64B86284" w14:textId="77777777" w:rsidR="00F10CF9" w:rsidRPr="008F3071" w:rsidRDefault="00F10CF9" w:rsidP="00C63088">
                  <w:pPr>
                    <w:pStyle w:val="TableParagraph"/>
                    <w:jc w:val="center"/>
                    <w:rPr>
                      <w:rFonts w:ascii="Arial" w:hAnsi="Arial" w:cs="Arial"/>
                      <w:sz w:val="20"/>
                      <w:szCs w:val="20"/>
                    </w:rPr>
                  </w:pPr>
                  <w:r w:rsidRPr="008F3071">
                    <w:rPr>
                      <w:rFonts w:ascii="Arial" w:hAnsi="Arial" w:cs="Arial"/>
                      <w:sz w:val="20"/>
                      <w:szCs w:val="20"/>
                    </w:rPr>
                    <w:t>2010</w:t>
                  </w:r>
                </w:p>
              </w:tc>
              <w:tc>
                <w:tcPr>
                  <w:tcW w:w="1241" w:type="dxa"/>
                  <w:tcBorders>
                    <w:bottom w:val="single" w:sz="4" w:space="0" w:color="000000" w:themeColor="text1"/>
                  </w:tcBorders>
                  <w:vAlign w:val="center"/>
                </w:tcPr>
                <w:p w14:paraId="10A8557F" w14:textId="77777777" w:rsidR="00F10CF9" w:rsidRPr="008F3071" w:rsidRDefault="00F10CF9" w:rsidP="00C63088">
                  <w:pPr>
                    <w:pStyle w:val="TableParagraph"/>
                    <w:jc w:val="center"/>
                    <w:rPr>
                      <w:rFonts w:ascii="Arial" w:hAnsi="Arial" w:cs="Arial"/>
                      <w:sz w:val="20"/>
                      <w:szCs w:val="20"/>
                    </w:rPr>
                  </w:pPr>
                  <w:r w:rsidRPr="008F3071">
                    <w:rPr>
                      <w:rFonts w:ascii="Arial" w:hAnsi="Arial" w:cs="Arial"/>
                      <w:sz w:val="20"/>
                      <w:szCs w:val="20"/>
                    </w:rPr>
                    <w:t>2016</w:t>
                  </w:r>
                </w:p>
              </w:tc>
            </w:tr>
            <w:tr w:rsidR="00F10CF9" w:rsidRPr="008F3071" w14:paraId="1FFDBAE3" w14:textId="77777777" w:rsidTr="4A0775B7">
              <w:tc>
                <w:tcPr>
                  <w:tcW w:w="3864" w:type="dxa"/>
                  <w:vAlign w:val="center"/>
                </w:tcPr>
                <w:p w14:paraId="71DD3EC1" w14:textId="77777777" w:rsidR="00F10CF9" w:rsidRPr="008F3071" w:rsidRDefault="00F10CF9" w:rsidP="00C63088">
                  <w:pPr>
                    <w:pStyle w:val="TableParagraph"/>
                    <w:rPr>
                      <w:rFonts w:ascii="Arial" w:hAnsi="Arial" w:cs="Arial"/>
                      <w:sz w:val="20"/>
                      <w:szCs w:val="20"/>
                    </w:rPr>
                  </w:pPr>
                  <w:r w:rsidRPr="008F3071">
                    <w:rPr>
                      <w:rFonts w:ascii="Arial" w:hAnsi="Arial" w:cs="Arial"/>
                      <w:sz w:val="20"/>
                      <w:szCs w:val="20"/>
                    </w:rPr>
                    <w:t>2 – Industrial Processes and Product Use (IPPU)</w:t>
                  </w:r>
                </w:p>
              </w:tc>
              <w:tc>
                <w:tcPr>
                  <w:tcW w:w="1240" w:type="dxa"/>
                  <w:tcBorders>
                    <w:bottom w:val="single" w:sz="4" w:space="0" w:color="000000" w:themeColor="text1"/>
                  </w:tcBorders>
                  <w:shd w:val="clear" w:color="auto" w:fill="auto"/>
                  <w:vAlign w:val="center"/>
                </w:tcPr>
                <w:p w14:paraId="4FBD741D" w14:textId="6C22B29B" w:rsidR="00F10CF9" w:rsidRPr="00CC4479" w:rsidRDefault="00175BF7" w:rsidP="00C63088">
                  <w:pPr>
                    <w:pStyle w:val="TableParagraph"/>
                    <w:jc w:val="center"/>
                    <w:rPr>
                      <w:rFonts w:ascii="Arial" w:hAnsi="Arial" w:cs="Arial"/>
                      <w:sz w:val="20"/>
                      <w:szCs w:val="20"/>
                    </w:rPr>
                  </w:pPr>
                  <w:r>
                    <w:rPr>
                      <w:rFonts w:ascii="Arial" w:hAnsi="Arial" w:cs="Arial"/>
                      <w:sz w:val="20"/>
                      <w:szCs w:val="20"/>
                    </w:rPr>
                    <w:t>70.32</w:t>
                  </w:r>
                </w:p>
              </w:tc>
              <w:tc>
                <w:tcPr>
                  <w:tcW w:w="1240" w:type="dxa"/>
                  <w:tcBorders>
                    <w:bottom w:val="single" w:sz="4" w:space="0" w:color="000000" w:themeColor="text1"/>
                  </w:tcBorders>
                  <w:shd w:val="clear" w:color="auto" w:fill="auto"/>
                  <w:vAlign w:val="center"/>
                </w:tcPr>
                <w:p w14:paraId="321C5C12" w14:textId="487C75FC" w:rsidR="00F10CF9" w:rsidRPr="00CC4479" w:rsidRDefault="00175BF7" w:rsidP="00C63088">
                  <w:pPr>
                    <w:pStyle w:val="TableParagraph"/>
                    <w:jc w:val="center"/>
                    <w:rPr>
                      <w:rFonts w:ascii="Arial" w:hAnsi="Arial" w:cs="Arial"/>
                      <w:sz w:val="20"/>
                      <w:szCs w:val="20"/>
                    </w:rPr>
                  </w:pPr>
                  <w:r>
                    <w:rPr>
                      <w:rFonts w:ascii="Arial" w:hAnsi="Arial" w:cs="Arial"/>
                      <w:sz w:val="20"/>
                      <w:szCs w:val="20"/>
                    </w:rPr>
                    <w:t>113.16</w:t>
                  </w:r>
                </w:p>
              </w:tc>
              <w:tc>
                <w:tcPr>
                  <w:tcW w:w="1240" w:type="dxa"/>
                  <w:tcBorders>
                    <w:bottom w:val="single" w:sz="4" w:space="0" w:color="000000" w:themeColor="text1"/>
                  </w:tcBorders>
                  <w:shd w:val="clear" w:color="auto" w:fill="auto"/>
                  <w:vAlign w:val="center"/>
                </w:tcPr>
                <w:p w14:paraId="0504E8B9" w14:textId="6264E47B" w:rsidR="00F10CF9" w:rsidRPr="00CC4479" w:rsidRDefault="00175BF7" w:rsidP="00C63088">
                  <w:pPr>
                    <w:pStyle w:val="TableParagraph"/>
                    <w:jc w:val="center"/>
                    <w:rPr>
                      <w:rFonts w:ascii="Arial" w:hAnsi="Arial" w:cs="Arial"/>
                      <w:sz w:val="20"/>
                      <w:szCs w:val="20"/>
                    </w:rPr>
                  </w:pPr>
                  <w:r>
                    <w:rPr>
                      <w:rFonts w:ascii="Arial" w:hAnsi="Arial" w:cs="Arial"/>
                      <w:sz w:val="20"/>
                      <w:szCs w:val="20"/>
                    </w:rPr>
                    <w:t>151.71</w:t>
                  </w:r>
                </w:p>
              </w:tc>
              <w:tc>
                <w:tcPr>
                  <w:tcW w:w="1241" w:type="dxa"/>
                  <w:tcBorders>
                    <w:bottom w:val="single" w:sz="4" w:space="0" w:color="000000" w:themeColor="text1"/>
                  </w:tcBorders>
                  <w:shd w:val="clear" w:color="auto" w:fill="auto"/>
                  <w:vAlign w:val="center"/>
                </w:tcPr>
                <w:p w14:paraId="2860ADF1" w14:textId="1B35FD58" w:rsidR="00F10CF9" w:rsidRPr="00CC4479" w:rsidRDefault="00175BF7" w:rsidP="00C63088">
                  <w:pPr>
                    <w:pStyle w:val="TableParagraph"/>
                    <w:jc w:val="center"/>
                    <w:rPr>
                      <w:rFonts w:ascii="Arial" w:hAnsi="Arial" w:cs="Arial"/>
                      <w:sz w:val="20"/>
                      <w:szCs w:val="20"/>
                    </w:rPr>
                  </w:pPr>
                  <w:r>
                    <w:rPr>
                      <w:rFonts w:ascii="Arial" w:hAnsi="Arial" w:cs="Arial"/>
                      <w:sz w:val="20"/>
                      <w:szCs w:val="20"/>
                    </w:rPr>
                    <w:t>3</w:t>
                  </w:r>
                  <w:r w:rsidR="00E96355">
                    <w:rPr>
                      <w:rFonts w:ascii="Arial" w:hAnsi="Arial" w:cs="Arial"/>
                      <w:sz w:val="20"/>
                      <w:szCs w:val="20"/>
                    </w:rPr>
                    <w:t>11</w:t>
                  </w:r>
                  <w:r>
                    <w:rPr>
                      <w:rFonts w:ascii="Arial" w:hAnsi="Arial" w:cs="Arial"/>
                      <w:sz w:val="20"/>
                      <w:szCs w:val="20"/>
                    </w:rPr>
                    <w:t>.</w:t>
                  </w:r>
                  <w:r w:rsidR="00E96355">
                    <w:rPr>
                      <w:rFonts w:ascii="Arial" w:hAnsi="Arial" w:cs="Arial"/>
                      <w:sz w:val="20"/>
                      <w:szCs w:val="20"/>
                    </w:rPr>
                    <w:t>18</w:t>
                  </w:r>
                </w:p>
              </w:tc>
            </w:tr>
            <w:tr w:rsidR="00F10CF9" w:rsidRPr="008F3071" w14:paraId="7C9E412E" w14:textId="77777777" w:rsidTr="00C63088">
              <w:tc>
                <w:tcPr>
                  <w:tcW w:w="3864" w:type="dxa"/>
                </w:tcPr>
                <w:p w14:paraId="63F7631D" w14:textId="77777777" w:rsidR="00F10CF9" w:rsidRPr="008F3071" w:rsidRDefault="00F10CF9" w:rsidP="00C63088">
                  <w:pPr>
                    <w:pStyle w:val="TableParagraph"/>
                    <w:rPr>
                      <w:rFonts w:ascii="Arial" w:hAnsi="Arial" w:cs="Arial"/>
                      <w:sz w:val="20"/>
                      <w:szCs w:val="20"/>
                    </w:rPr>
                  </w:pPr>
                  <w:r w:rsidRPr="008F3071">
                    <w:rPr>
                      <w:rFonts w:ascii="Arial" w:hAnsi="Arial" w:cs="Arial"/>
                      <w:sz w:val="20"/>
                      <w:szCs w:val="20"/>
                    </w:rPr>
                    <w:t>2.A – Mineral Industry</w:t>
                  </w:r>
                </w:p>
              </w:tc>
              <w:tc>
                <w:tcPr>
                  <w:tcW w:w="1240" w:type="dxa"/>
                  <w:shd w:val="clear" w:color="auto" w:fill="auto"/>
                  <w:vAlign w:val="center"/>
                </w:tcPr>
                <w:p w14:paraId="24A248C5" w14:textId="77777777" w:rsidR="00F10CF9" w:rsidRPr="00CC4479" w:rsidRDefault="00F10CF9" w:rsidP="00C63088">
                  <w:pPr>
                    <w:pStyle w:val="TableParagraph"/>
                    <w:jc w:val="center"/>
                    <w:rPr>
                      <w:rFonts w:ascii="Arial" w:hAnsi="Arial" w:cs="Arial"/>
                      <w:sz w:val="20"/>
                      <w:szCs w:val="20"/>
                    </w:rPr>
                  </w:pPr>
                  <w:r>
                    <w:rPr>
                      <w:rFonts w:ascii="Arial" w:hAnsi="Arial" w:cs="Arial"/>
                      <w:sz w:val="20"/>
                      <w:szCs w:val="20"/>
                    </w:rPr>
                    <w:t>2.75</w:t>
                  </w:r>
                </w:p>
              </w:tc>
              <w:tc>
                <w:tcPr>
                  <w:tcW w:w="1240" w:type="dxa"/>
                  <w:shd w:val="clear" w:color="auto" w:fill="auto"/>
                  <w:vAlign w:val="center"/>
                </w:tcPr>
                <w:p w14:paraId="00CE835D" w14:textId="77777777" w:rsidR="00F10CF9" w:rsidRPr="00CC4479" w:rsidRDefault="00F10CF9" w:rsidP="00C63088">
                  <w:pPr>
                    <w:pStyle w:val="TableParagraph"/>
                    <w:jc w:val="center"/>
                    <w:rPr>
                      <w:rFonts w:ascii="Arial" w:hAnsi="Arial" w:cs="Arial"/>
                      <w:sz w:val="20"/>
                      <w:szCs w:val="20"/>
                    </w:rPr>
                  </w:pPr>
                  <w:r>
                    <w:rPr>
                      <w:rFonts w:ascii="Arial" w:hAnsi="Arial" w:cs="Arial"/>
                      <w:sz w:val="20"/>
                      <w:szCs w:val="20"/>
                    </w:rPr>
                    <w:t>1.97</w:t>
                  </w:r>
                </w:p>
              </w:tc>
              <w:tc>
                <w:tcPr>
                  <w:tcW w:w="1240" w:type="dxa"/>
                  <w:shd w:val="clear" w:color="auto" w:fill="auto"/>
                  <w:vAlign w:val="center"/>
                </w:tcPr>
                <w:p w14:paraId="0D923971" w14:textId="77777777" w:rsidR="00F10CF9" w:rsidRPr="00CC4479" w:rsidRDefault="00F10CF9" w:rsidP="00C63088">
                  <w:pPr>
                    <w:pStyle w:val="TableParagraph"/>
                    <w:jc w:val="center"/>
                    <w:rPr>
                      <w:rFonts w:ascii="Arial" w:hAnsi="Arial" w:cs="Arial"/>
                      <w:sz w:val="20"/>
                      <w:szCs w:val="20"/>
                    </w:rPr>
                  </w:pPr>
                  <w:r>
                    <w:rPr>
                      <w:rFonts w:ascii="Arial" w:hAnsi="Arial" w:cs="Arial"/>
                      <w:sz w:val="20"/>
                      <w:szCs w:val="20"/>
                    </w:rPr>
                    <w:t>2.16</w:t>
                  </w:r>
                </w:p>
              </w:tc>
              <w:tc>
                <w:tcPr>
                  <w:tcW w:w="1241" w:type="dxa"/>
                  <w:shd w:val="clear" w:color="auto" w:fill="auto"/>
                  <w:vAlign w:val="center"/>
                </w:tcPr>
                <w:p w14:paraId="3DB24F70" w14:textId="77777777" w:rsidR="00F10CF9" w:rsidRPr="00CC4479" w:rsidRDefault="00F10CF9" w:rsidP="00C63088">
                  <w:pPr>
                    <w:pStyle w:val="TableParagraph"/>
                    <w:jc w:val="center"/>
                    <w:rPr>
                      <w:rFonts w:ascii="Arial" w:hAnsi="Arial" w:cs="Arial"/>
                      <w:sz w:val="20"/>
                      <w:szCs w:val="20"/>
                    </w:rPr>
                  </w:pPr>
                  <w:r>
                    <w:rPr>
                      <w:rFonts w:ascii="Arial" w:hAnsi="Arial" w:cs="Arial"/>
                      <w:sz w:val="20"/>
                      <w:szCs w:val="20"/>
                    </w:rPr>
                    <w:t>0.00</w:t>
                  </w:r>
                </w:p>
              </w:tc>
            </w:tr>
            <w:tr w:rsidR="00F10CF9" w:rsidRPr="008F3071" w14:paraId="5335270A" w14:textId="77777777" w:rsidTr="00C63088">
              <w:tc>
                <w:tcPr>
                  <w:tcW w:w="3864" w:type="dxa"/>
                </w:tcPr>
                <w:p w14:paraId="5E3780CA" w14:textId="77777777" w:rsidR="00F10CF9" w:rsidRPr="008F3071" w:rsidRDefault="00F10CF9" w:rsidP="00C63088">
                  <w:pPr>
                    <w:pStyle w:val="TableParagraph"/>
                    <w:rPr>
                      <w:rFonts w:ascii="Arial" w:hAnsi="Arial" w:cs="Arial"/>
                      <w:b w:val="0"/>
                      <w:sz w:val="20"/>
                      <w:szCs w:val="20"/>
                    </w:rPr>
                  </w:pPr>
                  <w:r w:rsidRPr="008F3071">
                    <w:rPr>
                      <w:rFonts w:ascii="Arial" w:hAnsi="Arial" w:cs="Arial"/>
                      <w:b w:val="0"/>
                      <w:sz w:val="20"/>
                      <w:szCs w:val="20"/>
                    </w:rPr>
                    <w:t>2.A.2 – Lime production</w:t>
                  </w:r>
                </w:p>
              </w:tc>
              <w:tc>
                <w:tcPr>
                  <w:tcW w:w="1240" w:type="dxa"/>
                  <w:shd w:val="clear" w:color="auto" w:fill="auto"/>
                  <w:vAlign w:val="center"/>
                </w:tcPr>
                <w:p w14:paraId="1254A19F"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2.75</w:t>
                  </w:r>
                </w:p>
              </w:tc>
              <w:tc>
                <w:tcPr>
                  <w:tcW w:w="1240" w:type="dxa"/>
                  <w:shd w:val="clear" w:color="auto" w:fill="auto"/>
                  <w:vAlign w:val="center"/>
                </w:tcPr>
                <w:p w14:paraId="53C91B3D"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1.97</w:t>
                  </w:r>
                </w:p>
              </w:tc>
              <w:tc>
                <w:tcPr>
                  <w:tcW w:w="1240" w:type="dxa"/>
                  <w:shd w:val="clear" w:color="auto" w:fill="auto"/>
                  <w:vAlign w:val="center"/>
                </w:tcPr>
                <w:p w14:paraId="6526E221"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2.16</w:t>
                  </w:r>
                </w:p>
              </w:tc>
              <w:tc>
                <w:tcPr>
                  <w:tcW w:w="1241" w:type="dxa"/>
                  <w:shd w:val="clear" w:color="auto" w:fill="auto"/>
                  <w:vAlign w:val="center"/>
                </w:tcPr>
                <w:p w14:paraId="1FBDE634"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0.00</w:t>
                  </w:r>
                </w:p>
              </w:tc>
            </w:tr>
            <w:tr w:rsidR="00F10CF9" w:rsidRPr="008F3071" w14:paraId="63BED469" w14:textId="77777777" w:rsidTr="00C63088">
              <w:tc>
                <w:tcPr>
                  <w:tcW w:w="3864" w:type="dxa"/>
                </w:tcPr>
                <w:p w14:paraId="392795C8" w14:textId="77777777" w:rsidR="00F10CF9" w:rsidRPr="008F3071" w:rsidRDefault="00F10CF9" w:rsidP="00C63088">
                  <w:pPr>
                    <w:pStyle w:val="TableParagraph"/>
                    <w:rPr>
                      <w:rFonts w:ascii="Arial" w:hAnsi="Arial" w:cs="Arial"/>
                      <w:sz w:val="20"/>
                      <w:szCs w:val="20"/>
                    </w:rPr>
                  </w:pPr>
                  <w:r w:rsidRPr="008F3071">
                    <w:rPr>
                      <w:rFonts w:ascii="Arial" w:hAnsi="Arial" w:cs="Arial"/>
                      <w:sz w:val="20"/>
                      <w:szCs w:val="20"/>
                    </w:rPr>
                    <w:t>2.C – Metal Industry</w:t>
                  </w:r>
                </w:p>
              </w:tc>
              <w:tc>
                <w:tcPr>
                  <w:tcW w:w="1240" w:type="dxa"/>
                  <w:shd w:val="clear" w:color="auto" w:fill="auto"/>
                  <w:vAlign w:val="center"/>
                </w:tcPr>
                <w:p w14:paraId="3EA9E9C1" w14:textId="77777777" w:rsidR="00F10CF9" w:rsidRPr="00CC4479" w:rsidRDefault="00F10CF9" w:rsidP="00C63088">
                  <w:pPr>
                    <w:pStyle w:val="TableParagraph"/>
                    <w:jc w:val="center"/>
                    <w:rPr>
                      <w:rFonts w:ascii="Arial" w:hAnsi="Arial" w:cs="Arial"/>
                      <w:sz w:val="20"/>
                      <w:szCs w:val="20"/>
                    </w:rPr>
                  </w:pPr>
                  <w:r>
                    <w:rPr>
                      <w:rFonts w:ascii="Arial" w:hAnsi="Arial" w:cs="Arial"/>
                      <w:sz w:val="20"/>
                      <w:szCs w:val="20"/>
                    </w:rPr>
                    <w:t>19.57</w:t>
                  </w:r>
                </w:p>
              </w:tc>
              <w:tc>
                <w:tcPr>
                  <w:tcW w:w="1240" w:type="dxa"/>
                  <w:shd w:val="clear" w:color="auto" w:fill="auto"/>
                  <w:vAlign w:val="center"/>
                </w:tcPr>
                <w:p w14:paraId="177971A0" w14:textId="77777777" w:rsidR="00F10CF9" w:rsidRPr="00CC4479" w:rsidRDefault="00F10CF9" w:rsidP="00C63088">
                  <w:pPr>
                    <w:pStyle w:val="TableParagraph"/>
                    <w:jc w:val="center"/>
                    <w:rPr>
                      <w:rFonts w:ascii="Arial" w:hAnsi="Arial" w:cs="Arial"/>
                      <w:sz w:val="20"/>
                      <w:szCs w:val="20"/>
                    </w:rPr>
                  </w:pPr>
                  <w:r>
                    <w:rPr>
                      <w:rFonts w:ascii="Arial" w:hAnsi="Arial" w:cs="Arial"/>
                      <w:sz w:val="20"/>
                      <w:szCs w:val="20"/>
                    </w:rPr>
                    <w:t>22.92</w:t>
                  </w:r>
                </w:p>
              </w:tc>
              <w:tc>
                <w:tcPr>
                  <w:tcW w:w="1240" w:type="dxa"/>
                  <w:shd w:val="clear" w:color="auto" w:fill="auto"/>
                  <w:vAlign w:val="center"/>
                </w:tcPr>
                <w:p w14:paraId="2908B8CE" w14:textId="77777777" w:rsidR="00F10CF9" w:rsidRPr="00CC4479" w:rsidRDefault="00F10CF9" w:rsidP="00C63088">
                  <w:pPr>
                    <w:pStyle w:val="TableParagraph"/>
                    <w:jc w:val="center"/>
                    <w:rPr>
                      <w:rFonts w:ascii="Arial" w:hAnsi="Arial" w:cs="Arial"/>
                      <w:sz w:val="20"/>
                      <w:szCs w:val="20"/>
                    </w:rPr>
                  </w:pPr>
                  <w:r>
                    <w:rPr>
                      <w:rFonts w:ascii="Arial" w:hAnsi="Arial" w:cs="Arial"/>
                      <w:sz w:val="20"/>
                      <w:szCs w:val="20"/>
                    </w:rPr>
                    <w:t>34.98</w:t>
                  </w:r>
                </w:p>
              </w:tc>
              <w:tc>
                <w:tcPr>
                  <w:tcW w:w="1241" w:type="dxa"/>
                  <w:shd w:val="clear" w:color="auto" w:fill="auto"/>
                  <w:vAlign w:val="center"/>
                </w:tcPr>
                <w:p w14:paraId="4EA67AB8" w14:textId="77777777" w:rsidR="00F10CF9" w:rsidRPr="00CC4479" w:rsidRDefault="00F10CF9" w:rsidP="00C63088">
                  <w:pPr>
                    <w:pStyle w:val="TableParagraph"/>
                    <w:jc w:val="center"/>
                    <w:rPr>
                      <w:rFonts w:ascii="Arial" w:hAnsi="Arial" w:cs="Arial"/>
                      <w:sz w:val="20"/>
                      <w:szCs w:val="20"/>
                    </w:rPr>
                  </w:pPr>
                  <w:r>
                    <w:rPr>
                      <w:rFonts w:ascii="Arial" w:hAnsi="Arial" w:cs="Arial"/>
                      <w:sz w:val="20"/>
                      <w:szCs w:val="20"/>
                    </w:rPr>
                    <w:t>21.41</w:t>
                  </w:r>
                </w:p>
              </w:tc>
            </w:tr>
            <w:tr w:rsidR="00F10CF9" w:rsidRPr="008F3071" w14:paraId="56CE8420" w14:textId="77777777" w:rsidTr="00C63088">
              <w:tc>
                <w:tcPr>
                  <w:tcW w:w="3864" w:type="dxa"/>
                </w:tcPr>
                <w:p w14:paraId="2AE7ABBE" w14:textId="77777777" w:rsidR="00F10CF9" w:rsidRPr="008F3071" w:rsidRDefault="00F10CF9" w:rsidP="00C63088">
                  <w:pPr>
                    <w:pStyle w:val="TableParagraph"/>
                    <w:rPr>
                      <w:rFonts w:ascii="Arial" w:hAnsi="Arial" w:cs="Arial"/>
                      <w:b w:val="0"/>
                      <w:sz w:val="20"/>
                      <w:szCs w:val="20"/>
                    </w:rPr>
                  </w:pPr>
                  <w:r w:rsidRPr="008F3071">
                    <w:rPr>
                      <w:rFonts w:ascii="Arial" w:hAnsi="Arial" w:cs="Arial"/>
                      <w:b w:val="0"/>
                      <w:sz w:val="20"/>
                      <w:szCs w:val="20"/>
                    </w:rPr>
                    <w:t>2.C.1 – Iron and steel production</w:t>
                  </w:r>
                </w:p>
              </w:tc>
              <w:tc>
                <w:tcPr>
                  <w:tcW w:w="1240" w:type="dxa"/>
                  <w:shd w:val="clear" w:color="auto" w:fill="auto"/>
                  <w:vAlign w:val="center"/>
                </w:tcPr>
                <w:p w14:paraId="14B46B92"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19.57</w:t>
                  </w:r>
                </w:p>
              </w:tc>
              <w:tc>
                <w:tcPr>
                  <w:tcW w:w="1240" w:type="dxa"/>
                  <w:shd w:val="clear" w:color="auto" w:fill="auto"/>
                  <w:vAlign w:val="center"/>
                </w:tcPr>
                <w:p w14:paraId="688F87D1"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22.92</w:t>
                  </w:r>
                </w:p>
              </w:tc>
              <w:tc>
                <w:tcPr>
                  <w:tcW w:w="1240" w:type="dxa"/>
                  <w:shd w:val="clear" w:color="auto" w:fill="auto"/>
                  <w:vAlign w:val="center"/>
                </w:tcPr>
                <w:p w14:paraId="655A5D93"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34.98</w:t>
                  </w:r>
                </w:p>
              </w:tc>
              <w:tc>
                <w:tcPr>
                  <w:tcW w:w="1241" w:type="dxa"/>
                  <w:shd w:val="clear" w:color="auto" w:fill="auto"/>
                  <w:vAlign w:val="center"/>
                </w:tcPr>
                <w:p w14:paraId="56C4CBE2"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21.41</w:t>
                  </w:r>
                </w:p>
              </w:tc>
            </w:tr>
            <w:tr w:rsidR="00607F2B" w14:paraId="08362B6A" w14:textId="77777777" w:rsidTr="4A0775B7">
              <w:tc>
                <w:tcPr>
                  <w:tcW w:w="3864" w:type="dxa"/>
                </w:tcPr>
                <w:p w14:paraId="6BAE4328" w14:textId="0E275F6E" w:rsidR="00607F2B" w:rsidRPr="0018748D" w:rsidRDefault="00607F2B" w:rsidP="001507C2">
                  <w:pPr>
                    <w:pStyle w:val="TableParagraph"/>
                    <w:rPr>
                      <w:rFonts w:eastAsia="Arial" w:cs="Arial"/>
                      <w:szCs w:val="20"/>
                    </w:rPr>
                  </w:pPr>
                  <w:r w:rsidRPr="001507C2">
                    <w:rPr>
                      <w:rFonts w:ascii="Arial" w:eastAsia="Arial" w:hAnsi="Arial" w:cs="Arial"/>
                      <w:sz w:val="20"/>
                      <w:szCs w:val="20"/>
                    </w:rPr>
                    <w:t>2.D - Non-Energy Products from Fuels and Solvent Use</w:t>
                  </w:r>
                </w:p>
              </w:tc>
              <w:tc>
                <w:tcPr>
                  <w:tcW w:w="1240" w:type="dxa"/>
                  <w:shd w:val="clear" w:color="auto" w:fill="auto"/>
                  <w:vAlign w:val="center"/>
                </w:tcPr>
                <w:p w14:paraId="57C3CFA2" w14:textId="1900B86D" w:rsidR="00607F2B" w:rsidRDefault="00607F2B" w:rsidP="001507C2">
                  <w:pPr>
                    <w:pStyle w:val="TableParagraph"/>
                    <w:jc w:val="center"/>
                    <w:rPr>
                      <w:rFonts w:cs="Arial"/>
                      <w:szCs w:val="20"/>
                    </w:rPr>
                  </w:pPr>
                  <w:r>
                    <w:rPr>
                      <w:rFonts w:cs="Arial"/>
                      <w:szCs w:val="20"/>
                    </w:rPr>
                    <w:t>0.00</w:t>
                  </w:r>
                </w:p>
              </w:tc>
              <w:tc>
                <w:tcPr>
                  <w:tcW w:w="1240" w:type="dxa"/>
                  <w:shd w:val="clear" w:color="auto" w:fill="auto"/>
                  <w:vAlign w:val="center"/>
                </w:tcPr>
                <w:p w14:paraId="03C3B14B" w14:textId="453CB8C2" w:rsidR="00607F2B" w:rsidRDefault="00607F2B" w:rsidP="001507C2">
                  <w:pPr>
                    <w:pStyle w:val="TableParagraph"/>
                    <w:jc w:val="center"/>
                    <w:rPr>
                      <w:rFonts w:cs="Arial"/>
                      <w:szCs w:val="20"/>
                    </w:rPr>
                  </w:pPr>
                  <w:r>
                    <w:rPr>
                      <w:rFonts w:cs="Arial"/>
                      <w:szCs w:val="20"/>
                    </w:rPr>
                    <w:t>0.00</w:t>
                  </w:r>
                </w:p>
              </w:tc>
              <w:tc>
                <w:tcPr>
                  <w:tcW w:w="1240" w:type="dxa"/>
                  <w:shd w:val="clear" w:color="auto" w:fill="auto"/>
                  <w:vAlign w:val="center"/>
                </w:tcPr>
                <w:p w14:paraId="3CFCE479" w14:textId="2C4A58CE" w:rsidR="00607F2B" w:rsidRDefault="00607F2B" w:rsidP="001507C2">
                  <w:pPr>
                    <w:pStyle w:val="TableParagraph"/>
                    <w:jc w:val="center"/>
                    <w:rPr>
                      <w:rFonts w:cs="Arial"/>
                      <w:szCs w:val="20"/>
                    </w:rPr>
                  </w:pPr>
                  <w:r>
                    <w:rPr>
                      <w:rFonts w:cs="Arial"/>
                      <w:szCs w:val="20"/>
                    </w:rPr>
                    <w:t>0.00</w:t>
                  </w:r>
                </w:p>
              </w:tc>
              <w:tc>
                <w:tcPr>
                  <w:tcW w:w="1241" w:type="dxa"/>
                  <w:shd w:val="clear" w:color="auto" w:fill="auto"/>
                  <w:vAlign w:val="center"/>
                </w:tcPr>
                <w:p w14:paraId="01ED23E5" w14:textId="0144D417" w:rsidR="00607F2B" w:rsidRDefault="00AE38BC" w:rsidP="001507C2">
                  <w:pPr>
                    <w:pStyle w:val="TableParagraph"/>
                    <w:jc w:val="center"/>
                    <w:rPr>
                      <w:rFonts w:cs="Arial"/>
                      <w:szCs w:val="20"/>
                    </w:rPr>
                  </w:pPr>
                  <w:r>
                    <w:rPr>
                      <w:rFonts w:cs="Arial"/>
                      <w:szCs w:val="20"/>
                    </w:rPr>
                    <w:t>7.66</w:t>
                  </w:r>
                </w:p>
              </w:tc>
            </w:tr>
            <w:tr w:rsidR="00607F2B" w14:paraId="4B2D906A" w14:textId="77777777" w:rsidTr="4A0775B7">
              <w:tc>
                <w:tcPr>
                  <w:tcW w:w="3864" w:type="dxa"/>
                </w:tcPr>
                <w:p w14:paraId="2995B8B6" w14:textId="6FCE6E75" w:rsidR="00607F2B" w:rsidRDefault="00607F2B" w:rsidP="00BE514C">
                  <w:pPr>
                    <w:pStyle w:val="TableParagraph"/>
                    <w:rPr>
                      <w:rFonts w:cs="Arial"/>
                      <w:szCs w:val="20"/>
                    </w:rPr>
                  </w:pPr>
                  <w:r w:rsidRPr="4A0775B7">
                    <w:rPr>
                      <w:rFonts w:ascii="Arial" w:hAnsi="Arial" w:cs="Arial"/>
                      <w:b w:val="0"/>
                      <w:sz w:val="20"/>
                      <w:szCs w:val="20"/>
                    </w:rPr>
                    <w:t>2.D.1 - Non-Energy Products from Fuels and Solvent Use</w:t>
                  </w:r>
                </w:p>
              </w:tc>
              <w:tc>
                <w:tcPr>
                  <w:tcW w:w="1240" w:type="dxa"/>
                  <w:shd w:val="clear" w:color="auto" w:fill="auto"/>
                  <w:vAlign w:val="center"/>
                </w:tcPr>
                <w:p w14:paraId="23634C09" w14:textId="317AB1B6" w:rsidR="00607F2B" w:rsidRPr="00300697" w:rsidRDefault="00607F2B" w:rsidP="00BE514C">
                  <w:pPr>
                    <w:pStyle w:val="TableParagraph"/>
                    <w:jc w:val="center"/>
                    <w:rPr>
                      <w:rFonts w:cs="Arial"/>
                      <w:bCs/>
                      <w:szCs w:val="20"/>
                    </w:rPr>
                  </w:pPr>
                  <w:r w:rsidRPr="00BE514C">
                    <w:rPr>
                      <w:rFonts w:cs="Arial"/>
                      <w:b w:val="0"/>
                      <w:bCs/>
                      <w:szCs w:val="20"/>
                    </w:rPr>
                    <w:t>0.00</w:t>
                  </w:r>
                </w:p>
              </w:tc>
              <w:tc>
                <w:tcPr>
                  <w:tcW w:w="1240" w:type="dxa"/>
                  <w:shd w:val="clear" w:color="auto" w:fill="auto"/>
                  <w:vAlign w:val="center"/>
                </w:tcPr>
                <w:p w14:paraId="0AD3AF67" w14:textId="4588CDC2" w:rsidR="00607F2B" w:rsidRPr="00300697" w:rsidRDefault="00607F2B" w:rsidP="00BE514C">
                  <w:pPr>
                    <w:pStyle w:val="TableParagraph"/>
                    <w:jc w:val="center"/>
                    <w:rPr>
                      <w:rFonts w:cs="Arial"/>
                      <w:bCs/>
                      <w:szCs w:val="20"/>
                    </w:rPr>
                  </w:pPr>
                  <w:r w:rsidRPr="001070B5">
                    <w:rPr>
                      <w:rFonts w:cs="Arial"/>
                      <w:b w:val="0"/>
                      <w:bCs/>
                      <w:szCs w:val="20"/>
                    </w:rPr>
                    <w:t>0.00</w:t>
                  </w:r>
                </w:p>
              </w:tc>
              <w:tc>
                <w:tcPr>
                  <w:tcW w:w="1240" w:type="dxa"/>
                  <w:shd w:val="clear" w:color="auto" w:fill="auto"/>
                  <w:vAlign w:val="center"/>
                </w:tcPr>
                <w:p w14:paraId="1CC5962C" w14:textId="3B3D9BB2" w:rsidR="00607F2B" w:rsidRPr="00300697" w:rsidRDefault="00607F2B" w:rsidP="00BE514C">
                  <w:pPr>
                    <w:pStyle w:val="TableParagraph"/>
                    <w:jc w:val="center"/>
                    <w:rPr>
                      <w:rFonts w:cs="Arial"/>
                      <w:bCs/>
                      <w:szCs w:val="20"/>
                    </w:rPr>
                  </w:pPr>
                  <w:r w:rsidRPr="001070B5">
                    <w:rPr>
                      <w:rFonts w:cs="Arial"/>
                      <w:b w:val="0"/>
                      <w:bCs/>
                      <w:szCs w:val="20"/>
                    </w:rPr>
                    <w:t>0.00</w:t>
                  </w:r>
                </w:p>
              </w:tc>
              <w:tc>
                <w:tcPr>
                  <w:tcW w:w="1241" w:type="dxa"/>
                  <w:shd w:val="clear" w:color="auto" w:fill="auto"/>
                  <w:vAlign w:val="center"/>
                </w:tcPr>
                <w:p w14:paraId="7E0329CC" w14:textId="27A0AFEB" w:rsidR="00607F2B" w:rsidRPr="00300697" w:rsidRDefault="00AE38BC" w:rsidP="00BE514C">
                  <w:pPr>
                    <w:pStyle w:val="TableParagraph"/>
                    <w:jc w:val="center"/>
                    <w:rPr>
                      <w:rFonts w:cs="Arial"/>
                      <w:bCs/>
                      <w:szCs w:val="20"/>
                    </w:rPr>
                  </w:pPr>
                  <w:r>
                    <w:rPr>
                      <w:rFonts w:cs="Arial"/>
                      <w:b w:val="0"/>
                      <w:bCs/>
                      <w:szCs w:val="20"/>
                    </w:rPr>
                    <w:t>7.66</w:t>
                  </w:r>
                </w:p>
              </w:tc>
            </w:tr>
            <w:tr w:rsidR="00F10CF9" w:rsidRPr="008F3071" w14:paraId="5C1C70D6" w14:textId="77777777" w:rsidTr="00C63088">
              <w:tc>
                <w:tcPr>
                  <w:tcW w:w="3864" w:type="dxa"/>
                </w:tcPr>
                <w:p w14:paraId="4BAFB676" w14:textId="77777777" w:rsidR="00F10CF9" w:rsidRPr="008F3071" w:rsidRDefault="00F10CF9" w:rsidP="00C63088">
                  <w:pPr>
                    <w:pStyle w:val="TableParagraph"/>
                    <w:rPr>
                      <w:rFonts w:ascii="Arial" w:hAnsi="Arial" w:cs="Arial"/>
                      <w:sz w:val="20"/>
                      <w:szCs w:val="20"/>
                    </w:rPr>
                  </w:pPr>
                  <w:r w:rsidRPr="008F3071">
                    <w:rPr>
                      <w:rFonts w:ascii="Arial" w:hAnsi="Arial" w:cs="Arial"/>
                      <w:sz w:val="20"/>
                      <w:szCs w:val="20"/>
                    </w:rPr>
                    <w:t>2.F – Product Use as Substitutes for ODS</w:t>
                  </w:r>
                </w:p>
              </w:tc>
              <w:tc>
                <w:tcPr>
                  <w:tcW w:w="1240" w:type="dxa"/>
                  <w:shd w:val="clear" w:color="auto" w:fill="auto"/>
                  <w:vAlign w:val="center"/>
                </w:tcPr>
                <w:p w14:paraId="2EF7A9DB" w14:textId="42DDB998" w:rsidR="00F10CF9" w:rsidRPr="00CC4479" w:rsidRDefault="00175BF7" w:rsidP="00C63088">
                  <w:pPr>
                    <w:pStyle w:val="TableParagraph"/>
                    <w:jc w:val="center"/>
                    <w:rPr>
                      <w:rFonts w:ascii="Arial" w:hAnsi="Arial" w:cs="Arial"/>
                      <w:sz w:val="20"/>
                      <w:szCs w:val="20"/>
                    </w:rPr>
                  </w:pPr>
                  <w:r>
                    <w:rPr>
                      <w:rFonts w:ascii="Arial" w:hAnsi="Arial" w:cs="Arial"/>
                      <w:sz w:val="20"/>
                      <w:szCs w:val="20"/>
                    </w:rPr>
                    <w:t>47.99</w:t>
                  </w:r>
                </w:p>
              </w:tc>
              <w:tc>
                <w:tcPr>
                  <w:tcW w:w="1240" w:type="dxa"/>
                  <w:shd w:val="clear" w:color="auto" w:fill="auto"/>
                  <w:vAlign w:val="center"/>
                </w:tcPr>
                <w:p w14:paraId="6E3BF9FE" w14:textId="6F47AEB5" w:rsidR="00F10CF9" w:rsidRPr="00CC4479" w:rsidRDefault="00175BF7" w:rsidP="00C63088">
                  <w:pPr>
                    <w:pStyle w:val="TableParagraph"/>
                    <w:jc w:val="center"/>
                    <w:rPr>
                      <w:rFonts w:ascii="Arial" w:hAnsi="Arial" w:cs="Arial"/>
                      <w:sz w:val="20"/>
                      <w:szCs w:val="20"/>
                    </w:rPr>
                  </w:pPr>
                  <w:r>
                    <w:rPr>
                      <w:rFonts w:ascii="Arial" w:hAnsi="Arial" w:cs="Arial"/>
                      <w:sz w:val="20"/>
                      <w:szCs w:val="20"/>
                    </w:rPr>
                    <w:t>88.26</w:t>
                  </w:r>
                </w:p>
              </w:tc>
              <w:tc>
                <w:tcPr>
                  <w:tcW w:w="1240" w:type="dxa"/>
                  <w:shd w:val="clear" w:color="auto" w:fill="auto"/>
                  <w:vAlign w:val="center"/>
                </w:tcPr>
                <w:p w14:paraId="0DF27166" w14:textId="2D7A00D2" w:rsidR="00F10CF9" w:rsidRPr="00CC4479" w:rsidRDefault="00175BF7" w:rsidP="00C63088">
                  <w:pPr>
                    <w:pStyle w:val="TableParagraph"/>
                    <w:jc w:val="center"/>
                    <w:rPr>
                      <w:rFonts w:ascii="Arial" w:hAnsi="Arial" w:cs="Arial"/>
                      <w:sz w:val="20"/>
                      <w:szCs w:val="20"/>
                    </w:rPr>
                  </w:pPr>
                  <w:r>
                    <w:rPr>
                      <w:rFonts w:ascii="Arial" w:hAnsi="Arial" w:cs="Arial"/>
                      <w:sz w:val="20"/>
                      <w:szCs w:val="20"/>
                    </w:rPr>
                    <w:t>114.58</w:t>
                  </w:r>
                </w:p>
              </w:tc>
              <w:tc>
                <w:tcPr>
                  <w:tcW w:w="1241" w:type="dxa"/>
                  <w:shd w:val="clear" w:color="auto" w:fill="auto"/>
                  <w:vAlign w:val="center"/>
                </w:tcPr>
                <w:p w14:paraId="28F50DBA" w14:textId="78242732" w:rsidR="00F10CF9" w:rsidRPr="00CC4479" w:rsidRDefault="00175BF7" w:rsidP="00C63088">
                  <w:pPr>
                    <w:pStyle w:val="TableParagraph"/>
                    <w:jc w:val="center"/>
                    <w:rPr>
                      <w:rFonts w:ascii="Arial" w:hAnsi="Arial" w:cs="Arial"/>
                      <w:sz w:val="20"/>
                      <w:szCs w:val="20"/>
                    </w:rPr>
                  </w:pPr>
                  <w:r>
                    <w:rPr>
                      <w:rFonts w:ascii="Arial" w:hAnsi="Arial" w:cs="Arial"/>
                      <w:sz w:val="20"/>
                      <w:szCs w:val="20"/>
                    </w:rPr>
                    <w:t>282.10</w:t>
                  </w:r>
                </w:p>
              </w:tc>
            </w:tr>
            <w:tr w:rsidR="00F10CF9" w:rsidRPr="008F3071" w14:paraId="4B68C141" w14:textId="77777777" w:rsidTr="00C63088">
              <w:tc>
                <w:tcPr>
                  <w:tcW w:w="3864" w:type="dxa"/>
                </w:tcPr>
                <w:p w14:paraId="4A219A88" w14:textId="77777777" w:rsidR="00F10CF9" w:rsidRPr="008F3071" w:rsidRDefault="00F10CF9" w:rsidP="00C63088">
                  <w:pPr>
                    <w:pStyle w:val="TableParagraph"/>
                    <w:rPr>
                      <w:rFonts w:ascii="Arial" w:hAnsi="Arial" w:cs="Arial"/>
                      <w:b w:val="0"/>
                      <w:sz w:val="20"/>
                      <w:szCs w:val="20"/>
                    </w:rPr>
                  </w:pPr>
                  <w:r w:rsidRPr="008F3071">
                    <w:rPr>
                      <w:rFonts w:ascii="Arial" w:hAnsi="Arial" w:cs="Arial"/>
                      <w:b w:val="0"/>
                      <w:sz w:val="20"/>
                      <w:szCs w:val="20"/>
                    </w:rPr>
                    <w:t>2.F.1.a – Stationary Refrigeration and Air Conditioning</w:t>
                  </w:r>
                </w:p>
              </w:tc>
              <w:tc>
                <w:tcPr>
                  <w:tcW w:w="1240" w:type="dxa"/>
                  <w:shd w:val="clear" w:color="auto" w:fill="auto"/>
                  <w:vAlign w:val="center"/>
                </w:tcPr>
                <w:p w14:paraId="0632369D" w14:textId="2A9C789E" w:rsidR="00F10CF9" w:rsidRPr="00CC4479" w:rsidRDefault="00175BF7" w:rsidP="00C63088">
                  <w:pPr>
                    <w:pStyle w:val="TableParagraph"/>
                    <w:jc w:val="center"/>
                    <w:rPr>
                      <w:rFonts w:ascii="Arial" w:hAnsi="Arial" w:cs="Arial"/>
                      <w:b w:val="0"/>
                      <w:sz w:val="20"/>
                      <w:szCs w:val="20"/>
                    </w:rPr>
                  </w:pPr>
                  <w:r>
                    <w:rPr>
                      <w:rFonts w:ascii="Arial" w:hAnsi="Arial" w:cs="Arial"/>
                      <w:b w:val="0"/>
                      <w:sz w:val="20"/>
                      <w:szCs w:val="20"/>
                    </w:rPr>
                    <w:t>47.56</w:t>
                  </w:r>
                </w:p>
              </w:tc>
              <w:tc>
                <w:tcPr>
                  <w:tcW w:w="1240" w:type="dxa"/>
                  <w:shd w:val="clear" w:color="auto" w:fill="auto"/>
                  <w:vAlign w:val="center"/>
                </w:tcPr>
                <w:p w14:paraId="4F65EB64" w14:textId="578780D2" w:rsidR="00F10CF9" w:rsidRPr="00CC4479" w:rsidRDefault="00175BF7" w:rsidP="00C63088">
                  <w:pPr>
                    <w:pStyle w:val="TableParagraph"/>
                    <w:jc w:val="center"/>
                    <w:rPr>
                      <w:rFonts w:ascii="Arial" w:hAnsi="Arial" w:cs="Arial"/>
                      <w:b w:val="0"/>
                      <w:sz w:val="20"/>
                      <w:szCs w:val="20"/>
                    </w:rPr>
                  </w:pPr>
                  <w:r>
                    <w:rPr>
                      <w:rFonts w:ascii="Arial" w:hAnsi="Arial" w:cs="Arial"/>
                      <w:b w:val="0"/>
                      <w:sz w:val="20"/>
                      <w:szCs w:val="20"/>
                    </w:rPr>
                    <w:t>86.32</w:t>
                  </w:r>
                </w:p>
              </w:tc>
              <w:tc>
                <w:tcPr>
                  <w:tcW w:w="1240" w:type="dxa"/>
                  <w:shd w:val="clear" w:color="auto" w:fill="auto"/>
                  <w:vAlign w:val="center"/>
                </w:tcPr>
                <w:p w14:paraId="14044AAD" w14:textId="20724705" w:rsidR="00F10CF9" w:rsidRPr="00CC4479" w:rsidRDefault="00175BF7" w:rsidP="00C63088">
                  <w:pPr>
                    <w:pStyle w:val="TableParagraph"/>
                    <w:jc w:val="center"/>
                    <w:rPr>
                      <w:rFonts w:ascii="Arial" w:hAnsi="Arial" w:cs="Arial"/>
                      <w:b w:val="0"/>
                      <w:sz w:val="20"/>
                      <w:szCs w:val="20"/>
                    </w:rPr>
                  </w:pPr>
                  <w:r>
                    <w:rPr>
                      <w:rFonts w:ascii="Arial" w:hAnsi="Arial" w:cs="Arial"/>
                      <w:b w:val="0"/>
                      <w:sz w:val="20"/>
                      <w:szCs w:val="20"/>
                    </w:rPr>
                    <w:t>108.58</w:t>
                  </w:r>
                </w:p>
              </w:tc>
              <w:tc>
                <w:tcPr>
                  <w:tcW w:w="1241" w:type="dxa"/>
                  <w:shd w:val="clear" w:color="auto" w:fill="auto"/>
                  <w:vAlign w:val="center"/>
                </w:tcPr>
                <w:p w14:paraId="03B17F2E" w14:textId="71B153A1" w:rsidR="00F10CF9" w:rsidRPr="00CC4479" w:rsidRDefault="00175BF7" w:rsidP="00C63088">
                  <w:pPr>
                    <w:pStyle w:val="TableParagraph"/>
                    <w:jc w:val="center"/>
                    <w:rPr>
                      <w:rFonts w:ascii="Arial" w:hAnsi="Arial" w:cs="Arial"/>
                      <w:b w:val="0"/>
                      <w:sz w:val="20"/>
                      <w:szCs w:val="20"/>
                    </w:rPr>
                  </w:pPr>
                  <w:r>
                    <w:rPr>
                      <w:rFonts w:ascii="Arial" w:hAnsi="Arial" w:cs="Arial"/>
                      <w:b w:val="0"/>
                      <w:sz w:val="20"/>
                      <w:szCs w:val="20"/>
                    </w:rPr>
                    <w:t>282.10</w:t>
                  </w:r>
                </w:p>
              </w:tc>
            </w:tr>
            <w:tr w:rsidR="00F10CF9" w:rsidRPr="008F3071" w14:paraId="12A51C86" w14:textId="77777777" w:rsidTr="00C63088">
              <w:tc>
                <w:tcPr>
                  <w:tcW w:w="3864" w:type="dxa"/>
                </w:tcPr>
                <w:p w14:paraId="0CCAC7A3" w14:textId="77777777" w:rsidR="00F10CF9" w:rsidRPr="008F3071" w:rsidRDefault="00F10CF9" w:rsidP="00C63088">
                  <w:pPr>
                    <w:pStyle w:val="TableParagraph"/>
                    <w:rPr>
                      <w:rFonts w:ascii="Arial" w:hAnsi="Arial" w:cs="Arial"/>
                      <w:b w:val="0"/>
                      <w:sz w:val="20"/>
                      <w:szCs w:val="20"/>
                    </w:rPr>
                  </w:pPr>
                  <w:r w:rsidRPr="008F3071">
                    <w:rPr>
                      <w:rFonts w:ascii="Arial" w:hAnsi="Arial" w:cs="Arial"/>
                      <w:b w:val="0"/>
                      <w:sz w:val="20"/>
                      <w:szCs w:val="20"/>
                    </w:rPr>
                    <w:t>2.F.1.b – Mobile Air Conditioning</w:t>
                  </w:r>
                </w:p>
              </w:tc>
              <w:tc>
                <w:tcPr>
                  <w:tcW w:w="1240" w:type="dxa"/>
                  <w:vAlign w:val="center"/>
                </w:tcPr>
                <w:p w14:paraId="5A5976B4"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0.43</w:t>
                  </w:r>
                </w:p>
              </w:tc>
              <w:tc>
                <w:tcPr>
                  <w:tcW w:w="1240" w:type="dxa"/>
                  <w:vAlign w:val="center"/>
                </w:tcPr>
                <w:p w14:paraId="352BC3F6"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1.94</w:t>
                  </w:r>
                </w:p>
              </w:tc>
              <w:tc>
                <w:tcPr>
                  <w:tcW w:w="1240" w:type="dxa"/>
                  <w:vAlign w:val="center"/>
                </w:tcPr>
                <w:p w14:paraId="6B0995C6"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6.00</w:t>
                  </w:r>
                </w:p>
              </w:tc>
              <w:tc>
                <w:tcPr>
                  <w:tcW w:w="1241" w:type="dxa"/>
                  <w:vAlign w:val="center"/>
                </w:tcPr>
                <w:p w14:paraId="69C3ABDD" w14:textId="77777777" w:rsidR="00F10CF9" w:rsidRPr="00CC4479" w:rsidRDefault="00F10CF9" w:rsidP="00C63088">
                  <w:pPr>
                    <w:pStyle w:val="TableParagraph"/>
                    <w:jc w:val="center"/>
                    <w:rPr>
                      <w:rFonts w:ascii="Arial" w:hAnsi="Arial" w:cs="Arial"/>
                      <w:b w:val="0"/>
                      <w:sz w:val="20"/>
                      <w:szCs w:val="20"/>
                    </w:rPr>
                  </w:pPr>
                  <w:r>
                    <w:rPr>
                      <w:rFonts w:ascii="Arial" w:hAnsi="Arial" w:cs="Arial"/>
                      <w:b w:val="0"/>
                      <w:sz w:val="20"/>
                      <w:szCs w:val="20"/>
                    </w:rPr>
                    <w:t>8.95</w:t>
                  </w:r>
                </w:p>
              </w:tc>
            </w:tr>
          </w:tbl>
          <w:p w14:paraId="6343EEFC" w14:textId="77777777" w:rsidR="00F10CF9" w:rsidRPr="009D0B5D" w:rsidRDefault="00F10CF9" w:rsidP="00C63088">
            <w:pPr>
              <w:pStyle w:val="TableParagraph"/>
              <w:rPr>
                <w:rFonts w:ascii="Arial" w:hAnsi="Arial" w:cs="Arial"/>
                <w:b w:val="0"/>
                <w:sz w:val="20"/>
              </w:rPr>
            </w:pPr>
          </w:p>
          <w:p w14:paraId="40341D20" w14:textId="77777777" w:rsidR="00F10CF9" w:rsidRPr="009D0B5D" w:rsidRDefault="00F10CF9" w:rsidP="00C63088">
            <w:pPr>
              <w:pStyle w:val="TableParagraph"/>
              <w:spacing w:after="240"/>
              <w:jc w:val="both"/>
              <w:rPr>
                <w:rFonts w:ascii="Arial" w:hAnsi="Arial" w:cs="Arial"/>
                <w:b w:val="0"/>
                <w:sz w:val="20"/>
              </w:rPr>
            </w:pPr>
            <w:r w:rsidRPr="009D0B5D">
              <w:rPr>
                <w:rFonts w:ascii="Arial" w:hAnsi="Arial" w:cs="Arial"/>
                <w:b w:val="0"/>
                <w:sz w:val="20"/>
              </w:rPr>
              <w:t>More detailed information on activity data, emission factors, methodology used, and assumptions considered is available in the NIR.</w:t>
            </w:r>
          </w:p>
          <w:p w14:paraId="2A4E3DD3" w14:textId="77777777" w:rsidR="00F10CF9" w:rsidRPr="009D0B5D" w:rsidRDefault="00F10CF9" w:rsidP="00C63088">
            <w:pPr>
              <w:pStyle w:val="TableParagraph"/>
              <w:jc w:val="both"/>
              <w:rPr>
                <w:rFonts w:ascii="Arial" w:hAnsi="Arial" w:cs="Arial"/>
                <w:b w:val="0"/>
                <w:sz w:val="20"/>
              </w:rPr>
            </w:pPr>
            <w:r w:rsidRPr="009D0B5D">
              <w:rPr>
                <w:rFonts w:ascii="Arial" w:hAnsi="Arial" w:cs="Arial"/>
                <w:b w:val="0"/>
                <w:sz w:val="20"/>
              </w:rPr>
              <w:t>The efforts to estimate GHG emissions have been focused on those categories identified as key during the key category analysis developed at the beginning of the preparation of the Inventory</w:t>
            </w:r>
          </w:p>
          <w:p w14:paraId="16A6A265" w14:textId="77777777" w:rsidR="00F10CF9" w:rsidRDefault="00F10CF9" w:rsidP="00C63088">
            <w:pPr>
              <w:pStyle w:val="Ttulo3"/>
              <w:rPr>
                <w:color w:val="auto"/>
              </w:rPr>
            </w:pPr>
            <w:r w:rsidRPr="00D86076">
              <w:rPr>
                <w:color w:val="auto"/>
              </w:rPr>
              <w:t>Sectoral Methodology</w:t>
            </w:r>
          </w:p>
          <w:p w14:paraId="11B0AEE6" w14:textId="77777777" w:rsidR="00F10CF9" w:rsidRDefault="00F10CF9" w:rsidP="00C63088">
            <w:r>
              <w:t xml:space="preserve">The methodology used to estimate the GHG emissions of the IPPU sector are highlighted in the table below. This table contains </w:t>
            </w:r>
            <w:r w:rsidRPr="00D86076">
              <w:t xml:space="preserve">information about the tier level used in each </w:t>
            </w:r>
            <w:r>
              <w:t xml:space="preserve">IPPU sector </w:t>
            </w:r>
            <w:r w:rsidRPr="00D86076">
              <w:t>category, conversion factor used, and the source of activity data used for the development of the National Inventory.</w:t>
            </w:r>
          </w:p>
          <w:p w14:paraId="4232557E" w14:textId="7EB2FA96" w:rsidR="00F10CF9" w:rsidRPr="00E46AD9" w:rsidRDefault="00F10CF9" w:rsidP="00C63088">
            <w:pPr>
              <w:pStyle w:val="TableParagraph"/>
              <w:spacing w:after="120"/>
              <w:jc w:val="center"/>
              <w:rPr>
                <w:rFonts w:ascii="Arial" w:hAnsi="Arial" w:cs="Arial"/>
                <w:sz w:val="18"/>
                <w:szCs w:val="18"/>
              </w:rPr>
            </w:pPr>
            <w:bookmarkStart w:id="90" w:name="_Toc59093000"/>
            <w:r w:rsidRPr="00E46AD9">
              <w:rPr>
                <w:rFonts w:ascii="Arial" w:hAnsi="Arial" w:cs="Arial"/>
                <w:sz w:val="18"/>
                <w:szCs w:val="18"/>
              </w:rPr>
              <w:t xml:space="preserve">Table </w:t>
            </w:r>
            <w:r w:rsidR="009442FC" w:rsidRPr="00E46AD9">
              <w:rPr>
                <w:rFonts w:ascii="Arial" w:hAnsi="Arial" w:cs="Arial"/>
                <w:sz w:val="18"/>
                <w:szCs w:val="18"/>
              </w:rPr>
              <w:fldChar w:fldCharType="begin"/>
            </w:r>
            <w:r w:rsidRPr="00E46AD9">
              <w:rPr>
                <w:rFonts w:ascii="Arial" w:hAnsi="Arial" w:cs="Arial"/>
                <w:sz w:val="18"/>
                <w:szCs w:val="18"/>
              </w:rPr>
              <w:instrText xml:space="preserve"> SEQ Table \* ARABIC </w:instrText>
            </w:r>
            <w:r w:rsidR="009442FC" w:rsidRPr="00E46AD9">
              <w:rPr>
                <w:rFonts w:ascii="Arial" w:hAnsi="Arial" w:cs="Arial"/>
                <w:sz w:val="18"/>
                <w:szCs w:val="18"/>
              </w:rPr>
              <w:fldChar w:fldCharType="separate"/>
            </w:r>
            <w:r w:rsidR="00611C91">
              <w:rPr>
                <w:rFonts w:ascii="Arial" w:hAnsi="Arial" w:cs="Arial"/>
                <w:noProof/>
                <w:sz w:val="18"/>
                <w:szCs w:val="18"/>
              </w:rPr>
              <w:t>12</w:t>
            </w:r>
            <w:r w:rsidR="009442FC" w:rsidRPr="00E46AD9">
              <w:rPr>
                <w:rFonts w:ascii="Arial" w:hAnsi="Arial" w:cs="Arial"/>
                <w:sz w:val="18"/>
                <w:szCs w:val="18"/>
              </w:rPr>
              <w:fldChar w:fldCharType="end"/>
            </w:r>
            <w:r w:rsidRPr="00E46AD9">
              <w:rPr>
                <w:rFonts w:ascii="Arial" w:hAnsi="Arial" w:cs="Arial"/>
                <w:sz w:val="18"/>
                <w:szCs w:val="18"/>
              </w:rPr>
              <w:t>. Methodology used for the IPPU sector</w:t>
            </w:r>
            <w:bookmarkEnd w:id="90"/>
          </w:p>
          <w:tbl>
            <w:tblPr>
              <w:tblStyle w:val="Tablaconcuadrcula"/>
              <w:tblW w:w="8825" w:type="dxa"/>
              <w:tblLayout w:type="fixed"/>
              <w:tblLook w:val="04A0" w:firstRow="1" w:lastRow="0" w:firstColumn="1" w:lastColumn="0" w:noHBand="0" w:noVBand="1"/>
            </w:tblPr>
            <w:tblGrid>
              <w:gridCol w:w="2730"/>
              <w:gridCol w:w="1134"/>
              <w:gridCol w:w="1275"/>
              <w:gridCol w:w="3686"/>
            </w:tblGrid>
            <w:tr w:rsidR="00F10CF9" w:rsidRPr="00D86076" w14:paraId="132D69D2" w14:textId="77777777" w:rsidTr="00C63088">
              <w:tc>
                <w:tcPr>
                  <w:tcW w:w="2730" w:type="dxa"/>
                  <w:vAlign w:val="center"/>
                </w:tcPr>
                <w:p w14:paraId="2006957F" w14:textId="77777777" w:rsidR="00F10CF9" w:rsidRPr="00D86076" w:rsidRDefault="00F10CF9" w:rsidP="00C63088">
                  <w:pPr>
                    <w:spacing w:after="0"/>
                    <w:jc w:val="center"/>
                    <w:rPr>
                      <w:b/>
                    </w:rPr>
                  </w:pPr>
                  <w:r w:rsidRPr="00D86076">
                    <w:rPr>
                      <w:b/>
                    </w:rPr>
                    <w:t>Category</w:t>
                  </w:r>
                </w:p>
              </w:tc>
              <w:tc>
                <w:tcPr>
                  <w:tcW w:w="1134" w:type="dxa"/>
                  <w:vAlign w:val="center"/>
                </w:tcPr>
                <w:p w14:paraId="37A1F0FE" w14:textId="77777777" w:rsidR="00F10CF9" w:rsidRPr="00D86076" w:rsidRDefault="00F10CF9" w:rsidP="00C63088">
                  <w:pPr>
                    <w:spacing w:after="0"/>
                    <w:jc w:val="center"/>
                    <w:rPr>
                      <w:b/>
                    </w:rPr>
                  </w:pPr>
                  <w:r w:rsidRPr="00CC4479">
                    <w:rPr>
                      <w:b/>
                    </w:rPr>
                    <w:t>Activity Data</w:t>
                  </w:r>
                </w:p>
              </w:tc>
              <w:tc>
                <w:tcPr>
                  <w:tcW w:w="1275" w:type="dxa"/>
                  <w:vAlign w:val="center"/>
                </w:tcPr>
                <w:p w14:paraId="5AA72187" w14:textId="77777777" w:rsidR="00F10CF9" w:rsidRPr="00D86076" w:rsidRDefault="00F10CF9" w:rsidP="00C63088">
                  <w:pPr>
                    <w:spacing w:after="0"/>
                    <w:jc w:val="center"/>
                    <w:rPr>
                      <w:b/>
                    </w:rPr>
                  </w:pPr>
                  <w:r w:rsidRPr="00D86076">
                    <w:rPr>
                      <w:b/>
                    </w:rPr>
                    <w:t>Emission Factor</w:t>
                  </w:r>
                </w:p>
              </w:tc>
              <w:tc>
                <w:tcPr>
                  <w:tcW w:w="3686" w:type="dxa"/>
                  <w:vAlign w:val="center"/>
                </w:tcPr>
                <w:p w14:paraId="58BE2F67" w14:textId="77777777" w:rsidR="00F10CF9" w:rsidRPr="00D86076" w:rsidRDefault="00F10CF9" w:rsidP="00C63088">
                  <w:pPr>
                    <w:spacing w:after="0"/>
                    <w:jc w:val="center"/>
                    <w:rPr>
                      <w:b/>
                    </w:rPr>
                  </w:pPr>
                  <w:r w:rsidRPr="00D86076">
                    <w:rPr>
                      <w:b/>
                    </w:rPr>
                    <w:t>Activity Data</w:t>
                  </w:r>
                  <w:r>
                    <w:rPr>
                      <w:b/>
                    </w:rPr>
                    <w:t xml:space="preserve"> Source</w:t>
                  </w:r>
                </w:p>
              </w:tc>
            </w:tr>
            <w:tr w:rsidR="00F10CF9" w:rsidRPr="00D86076" w14:paraId="789594E7" w14:textId="77777777" w:rsidTr="00C63088">
              <w:tc>
                <w:tcPr>
                  <w:tcW w:w="8825" w:type="dxa"/>
                  <w:gridSpan w:val="4"/>
                  <w:vAlign w:val="center"/>
                </w:tcPr>
                <w:p w14:paraId="50416A3D" w14:textId="77777777" w:rsidR="00F10CF9" w:rsidRPr="00D86076" w:rsidRDefault="00F10CF9" w:rsidP="00C63088">
                  <w:pPr>
                    <w:spacing w:after="0"/>
                    <w:jc w:val="left"/>
                    <w:rPr>
                      <w:b/>
                    </w:rPr>
                  </w:pPr>
                  <w:r>
                    <w:rPr>
                      <w:b/>
                    </w:rPr>
                    <w:t>2.A – Mineral Industry</w:t>
                  </w:r>
                </w:p>
              </w:tc>
            </w:tr>
            <w:tr w:rsidR="00F10CF9" w14:paraId="3482B01B" w14:textId="77777777" w:rsidTr="00C63088">
              <w:tc>
                <w:tcPr>
                  <w:tcW w:w="2730" w:type="dxa"/>
                  <w:vAlign w:val="center"/>
                </w:tcPr>
                <w:p w14:paraId="1D7E4D98" w14:textId="77777777" w:rsidR="00F10CF9" w:rsidRDefault="00F10CF9" w:rsidP="00C63088">
                  <w:pPr>
                    <w:spacing w:after="0"/>
                    <w:jc w:val="left"/>
                    <w:rPr>
                      <w:lang w:val="en-US"/>
                    </w:rPr>
                  </w:pPr>
                  <w:r>
                    <w:rPr>
                      <w:lang w:val="en-US"/>
                    </w:rPr>
                    <w:t>2.A.2 – Lime production</w:t>
                  </w:r>
                </w:p>
              </w:tc>
              <w:tc>
                <w:tcPr>
                  <w:tcW w:w="1134" w:type="dxa"/>
                  <w:vAlign w:val="center"/>
                </w:tcPr>
                <w:p w14:paraId="11737472" w14:textId="77777777" w:rsidR="00F10CF9" w:rsidRDefault="00F10CF9" w:rsidP="00C63088">
                  <w:pPr>
                    <w:spacing w:after="0"/>
                    <w:jc w:val="center"/>
                    <w:rPr>
                      <w:lang w:val="en-US"/>
                    </w:rPr>
                  </w:pPr>
                  <w:r>
                    <w:rPr>
                      <w:lang w:val="en-US"/>
                    </w:rPr>
                    <w:t>T2</w:t>
                  </w:r>
                </w:p>
              </w:tc>
              <w:tc>
                <w:tcPr>
                  <w:tcW w:w="1275" w:type="dxa"/>
                  <w:vAlign w:val="center"/>
                </w:tcPr>
                <w:p w14:paraId="1547040C" w14:textId="77777777" w:rsidR="00F10CF9" w:rsidRPr="001E54DB" w:rsidRDefault="00F10CF9" w:rsidP="00C63088">
                  <w:pPr>
                    <w:spacing w:after="0"/>
                    <w:jc w:val="center"/>
                    <w:rPr>
                      <w:lang w:val="en-US"/>
                    </w:rPr>
                  </w:pPr>
                  <w:r>
                    <w:rPr>
                      <w:lang w:val="en-US"/>
                    </w:rPr>
                    <w:t>D (CO</w:t>
                  </w:r>
                  <w:r>
                    <w:rPr>
                      <w:vertAlign w:val="subscript"/>
                      <w:lang w:val="en-US"/>
                    </w:rPr>
                    <w:t>2</w:t>
                  </w:r>
                  <w:r>
                    <w:rPr>
                      <w:lang w:val="en-US"/>
                    </w:rPr>
                    <w:t>)</w:t>
                  </w:r>
                </w:p>
              </w:tc>
              <w:tc>
                <w:tcPr>
                  <w:tcW w:w="3686" w:type="dxa"/>
                  <w:vAlign w:val="center"/>
                </w:tcPr>
                <w:p w14:paraId="6072F089" w14:textId="47199BBE" w:rsidR="00F10CF9" w:rsidRPr="00250D3A" w:rsidRDefault="00F10CF9" w:rsidP="00C63088">
                  <w:pPr>
                    <w:spacing w:after="0"/>
                    <w:jc w:val="left"/>
                    <w:rPr>
                      <w:rFonts w:ascii="Times New Roman" w:hAnsi="Times New Roman"/>
                      <w:sz w:val="24"/>
                      <w:lang w:val="en-US" w:eastAsia="es-ES"/>
                    </w:rPr>
                  </w:pPr>
                  <w:r>
                    <w:rPr>
                      <w:lang w:val="en-US"/>
                    </w:rPr>
                    <w:t>Statistics Unit of the ESDD</w:t>
                  </w:r>
                  <w:r>
                    <w:rPr>
                      <w:rStyle w:val="Refdenotaalpie"/>
                      <w:lang w:val="en-US"/>
                    </w:rPr>
                    <w:footnoteReference w:id="5"/>
                  </w:r>
                  <w:r w:rsidR="005D2111">
                    <w:rPr>
                      <w:lang w:val="en-US"/>
                    </w:rPr>
                    <w:t xml:space="preserve">, </w:t>
                  </w:r>
                  <w:r w:rsidR="00402AF9">
                    <w:rPr>
                      <w:lang w:val="en-US"/>
                    </w:rPr>
                    <w:t>i</w:t>
                  </w:r>
                  <w:r w:rsidR="005D2111">
                    <w:rPr>
                      <w:lang w:val="en-US"/>
                    </w:rPr>
                    <w:t>nstitutional authority which facilitated the collection of data/info</w:t>
                  </w:r>
                  <w:r w:rsidR="00402AF9">
                    <w:rPr>
                      <w:lang w:val="en-US"/>
                    </w:rPr>
                    <w:t>rmation</w:t>
                  </w:r>
                </w:p>
              </w:tc>
            </w:tr>
            <w:tr w:rsidR="00F10CF9" w14:paraId="772F65DB" w14:textId="77777777" w:rsidTr="00C63088">
              <w:tc>
                <w:tcPr>
                  <w:tcW w:w="8825" w:type="dxa"/>
                  <w:gridSpan w:val="4"/>
                  <w:vAlign w:val="center"/>
                </w:tcPr>
                <w:p w14:paraId="14AACAB6" w14:textId="77777777" w:rsidR="00F10CF9" w:rsidRPr="00290ED4" w:rsidRDefault="00F10CF9" w:rsidP="00C63088">
                  <w:pPr>
                    <w:spacing w:after="0"/>
                    <w:jc w:val="left"/>
                    <w:rPr>
                      <w:b/>
                      <w:lang w:val="en-US"/>
                    </w:rPr>
                  </w:pPr>
                  <w:r w:rsidRPr="00290ED4">
                    <w:rPr>
                      <w:b/>
                      <w:lang w:val="en-US"/>
                    </w:rPr>
                    <w:t>2.B</w:t>
                  </w:r>
                  <w:r>
                    <w:rPr>
                      <w:b/>
                      <w:lang w:val="en-US"/>
                    </w:rPr>
                    <w:t xml:space="preserve"> – </w:t>
                  </w:r>
                  <w:r w:rsidRPr="00290ED4">
                    <w:rPr>
                      <w:b/>
                      <w:lang w:val="en-US"/>
                    </w:rPr>
                    <w:t>Chemical</w:t>
                  </w:r>
                  <w:r>
                    <w:rPr>
                      <w:b/>
                      <w:lang w:val="en-US"/>
                    </w:rPr>
                    <w:t xml:space="preserve"> </w:t>
                  </w:r>
                  <w:r w:rsidRPr="00290ED4">
                    <w:rPr>
                      <w:b/>
                      <w:lang w:val="en-US"/>
                    </w:rPr>
                    <w:t>Industry</w:t>
                  </w:r>
                </w:p>
              </w:tc>
            </w:tr>
            <w:tr w:rsidR="00F10CF9" w14:paraId="0513E901" w14:textId="77777777" w:rsidTr="00C63088">
              <w:tc>
                <w:tcPr>
                  <w:tcW w:w="2730" w:type="dxa"/>
                  <w:vAlign w:val="center"/>
                </w:tcPr>
                <w:p w14:paraId="7063762C" w14:textId="77777777" w:rsidR="00F10CF9" w:rsidRPr="00290ED4" w:rsidRDefault="00F10CF9" w:rsidP="00C63088">
                  <w:pPr>
                    <w:spacing w:after="0"/>
                    <w:jc w:val="left"/>
                    <w:rPr>
                      <w:lang w:val="en-US"/>
                    </w:rPr>
                  </w:pPr>
                  <w:r>
                    <w:rPr>
                      <w:lang w:val="en-US"/>
                    </w:rPr>
                    <w:t>2.B – Chemical Industry</w:t>
                  </w:r>
                </w:p>
              </w:tc>
              <w:tc>
                <w:tcPr>
                  <w:tcW w:w="1134" w:type="dxa"/>
                  <w:vAlign w:val="center"/>
                </w:tcPr>
                <w:p w14:paraId="32B95A51" w14:textId="77777777" w:rsidR="00F10CF9" w:rsidRPr="00290ED4" w:rsidRDefault="00F10CF9" w:rsidP="00C63088">
                  <w:pPr>
                    <w:spacing w:after="0"/>
                    <w:jc w:val="center"/>
                    <w:rPr>
                      <w:lang w:val="en-US"/>
                    </w:rPr>
                  </w:pPr>
                  <w:r w:rsidRPr="00290ED4">
                    <w:rPr>
                      <w:lang w:val="en-US"/>
                    </w:rPr>
                    <w:t>NO</w:t>
                  </w:r>
                </w:p>
              </w:tc>
              <w:tc>
                <w:tcPr>
                  <w:tcW w:w="1275" w:type="dxa"/>
                  <w:vAlign w:val="center"/>
                </w:tcPr>
                <w:p w14:paraId="0BCA914C" w14:textId="77777777" w:rsidR="00F10CF9" w:rsidRPr="00290ED4" w:rsidRDefault="00F10CF9" w:rsidP="00C63088">
                  <w:pPr>
                    <w:spacing w:after="0"/>
                    <w:jc w:val="center"/>
                    <w:rPr>
                      <w:lang w:val="en-US"/>
                    </w:rPr>
                  </w:pPr>
                  <w:r w:rsidRPr="00290ED4">
                    <w:rPr>
                      <w:lang w:val="en-US"/>
                    </w:rPr>
                    <w:t>NO</w:t>
                  </w:r>
                </w:p>
              </w:tc>
              <w:tc>
                <w:tcPr>
                  <w:tcW w:w="3686" w:type="dxa"/>
                  <w:vAlign w:val="center"/>
                </w:tcPr>
                <w:p w14:paraId="7534C91A" w14:textId="77777777" w:rsidR="00F10CF9" w:rsidRPr="001E54DB" w:rsidRDefault="00F10CF9" w:rsidP="00C63088">
                  <w:pPr>
                    <w:spacing w:after="0"/>
                    <w:jc w:val="left"/>
                    <w:rPr>
                      <w:lang w:val="en-US"/>
                    </w:rPr>
                  </w:pPr>
                  <w:r>
                    <w:rPr>
                      <w:lang w:val="en-US"/>
                    </w:rPr>
                    <w:t>-</w:t>
                  </w:r>
                </w:p>
              </w:tc>
            </w:tr>
            <w:tr w:rsidR="00F10CF9" w14:paraId="5C841D7C" w14:textId="77777777" w:rsidTr="00C63088">
              <w:tc>
                <w:tcPr>
                  <w:tcW w:w="8825" w:type="dxa"/>
                  <w:gridSpan w:val="4"/>
                </w:tcPr>
                <w:p w14:paraId="67DE76E5" w14:textId="77777777" w:rsidR="00F10CF9" w:rsidRPr="00290ED4" w:rsidRDefault="00F10CF9" w:rsidP="00C63088">
                  <w:pPr>
                    <w:spacing w:after="0"/>
                    <w:rPr>
                      <w:b/>
                      <w:lang w:val="en-US"/>
                    </w:rPr>
                  </w:pPr>
                  <w:r>
                    <w:rPr>
                      <w:b/>
                      <w:lang w:val="en-US"/>
                    </w:rPr>
                    <w:t>2.C – Metal Industry</w:t>
                  </w:r>
                </w:p>
              </w:tc>
            </w:tr>
            <w:tr w:rsidR="00F10CF9" w14:paraId="5ABA6ABD" w14:textId="77777777" w:rsidTr="00C63088">
              <w:tc>
                <w:tcPr>
                  <w:tcW w:w="2730" w:type="dxa"/>
                </w:tcPr>
                <w:p w14:paraId="536C0645" w14:textId="77777777" w:rsidR="00F10CF9" w:rsidRDefault="00F10CF9" w:rsidP="00C63088">
                  <w:pPr>
                    <w:spacing w:after="0"/>
                    <w:rPr>
                      <w:lang w:val="en-US"/>
                    </w:rPr>
                  </w:pPr>
                  <w:r>
                    <w:rPr>
                      <w:lang w:val="en-US"/>
                    </w:rPr>
                    <w:t>2.C.1 – Iron and Steel production</w:t>
                  </w:r>
                </w:p>
              </w:tc>
              <w:tc>
                <w:tcPr>
                  <w:tcW w:w="1134" w:type="dxa"/>
                  <w:vAlign w:val="center"/>
                </w:tcPr>
                <w:p w14:paraId="7239784E" w14:textId="77777777" w:rsidR="00F10CF9" w:rsidRDefault="00F10CF9" w:rsidP="00C63088">
                  <w:pPr>
                    <w:spacing w:after="0"/>
                    <w:jc w:val="center"/>
                    <w:rPr>
                      <w:lang w:val="en-US"/>
                    </w:rPr>
                  </w:pPr>
                  <w:r>
                    <w:rPr>
                      <w:lang w:val="en-US"/>
                    </w:rPr>
                    <w:t>T2</w:t>
                  </w:r>
                </w:p>
              </w:tc>
              <w:tc>
                <w:tcPr>
                  <w:tcW w:w="1275" w:type="dxa"/>
                  <w:vAlign w:val="center"/>
                </w:tcPr>
                <w:p w14:paraId="21C9301D" w14:textId="77777777" w:rsidR="00F10CF9" w:rsidRPr="001E54DB" w:rsidRDefault="00F10CF9" w:rsidP="00C63088">
                  <w:pPr>
                    <w:spacing w:after="0"/>
                    <w:jc w:val="center"/>
                    <w:rPr>
                      <w:lang w:val="en-US"/>
                    </w:rPr>
                  </w:pPr>
                  <w:r>
                    <w:rPr>
                      <w:lang w:val="en-US"/>
                    </w:rPr>
                    <w:t>D (CO</w:t>
                  </w:r>
                  <w:r>
                    <w:rPr>
                      <w:vertAlign w:val="subscript"/>
                      <w:lang w:val="en-US"/>
                    </w:rPr>
                    <w:t>2</w:t>
                  </w:r>
                  <w:r>
                    <w:rPr>
                      <w:lang w:val="en-US"/>
                    </w:rPr>
                    <w:t>)</w:t>
                  </w:r>
                </w:p>
              </w:tc>
              <w:tc>
                <w:tcPr>
                  <w:tcW w:w="3686" w:type="dxa"/>
                  <w:vAlign w:val="center"/>
                </w:tcPr>
                <w:p w14:paraId="3E47920A" w14:textId="3C78937A" w:rsidR="00F10CF9" w:rsidRPr="00250D3A" w:rsidRDefault="00F10CF9" w:rsidP="00C63088">
                  <w:pPr>
                    <w:spacing w:after="0"/>
                    <w:rPr>
                      <w:szCs w:val="20"/>
                      <w:lang w:val="en-US"/>
                    </w:rPr>
                  </w:pPr>
                  <w:r>
                    <w:rPr>
                      <w:lang w:val="en-US"/>
                    </w:rPr>
                    <w:t>Statistics Unit of the ESDD</w:t>
                  </w:r>
                  <w:r w:rsidR="00402AF9">
                    <w:rPr>
                      <w:lang w:val="en-US"/>
                    </w:rPr>
                    <w:t>, institutional authority which facilitated the collection of data/information</w:t>
                  </w:r>
                </w:p>
              </w:tc>
            </w:tr>
            <w:tr w:rsidR="00F10CF9" w14:paraId="0A921B47" w14:textId="77777777" w:rsidTr="00C63088">
              <w:tc>
                <w:tcPr>
                  <w:tcW w:w="8825" w:type="dxa"/>
                  <w:gridSpan w:val="4"/>
                </w:tcPr>
                <w:p w14:paraId="3C9DBE16" w14:textId="77777777" w:rsidR="00F10CF9" w:rsidRPr="001E54DB" w:rsidRDefault="00F10CF9" w:rsidP="00C63088">
                  <w:pPr>
                    <w:spacing w:after="0"/>
                    <w:rPr>
                      <w:b/>
                      <w:lang w:val="en-US"/>
                    </w:rPr>
                  </w:pPr>
                  <w:r w:rsidRPr="001E54DB">
                    <w:rPr>
                      <w:b/>
                      <w:lang w:val="en-US"/>
                    </w:rPr>
                    <w:t>2.D</w:t>
                  </w:r>
                  <w:r>
                    <w:rPr>
                      <w:b/>
                      <w:lang w:val="en-US"/>
                    </w:rPr>
                    <w:t xml:space="preserve"> – </w:t>
                  </w:r>
                  <w:r w:rsidRPr="001E54DB">
                    <w:rPr>
                      <w:b/>
                      <w:lang w:val="en-US"/>
                    </w:rPr>
                    <w:t>Non-Energy</w:t>
                  </w:r>
                  <w:r>
                    <w:rPr>
                      <w:b/>
                      <w:lang w:val="en-US"/>
                    </w:rPr>
                    <w:t xml:space="preserve"> </w:t>
                  </w:r>
                  <w:r w:rsidRPr="001E54DB">
                    <w:rPr>
                      <w:b/>
                      <w:lang w:val="en-US"/>
                    </w:rPr>
                    <w:t>Products from Fuels and Solvent Use</w:t>
                  </w:r>
                </w:p>
              </w:tc>
            </w:tr>
            <w:tr w:rsidR="00F10CF9" w14:paraId="5E5D32DF" w14:textId="77777777" w:rsidTr="00C63088">
              <w:tc>
                <w:tcPr>
                  <w:tcW w:w="2730" w:type="dxa"/>
                </w:tcPr>
                <w:p w14:paraId="222D18A2" w14:textId="03DD2832" w:rsidR="00F10CF9" w:rsidRDefault="00F10CF9" w:rsidP="00C63088">
                  <w:pPr>
                    <w:spacing w:after="0"/>
                    <w:rPr>
                      <w:lang w:val="en-US"/>
                    </w:rPr>
                  </w:pPr>
                  <w:r>
                    <w:rPr>
                      <w:lang w:val="en-US"/>
                    </w:rPr>
                    <w:t>2.D</w:t>
                  </w:r>
                  <w:r w:rsidR="636F802D" w:rsidRPr="335C46F1">
                    <w:rPr>
                      <w:lang w:val="en-US"/>
                    </w:rPr>
                    <w:t>.1</w:t>
                  </w:r>
                  <w:r>
                    <w:rPr>
                      <w:lang w:val="en-US"/>
                    </w:rPr>
                    <w:t xml:space="preserve"> – Non-Energy Products from Fuels and Solvent Use</w:t>
                  </w:r>
                </w:p>
              </w:tc>
              <w:tc>
                <w:tcPr>
                  <w:tcW w:w="1134" w:type="dxa"/>
                  <w:vAlign w:val="center"/>
                </w:tcPr>
                <w:p w14:paraId="3716CE47" w14:textId="5A898C3B" w:rsidR="00F10CF9" w:rsidRDefault="454F0DCF" w:rsidP="4A0775B7">
                  <w:pPr>
                    <w:spacing w:after="0" w:line="259" w:lineRule="auto"/>
                    <w:jc w:val="center"/>
                    <w:rPr>
                      <w:rFonts w:eastAsia="Arial" w:cs="Arial"/>
                      <w:sz w:val="22"/>
                      <w:szCs w:val="22"/>
                      <w:lang w:val="en-US"/>
                    </w:rPr>
                  </w:pPr>
                  <w:r w:rsidRPr="4A0775B7">
                    <w:rPr>
                      <w:lang w:val="en-US"/>
                    </w:rPr>
                    <w:t>T1</w:t>
                  </w:r>
                </w:p>
              </w:tc>
              <w:tc>
                <w:tcPr>
                  <w:tcW w:w="1275" w:type="dxa"/>
                  <w:vAlign w:val="center"/>
                </w:tcPr>
                <w:p w14:paraId="00F441F4" w14:textId="69D5A6AC" w:rsidR="00F10CF9" w:rsidRDefault="454F0DCF" w:rsidP="00C63088">
                  <w:pPr>
                    <w:spacing w:after="0"/>
                    <w:jc w:val="center"/>
                    <w:rPr>
                      <w:lang w:val="en-US"/>
                    </w:rPr>
                  </w:pPr>
                  <w:r w:rsidRPr="4A0775B7">
                    <w:rPr>
                      <w:lang w:val="en-US"/>
                    </w:rPr>
                    <w:t>D (CO</w:t>
                  </w:r>
                  <w:r w:rsidRPr="00BE514C">
                    <w:rPr>
                      <w:vertAlign w:val="subscript"/>
                      <w:lang w:val="en-US"/>
                    </w:rPr>
                    <w:t>2</w:t>
                  </w:r>
                  <w:r w:rsidRPr="4A0775B7">
                    <w:rPr>
                      <w:lang w:val="en-US"/>
                    </w:rPr>
                    <w:t>)</w:t>
                  </w:r>
                </w:p>
              </w:tc>
              <w:tc>
                <w:tcPr>
                  <w:tcW w:w="3686" w:type="dxa"/>
                  <w:vAlign w:val="center"/>
                </w:tcPr>
                <w:p w14:paraId="3592DE0C" w14:textId="4467FC43" w:rsidR="00F10CF9" w:rsidRDefault="6FAB11DD" w:rsidP="00C63088">
                  <w:pPr>
                    <w:spacing w:after="0"/>
                    <w:rPr>
                      <w:lang w:val="en-US"/>
                    </w:rPr>
                  </w:pPr>
                  <w:r w:rsidRPr="4A0775B7">
                    <w:rPr>
                      <w:lang w:val="en-US"/>
                    </w:rPr>
                    <w:t>International Energy Agency (IEA)</w:t>
                  </w:r>
                </w:p>
              </w:tc>
            </w:tr>
            <w:tr w:rsidR="00F10CF9" w14:paraId="10240517" w14:textId="77777777" w:rsidTr="00C63088">
              <w:tc>
                <w:tcPr>
                  <w:tcW w:w="8825" w:type="dxa"/>
                  <w:gridSpan w:val="4"/>
                </w:tcPr>
                <w:p w14:paraId="38758960" w14:textId="77777777" w:rsidR="00F10CF9" w:rsidRPr="001E54DB" w:rsidRDefault="00F10CF9" w:rsidP="00C63088">
                  <w:pPr>
                    <w:spacing w:after="0"/>
                    <w:rPr>
                      <w:b/>
                      <w:lang w:val="en-US"/>
                    </w:rPr>
                  </w:pPr>
                  <w:r w:rsidRPr="001E54DB">
                    <w:rPr>
                      <w:b/>
                      <w:lang w:val="en-US"/>
                    </w:rPr>
                    <w:t>2.E</w:t>
                  </w:r>
                  <w:r>
                    <w:rPr>
                      <w:b/>
                      <w:lang w:val="en-US"/>
                    </w:rPr>
                    <w:t xml:space="preserve"> – </w:t>
                  </w:r>
                  <w:r w:rsidRPr="001E54DB">
                    <w:rPr>
                      <w:b/>
                      <w:lang w:val="en-US"/>
                    </w:rPr>
                    <w:t>Electronics</w:t>
                  </w:r>
                  <w:r>
                    <w:rPr>
                      <w:b/>
                      <w:lang w:val="en-US"/>
                    </w:rPr>
                    <w:t xml:space="preserve"> </w:t>
                  </w:r>
                  <w:r w:rsidRPr="001E54DB">
                    <w:rPr>
                      <w:b/>
                      <w:lang w:val="en-US"/>
                    </w:rPr>
                    <w:t>Industry</w:t>
                  </w:r>
                </w:p>
              </w:tc>
            </w:tr>
            <w:tr w:rsidR="00F10CF9" w14:paraId="1B4FB237" w14:textId="77777777" w:rsidTr="00C63088">
              <w:tc>
                <w:tcPr>
                  <w:tcW w:w="2730" w:type="dxa"/>
                </w:tcPr>
                <w:p w14:paraId="50E3F555" w14:textId="77777777" w:rsidR="00F10CF9" w:rsidRDefault="00F10CF9" w:rsidP="00C63088">
                  <w:pPr>
                    <w:spacing w:after="0"/>
                    <w:rPr>
                      <w:lang w:val="en-US"/>
                    </w:rPr>
                  </w:pPr>
                  <w:r>
                    <w:rPr>
                      <w:lang w:val="en-US"/>
                    </w:rPr>
                    <w:t>2.E – Electronics Industry</w:t>
                  </w:r>
                </w:p>
              </w:tc>
              <w:tc>
                <w:tcPr>
                  <w:tcW w:w="1134" w:type="dxa"/>
                  <w:vAlign w:val="center"/>
                </w:tcPr>
                <w:p w14:paraId="54479DA3" w14:textId="77777777" w:rsidR="00F10CF9" w:rsidRDefault="00F10CF9" w:rsidP="00C63088">
                  <w:pPr>
                    <w:spacing w:after="0"/>
                    <w:jc w:val="center"/>
                    <w:rPr>
                      <w:lang w:val="en-US"/>
                    </w:rPr>
                  </w:pPr>
                  <w:r>
                    <w:rPr>
                      <w:lang w:val="en-US"/>
                    </w:rPr>
                    <w:t>NO</w:t>
                  </w:r>
                </w:p>
              </w:tc>
              <w:tc>
                <w:tcPr>
                  <w:tcW w:w="1275" w:type="dxa"/>
                  <w:vAlign w:val="center"/>
                </w:tcPr>
                <w:p w14:paraId="5A77554C" w14:textId="77777777" w:rsidR="00F10CF9" w:rsidRDefault="00F10CF9" w:rsidP="00C63088">
                  <w:pPr>
                    <w:spacing w:after="0"/>
                    <w:jc w:val="center"/>
                    <w:rPr>
                      <w:lang w:val="en-US"/>
                    </w:rPr>
                  </w:pPr>
                  <w:r>
                    <w:rPr>
                      <w:lang w:val="en-US"/>
                    </w:rPr>
                    <w:t>NO</w:t>
                  </w:r>
                </w:p>
              </w:tc>
              <w:tc>
                <w:tcPr>
                  <w:tcW w:w="3686" w:type="dxa"/>
                  <w:vAlign w:val="center"/>
                </w:tcPr>
                <w:p w14:paraId="2F1031B5" w14:textId="77777777" w:rsidR="00F10CF9" w:rsidRDefault="00F10CF9" w:rsidP="00C63088">
                  <w:pPr>
                    <w:spacing w:after="0"/>
                    <w:rPr>
                      <w:lang w:val="en-US"/>
                    </w:rPr>
                  </w:pPr>
                  <w:r>
                    <w:rPr>
                      <w:lang w:val="en-US"/>
                    </w:rPr>
                    <w:t>-</w:t>
                  </w:r>
                </w:p>
              </w:tc>
            </w:tr>
            <w:tr w:rsidR="00F10CF9" w14:paraId="25AD2FF6" w14:textId="77777777" w:rsidTr="00C63088">
              <w:tc>
                <w:tcPr>
                  <w:tcW w:w="8825" w:type="dxa"/>
                  <w:gridSpan w:val="4"/>
                </w:tcPr>
                <w:p w14:paraId="5B74AA11" w14:textId="77777777" w:rsidR="00F10CF9" w:rsidRPr="00290ED4" w:rsidRDefault="00F10CF9" w:rsidP="00C63088">
                  <w:pPr>
                    <w:spacing w:after="0"/>
                    <w:rPr>
                      <w:b/>
                      <w:lang w:val="en-US"/>
                    </w:rPr>
                  </w:pPr>
                  <w:r>
                    <w:rPr>
                      <w:b/>
                      <w:lang w:val="en-US"/>
                    </w:rPr>
                    <w:t>2.F – Product Uses as Substitutes for Ozone Depleting Substances (ODS)</w:t>
                  </w:r>
                </w:p>
              </w:tc>
            </w:tr>
            <w:tr w:rsidR="00F10CF9" w14:paraId="5977C46C" w14:textId="77777777" w:rsidTr="00C63088">
              <w:tc>
                <w:tcPr>
                  <w:tcW w:w="8825" w:type="dxa"/>
                  <w:gridSpan w:val="4"/>
                </w:tcPr>
                <w:p w14:paraId="0015A56C" w14:textId="77777777" w:rsidR="00F10CF9" w:rsidRDefault="00F10CF9" w:rsidP="00C63088">
                  <w:pPr>
                    <w:spacing w:after="0"/>
                    <w:rPr>
                      <w:lang w:val="en-US"/>
                    </w:rPr>
                  </w:pPr>
                  <w:r>
                    <w:rPr>
                      <w:lang w:val="en-US"/>
                    </w:rPr>
                    <w:t xml:space="preserve">2.F.1 – Refrigeration and Air Conditioning </w:t>
                  </w:r>
                </w:p>
              </w:tc>
            </w:tr>
            <w:tr w:rsidR="00F10CF9" w14:paraId="733C507C" w14:textId="77777777" w:rsidTr="00C63088">
              <w:tc>
                <w:tcPr>
                  <w:tcW w:w="2730" w:type="dxa"/>
                </w:tcPr>
                <w:p w14:paraId="62B7592C" w14:textId="77777777" w:rsidR="00F10CF9" w:rsidRDefault="00F10CF9" w:rsidP="00C63088">
                  <w:pPr>
                    <w:spacing w:after="0"/>
                    <w:rPr>
                      <w:lang w:val="en-US"/>
                    </w:rPr>
                  </w:pPr>
                  <w:r>
                    <w:rPr>
                      <w:lang w:val="en-US"/>
                    </w:rPr>
                    <w:t>2.F.1.a – Refrigeration and Stationary Air Conditioning</w:t>
                  </w:r>
                </w:p>
              </w:tc>
              <w:tc>
                <w:tcPr>
                  <w:tcW w:w="1134" w:type="dxa"/>
                  <w:vAlign w:val="center"/>
                </w:tcPr>
                <w:p w14:paraId="2EE4D0B7" w14:textId="77777777" w:rsidR="00F10CF9" w:rsidRPr="00CC4479" w:rsidRDefault="00F10CF9" w:rsidP="00C63088">
                  <w:pPr>
                    <w:spacing w:after="0"/>
                    <w:jc w:val="center"/>
                    <w:rPr>
                      <w:lang w:val="en-US"/>
                    </w:rPr>
                  </w:pPr>
                  <w:r w:rsidRPr="00CC4479">
                    <w:rPr>
                      <w:lang w:val="en-US"/>
                    </w:rPr>
                    <w:t>T</w:t>
                  </w:r>
                  <w:r>
                    <w:rPr>
                      <w:lang w:val="en-US"/>
                    </w:rPr>
                    <w:t>1</w:t>
                  </w:r>
                </w:p>
              </w:tc>
              <w:tc>
                <w:tcPr>
                  <w:tcW w:w="1275" w:type="dxa"/>
                  <w:vAlign w:val="center"/>
                </w:tcPr>
                <w:p w14:paraId="1B27CD41" w14:textId="77777777" w:rsidR="00F10CF9" w:rsidRDefault="00F10CF9" w:rsidP="00C63088">
                  <w:pPr>
                    <w:spacing w:after="0"/>
                    <w:jc w:val="center"/>
                    <w:rPr>
                      <w:lang w:val="en-US"/>
                    </w:rPr>
                  </w:pPr>
                  <w:r>
                    <w:rPr>
                      <w:lang w:val="en-US"/>
                    </w:rPr>
                    <w:t>D (HFCs)</w:t>
                  </w:r>
                </w:p>
              </w:tc>
              <w:tc>
                <w:tcPr>
                  <w:tcW w:w="3686" w:type="dxa"/>
                  <w:vAlign w:val="center"/>
                </w:tcPr>
                <w:p w14:paraId="60FA091C" w14:textId="401F6163" w:rsidR="00F10CF9" w:rsidRDefault="00F10CF9" w:rsidP="00C63088">
                  <w:pPr>
                    <w:spacing w:after="0"/>
                    <w:rPr>
                      <w:lang w:val="en-US"/>
                    </w:rPr>
                  </w:pPr>
                  <w:r>
                    <w:rPr>
                      <w:lang w:val="en-US"/>
                    </w:rPr>
                    <w:t>Statistics Unit of the ESDD</w:t>
                  </w:r>
                  <w:r w:rsidR="00402AF9">
                    <w:rPr>
                      <w:lang w:val="en-US"/>
                    </w:rPr>
                    <w:t>, institutional authority which facilitated the collection of data/information</w:t>
                  </w:r>
                </w:p>
              </w:tc>
            </w:tr>
            <w:tr w:rsidR="00F10CF9" w14:paraId="21820E88" w14:textId="77777777" w:rsidTr="00C63088">
              <w:tc>
                <w:tcPr>
                  <w:tcW w:w="2730" w:type="dxa"/>
                </w:tcPr>
                <w:p w14:paraId="6BE892AA" w14:textId="77777777" w:rsidR="00F10CF9" w:rsidRDefault="00F10CF9" w:rsidP="00C63088">
                  <w:pPr>
                    <w:spacing w:after="0"/>
                    <w:rPr>
                      <w:lang w:val="en-US"/>
                    </w:rPr>
                  </w:pPr>
                  <w:r>
                    <w:rPr>
                      <w:lang w:val="en-US"/>
                    </w:rPr>
                    <w:t xml:space="preserve">2.F.1.b – Mobile Air </w:t>
                  </w:r>
                  <w:r>
                    <w:rPr>
                      <w:lang w:val="en-US"/>
                    </w:rPr>
                    <w:lastRenderedPageBreak/>
                    <w:t>Conditioning</w:t>
                  </w:r>
                </w:p>
              </w:tc>
              <w:tc>
                <w:tcPr>
                  <w:tcW w:w="1134" w:type="dxa"/>
                  <w:vAlign w:val="center"/>
                </w:tcPr>
                <w:p w14:paraId="544F7A12" w14:textId="77777777" w:rsidR="00F10CF9" w:rsidRPr="00CC4479" w:rsidRDefault="00F10CF9" w:rsidP="00C63088">
                  <w:pPr>
                    <w:spacing w:after="0"/>
                    <w:jc w:val="center"/>
                    <w:rPr>
                      <w:lang w:val="en-US"/>
                    </w:rPr>
                  </w:pPr>
                  <w:r w:rsidRPr="00CC4479">
                    <w:rPr>
                      <w:lang w:val="en-US"/>
                    </w:rPr>
                    <w:lastRenderedPageBreak/>
                    <w:t>T1</w:t>
                  </w:r>
                </w:p>
              </w:tc>
              <w:tc>
                <w:tcPr>
                  <w:tcW w:w="1275" w:type="dxa"/>
                  <w:vAlign w:val="center"/>
                </w:tcPr>
                <w:p w14:paraId="080AD730" w14:textId="77777777" w:rsidR="00F10CF9" w:rsidRDefault="00F10CF9" w:rsidP="00C63088">
                  <w:pPr>
                    <w:spacing w:after="0"/>
                    <w:jc w:val="center"/>
                    <w:rPr>
                      <w:lang w:val="en-US"/>
                    </w:rPr>
                  </w:pPr>
                  <w:r>
                    <w:rPr>
                      <w:lang w:val="en-US"/>
                    </w:rPr>
                    <w:t>D (HFCs)</w:t>
                  </w:r>
                </w:p>
              </w:tc>
              <w:tc>
                <w:tcPr>
                  <w:tcW w:w="3686" w:type="dxa"/>
                  <w:vAlign w:val="center"/>
                </w:tcPr>
                <w:p w14:paraId="22EE0D54" w14:textId="0EE7E610" w:rsidR="00F10CF9" w:rsidRDefault="00F10CF9" w:rsidP="00C63088">
                  <w:pPr>
                    <w:spacing w:after="0"/>
                    <w:rPr>
                      <w:lang w:val="en-US"/>
                    </w:rPr>
                  </w:pPr>
                  <w:r>
                    <w:rPr>
                      <w:lang w:val="en-US"/>
                    </w:rPr>
                    <w:t>Statistics Unit of the ESDD</w:t>
                  </w:r>
                  <w:r w:rsidR="00402AF9">
                    <w:rPr>
                      <w:lang w:val="en-US"/>
                    </w:rPr>
                    <w:t xml:space="preserve">, </w:t>
                  </w:r>
                  <w:r w:rsidR="00402AF9">
                    <w:rPr>
                      <w:lang w:val="en-US"/>
                    </w:rPr>
                    <w:lastRenderedPageBreak/>
                    <w:t>institutional authority which facilitated the collection of data/information</w:t>
                  </w:r>
                </w:p>
              </w:tc>
            </w:tr>
            <w:tr w:rsidR="00F10CF9" w14:paraId="28FC1F78" w14:textId="77777777" w:rsidTr="00C63088">
              <w:tc>
                <w:tcPr>
                  <w:tcW w:w="8825" w:type="dxa"/>
                  <w:gridSpan w:val="4"/>
                </w:tcPr>
                <w:p w14:paraId="15744808" w14:textId="77777777" w:rsidR="00F10CF9" w:rsidRPr="00290ED4" w:rsidRDefault="00F10CF9" w:rsidP="00C63088">
                  <w:pPr>
                    <w:spacing w:after="0"/>
                    <w:rPr>
                      <w:b/>
                      <w:lang w:val="en-US"/>
                    </w:rPr>
                  </w:pPr>
                  <w:r w:rsidRPr="00290ED4">
                    <w:rPr>
                      <w:b/>
                      <w:lang w:val="en-US"/>
                    </w:rPr>
                    <w:lastRenderedPageBreak/>
                    <w:t>2.G</w:t>
                  </w:r>
                  <w:r>
                    <w:rPr>
                      <w:b/>
                      <w:lang w:val="en-US"/>
                    </w:rPr>
                    <w:t xml:space="preserve"> – </w:t>
                  </w:r>
                  <w:r w:rsidRPr="00290ED4">
                    <w:rPr>
                      <w:b/>
                      <w:lang w:val="en-US"/>
                    </w:rPr>
                    <w:t>Other</w:t>
                  </w:r>
                  <w:r>
                    <w:rPr>
                      <w:b/>
                      <w:lang w:val="en-US"/>
                    </w:rPr>
                    <w:t xml:space="preserve"> </w:t>
                  </w:r>
                  <w:r w:rsidRPr="00290ED4">
                    <w:rPr>
                      <w:b/>
                      <w:lang w:val="en-US"/>
                    </w:rPr>
                    <w:t>Product Manufacture and Use</w:t>
                  </w:r>
                </w:p>
              </w:tc>
            </w:tr>
            <w:tr w:rsidR="00F10CF9" w14:paraId="7B3E1E3C" w14:textId="77777777" w:rsidTr="00C63088">
              <w:tc>
                <w:tcPr>
                  <w:tcW w:w="2730" w:type="dxa"/>
                </w:tcPr>
                <w:p w14:paraId="6B4FF9C9" w14:textId="77777777" w:rsidR="00F10CF9" w:rsidRDefault="00F10CF9" w:rsidP="00C63088">
                  <w:pPr>
                    <w:spacing w:after="0"/>
                    <w:rPr>
                      <w:lang w:val="en-US"/>
                    </w:rPr>
                  </w:pPr>
                  <w:r>
                    <w:rPr>
                      <w:lang w:val="en-US"/>
                    </w:rPr>
                    <w:t>2.G – Other Product Manufacture and Use</w:t>
                  </w:r>
                </w:p>
              </w:tc>
              <w:tc>
                <w:tcPr>
                  <w:tcW w:w="1134" w:type="dxa"/>
                  <w:vAlign w:val="center"/>
                </w:tcPr>
                <w:p w14:paraId="762E80E3" w14:textId="77777777" w:rsidR="00F10CF9" w:rsidRDefault="00F10CF9" w:rsidP="00C63088">
                  <w:pPr>
                    <w:spacing w:after="0"/>
                    <w:jc w:val="center"/>
                    <w:rPr>
                      <w:lang w:val="en-US"/>
                    </w:rPr>
                  </w:pPr>
                  <w:r>
                    <w:rPr>
                      <w:lang w:val="en-US"/>
                    </w:rPr>
                    <w:t>NO</w:t>
                  </w:r>
                </w:p>
              </w:tc>
              <w:tc>
                <w:tcPr>
                  <w:tcW w:w="1275" w:type="dxa"/>
                  <w:vAlign w:val="center"/>
                </w:tcPr>
                <w:p w14:paraId="711381D1" w14:textId="77777777" w:rsidR="00F10CF9" w:rsidRDefault="00F10CF9" w:rsidP="00C63088">
                  <w:pPr>
                    <w:spacing w:after="0"/>
                    <w:jc w:val="center"/>
                    <w:rPr>
                      <w:lang w:val="en-US"/>
                    </w:rPr>
                  </w:pPr>
                  <w:r>
                    <w:rPr>
                      <w:lang w:val="en-US"/>
                    </w:rPr>
                    <w:t>NO</w:t>
                  </w:r>
                </w:p>
              </w:tc>
              <w:tc>
                <w:tcPr>
                  <w:tcW w:w="3686" w:type="dxa"/>
                  <w:vAlign w:val="center"/>
                </w:tcPr>
                <w:p w14:paraId="14682AC9" w14:textId="77777777" w:rsidR="00F10CF9" w:rsidRDefault="00F10CF9" w:rsidP="00C63088">
                  <w:pPr>
                    <w:spacing w:after="0"/>
                    <w:rPr>
                      <w:lang w:val="en-US"/>
                    </w:rPr>
                  </w:pPr>
                  <w:r>
                    <w:rPr>
                      <w:lang w:val="en-US"/>
                    </w:rPr>
                    <w:t>-</w:t>
                  </w:r>
                </w:p>
              </w:tc>
            </w:tr>
            <w:tr w:rsidR="00F10CF9" w14:paraId="34372D60" w14:textId="77777777" w:rsidTr="00C63088">
              <w:tc>
                <w:tcPr>
                  <w:tcW w:w="8825" w:type="dxa"/>
                  <w:gridSpan w:val="4"/>
                </w:tcPr>
                <w:p w14:paraId="191ACD00" w14:textId="77777777" w:rsidR="00F10CF9" w:rsidRPr="00290ED4" w:rsidRDefault="00F10CF9" w:rsidP="00C63088">
                  <w:pPr>
                    <w:spacing w:after="0"/>
                    <w:rPr>
                      <w:b/>
                      <w:lang w:val="en-US"/>
                    </w:rPr>
                  </w:pPr>
                  <w:r w:rsidRPr="00290ED4">
                    <w:rPr>
                      <w:b/>
                      <w:lang w:val="en-US"/>
                    </w:rPr>
                    <w:t>2.H</w:t>
                  </w:r>
                  <w:r>
                    <w:rPr>
                      <w:b/>
                      <w:lang w:val="en-US"/>
                    </w:rPr>
                    <w:t xml:space="preserve"> – </w:t>
                  </w:r>
                  <w:r w:rsidRPr="00290ED4">
                    <w:rPr>
                      <w:b/>
                      <w:lang w:val="en-US"/>
                    </w:rPr>
                    <w:t>Other</w:t>
                  </w:r>
                </w:p>
              </w:tc>
            </w:tr>
            <w:tr w:rsidR="00F10CF9" w:rsidRPr="00E820D1" w14:paraId="52D0DCE7" w14:textId="77777777" w:rsidTr="00C63088">
              <w:tc>
                <w:tcPr>
                  <w:tcW w:w="2730" w:type="dxa"/>
                </w:tcPr>
                <w:p w14:paraId="43D49471" w14:textId="77777777" w:rsidR="00F10CF9" w:rsidRDefault="00F10CF9" w:rsidP="00C63088">
                  <w:pPr>
                    <w:spacing w:after="0"/>
                    <w:rPr>
                      <w:lang w:val="en-US"/>
                    </w:rPr>
                  </w:pPr>
                  <w:r>
                    <w:rPr>
                      <w:lang w:val="en-US"/>
                    </w:rPr>
                    <w:t>2.H – Other</w:t>
                  </w:r>
                </w:p>
              </w:tc>
              <w:tc>
                <w:tcPr>
                  <w:tcW w:w="1134" w:type="dxa"/>
                  <w:vAlign w:val="center"/>
                </w:tcPr>
                <w:p w14:paraId="4D4F815A" w14:textId="77777777" w:rsidR="00F10CF9" w:rsidRDefault="00F10CF9" w:rsidP="00C63088">
                  <w:pPr>
                    <w:spacing w:after="0"/>
                    <w:jc w:val="center"/>
                    <w:rPr>
                      <w:lang w:val="en-US"/>
                    </w:rPr>
                  </w:pPr>
                  <w:r>
                    <w:rPr>
                      <w:lang w:val="en-US"/>
                    </w:rPr>
                    <w:t>NO</w:t>
                  </w:r>
                </w:p>
              </w:tc>
              <w:tc>
                <w:tcPr>
                  <w:tcW w:w="1275" w:type="dxa"/>
                  <w:vAlign w:val="center"/>
                </w:tcPr>
                <w:p w14:paraId="7E222C6A" w14:textId="77777777" w:rsidR="00F10CF9" w:rsidRDefault="00F10CF9" w:rsidP="00C63088">
                  <w:pPr>
                    <w:spacing w:after="0"/>
                    <w:jc w:val="center"/>
                    <w:rPr>
                      <w:lang w:val="en-US"/>
                    </w:rPr>
                  </w:pPr>
                  <w:r>
                    <w:rPr>
                      <w:lang w:val="en-US"/>
                    </w:rPr>
                    <w:t>NO</w:t>
                  </w:r>
                </w:p>
              </w:tc>
              <w:tc>
                <w:tcPr>
                  <w:tcW w:w="3686" w:type="dxa"/>
                  <w:vAlign w:val="center"/>
                </w:tcPr>
                <w:p w14:paraId="000ECCBB" w14:textId="77777777" w:rsidR="00F10CF9" w:rsidRDefault="00F10CF9" w:rsidP="00C63088">
                  <w:pPr>
                    <w:spacing w:after="0"/>
                    <w:rPr>
                      <w:lang w:val="en-US"/>
                    </w:rPr>
                  </w:pPr>
                  <w:r>
                    <w:rPr>
                      <w:lang w:val="en-US"/>
                    </w:rPr>
                    <w:t>-</w:t>
                  </w:r>
                </w:p>
              </w:tc>
            </w:tr>
          </w:tbl>
          <w:p w14:paraId="31B761E3" w14:textId="77777777" w:rsidR="00F10CF9" w:rsidRPr="001F5C1A" w:rsidRDefault="00F10CF9" w:rsidP="00C63088">
            <w:pPr>
              <w:jc w:val="left"/>
              <w:rPr>
                <w:sz w:val="18"/>
                <w:szCs w:val="18"/>
                <w:lang w:val="en-US"/>
              </w:rPr>
            </w:pPr>
            <w:r w:rsidRPr="001E54DB">
              <w:rPr>
                <w:sz w:val="18"/>
                <w:szCs w:val="18"/>
                <w:lang w:val="en-US"/>
              </w:rPr>
              <w:t>T1: Tier 1; D: Default; CS: Country Specific; NO: Not Occurring; NA: Not Applicable; NE: Not Estimated</w:t>
            </w:r>
          </w:p>
          <w:p w14:paraId="63330C04" w14:textId="77777777" w:rsidR="00F10CF9" w:rsidRDefault="00F10CF9" w:rsidP="00C63088">
            <w:pPr>
              <w:rPr>
                <w:lang w:val="en-US"/>
              </w:rPr>
            </w:pPr>
            <w:r w:rsidRPr="001F5C1A">
              <w:rPr>
                <w:lang w:val="en-US"/>
              </w:rPr>
              <w:t>The efforts to estimate GHG emissions have been focused on those categories identified as key during the key category analysis developed at the beginning of the preparation of the Inventory.</w:t>
            </w:r>
          </w:p>
          <w:p w14:paraId="3860EB64" w14:textId="77777777" w:rsidR="00F10CF9" w:rsidRDefault="00F10CF9" w:rsidP="00C63088">
            <w:pPr>
              <w:spacing w:after="0"/>
              <w:rPr>
                <w:lang w:val="en-US"/>
              </w:rPr>
            </w:pPr>
            <w:r>
              <w:rPr>
                <w:lang w:val="en-US"/>
              </w:rPr>
              <w:t>Different activity data have been received from diverse sources for the categories under the IPPU sector, for the development of the national inventory, those that present less uncertainty, those that seemed to be more consistent and have data for a greater number of years, have been considered.</w:t>
            </w:r>
          </w:p>
          <w:p w14:paraId="7933316B" w14:textId="77777777" w:rsidR="00F10CF9" w:rsidRPr="00D86076" w:rsidRDefault="00F10CF9" w:rsidP="00C63088">
            <w:pPr>
              <w:pStyle w:val="Ttulo3"/>
              <w:rPr>
                <w:color w:val="auto"/>
              </w:rPr>
            </w:pPr>
            <w:r>
              <w:rPr>
                <w:color w:val="auto"/>
              </w:rPr>
              <w:t>Quality Assurance / Quality Control (QA/QC)</w:t>
            </w:r>
          </w:p>
          <w:p w14:paraId="3BFBCAC3" w14:textId="77777777" w:rsidR="00F10CF9" w:rsidRDefault="00F10CF9" w:rsidP="00C63088">
            <w:pPr>
              <w:spacing w:after="0"/>
            </w:pPr>
            <w:r>
              <w:t>Some quality control activities were implemented in order to ensure the use of right data in the inventory. The QC implemented during the data collection and GHG emission estimation is listed below:</w:t>
            </w:r>
          </w:p>
          <w:p w14:paraId="459E5C1A" w14:textId="77777777" w:rsidR="00F10CF9" w:rsidRDefault="00F10CF9" w:rsidP="00E121BA">
            <w:pPr>
              <w:pStyle w:val="Prrafodelista"/>
              <w:numPr>
                <w:ilvl w:val="0"/>
                <w:numId w:val="6"/>
              </w:numPr>
              <w:spacing w:after="0"/>
            </w:pPr>
            <w:r>
              <w:t>Cross verification between data provided via mail by institutional authorities and data reported in the national Statistics Mauritius.</w:t>
            </w:r>
          </w:p>
          <w:p w14:paraId="6740334D" w14:textId="77777777" w:rsidR="00F10CF9" w:rsidRDefault="00F10CF9" w:rsidP="00E121BA">
            <w:pPr>
              <w:pStyle w:val="Prrafodelista"/>
              <w:numPr>
                <w:ilvl w:val="0"/>
                <w:numId w:val="6"/>
              </w:numPr>
              <w:spacing w:after="0"/>
            </w:pPr>
            <w:r>
              <w:t>Cross verification between EF values provided by institutional authorities and the default values proposed by the IPCC 2006 Guidelines for IPPU sector.</w:t>
            </w:r>
          </w:p>
          <w:p w14:paraId="24FCF35B" w14:textId="77777777" w:rsidR="00F10CF9" w:rsidRPr="00D86076" w:rsidRDefault="00F10CF9" w:rsidP="00E121BA">
            <w:pPr>
              <w:pStyle w:val="Prrafodelista"/>
              <w:numPr>
                <w:ilvl w:val="0"/>
                <w:numId w:val="6"/>
              </w:numPr>
              <w:spacing w:after="0"/>
            </w:pPr>
            <w:r>
              <w:t>Cross verification between the GHG emissions estimated in the current inventory for IPPU sector and the results obtained in the las reported national inventory of the RoM.</w:t>
            </w:r>
          </w:p>
          <w:p w14:paraId="1710B07E" w14:textId="77777777" w:rsidR="00F10CF9" w:rsidRDefault="00F10CF9" w:rsidP="00C63088">
            <w:pPr>
              <w:pStyle w:val="Ttulo3"/>
              <w:rPr>
                <w:color w:val="auto"/>
              </w:rPr>
            </w:pPr>
            <w:r>
              <w:rPr>
                <w:color w:val="auto"/>
              </w:rPr>
              <w:t>Recalculations</w:t>
            </w:r>
          </w:p>
          <w:p w14:paraId="764FA1B8" w14:textId="77777777" w:rsidR="00F10CF9" w:rsidRPr="00906D63" w:rsidRDefault="00F10CF9" w:rsidP="00C63088">
            <w:pPr>
              <w:rPr>
                <w:highlight w:val="magenta"/>
              </w:rPr>
            </w:pPr>
            <w:r w:rsidRPr="00F57DFC">
              <w:t xml:space="preserve">Some recalculations have been made to improve the GHG emission calculation. For that purpose, some of the most </w:t>
            </w:r>
            <w:r w:rsidRPr="00D235AF">
              <w:t>relevant recalculations developed for this emission inventory range from updates in the EF and NCV values to the use of new activity data or modifications in the methodologies used. Some of them are listed below.</w:t>
            </w:r>
          </w:p>
          <w:p w14:paraId="67FC08C7" w14:textId="77777777" w:rsidR="00F10CF9" w:rsidRPr="00A6796F" w:rsidRDefault="00F10CF9" w:rsidP="006709F3">
            <w:pPr>
              <w:pStyle w:val="Prrafodelista"/>
              <w:numPr>
                <w:ilvl w:val="0"/>
                <w:numId w:val="34"/>
              </w:numPr>
            </w:pPr>
            <w:r w:rsidRPr="00A6796F">
              <w:t>EFs updated for Metal Industry category to reflect real national circumstances in terms of the technology used.</w:t>
            </w:r>
          </w:p>
          <w:p w14:paraId="4AE99ABA" w14:textId="77777777" w:rsidR="00F10CF9" w:rsidRPr="00272A5A" w:rsidRDefault="00F10CF9" w:rsidP="006709F3">
            <w:pPr>
              <w:pStyle w:val="Prrafodelista"/>
              <w:numPr>
                <w:ilvl w:val="0"/>
                <w:numId w:val="34"/>
              </w:numPr>
            </w:pPr>
            <w:r w:rsidRPr="00A6796F">
              <w:t xml:space="preserve">For Lime production and Iron and Steel production, the activity data have been updated. Data </w:t>
            </w:r>
            <w:r w:rsidRPr="00272A5A">
              <w:t>used for current inventory have been obtained from more accurate and consistent data sources.</w:t>
            </w:r>
          </w:p>
          <w:p w14:paraId="7EE1A2A4" w14:textId="77777777" w:rsidR="00F10CF9" w:rsidRPr="00272A5A" w:rsidRDefault="00F10CF9" w:rsidP="006709F3">
            <w:pPr>
              <w:pStyle w:val="Prrafodelista"/>
              <w:numPr>
                <w:ilvl w:val="0"/>
                <w:numId w:val="34"/>
              </w:numPr>
            </w:pPr>
            <w:r w:rsidRPr="00272A5A">
              <w:t>Improvements in methodology used for Product Uses as Substitutes for Ozone Depleting Substances (ODS) category to be aligned with the IPCC 2006 Guidelines.</w:t>
            </w:r>
          </w:p>
          <w:p w14:paraId="31295BF3" w14:textId="77777777" w:rsidR="00F10CF9" w:rsidRPr="00524D3B" w:rsidRDefault="00F10CF9" w:rsidP="00C63088">
            <w:pPr>
              <w:rPr>
                <w:lang w:val="en-US"/>
              </w:rPr>
            </w:pPr>
            <w:r w:rsidRPr="00D235AF">
              <w:rPr>
                <w:lang w:val="en-US"/>
              </w:rPr>
              <w:t>More detailed information on the recalculations made in the IPPU sector are available in the NIR.</w:t>
            </w:r>
          </w:p>
          <w:p w14:paraId="1AB9422F" w14:textId="77777777" w:rsidR="00F10CF9" w:rsidRDefault="00F10CF9" w:rsidP="00C63088">
            <w:pPr>
              <w:pStyle w:val="Ttulo3"/>
              <w:rPr>
                <w:color w:val="auto"/>
              </w:rPr>
            </w:pPr>
            <w:r>
              <w:rPr>
                <w:color w:val="auto"/>
              </w:rPr>
              <w:t>Challenges</w:t>
            </w:r>
          </w:p>
          <w:p w14:paraId="502CD4CC" w14:textId="2DCF5B15" w:rsidR="00F10CF9" w:rsidRPr="00CC6AD8" w:rsidRDefault="00F10CF9" w:rsidP="00C63088">
            <w:r w:rsidRPr="00CC6AD8">
              <w:t>During the elaboration of th</w:t>
            </w:r>
            <w:r>
              <w:t xml:space="preserve">is </w:t>
            </w:r>
            <w:r w:rsidRPr="00CC6AD8">
              <w:t>national inventory different challenges have been identified</w:t>
            </w:r>
            <w:r w:rsidR="00A66996">
              <w:t xml:space="preserve"> </w:t>
            </w:r>
            <w:r w:rsidR="00EA25F2">
              <w:t>for all IPPU categories:</w:t>
            </w:r>
          </w:p>
          <w:p w14:paraId="62EC7A23" w14:textId="77777777" w:rsidR="00F10CF9" w:rsidRDefault="00F10CF9" w:rsidP="00C63088">
            <w:r w:rsidRPr="00CC6AD8">
              <w:t xml:space="preserve">The activity data used for most of the categories are quite detailed and obtained at plant level, however, this is not the case for EFs. </w:t>
            </w:r>
            <w:r w:rsidRPr="00CC6AD8">
              <w:rPr>
                <w:lang w:val="en-US"/>
              </w:rPr>
              <w:t>To achieve higher tier levels in the estimation of GHG emissions, it is necessary to obtain specific plant EF, RoM will work on this aspect for the future.</w:t>
            </w:r>
          </w:p>
          <w:p w14:paraId="3D067BBB" w14:textId="491657EE" w:rsidR="6231F451" w:rsidRDefault="6231F451" w:rsidP="4A0775B7">
            <w:pPr>
              <w:rPr>
                <w:lang w:val="en-US"/>
              </w:rPr>
            </w:pPr>
            <w:r w:rsidRPr="4A0775B7">
              <w:rPr>
                <w:lang w:val="en-US"/>
              </w:rPr>
              <w:t>In addition, a review of the activity data for category 2D and its alignment to the national energy balance should be carried out for next inventory cycle</w:t>
            </w:r>
            <w:r w:rsidR="00FD0BCC">
              <w:rPr>
                <w:lang w:val="en-US"/>
              </w:rPr>
              <w:t xml:space="preserve">, in order to ensure whether emissions from </w:t>
            </w:r>
            <w:r w:rsidR="006019C4">
              <w:rPr>
                <w:lang w:val="en-US"/>
              </w:rPr>
              <w:t>paraffin and solvents are occurring or not</w:t>
            </w:r>
            <w:r w:rsidRPr="4A0775B7">
              <w:rPr>
                <w:lang w:val="en-US"/>
              </w:rPr>
              <w:t>.</w:t>
            </w:r>
          </w:p>
          <w:p w14:paraId="4EAF679C" w14:textId="69C9F121" w:rsidR="00986343" w:rsidRDefault="00986343" w:rsidP="4A0775B7">
            <w:pPr>
              <w:rPr>
                <w:lang w:val="en-US"/>
              </w:rPr>
            </w:pPr>
          </w:p>
          <w:p w14:paraId="033463C5" w14:textId="0BE43BCF" w:rsidR="00F6673A" w:rsidRDefault="00F6673A" w:rsidP="4A0775B7">
            <w:pPr>
              <w:rPr>
                <w:lang w:val="en-US"/>
              </w:rPr>
            </w:pPr>
          </w:p>
          <w:p w14:paraId="4DD7335E" w14:textId="53DA6C56" w:rsidR="00F6673A" w:rsidRDefault="00F6673A" w:rsidP="4A0775B7">
            <w:pPr>
              <w:rPr>
                <w:lang w:val="en-US"/>
              </w:rPr>
            </w:pPr>
          </w:p>
          <w:p w14:paraId="7D7B0FEE" w14:textId="751F24DA" w:rsidR="00F6673A" w:rsidRDefault="00F6673A" w:rsidP="4A0775B7">
            <w:pPr>
              <w:rPr>
                <w:lang w:val="en-US"/>
              </w:rPr>
            </w:pPr>
          </w:p>
          <w:p w14:paraId="46D5C817" w14:textId="1269EECE" w:rsidR="00F6673A" w:rsidRDefault="00F6673A" w:rsidP="4A0775B7">
            <w:pPr>
              <w:rPr>
                <w:lang w:val="en-US"/>
              </w:rPr>
            </w:pPr>
          </w:p>
          <w:p w14:paraId="04FAFD27" w14:textId="77777777" w:rsidR="00F6673A" w:rsidRDefault="00F6673A" w:rsidP="4A0775B7">
            <w:pPr>
              <w:rPr>
                <w:lang w:val="en-US"/>
              </w:rPr>
            </w:pPr>
          </w:p>
          <w:p w14:paraId="25167D5D" w14:textId="77777777" w:rsidR="00F10CF9" w:rsidRPr="00FB3BD0" w:rsidRDefault="00F10CF9" w:rsidP="00C63088">
            <w:pPr>
              <w:pStyle w:val="Ttulo3"/>
              <w:rPr>
                <w:color w:val="auto"/>
              </w:rPr>
            </w:pPr>
            <w:r>
              <w:rPr>
                <w:color w:val="auto"/>
              </w:rPr>
              <w:lastRenderedPageBreak/>
              <w:t>Sectoral Uncertainties</w:t>
            </w:r>
          </w:p>
          <w:p w14:paraId="6AD41ACB" w14:textId="77777777" w:rsidR="00F10CF9" w:rsidRPr="0016631D" w:rsidRDefault="00F10CF9" w:rsidP="00C63088">
            <w:pPr>
              <w:rPr>
                <w:lang w:val="en-US"/>
              </w:rPr>
            </w:pPr>
            <w:r w:rsidRPr="0016631D">
              <w:rPr>
                <w:lang w:val="en-US"/>
              </w:rPr>
              <w:t>The results of both uncertainty analysis for the categories considered in the IPPU sector are reported in the following table:</w:t>
            </w:r>
          </w:p>
          <w:p w14:paraId="6614DEEC" w14:textId="34516DF5" w:rsidR="00F10CF9" w:rsidRPr="00552735" w:rsidRDefault="00F10CF9" w:rsidP="00C63088">
            <w:pPr>
              <w:pStyle w:val="TableParagraph"/>
              <w:spacing w:after="120"/>
              <w:jc w:val="center"/>
              <w:rPr>
                <w:rFonts w:ascii="Arial" w:eastAsiaTheme="minorEastAsia" w:hAnsi="Arial" w:cs="Arial"/>
                <w:sz w:val="18"/>
                <w:szCs w:val="18"/>
              </w:rPr>
            </w:pPr>
            <w:bookmarkStart w:id="91" w:name="_Toc59093001"/>
            <w:r w:rsidRPr="0020052C">
              <w:rPr>
                <w:rFonts w:ascii="Arial" w:hAnsi="Arial" w:cs="Arial"/>
                <w:sz w:val="18"/>
                <w:szCs w:val="18"/>
              </w:rPr>
              <w:t xml:space="preserve">Table </w:t>
            </w:r>
            <w:r w:rsidR="009442FC" w:rsidRPr="0020052C">
              <w:rPr>
                <w:rFonts w:ascii="Arial" w:hAnsi="Arial" w:cs="Arial"/>
                <w:sz w:val="18"/>
                <w:szCs w:val="18"/>
              </w:rPr>
              <w:fldChar w:fldCharType="begin"/>
            </w:r>
            <w:r w:rsidRPr="0020052C">
              <w:rPr>
                <w:rFonts w:ascii="Arial" w:hAnsi="Arial" w:cs="Arial"/>
                <w:sz w:val="18"/>
                <w:szCs w:val="18"/>
              </w:rPr>
              <w:instrText xml:space="preserve"> SEQ Table \* ARABIC </w:instrText>
            </w:r>
            <w:r w:rsidR="009442FC" w:rsidRPr="0020052C">
              <w:rPr>
                <w:rFonts w:ascii="Arial" w:hAnsi="Arial" w:cs="Arial"/>
                <w:sz w:val="18"/>
                <w:szCs w:val="18"/>
              </w:rPr>
              <w:fldChar w:fldCharType="separate"/>
            </w:r>
            <w:r w:rsidR="00F0733C">
              <w:rPr>
                <w:rFonts w:ascii="Arial" w:hAnsi="Arial" w:cs="Arial"/>
                <w:noProof/>
                <w:sz w:val="18"/>
                <w:szCs w:val="18"/>
              </w:rPr>
              <w:t>13</w:t>
            </w:r>
            <w:r w:rsidR="009442FC" w:rsidRPr="0020052C">
              <w:rPr>
                <w:rFonts w:ascii="Arial" w:hAnsi="Arial" w:cs="Arial"/>
                <w:sz w:val="18"/>
                <w:szCs w:val="18"/>
              </w:rPr>
              <w:fldChar w:fldCharType="end"/>
            </w:r>
            <w:r w:rsidRPr="0020052C">
              <w:rPr>
                <w:rFonts w:ascii="Arial" w:hAnsi="Arial" w:cs="Arial"/>
                <w:sz w:val="18"/>
                <w:szCs w:val="18"/>
              </w:rPr>
              <w:t>. Uncertainty analysis of the IPPU sector for the trend 2000 – 2016</w:t>
            </w:r>
            <w:bookmarkEnd w:id="91"/>
          </w:p>
          <w:tbl>
            <w:tblPr>
              <w:tblStyle w:val="Tablaconcuadrcula"/>
              <w:tblW w:w="0" w:type="auto"/>
              <w:tblLayout w:type="fixed"/>
              <w:tblLook w:val="04A0" w:firstRow="1" w:lastRow="0" w:firstColumn="1" w:lastColumn="0" w:noHBand="0" w:noVBand="1"/>
            </w:tblPr>
            <w:tblGrid>
              <w:gridCol w:w="3291"/>
              <w:gridCol w:w="1275"/>
              <w:gridCol w:w="1560"/>
              <w:gridCol w:w="1565"/>
              <w:gridCol w:w="1134"/>
            </w:tblGrid>
            <w:tr w:rsidR="00F10CF9" w:rsidRPr="0088508D" w14:paraId="4B7EE6FC" w14:textId="77777777" w:rsidTr="00C63088">
              <w:tc>
                <w:tcPr>
                  <w:tcW w:w="3291" w:type="dxa"/>
                  <w:vAlign w:val="center"/>
                </w:tcPr>
                <w:p w14:paraId="49B8E345"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IPCC Category</w:t>
                  </w:r>
                </w:p>
              </w:tc>
              <w:tc>
                <w:tcPr>
                  <w:tcW w:w="1275" w:type="dxa"/>
                  <w:vAlign w:val="center"/>
                </w:tcPr>
                <w:p w14:paraId="54F3983F"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Gas</w:t>
                  </w:r>
                </w:p>
              </w:tc>
              <w:tc>
                <w:tcPr>
                  <w:tcW w:w="1560" w:type="dxa"/>
                  <w:vAlign w:val="center"/>
                </w:tcPr>
                <w:p w14:paraId="20247BFC"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Activity Data Uncertainty (%)</w:t>
                  </w:r>
                </w:p>
              </w:tc>
              <w:tc>
                <w:tcPr>
                  <w:tcW w:w="1565" w:type="dxa"/>
                  <w:vAlign w:val="center"/>
                </w:tcPr>
                <w:p w14:paraId="32B536E2"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Emission Factor Uncertainty (%)</w:t>
                  </w:r>
                </w:p>
              </w:tc>
              <w:tc>
                <w:tcPr>
                  <w:tcW w:w="1134" w:type="dxa"/>
                  <w:vAlign w:val="center"/>
                </w:tcPr>
                <w:p w14:paraId="6D0748C0" w14:textId="77777777" w:rsidR="00F10CF9" w:rsidRPr="006A50B7" w:rsidRDefault="00F10CF9" w:rsidP="00C63088">
                  <w:pPr>
                    <w:spacing w:after="0"/>
                    <w:jc w:val="center"/>
                    <w:rPr>
                      <w:rFonts w:cs="Arial"/>
                      <w:b/>
                      <w:sz w:val="16"/>
                      <w:szCs w:val="16"/>
                      <w:lang w:val="en-US"/>
                    </w:rPr>
                  </w:pPr>
                  <w:r w:rsidRPr="006A50B7">
                    <w:rPr>
                      <w:rFonts w:cs="Arial"/>
                      <w:b/>
                      <w:sz w:val="16"/>
                      <w:szCs w:val="16"/>
                      <w:lang w:val="en-US"/>
                    </w:rPr>
                    <w:t>Combined Uncertainty (%)</w:t>
                  </w:r>
                </w:p>
              </w:tc>
            </w:tr>
            <w:tr w:rsidR="003F44AA" w:rsidRPr="0088508D" w14:paraId="16953C86" w14:textId="77777777" w:rsidTr="00C63088">
              <w:tc>
                <w:tcPr>
                  <w:tcW w:w="3291" w:type="dxa"/>
                </w:tcPr>
                <w:p w14:paraId="5E70277D" w14:textId="77777777" w:rsidR="003F44AA" w:rsidRPr="000B01D4" w:rsidRDefault="003F44AA" w:rsidP="003F44AA">
                  <w:pPr>
                    <w:spacing w:after="0"/>
                    <w:rPr>
                      <w:rFonts w:cs="Arial"/>
                      <w:sz w:val="16"/>
                      <w:szCs w:val="16"/>
                      <w:lang w:val="en-US"/>
                    </w:rPr>
                  </w:pPr>
                  <w:r w:rsidRPr="000B01D4">
                    <w:rPr>
                      <w:rFonts w:cs="Arial"/>
                      <w:color w:val="000000"/>
                      <w:sz w:val="16"/>
                      <w:szCs w:val="16"/>
                    </w:rPr>
                    <w:t>2.A.2 - Lime production</w:t>
                  </w:r>
                </w:p>
              </w:tc>
              <w:tc>
                <w:tcPr>
                  <w:tcW w:w="1275" w:type="dxa"/>
                </w:tcPr>
                <w:p w14:paraId="0FA7CD5D" w14:textId="77777777" w:rsidR="003F44AA" w:rsidRPr="000B01D4" w:rsidRDefault="003F44AA" w:rsidP="003F44AA">
                  <w:pPr>
                    <w:spacing w:after="0"/>
                    <w:jc w:val="center"/>
                    <w:rPr>
                      <w:rFonts w:cs="Arial"/>
                      <w:sz w:val="16"/>
                      <w:szCs w:val="16"/>
                      <w:lang w:val="en-US"/>
                    </w:rPr>
                  </w:pPr>
                  <w:r w:rsidRPr="000B01D4">
                    <w:rPr>
                      <w:rFonts w:cs="Arial"/>
                      <w:color w:val="000000"/>
                      <w:sz w:val="16"/>
                      <w:szCs w:val="16"/>
                    </w:rPr>
                    <w:t>CO2</w:t>
                  </w:r>
                </w:p>
              </w:tc>
              <w:tc>
                <w:tcPr>
                  <w:tcW w:w="1560" w:type="dxa"/>
                </w:tcPr>
                <w:p w14:paraId="337E324A" w14:textId="4286ABE3" w:rsidR="003F44AA" w:rsidRPr="000B01D4" w:rsidRDefault="003F44AA" w:rsidP="003F44AA">
                  <w:pPr>
                    <w:spacing w:after="0"/>
                    <w:jc w:val="center"/>
                    <w:rPr>
                      <w:rFonts w:cs="Arial"/>
                      <w:sz w:val="16"/>
                      <w:szCs w:val="16"/>
                      <w:lang w:val="en-US"/>
                    </w:rPr>
                  </w:pPr>
                  <w:r>
                    <w:rPr>
                      <w:rFonts w:ascii="Microsoft Sans Serif" w:hAnsi="Microsoft Sans Serif" w:cs="Microsoft Sans Serif"/>
                      <w:color w:val="000000"/>
                      <w:sz w:val="16"/>
                      <w:szCs w:val="16"/>
                    </w:rPr>
                    <w:t>15.00</w:t>
                  </w:r>
                </w:p>
              </w:tc>
              <w:tc>
                <w:tcPr>
                  <w:tcW w:w="1565" w:type="dxa"/>
                </w:tcPr>
                <w:p w14:paraId="0B5C21FE" w14:textId="2ED49693" w:rsidR="003F44AA" w:rsidRPr="000B01D4" w:rsidRDefault="003F44AA" w:rsidP="003F44AA">
                  <w:pPr>
                    <w:spacing w:after="0"/>
                    <w:jc w:val="center"/>
                    <w:rPr>
                      <w:rFonts w:cs="Arial"/>
                      <w:sz w:val="16"/>
                      <w:szCs w:val="16"/>
                      <w:lang w:val="en-US"/>
                    </w:rPr>
                  </w:pPr>
                  <w:r>
                    <w:rPr>
                      <w:rFonts w:ascii="Microsoft Sans Serif" w:hAnsi="Microsoft Sans Serif" w:cs="Microsoft Sans Serif"/>
                      <w:color w:val="000000"/>
                      <w:sz w:val="16"/>
                      <w:szCs w:val="16"/>
                    </w:rPr>
                    <w:t>0.00</w:t>
                  </w:r>
                </w:p>
              </w:tc>
              <w:tc>
                <w:tcPr>
                  <w:tcW w:w="1134" w:type="dxa"/>
                </w:tcPr>
                <w:p w14:paraId="6890D055" w14:textId="45E69E29" w:rsidR="003F44AA" w:rsidRPr="000B01D4" w:rsidRDefault="003F44AA" w:rsidP="003F44AA">
                  <w:pPr>
                    <w:spacing w:after="0"/>
                    <w:jc w:val="center"/>
                    <w:rPr>
                      <w:rFonts w:cs="Arial"/>
                      <w:sz w:val="16"/>
                      <w:szCs w:val="16"/>
                      <w:lang w:val="en-US"/>
                    </w:rPr>
                  </w:pPr>
                  <w:r>
                    <w:rPr>
                      <w:rFonts w:ascii="Microsoft Sans Serif" w:hAnsi="Microsoft Sans Serif" w:cs="Microsoft Sans Serif"/>
                      <w:color w:val="000000"/>
                      <w:sz w:val="16"/>
                      <w:szCs w:val="16"/>
                    </w:rPr>
                    <w:t>15.00</w:t>
                  </w:r>
                </w:p>
              </w:tc>
            </w:tr>
            <w:tr w:rsidR="00F10CF9" w:rsidRPr="0088508D" w14:paraId="3607BD2A" w14:textId="77777777" w:rsidTr="00C63088">
              <w:tc>
                <w:tcPr>
                  <w:tcW w:w="3291" w:type="dxa"/>
                </w:tcPr>
                <w:p w14:paraId="763FACE1" w14:textId="77777777" w:rsidR="00F10CF9" w:rsidRPr="000B01D4" w:rsidRDefault="00F10CF9" w:rsidP="00C63088">
                  <w:pPr>
                    <w:spacing w:after="0"/>
                    <w:rPr>
                      <w:rFonts w:cs="Arial"/>
                      <w:color w:val="000000"/>
                      <w:sz w:val="16"/>
                      <w:szCs w:val="16"/>
                    </w:rPr>
                  </w:pPr>
                  <w:r w:rsidRPr="000B01D4">
                    <w:rPr>
                      <w:rFonts w:cs="Arial"/>
                      <w:color w:val="000000"/>
                      <w:sz w:val="16"/>
                      <w:szCs w:val="16"/>
                    </w:rPr>
                    <w:t>2.C.1 - Iron and Steel Production</w:t>
                  </w:r>
                </w:p>
              </w:tc>
              <w:tc>
                <w:tcPr>
                  <w:tcW w:w="1275" w:type="dxa"/>
                </w:tcPr>
                <w:p w14:paraId="03D82988" w14:textId="77777777" w:rsidR="00F10CF9" w:rsidRPr="000B01D4" w:rsidRDefault="00F10CF9" w:rsidP="00C63088">
                  <w:pPr>
                    <w:spacing w:after="0"/>
                    <w:jc w:val="center"/>
                    <w:rPr>
                      <w:rFonts w:cs="Arial"/>
                      <w:color w:val="000000"/>
                      <w:sz w:val="16"/>
                      <w:szCs w:val="16"/>
                    </w:rPr>
                  </w:pPr>
                  <w:r w:rsidRPr="000B01D4">
                    <w:rPr>
                      <w:rFonts w:cs="Arial"/>
                      <w:color w:val="000000"/>
                      <w:sz w:val="16"/>
                      <w:szCs w:val="16"/>
                    </w:rPr>
                    <w:t>CO2</w:t>
                  </w:r>
                </w:p>
              </w:tc>
              <w:tc>
                <w:tcPr>
                  <w:tcW w:w="1560" w:type="dxa"/>
                </w:tcPr>
                <w:p w14:paraId="16BDE834" w14:textId="77777777" w:rsidR="00F10CF9" w:rsidRPr="000B01D4" w:rsidRDefault="00F10CF9" w:rsidP="00C63088">
                  <w:pPr>
                    <w:spacing w:after="0"/>
                    <w:jc w:val="center"/>
                    <w:rPr>
                      <w:rFonts w:cs="Arial"/>
                      <w:sz w:val="16"/>
                      <w:szCs w:val="16"/>
                      <w:lang w:val="en-US"/>
                    </w:rPr>
                  </w:pPr>
                  <w:r w:rsidRPr="000B01D4">
                    <w:rPr>
                      <w:sz w:val="16"/>
                      <w:szCs w:val="16"/>
                    </w:rPr>
                    <w:t>10.00</w:t>
                  </w:r>
                </w:p>
              </w:tc>
              <w:tc>
                <w:tcPr>
                  <w:tcW w:w="1565" w:type="dxa"/>
                </w:tcPr>
                <w:p w14:paraId="0E81C34C"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134" w:type="dxa"/>
                </w:tcPr>
                <w:p w14:paraId="232DFB20" w14:textId="77777777" w:rsidR="00F10CF9" w:rsidRPr="000B01D4" w:rsidRDefault="00F10CF9" w:rsidP="00C63088">
                  <w:pPr>
                    <w:spacing w:after="0"/>
                    <w:jc w:val="center"/>
                    <w:rPr>
                      <w:rFonts w:cs="Arial"/>
                      <w:sz w:val="16"/>
                      <w:szCs w:val="16"/>
                      <w:lang w:val="en-US"/>
                    </w:rPr>
                  </w:pPr>
                  <w:r w:rsidRPr="000B01D4">
                    <w:rPr>
                      <w:sz w:val="16"/>
                      <w:szCs w:val="16"/>
                    </w:rPr>
                    <w:t>10.00</w:t>
                  </w:r>
                </w:p>
              </w:tc>
            </w:tr>
            <w:tr w:rsidR="00EC0D0B" w14:paraId="18D5987A" w14:textId="77777777" w:rsidTr="000F0238">
              <w:trPr>
                <w:trHeight w:val="345"/>
              </w:trPr>
              <w:tc>
                <w:tcPr>
                  <w:tcW w:w="3291" w:type="dxa"/>
                </w:tcPr>
                <w:p w14:paraId="20FC3C73" w14:textId="6426AC8C" w:rsidR="00EC0D0B" w:rsidRDefault="00EC0D0B" w:rsidP="00EC0D0B">
                  <w:pPr>
                    <w:rPr>
                      <w:rFonts w:cs="Arial"/>
                      <w:color w:val="000000" w:themeColor="text1"/>
                      <w:sz w:val="16"/>
                      <w:szCs w:val="16"/>
                    </w:rPr>
                  </w:pPr>
                  <w:r w:rsidRPr="4A0775B7">
                    <w:rPr>
                      <w:rFonts w:cs="Arial"/>
                      <w:color w:val="000000" w:themeColor="text1"/>
                      <w:sz w:val="16"/>
                      <w:szCs w:val="16"/>
                    </w:rPr>
                    <w:t>2.D.1 - Non-Energy Products from Fuels and Solvent Use</w:t>
                  </w:r>
                </w:p>
              </w:tc>
              <w:tc>
                <w:tcPr>
                  <w:tcW w:w="1275" w:type="dxa"/>
                </w:tcPr>
                <w:p w14:paraId="2C8CE0B9" w14:textId="171FEBCF" w:rsidR="00EC0D0B" w:rsidRDefault="00EC0D0B" w:rsidP="00EC0D0B">
                  <w:pPr>
                    <w:jc w:val="center"/>
                    <w:rPr>
                      <w:rFonts w:cs="Arial"/>
                      <w:color w:val="000000" w:themeColor="text1"/>
                      <w:sz w:val="16"/>
                      <w:szCs w:val="16"/>
                    </w:rPr>
                  </w:pPr>
                  <w:r w:rsidRPr="4A0775B7">
                    <w:rPr>
                      <w:rFonts w:cs="Arial"/>
                      <w:color w:val="000000" w:themeColor="text1"/>
                      <w:sz w:val="16"/>
                      <w:szCs w:val="16"/>
                    </w:rPr>
                    <w:t>CO2</w:t>
                  </w:r>
                </w:p>
              </w:tc>
              <w:tc>
                <w:tcPr>
                  <w:tcW w:w="1560" w:type="dxa"/>
                  <w:vAlign w:val="center"/>
                </w:tcPr>
                <w:p w14:paraId="5891E720" w14:textId="4011F0E8" w:rsidR="00EC0D0B" w:rsidRDefault="00EC0D0B" w:rsidP="00EC0D0B">
                  <w:pPr>
                    <w:jc w:val="center"/>
                    <w:rPr>
                      <w:sz w:val="16"/>
                      <w:szCs w:val="16"/>
                    </w:rPr>
                  </w:pPr>
                  <w:r>
                    <w:rPr>
                      <w:rFonts w:ascii="Microsoft Sans Serif" w:hAnsi="Microsoft Sans Serif" w:cs="Microsoft Sans Serif"/>
                      <w:color w:val="000000"/>
                      <w:sz w:val="16"/>
                      <w:szCs w:val="16"/>
                    </w:rPr>
                    <w:t>10,00</w:t>
                  </w:r>
                </w:p>
              </w:tc>
              <w:tc>
                <w:tcPr>
                  <w:tcW w:w="1565" w:type="dxa"/>
                  <w:vAlign w:val="center"/>
                </w:tcPr>
                <w:p w14:paraId="1165BFF0" w14:textId="0B53C342" w:rsidR="00EC0D0B" w:rsidRDefault="00EC0D0B" w:rsidP="00A56B58">
                  <w:pPr>
                    <w:jc w:val="center"/>
                    <w:rPr>
                      <w:sz w:val="16"/>
                      <w:szCs w:val="16"/>
                    </w:rPr>
                  </w:pPr>
                  <w:r>
                    <w:rPr>
                      <w:rFonts w:ascii="Microsoft Sans Serif" w:hAnsi="Microsoft Sans Serif" w:cs="Microsoft Sans Serif"/>
                      <w:color w:val="000000"/>
                      <w:sz w:val="16"/>
                      <w:szCs w:val="16"/>
                    </w:rPr>
                    <w:t>0,00</w:t>
                  </w:r>
                </w:p>
              </w:tc>
              <w:tc>
                <w:tcPr>
                  <w:tcW w:w="1134" w:type="dxa"/>
                  <w:vAlign w:val="center"/>
                </w:tcPr>
                <w:p w14:paraId="7218EDAF" w14:textId="27767FB0" w:rsidR="00EC0D0B" w:rsidRDefault="00EC0D0B" w:rsidP="00993CDE">
                  <w:pPr>
                    <w:jc w:val="center"/>
                    <w:rPr>
                      <w:sz w:val="16"/>
                      <w:szCs w:val="16"/>
                    </w:rPr>
                  </w:pPr>
                  <w:r>
                    <w:rPr>
                      <w:rFonts w:ascii="Microsoft Sans Serif" w:hAnsi="Microsoft Sans Serif" w:cs="Microsoft Sans Serif"/>
                      <w:color w:val="000000"/>
                      <w:sz w:val="16"/>
                      <w:szCs w:val="16"/>
                    </w:rPr>
                    <w:t>10,00</w:t>
                  </w:r>
                </w:p>
              </w:tc>
            </w:tr>
            <w:tr w:rsidR="00F10CF9" w:rsidRPr="0088508D" w14:paraId="7ED507D4" w14:textId="77777777" w:rsidTr="00C63088">
              <w:tc>
                <w:tcPr>
                  <w:tcW w:w="3291" w:type="dxa"/>
                </w:tcPr>
                <w:p w14:paraId="61F0B31F" w14:textId="77777777" w:rsidR="00F10CF9" w:rsidRPr="000B01D4" w:rsidRDefault="00F10CF9" w:rsidP="00C63088">
                  <w:pPr>
                    <w:spacing w:after="0"/>
                    <w:rPr>
                      <w:rFonts w:cs="Arial"/>
                      <w:color w:val="000000"/>
                      <w:sz w:val="16"/>
                      <w:szCs w:val="16"/>
                    </w:rPr>
                  </w:pPr>
                  <w:r w:rsidRPr="000B01D4">
                    <w:rPr>
                      <w:sz w:val="16"/>
                      <w:szCs w:val="16"/>
                    </w:rPr>
                    <w:t>2.F.1.a - Refrigeration and Stationary Air Conditioning</w:t>
                  </w:r>
                </w:p>
              </w:tc>
              <w:tc>
                <w:tcPr>
                  <w:tcW w:w="1275" w:type="dxa"/>
                  <w:vAlign w:val="center"/>
                </w:tcPr>
                <w:p w14:paraId="6A14954F" w14:textId="77777777" w:rsidR="00F10CF9" w:rsidRPr="000B01D4" w:rsidRDefault="00F10CF9" w:rsidP="00C63088">
                  <w:pPr>
                    <w:spacing w:after="0"/>
                    <w:jc w:val="center"/>
                    <w:rPr>
                      <w:rFonts w:cs="Arial"/>
                      <w:color w:val="000000"/>
                      <w:sz w:val="16"/>
                      <w:szCs w:val="16"/>
                    </w:rPr>
                  </w:pPr>
                  <w:r w:rsidRPr="000B01D4">
                    <w:rPr>
                      <w:sz w:val="16"/>
                      <w:szCs w:val="16"/>
                    </w:rPr>
                    <w:t>CHF3</w:t>
                  </w:r>
                </w:p>
              </w:tc>
              <w:tc>
                <w:tcPr>
                  <w:tcW w:w="1560" w:type="dxa"/>
                  <w:vAlign w:val="center"/>
                </w:tcPr>
                <w:p w14:paraId="32B0EADD"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565" w:type="dxa"/>
                  <w:vAlign w:val="center"/>
                </w:tcPr>
                <w:p w14:paraId="482F0118"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134" w:type="dxa"/>
                  <w:vAlign w:val="center"/>
                </w:tcPr>
                <w:p w14:paraId="4E49C345" w14:textId="77777777" w:rsidR="00F10CF9" w:rsidRPr="000B01D4" w:rsidRDefault="00F10CF9" w:rsidP="00C63088">
                  <w:pPr>
                    <w:spacing w:after="0"/>
                    <w:jc w:val="center"/>
                    <w:rPr>
                      <w:rFonts w:cs="Arial"/>
                      <w:sz w:val="16"/>
                      <w:szCs w:val="16"/>
                      <w:lang w:val="en-US"/>
                    </w:rPr>
                  </w:pPr>
                  <w:r w:rsidRPr="000B01D4">
                    <w:rPr>
                      <w:sz w:val="16"/>
                      <w:szCs w:val="16"/>
                    </w:rPr>
                    <w:t>0.00</w:t>
                  </w:r>
                </w:p>
              </w:tc>
            </w:tr>
            <w:tr w:rsidR="00F10CF9" w:rsidRPr="0088508D" w14:paraId="2C216545" w14:textId="77777777" w:rsidTr="00C63088">
              <w:tc>
                <w:tcPr>
                  <w:tcW w:w="3291" w:type="dxa"/>
                </w:tcPr>
                <w:p w14:paraId="4D9A4115" w14:textId="77777777" w:rsidR="00F10CF9" w:rsidRPr="000B01D4" w:rsidRDefault="00F10CF9" w:rsidP="00C63088">
                  <w:pPr>
                    <w:spacing w:after="0"/>
                    <w:rPr>
                      <w:rFonts w:cs="Arial"/>
                      <w:color w:val="000000"/>
                      <w:sz w:val="16"/>
                      <w:szCs w:val="16"/>
                    </w:rPr>
                  </w:pPr>
                  <w:r w:rsidRPr="000B01D4">
                    <w:rPr>
                      <w:sz w:val="16"/>
                      <w:szCs w:val="16"/>
                    </w:rPr>
                    <w:t>2.F.1.a - Refrigeration and Stationary Air Conditioning</w:t>
                  </w:r>
                </w:p>
              </w:tc>
              <w:tc>
                <w:tcPr>
                  <w:tcW w:w="1275" w:type="dxa"/>
                  <w:vAlign w:val="center"/>
                </w:tcPr>
                <w:p w14:paraId="31BFA037" w14:textId="77777777" w:rsidR="00F10CF9" w:rsidRPr="000B01D4" w:rsidRDefault="00F10CF9" w:rsidP="00C63088">
                  <w:pPr>
                    <w:spacing w:after="0"/>
                    <w:jc w:val="center"/>
                    <w:rPr>
                      <w:rFonts w:cs="Arial"/>
                      <w:color w:val="000000"/>
                      <w:sz w:val="16"/>
                      <w:szCs w:val="16"/>
                    </w:rPr>
                  </w:pPr>
                  <w:r w:rsidRPr="000B01D4">
                    <w:rPr>
                      <w:sz w:val="16"/>
                      <w:szCs w:val="16"/>
                    </w:rPr>
                    <w:t>CH2F2</w:t>
                  </w:r>
                </w:p>
              </w:tc>
              <w:tc>
                <w:tcPr>
                  <w:tcW w:w="1560" w:type="dxa"/>
                  <w:vAlign w:val="center"/>
                </w:tcPr>
                <w:p w14:paraId="1F7232CD"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565" w:type="dxa"/>
                  <w:vAlign w:val="center"/>
                </w:tcPr>
                <w:p w14:paraId="7B13AD9F"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134" w:type="dxa"/>
                  <w:vAlign w:val="center"/>
                </w:tcPr>
                <w:p w14:paraId="3CF8B415" w14:textId="77777777" w:rsidR="00F10CF9" w:rsidRPr="000B01D4" w:rsidRDefault="00F10CF9" w:rsidP="00C63088">
                  <w:pPr>
                    <w:spacing w:after="0"/>
                    <w:jc w:val="center"/>
                    <w:rPr>
                      <w:rFonts w:cs="Arial"/>
                      <w:sz w:val="16"/>
                      <w:szCs w:val="16"/>
                      <w:lang w:val="en-US"/>
                    </w:rPr>
                  </w:pPr>
                  <w:r w:rsidRPr="000B01D4">
                    <w:rPr>
                      <w:sz w:val="16"/>
                      <w:szCs w:val="16"/>
                    </w:rPr>
                    <w:t>0.00</w:t>
                  </w:r>
                </w:p>
              </w:tc>
            </w:tr>
            <w:tr w:rsidR="00F10CF9" w:rsidRPr="0088508D" w14:paraId="733142AB" w14:textId="77777777" w:rsidTr="00C63088">
              <w:tc>
                <w:tcPr>
                  <w:tcW w:w="3291" w:type="dxa"/>
                </w:tcPr>
                <w:p w14:paraId="1836C12A" w14:textId="77777777" w:rsidR="00F10CF9" w:rsidRPr="000B01D4" w:rsidRDefault="00F10CF9" w:rsidP="00C63088">
                  <w:pPr>
                    <w:spacing w:after="0"/>
                    <w:rPr>
                      <w:rFonts w:cs="Arial"/>
                      <w:color w:val="000000"/>
                      <w:sz w:val="16"/>
                      <w:szCs w:val="16"/>
                    </w:rPr>
                  </w:pPr>
                  <w:r w:rsidRPr="000B01D4">
                    <w:rPr>
                      <w:sz w:val="16"/>
                      <w:szCs w:val="16"/>
                    </w:rPr>
                    <w:t>2.F.1.a - Refrigeration and Stationary Air Conditioning</w:t>
                  </w:r>
                </w:p>
              </w:tc>
              <w:tc>
                <w:tcPr>
                  <w:tcW w:w="1275" w:type="dxa"/>
                  <w:vAlign w:val="center"/>
                </w:tcPr>
                <w:p w14:paraId="079D2B79" w14:textId="77777777" w:rsidR="00F10CF9" w:rsidRPr="000B01D4" w:rsidRDefault="00F10CF9" w:rsidP="00C63088">
                  <w:pPr>
                    <w:spacing w:after="0"/>
                    <w:jc w:val="center"/>
                    <w:rPr>
                      <w:rFonts w:cs="Arial"/>
                      <w:color w:val="000000"/>
                      <w:sz w:val="16"/>
                      <w:szCs w:val="16"/>
                    </w:rPr>
                  </w:pPr>
                  <w:r w:rsidRPr="000B01D4">
                    <w:rPr>
                      <w:sz w:val="16"/>
                      <w:szCs w:val="16"/>
                    </w:rPr>
                    <w:t>CHF2CF3</w:t>
                  </w:r>
                </w:p>
              </w:tc>
              <w:tc>
                <w:tcPr>
                  <w:tcW w:w="1560" w:type="dxa"/>
                  <w:vAlign w:val="center"/>
                </w:tcPr>
                <w:p w14:paraId="339971D0"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565" w:type="dxa"/>
                  <w:vAlign w:val="center"/>
                </w:tcPr>
                <w:p w14:paraId="20AFFC86"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134" w:type="dxa"/>
                  <w:vAlign w:val="center"/>
                </w:tcPr>
                <w:p w14:paraId="1A7770DB" w14:textId="77777777" w:rsidR="00F10CF9" w:rsidRPr="000B01D4" w:rsidRDefault="00F10CF9" w:rsidP="00C63088">
                  <w:pPr>
                    <w:spacing w:after="0"/>
                    <w:jc w:val="center"/>
                    <w:rPr>
                      <w:rFonts w:cs="Arial"/>
                      <w:sz w:val="16"/>
                      <w:szCs w:val="16"/>
                      <w:lang w:val="en-US"/>
                    </w:rPr>
                  </w:pPr>
                  <w:r w:rsidRPr="000B01D4">
                    <w:rPr>
                      <w:sz w:val="16"/>
                      <w:szCs w:val="16"/>
                    </w:rPr>
                    <w:t>0.00</w:t>
                  </w:r>
                </w:p>
              </w:tc>
            </w:tr>
            <w:tr w:rsidR="00F10CF9" w:rsidRPr="0088508D" w14:paraId="2126393E" w14:textId="77777777" w:rsidTr="00C63088">
              <w:tc>
                <w:tcPr>
                  <w:tcW w:w="3291" w:type="dxa"/>
                </w:tcPr>
                <w:p w14:paraId="43D79467" w14:textId="77777777" w:rsidR="00F10CF9" w:rsidRPr="000B01D4" w:rsidRDefault="00F10CF9" w:rsidP="00C63088">
                  <w:pPr>
                    <w:spacing w:after="0"/>
                    <w:rPr>
                      <w:rFonts w:cs="Arial"/>
                      <w:color w:val="000000"/>
                      <w:sz w:val="16"/>
                      <w:szCs w:val="16"/>
                    </w:rPr>
                  </w:pPr>
                  <w:r w:rsidRPr="000B01D4">
                    <w:rPr>
                      <w:sz w:val="16"/>
                      <w:szCs w:val="16"/>
                    </w:rPr>
                    <w:t>2.F.1.a - Refrigeration and Stationary Air Conditioning</w:t>
                  </w:r>
                </w:p>
              </w:tc>
              <w:tc>
                <w:tcPr>
                  <w:tcW w:w="1275" w:type="dxa"/>
                  <w:vAlign w:val="center"/>
                </w:tcPr>
                <w:p w14:paraId="40651E0B" w14:textId="77777777" w:rsidR="00F10CF9" w:rsidRPr="000B01D4" w:rsidRDefault="00F10CF9" w:rsidP="00C63088">
                  <w:pPr>
                    <w:spacing w:after="0"/>
                    <w:jc w:val="center"/>
                    <w:rPr>
                      <w:rFonts w:cs="Arial"/>
                      <w:color w:val="000000"/>
                      <w:sz w:val="16"/>
                      <w:szCs w:val="16"/>
                    </w:rPr>
                  </w:pPr>
                  <w:r w:rsidRPr="000B01D4">
                    <w:rPr>
                      <w:sz w:val="16"/>
                      <w:szCs w:val="16"/>
                    </w:rPr>
                    <w:t>CH2FCF3</w:t>
                  </w:r>
                </w:p>
              </w:tc>
              <w:tc>
                <w:tcPr>
                  <w:tcW w:w="1560" w:type="dxa"/>
                  <w:vAlign w:val="center"/>
                </w:tcPr>
                <w:p w14:paraId="023E51AF"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565" w:type="dxa"/>
                  <w:vAlign w:val="center"/>
                </w:tcPr>
                <w:p w14:paraId="2BD05734"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134" w:type="dxa"/>
                  <w:vAlign w:val="center"/>
                </w:tcPr>
                <w:p w14:paraId="72AE3B4F" w14:textId="77777777" w:rsidR="00F10CF9" w:rsidRPr="000B01D4" w:rsidRDefault="00F10CF9" w:rsidP="00C63088">
                  <w:pPr>
                    <w:spacing w:after="0"/>
                    <w:jc w:val="center"/>
                    <w:rPr>
                      <w:rFonts w:cs="Arial"/>
                      <w:sz w:val="16"/>
                      <w:szCs w:val="16"/>
                      <w:lang w:val="en-US"/>
                    </w:rPr>
                  </w:pPr>
                  <w:r w:rsidRPr="000B01D4">
                    <w:rPr>
                      <w:sz w:val="16"/>
                      <w:szCs w:val="16"/>
                    </w:rPr>
                    <w:t>0.00</w:t>
                  </w:r>
                </w:p>
              </w:tc>
            </w:tr>
            <w:tr w:rsidR="00F10CF9" w:rsidRPr="0088508D" w14:paraId="24BEB869" w14:textId="77777777" w:rsidTr="00C63088">
              <w:tc>
                <w:tcPr>
                  <w:tcW w:w="3291" w:type="dxa"/>
                </w:tcPr>
                <w:p w14:paraId="526EB698" w14:textId="77777777" w:rsidR="00F10CF9" w:rsidRPr="000B01D4" w:rsidRDefault="00F10CF9" w:rsidP="00C63088">
                  <w:pPr>
                    <w:spacing w:after="0"/>
                    <w:rPr>
                      <w:rFonts w:cs="Arial"/>
                      <w:color w:val="000000"/>
                      <w:sz w:val="16"/>
                      <w:szCs w:val="16"/>
                    </w:rPr>
                  </w:pPr>
                  <w:r w:rsidRPr="000B01D4">
                    <w:rPr>
                      <w:sz w:val="16"/>
                      <w:szCs w:val="16"/>
                    </w:rPr>
                    <w:t>2.F.1.a - Refrigeration and Stationary Air Conditioning</w:t>
                  </w:r>
                </w:p>
              </w:tc>
              <w:tc>
                <w:tcPr>
                  <w:tcW w:w="1275" w:type="dxa"/>
                  <w:vAlign w:val="center"/>
                </w:tcPr>
                <w:p w14:paraId="7C5FD276" w14:textId="77777777" w:rsidR="00F10CF9" w:rsidRPr="000B01D4" w:rsidRDefault="00F10CF9" w:rsidP="00C63088">
                  <w:pPr>
                    <w:spacing w:after="0"/>
                    <w:jc w:val="center"/>
                    <w:rPr>
                      <w:rFonts w:cs="Arial"/>
                      <w:color w:val="000000"/>
                      <w:sz w:val="16"/>
                      <w:szCs w:val="16"/>
                    </w:rPr>
                  </w:pPr>
                  <w:r w:rsidRPr="000B01D4">
                    <w:rPr>
                      <w:sz w:val="16"/>
                      <w:szCs w:val="16"/>
                    </w:rPr>
                    <w:t>CF3CH3</w:t>
                  </w:r>
                </w:p>
              </w:tc>
              <w:tc>
                <w:tcPr>
                  <w:tcW w:w="1560" w:type="dxa"/>
                  <w:vAlign w:val="center"/>
                </w:tcPr>
                <w:p w14:paraId="0319F2A1"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565" w:type="dxa"/>
                  <w:vAlign w:val="center"/>
                </w:tcPr>
                <w:p w14:paraId="157DC469"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134" w:type="dxa"/>
                  <w:vAlign w:val="center"/>
                </w:tcPr>
                <w:p w14:paraId="14E4B349" w14:textId="77777777" w:rsidR="00F10CF9" w:rsidRPr="000B01D4" w:rsidRDefault="00F10CF9" w:rsidP="00C63088">
                  <w:pPr>
                    <w:spacing w:after="0"/>
                    <w:jc w:val="center"/>
                    <w:rPr>
                      <w:rFonts w:cs="Arial"/>
                      <w:sz w:val="16"/>
                      <w:szCs w:val="16"/>
                      <w:lang w:val="en-US"/>
                    </w:rPr>
                  </w:pPr>
                  <w:r w:rsidRPr="000B01D4">
                    <w:rPr>
                      <w:sz w:val="16"/>
                      <w:szCs w:val="16"/>
                    </w:rPr>
                    <w:t>0.00</w:t>
                  </w:r>
                </w:p>
              </w:tc>
            </w:tr>
            <w:tr w:rsidR="00F10CF9" w:rsidRPr="0088508D" w14:paraId="475E46CC" w14:textId="77777777" w:rsidTr="00C63088">
              <w:tc>
                <w:tcPr>
                  <w:tcW w:w="3291" w:type="dxa"/>
                </w:tcPr>
                <w:p w14:paraId="43B55329" w14:textId="77777777" w:rsidR="00F10CF9" w:rsidRPr="000B01D4" w:rsidRDefault="00F10CF9" w:rsidP="00C63088">
                  <w:pPr>
                    <w:spacing w:after="0"/>
                    <w:rPr>
                      <w:rFonts w:cs="Arial"/>
                      <w:color w:val="000000"/>
                      <w:sz w:val="16"/>
                      <w:szCs w:val="16"/>
                    </w:rPr>
                  </w:pPr>
                  <w:r w:rsidRPr="000B01D4">
                    <w:rPr>
                      <w:sz w:val="16"/>
                      <w:szCs w:val="16"/>
                    </w:rPr>
                    <w:t>2.F.1.b - Mobile Air Conditioning</w:t>
                  </w:r>
                </w:p>
              </w:tc>
              <w:tc>
                <w:tcPr>
                  <w:tcW w:w="1275" w:type="dxa"/>
                  <w:vAlign w:val="center"/>
                </w:tcPr>
                <w:p w14:paraId="1E441C85" w14:textId="77777777" w:rsidR="00F10CF9" w:rsidRPr="000B01D4" w:rsidRDefault="00F10CF9" w:rsidP="00C63088">
                  <w:pPr>
                    <w:spacing w:after="0"/>
                    <w:jc w:val="center"/>
                    <w:rPr>
                      <w:rFonts w:cs="Arial"/>
                      <w:color w:val="000000"/>
                      <w:sz w:val="16"/>
                      <w:szCs w:val="16"/>
                    </w:rPr>
                  </w:pPr>
                  <w:r w:rsidRPr="000B01D4">
                    <w:rPr>
                      <w:sz w:val="16"/>
                      <w:szCs w:val="16"/>
                    </w:rPr>
                    <w:t>CH2FCF3</w:t>
                  </w:r>
                </w:p>
              </w:tc>
              <w:tc>
                <w:tcPr>
                  <w:tcW w:w="1560" w:type="dxa"/>
                  <w:vAlign w:val="center"/>
                </w:tcPr>
                <w:p w14:paraId="3606DEE0" w14:textId="77777777" w:rsidR="00F10CF9" w:rsidRPr="000B01D4" w:rsidRDefault="00F10CF9" w:rsidP="00C63088">
                  <w:pPr>
                    <w:spacing w:after="0"/>
                    <w:jc w:val="center"/>
                    <w:rPr>
                      <w:rFonts w:cs="Arial"/>
                      <w:sz w:val="16"/>
                      <w:szCs w:val="16"/>
                      <w:lang w:val="en-US"/>
                    </w:rPr>
                  </w:pPr>
                  <w:r w:rsidRPr="000B01D4">
                    <w:rPr>
                      <w:sz w:val="16"/>
                      <w:szCs w:val="16"/>
                    </w:rPr>
                    <w:t>5.00</w:t>
                  </w:r>
                </w:p>
              </w:tc>
              <w:tc>
                <w:tcPr>
                  <w:tcW w:w="1565" w:type="dxa"/>
                  <w:vAlign w:val="center"/>
                </w:tcPr>
                <w:p w14:paraId="40A118EF" w14:textId="77777777" w:rsidR="00F10CF9" w:rsidRPr="000B01D4" w:rsidRDefault="00F10CF9" w:rsidP="00C63088">
                  <w:pPr>
                    <w:spacing w:after="0"/>
                    <w:jc w:val="center"/>
                    <w:rPr>
                      <w:rFonts w:cs="Arial"/>
                      <w:sz w:val="16"/>
                      <w:szCs w:val="16"/>
                      <w:lang w:val="en-US"/>
                    </w:rPr>
                  </w:pPr>
                  <w:r w:rsidRPr="000B01D4">
                    <w:rPr>
                      <w:sz w:val="16"/>
                      <w:szCs w:val="16"/>
                    </w:rPr>
                    <w:t>0.00</w:t>
                  </w:r>
                </w:p>
              </w:tc>
              <w:tc>
                <w:tcPr>
                  <w:tcW w:w="1134" w:type="dxa"/>
                  <w:vAlign w:val="center"/>
                </w:tcPr>
                <w:p w14:paraId="7F464F54" w14:textId="77777777" w:rsidR="00F10CF9" w:rsidRPr="000B01D4" w:rsidRDefault="00F10CF9" w:rsidP="00C63088">
                  <w:pPr>
                    <w:spacing w:after="0"/>
                    <w:jc w:val="center"/>
                    <w:rPr>
                      <w:rFonts w:cs="Arial"/>
                      <w:sz w:val="16"/>
                      <w:szCs w:val="16"/>
                      <w:lang w:val="en-US"/>
                    </w:rPr>
                  </w:pPr>
                  <w:r w:rsidRPr="000B01D4">
                    <w:rPr>
                      <w:sz w:val="16"/>
                      <w:szCs w:val="16"/>
                    </w:rPr>
                    <w:t>5.00</w:t>
                  </w:r>
                </w:p>
              </w:tc>
            </w:tr>
          </w:tbl>
          <w:p w14:paraId="06CECE90" w14:textId="77777777" w:rsidR="00F10CF9" w:rsidRPr="00705463" w:rsidRDefault="00F10CF9" w:rsidP="00C63088">
            <w:pPr>
              <w:rPr>
                <w:color w:val="A6A6A6" w:themeColor="background1" w:themeShade="A6"/>
                <w:lang w:val="en-US"/>
              </w:rPr>
            </w:pPr>
          </w:p>
        </w:tc>
      </w:tr>
    </w:tbl>
    <w:p w14:paraId="2476B687" w14:textId="77777777" w:rsidR="00F10CF9" w:rsidRPr="000E1C53" w:rsidRDefault="00F10CF9" w:rsidP="00F10CF9">
      <w:pPr>
        <w:pStyle w:val="Ttulo2"/>
      </w:pPr>
      <w:bookmarkStart w:id="92" w:name="_Ref467186507"/>
      <w:bookmarkStart w:id="93" w:name="_Toc472329769"/>
      <w:bookmarkStart w:id="94" w:name="_Toc59092484"/>
      <w:r w:rsidRPr="000E1C53">
        <w:lastRenderedPageBreak/>
        <w:t>Agriculture, forestry and other land use (AFOLU)</w:t>
      </w:r>
      <w:bookmarkEnd w:id="92"/>
      <w:bookmarkEnd w:id="93"/>
      <w:bookmarkEnd w:id="94"/>
    </w:p>
    <w:tbl>
      <w:tblPr>
        <w:tblStyle w:val="Tablaconcuadrcula"/>
        <w:tblW w:w="0" w:type="auto"/>
        <w:tblLayout w:type="fixed"/>
        <w:tblLook w:val="04A0" w:firstRow="1" w:lastRow="0" w:firstColumn="1" w:lastColumn="0" w:noHBand="0" w:noVBand="1"/>
      </w:tblPr>
      <w:tblGrid>
        <w:gridCol w:w="9060"/>
      </w:tblGrid>
      <w:tr w:rsidR="00F10CF9" w:rsidRPr="00E07F99" w14:paraId="1F744269" w14:textId="77777777" w:rsidTr="00F10CF9">
        <w:trPr>
          <w:trHeight w:val="13040"/>
        </w:trPr>
        <w:tc>
          <w:tcPr>
            <w:tcW w:w="9060" w:type="dxa"/>
          </w:tcPr>
          <w:p w14:paraId="605714F1" w14:textId="77777777" w:rsidR="000E1C53" w:rsidRPr="006A50B7" w:rsidRDefault="000E1C53" w:rsidP="000E1C53">
            <w:pPr>
              <w:rPr>
                <w:rFonts w:cs="Arial"/>
                <w:b/>
                <w:szCs w:val="20"/>
              </w:rPr>
            </w:pPr>
            <w:r w:rsidRPr="006A50B7">
              <w:rPr>
                <w:rFonts w:cs="Arial"/>
                <w:b/>
                <w:szCs w:val="20"/>
              </w:rPr>
              <w:t xml:space="preserve">Agriculture </w:t>
            </w:r>
          </w:p>
          <w:p w14:paraId="07CB5B3D" w14:textId="77777777" w:rsidR="000E1C53" w:rsidRPr="006A50B7" w:rsidRDefault="000E1C53" w:rsidP="000E1C53">
            <w:pPr>
              <w:shd w:val="clear" w:color="auto" w:fill="FFFFFF"/>
              <w:spacing w:before="75"/>
              <w:outlineLvl w:val="1"/>
              <w:rPr>
                <w:rFonts w:cs="Arial"/>
                <w:szCs w:val="20"/>
              </w:rPr>
            </w:pPr>
            <w:r w:rsidRPr="006A50B7">
              <w:rPr>
                <w:rFonts w:cs="Arial"/>
                <w:szCs w:val="20"/>
              </w:rPr>
              <w:t xml:space="preserve">In 2015, the land area occupied by agriculture was around 41.87 % of the total land area of Mauritius. The agricultural sector is considered to be of significant importance to the Mauritian economy, employing some </w:t>
            </w:r>
            <w:r>
              <w:rPr>
                <w:rFonts w:cs="Arial"/>
                <w:szCs w:val="20"/>
              </w:rPr>
              <w:t>7.3</w:t>
            </w:r>
            <w:r w:rsidRPr="006A50B7">
              <w:rPr>
                <w:rFonts w:cs="Arial"/>
                <w:szCs w:val="20"/>
              </w:rPr>
              <w:t xml:space="preserve">% of total working population and representing 38% of overall exported commodities, but contributing only </w:t>
            </w:r>
            <w:r>
              <w:rPr>
                <w:rFonts w:cs="Arial"/>
                <w:szCs w:val="20"/>
              </w:rPr>
              <w:t>3.6</w:t>
            </w:r>
            <w:r w:rsidRPr="006A50B7">
              <w:rPr>
                <w:rFonts w:cs="Arial"/>
                <w:szCs w:val="20"/>
              </w:rPr>
              <w:t xml:space="preserve"> % to national GDP in 2017. Nonetheless, the sector still plays a vital, multi-functional role within the economy. It contributes significantly to GDP in absolute terms, and has significant economic, social and environmental impacts. In addition, agriculture provides direct employment to some </w:t>
            </w:r>
            <w:r>
              <w:rPr>
                <w:rFonts w:cs="Arial"/>
                <w:szCs w:val="20"/>
              </w:rPr>
              <w:t>45,300</w:t>
            </w:r>
            <w:r w:rsidRPr="006A50B7">
              <w:rPr>
                <w:rFonts w:cs="Arial"/>
                <w:szCs w:val="20"/>
              </w:rPr>
              <w:t xml:space="preserve"> persons. Land under </w:t>
            </w:r>
            <w:r w:rsidRPr="006A50B7">
              <w:rPr>
                <w:rFonts w:eastAsia="Times New Roman" w:cs="Arial"/>
                <w:color w:val="000000"/>
                <w:szCs w:val="20"/>
                <w:bdr w:val="none" w:sz="0" w:space="0" w:color="auto" w:frame="1"/>
                <w:lang w:eastAsia="en-GB"/>
              </w:rPr>
              <w:t>agriculture is mainly</w:t>
            </w:r>
            <w:r w:rsidRPr="006A50B7">
              <w:rPr>
                <w:rFonts w:cs="Arial"/>
                <w:szCs w:val="20"/>
              </w:rPr>
              <w:t xml:space="preserve"> used for sugarcane, tea, food crops and fruit production (Litchi &amp; Mango</w:t>
            </w:r>
            <w:r>
              <w:rPr>
                <w:rFonts w:cs="Arial"/>
                <w:szCs w:val="20"/>
              </w:rPr>
              <w:t>,</w:t>
            </w:r>
            <w:r w:rsidRPr="006A50B7">
              <w:rPr>
                <w:rFonts w:cs="Arial"/>
                <w:szCs w:val="20"/>
              </w:rPr>
              <w:t xml:space="preserve"> Banana and pineapple) and other crops. </w:t>
            </w:r>
          </w:p>
          <w:p w14:paraId="1F77E60A" w14:textId="77777777" w:rsidR="000E1C53" w:rsidRPr="006A50B7" w:rsidRDefault="000E1C53" w:rsidP="000E1C53">
            <w:pPr>
              <w:rPr>
                <w:rFonts w:cs="Arial"/>
                <w:b/>
                <w:szCs w:val="20"/>
              </w:rPr>
            </w:pPr>
            <w:r w:rsidRPr="006A50B7">
              <w:rPr>
                <w:rFonts w:cs="Arial"/>
                <w:b/>
                <w:szCs w:val="20"/>
              </w:rPr>
              <w:t xml:space="preserve">Non-sugar sector </w:t>
            </w:r>
          </w:p>
          <w:p w14:paraId="55C0CDEC" w14:textId="77777777" w:rsidR="000E1C53" w:rsidRPr="006A50B7" w:rsidRDefault="000E1C53" w:rsidP="000E1C53">
            <w:pPr>
              <w:shd w:val="clear" w:color="auto" w:fill="FFFFFF"/>
              <w:spacing w:before="75"/>
              <w:outlineLvl w:val="1"/>
              <w:rPr>
                <w:rFonts w:cs="Arial"/>
                <w:szCs w:val="20"/>
              </w:rPr>
            </w:pPr>
            <w:r w:rsidRPr="006A50B7">
              <w:rPr>
                <w:rFonts w:cs="Arial"/>
                <w:szCs w:val="20"/>
              </w:rPr>
              <w:t xml:space="preserve">Food crop production is dominated by small scale farming and covers a wide range of crops including potatoes, onion, tomatoes, chillies, crucifers, cucurbits, leafy vegetables, garlic and ginger which are cultivated on commercial scale whereas fruits come mainly from backyard production. Over the last decade, production of selected crops namely tomato, green pepper and cucumber have started under soil-less, protected structures. Generally, some 8,000 small producers cultivating about 8,200 hectares of land produce on average some 110,000 tonnes of food crops annually. Except in cases of drought, cyclones and heavy rains, fresh vegetable production amply satisfies the local consumption.  </w:t>
            </w:r>
          </w:p>
          <w:p w14:paraId="60A8AABA" w14:textId="20573679" w:rsidR="000E1C53" w:rsidRPr="006A50B7" w:rsidRDefault="000E1C53" w:rsidP="000E1C53">
            <w:pPr>
              <w:shd w:val="clear" w:color="auto" w:fill="FFFFFF"/>
              <w:spacing w:before="75"/>
              <w:outlineLvl w:val="1"/>
              <w:rPr>
                <w:rFonts w:cs="Arial"/>
                <w:szCs w:val="20"/>
              </w:rPr>
            </w:pPr>
            <w:r w:rsidRPr="006A50B7">
              <w:rPr>
                <w:rFonts w:cs="Arial"/>
                <w:szCs w:val="20"/>
              </w:rPr>
              <w:t xml:space="preserve">However, Mauritius imports its entire requirement in terms of the main staples, namely some 166,000 tonnes of wheat and 66,000 tonnes of rice. Fruit production which consists of mainly banana, pineapple, and seasonal fruits such as litchi and mangoes is estimated at 42,660 tonnes annually, over an equivalent of 3,065 ha of land. Fruits are produced mainly in backyards. Moreover, there is some corporate sector involvement in the production of pitaya, litchi, jujube and citrus.  Among the backyard fruits, litchi has achieved some prominence. Exports draw heavily on backyard production and some existing or newly established orchards. </w:t>
            </w:r>
          </w:p>
          <w:p w14:paraId="41AA9329" w14:textId="77777777" w:rsidR="000E1C53" w:rsidRPr="006A50B7" w:rsidRDefault="000E1C53" w:rsidP="000E1C53">
            <w:pPr>
              <w:shd w:val="clear" w:color="auto" w:fill="FFFFFF"/>
              <w:spacing w:before="75"/>
              <w:outlineLvl w:val="1"/>
              <w:rPr>
                <w:rFonts w:cs="Arial"/>
                <w:szCs w:val="20"/>
              </w:rPr>
            </w:pPr>
            <w:r w:rsidRPr="006A50B7">
              <w:rPr>
                <w:rFonts w:cs="Arial"/>
                <w:szCs w:val="20"/>
              </w:rPr>
              <w:t xml:space="preserve">Since the 1990’s the area under tea production has wound down from 3,028 ha due to lack of competitiveness and quality for the export market, to reach 622 ha for season 2016/2017, with a production of around 7,309 tonnes of green leaf. There were around 1,205 registered tea growers in 2017 and 3 major tea factories in the country. With recent favourable economic situation of the tea sector Government policy is now to revive this sector, and some 600 acres of land has been earmarked for new plantations. </w:t>
            </w:r>
          </w:p>
          <w:p w14:paraId="47DC73D2" w14:textId="77777777" w:rsidR="000E1C53" w:rsidRDefault="000E1C53" w:rsidP="000E1C53">
            <w:pPr>
              <w:shd w:val="clear" w:color="auto" w:fill="FFFFFF"/>
              <w:spacing w:before="75"/>
              <w:outlineLvl w:val="1"/>
              <w:rPr>
                <w:rFonts w:cs="Arial"/>
                <w:szCs w:val="20"/>
              </w:rPr>
            </w:pPr>
            <w:r w:rsidRPr="006A50B7">
              <w:rPr>
                <w:rFonts w:cs="Arial"/>
                <w:szCs w:val="20"/>
              </w:rPr>
              <w:t xml:space="preserve">An annual food crop production of </w:t>
            </w:r>
            <w:r>
              <w:rPr>
                <w:rFonts w:cs="Arial"/>
                <w:szCs w:val="20"/>
              </w:rPr>
              <w:t>102,633</w:t>
            </w:r>
            <w:r w:rsidRPr="006A50B7">
              <w:rPr>
                <w:rFonts w:cs="Arial"/>
                <w:szCs w:val="20"/>
              </w:rPr>
              <w:t xml:space="preserve"> tonnes was harvested in 2015 over a harvest area of </w:t>
            </w:r>
            <w:r>
              <w:rPr>
                <w:rFonts w:cs="Arial"/>
                <w:szCs w:val="20"/>
              </w:rPr>
              <w:t>8077</w:t>
            </w:r>
            <w:r w:rsidRPr="006A50B7">
              <w:rPr>
                <w:rFonts w:cs="Arial"/>
                <w:szCs w:val="20"/>
              </w:rPr>
              <w:t xml:space="preserve"> ha. Table indicates, the annually </w:t>
            </w:r>
            <w:r>
              <w:rPr>
                <w:rFonts w:cs="Arial"/>
                <w:szCs w:val="20"/>
              </w:rPr>
              <w:t>area harvested and production of</w:t>
            </w:r>
            <w:r w:rsidRPr="006A50B7">
              <w:rPr>
                <w:rFonts w:cs="Arial"/>
                <w:szCs w:val="20"/>
              </w:rPr>
              <w:t xml:space="preserve"> </w:t>
            </w:r>
            <w:r>
              <w:rPr>
                <w:rFonts w:cs="Arial"/>
                <w:szCs w:val="20"/>
              </w:rPr>
              <w:t>crops</w:t>
            </w:r>
            <w:r w:rsidRPr="006A50B7">
              <w:rPr>
                <w:rFonts w:cs="Arial"/>
                <w:szCs w:val="20"/>
              </w:rPr>
              <w:t xml:space="preserve">. </w:t>
            </w:r>
          </w:p>
          <w:p w14:paraId="6F5416A7" w14:textId="6AABC010" w:rsidR="000E1C53" w:rsidRPr="00B274EC" w:rsidRDefault="000E1C53" w:rsidP="000E1C53">
            <w:pPr>
              <w:pStyle w:val="TableParagraph"/>
              <w:spacing w:after="120"/>
              <w:jc w:val="center"/>
              <w:rPr>
                <w:rFonts w:ascii="Arial" w:eastAsiaTheme="minorEastAsia" w:hAnsi="Arial" w:cs="Arial"/>
                <w:sz w:val="18"/>
                <w:szCs w:val="18"/>
              </w:rPr>
            </w:pPr>
            <w:bookmarkStart w:id="95" w:name="_Toc28604256"/>
            <w:bookmarkStart w:id="96" w:name="_Toc59093002"/>
            <w:r w:rsidRPr="00552735">
              <w:rPr>
                <w:rFonts w:ascii="Arial" w:hAnsi="Arial" w:cs="Arial"/>
                <w:sz w:val="18"/>
                <w:szCs w:val="18"/>
              </w:rPr>
              <w:t xml:space="preserve">Table </w:t>
            </w:r>
            <w:r w:rsidRPr="00552735">
              <w:rPr>
                <w:rFonts w:ascii="Arial" w:hAnsi="Arial" w:cs="Arial"/>
                <w:sz w:val="18"/>
                <w:szCs w:val="18"/>
              </w:rPr>
              <w:fldChar w:fldCharType="begin"/>
            </w:r>
            <w:r w:rsidRPr="00552735">
              <w:rPr>
                <w:rFonts w:ascii="Arial" w:hAnsi="Arial" w:cs="Arial"/>
                <w:sz w:val="18"/>
                <w:szCs w:val="18"/>
              </w:rPr>
              <w:instrText xml:space="preserve"> SEQ Table \* ARABIC </w:instrText>
            </w:r>
            <w:r w:rsidRPr="00552735">
              <w:rPr>
                <w:rFonts w:ascii="Arial" w:hAnsi="Arial" w:cs="Arial"/>
                <w:sz w:val="18"/>
                <w:szCs w:val="18"/>
              </w:rPr>
              <w:fldChar w:fldCharType="separate"/>
            </w:r>
            <w:r w:rsidR="00F0733C">
              <w:rPr>
                <w:rFonts w:ascii="Arial" w:hAnsi="Arial" w:cs="Arial"/>
                <w:noProof/>
                <w:sz w:val="18"/>
                <w:szCs w:val="18"/>
              </w:rPr>
              <w:t>14</w:t>
            </w:r>
            <w:r w:rsidRPr="00552735">
              <w:rPr>
                <w:rFonts w:ascii="Arial" w:hAnsi="Arial" w:cs="Arial"/>
                <w:sz w:val="18"/>
                <w:szCs w:val="18"/>
              </w:rPr>
              <w:fldChar w:fldCharType="end"/>
            </w:r>
            <w:r w:rsidRPr="00552735">
              <w:rPr>
                <w:rFonts w:ascii="Arial" w:hAnsi="Arial" w:cs="Arial"/>
                <w:sz w:val="18"/>
                <w:szCs w:val="18"/>
              </w:rPr>
              <w:t xml:space="preserve">. </w:t>
            </w:r>
            <w:r>
              <w:rPr>
                <w:rFonts w:ascii="Arial" w:hAnsi="Arial" w:cs="Arial"/>
                <w:sz w:val="18"/>
                <w:szCs w:val="18"/>
              </w:rPr>
              <w:t>Harvested and production area of crops for years 2014 to 2016</w:t>
            </w:r>
            <w:bookmarkEnd w:id="95"/>
            <w:bookmarkEnd w:id="9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254"/>
              <w:gridCol w:w="1253"/>
              <w:gridCol w:w="1254"/>
              <w:gridCol w:w="1257"/>
              <w:gridCol w:w="1255"/>
              <w:gridCol w:w="1259"/>
            </w:tblGrid>
            <w:tr w:rsidR="000E1C53" w:rsidRPr="000E1C53" w14:paraId="54373BD7" w14:textId="77777777" w:rsidTr="000E1C53">
              <w:trPr>
                <w:trHeight w:val="300"/>
                <w:jc w:val="center"/>
              </w:trPr>
              <w:tc>
                <w:tcPr>
                  <w:tcW w:w="1252" w:type="dxa"/>
                  <w:shd w:val="clear" w:color="auto" w:fill="auto"/>
                  <w:noWrap/>
                  <w:vAlign w:val="center"/>
                  <w:hideMark/>
                </w:tcPr>
                <w:p w14:paraId="07F5FCEE" w14:textId="77777777" w:rsidR="000E1C53" w:rsidRPr="000E1C53" w:rsidRDefault="000E1C53" w:rsidP="000E1C53">
                  <w:pPr>
                    <w:spacing w:after="0"/>
                    <w:jc w:val="center"/>
                    <w:rPr>
                      <w:rFonts w:eastAsia="Times New Roman" w:cs="Arial"/>
                      <w:b/>
                      <w:bCs/>
                      <w:szCs w:val="20"/>
                      <w:lang w:val="en-US"/>
                    </w:rPr>
                  </w:pPr>
                  <w:r w:rsidRPr="000E1C53">
                    <w:rPr>
                      <w:rFonts w:eastAsia="Times New Roman" w:cs="Arial"/>
                      <w:b/>
                      <w:bCs/>
                      <w:szCs w:val="20"/>
                      <w:lang w:val="en-US"/>
                    </w:rPr>
                    <w:t>Years</w:t>
                  </w:r>
                </w:p>
              </w:tc>
              <w:tc>
                <w:tcPr>
                  <w:tcW w:w="2507" w:type="dxa"/>
                  <w:gridSpan w:val="2"/>
                  <w:shd w:val="clear" w:color="auto" w:fill="auto"/>
                  <w:noWrap/>
                  <w:vAlign w:val="center"/>
                  <w:hideMark/>
                </w:tcPr>
                <w:p w14:paraId="02F4FE79" w14:textId="77777777" w:rsidR="000E1C53" w:rsidRPr="000E1C53" w:rsidRDefault="000E1C53" w:rsidP="000E1C53">
                  <w:pPr>
                    <w:spacing w:after="0"/>
                    <w:jc w:val="center"/>
                    <w:rPr>
                      <w:rFonts w:eastAsia="Times New Roman" w:cs="Arial"/>
                      <w:b/>
                      <w:bCs/>
                      <w:color w:val="000000"/>
                      <w:szCs w:val="20"/>
                      <w:lang w:val="en-US"/>
                    </w:rPr>
                  </w:pPr>
                  <w:r w:rsidRPr="000E1C53">
                    <w:rPr>
                      <w:rFonts w:eastAsia="Times New Roman" w:cs="Arial"/>
                      <w:b/>
                      <w:bCs/>
                      <w:color w:val="000000"/>
                      <w:szCs w:val="20"/>
                      <w:lang w:val="en-US"/>
                    </w:rPr>
                    <w:t>2014</w:t>
                  </w:r>
                </w:p>
              </w:tc>
              <w:tc>
                <w:tcPr>
                  <w:tcW w:w="2511" w:type="dxa"/>
                  <w:gridSpan w:val="2"/>
                  <w:shd w:val="clear" w:color="auto" w:fill="auto"/>
                  <w:noWrap/>
                  <w:vAlign w:val="center"/>
                  <w:hideMark/>
                </w:tcPr>
                <w:p w14:paraId="0BD30A6D" w14:textId="77777777" w:rsidR="000E1C53" w:rsidRPr="000E1C53" w:rsidRDefault="000E1C53" w:rsidP="000E1C53">
                  <w:pPr>
                    <w:spacing w:after="0"/>
                    <w:jc w:val="center"/>
                    <w:rPr>
                      <w:rFonts w:eastAsia="Times New Roman" w:cs="Arial"/>
                      <w:b/>
                      <w:bCs/>
                      <w:color w:val="000000"/>
                      <w:szCs w:val="20"/>
                      <w:lang w:val="en-US"/>
                    </w:rPr>
                  </w:pPr>
                  <w:r w:rsidRPr="000E1C53">
                    <w:rPr>
                      <w:rFonts w:eastAsia="Times New Roman" w:cs="Arial"/>
                      <w:b/>
                      <w:bCs/>
                      <w:color w:val="000000"/>
                      <w:szCs w:val="20"/>
                      <w:lang w:val="en-US"/>
                    </w:rPr>
                    <w:t>2015</w:t>
                  </w:r>
                </w:p>
              </w:tc>
              <w:tc>
                <w:tcPr>
                  <w:tcW w:w="2514" w:type="dxa"/>
                  <w:gridSpan w:val="2"/>
                  <w:shd w:val="clear" w:color="auto" w:fill="auto"/>
                  <w:noWrap/>
                  <w:vAlign w:val="center"/>
                  <w:hideMark/>
                </w:tcPr>
                <w:p w14:paraId="3A43C05B" w14:textId="77777777" w:rsidR="000E1C53" w:rsidRPr="000E1C53" w:rsidRDefault="000E1C53" w:rsidP="000E1C53">
                  <w:pPr>
                    <w:spacing w:after="0"/>
                    <w:jc w:val="center"/>
                    <w:rPr>
                      <w:rFonts w:eastAsia="Times New Roman" w:cs="Arial"/>
                      <w:b/>
                      <w:bCs/>
                      <w:color w:val="000000"/>
                      <w:szCs w:val="20"/>
                      <w:lang w:val="en-US"/>
                    </w:rPr>
                  </w:pPr>
                  <w:r w:rsidRPr="000E1C53">
                    <w:rPr>
                      <w:rFonts w:eastAsia="Times New Roman" w:cs="Arial"/>
                      <w:b/>
                      <w:bCs/>
                      <w:color w:val="000000"/>
                      <w:szCs w:val="20"/>
                      <w:lang w:val="en-US"/>
                    </w:rPr>
                    <w:t>2016</w:t>
                  </w:r>
                </w:p>
              </w:tc>
            </w:tr>
            <w:tr w:rsidR="000E1C53" w:rsidRPr="000E1C53" w14:paraId="25266289" w14:textId="77777777" w:rsidTr="000E1C53">
              <w:trPr>
                <w:trHeight w:val="765"/>
                <w:jc w:val="center"/>
              </w:trPr>
              <w:tc>
                <w:tcPr>
                  <w:tcW w:w="1252" w:type="dxa"/>
                  <w:shd w:val="clear" w:color="auto" w:fill="auto"/>
                  <w:noWrap/>
                  <w:vAlign w:val="center"/>
                  <w:hideMark/>
                </w:tcPr>
                <w:p w14:paraId="65FF7B06"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w:t>
                  </w:r>
                </w:p>
              </w:tc>
              <w:tc>
                <w:tcPr>
                  <w:tcW w:w="1254" w:type="dxa"/>
                  <w:shd w:val="clear" w:color="auto" w:fill="auto"/>
                  <w:vAlign w:val="center"/>
                  <w:hideMark/>
                </w:tcPr>
                <w:p w14:paraId="151F7FCE" w14:textId="77777777" w:rsidR="000E1C53" w:rsidRPr="000E1C53" w:rsidRDefault="000E1C53" w:rsidP="000E1C53">
                  <w:pPr>
                    <w:spacing w:after="0"/>
                    <w:jc w:val="center"/>
                    <w:rPr>
                      <w:rFonts w:eastAsia="Times New Roman" w:cs="Arial"/>
                      <w:b/>
                      <w:bCs/>
                      <w:szCs w:val="20"/>
                      <w:lang w:val="en-US"/>
                    </w:rPr>
                  </w:pPr>
                  <w:r w:rsidRPr="000E1C53">
                    <w:rPr>
                      <w:rFonts w:eastAsia="Times New Roman" w:cs="Arial"/>
                      <w:b/>
                      <w:bCs/>
                      <w:szCs w:val="20"/>
                      <w:lang w:val="en-US"/>
                    </w:rPr>
                    <w:t>Area harvested (hectares)</w:t>
                  </w:r>
                </w:p>
              </w:tc>
              <w:tc>
                <w:tcPr>
                  <w:tcW w:w="1253" w:type="dxa"/>
                  <w:shd w:val="clear" w:color="auto" w:fill="auto"/>
                  <w:vAlign w:val="center"/>
                  <w:hideMark/>
                </w:tcPr>
                <w:p w14:paraId="7476C784" w14:textId="77777777" w:rsidR="000E1C53" w:rsidRPr="000E1C53" w:rsidRDefault="000E1C53" w:rsidP="000E1C53">
                  <w:pPr>
                    <w:spacing w:after="0"/>
                    <w:jc w:val="center"/>
                    <w:rPr>
                      <w:rFonts w:eastAsia="Times New Roman" w:cs="Arial"/>
                      <w:b/>
                      <w:bCs/>
                      <w:szCs w:val="20"/>
                      <w:lang w:val="en-US"/>
                    </w:rPr>
                  </w:pPr>
                  <w:r w:rsidRPr="000E1C53">
                    <w:rPr>
                      <w:rFonts w:eastAsia="Times New Roman" w:cs="Arial"/>
                      <w:b/>
                      <w:bCs/>
                      <w:szCs w:val="20"/>
                      <w:lang w:val="en-US"/>
                    </w:rPr>
                    <w:t>Prod. (tons)</w:t>
                  </w:r>
                </w:p>
              </w:tc>
              <w:tc>
                <w:tcPr>
                  <w:tcW w:w="1254" w:type="dxa"/>
                  <w:shd w:val="clear" w:color="auto" w:fill="auto"/>
                  <w:vAlign w:val="center"/>
                  <w:hideMark/>
                </w:tcPr>
                <w:p w14:paraId="0BD11050" w14:textId="77777777" w:rsidR="000E1C53" w:rsidRPr="000E1C53" w:rsidRDefault="000E1C53" w:rsidP="000E1C53">
                  <w:pPr>
                    <w:spacing w:after="0"/>
                    <w:jc w:val="center"/>
                    <w:rPr>
                      <w:rFonts w:eastAsia="Times New Roman" w:cs="Arial"/>
                      <w:b/>
                      <w:bCs/>
                      <w:szCs w:val="20"/>
                      <w:lang w:val="en-US"/>
                    </w:rPr>
                  </w:pPr>
                  <w:r w:rsidRPr="000E1C53">
                    <w:rPr>
                      <w:rFonts w:eastAsia="Times New Roman" w:cs="Arial"/>
                      <w:b/>
                      <w:bCs/>
                      <w:szCs w:val="20"/>
                      <w:lang w:val="en-US"/>
                    </w:rPr>
                    <w:t>Area harvested (hectares)</w:t>
                  </w:r>
                </w:p>
              </w:tc>
              <w:tc>
                <w:tcPr>
                  <w:tcW w:w="1257" w:type="dxa"/>
                  <w:shd w:val="clear" w:color="auto" w:fill="auto"/>
                  <w:vAlign w:val="center"/>
                  <w:hideMark/>
                </w:tcPr>
                <w:p w14:paraId="6E6B7C31" w14:textId="77777777" w:rsidR="000E1C53" w:rsidRPr="000E1C53" w:rsidRDefault="000E1C53" w:rsidP="000E1C53">
                  <w:pPr>
                    <w:spacing w:after="0"/>
                    <w:jc w:val="center"/>
                    <w:rPr>
                      <w:rFonts w:eastAsia="Times New Roman" w:cs="Arial"/>
                      <w:b/>
                      <w:bCs/>
                      <w:szCs w:val="20"/>
                      <w:lang w:val="en-US"/>
                    </w:rPr>
                  </w:pPr>
                  <w:r w:rsidRPr="000E1C53">
                    <w:rPr>
                      <w:rFonts w:eastAsia="Times New Roman" w:cs="Arial"/>
                      <w:b/>
                      <w:bCs/>
                      <w:szCs w:val="20"/>
                      <w:lang w:val="en-US"/>
                    </w:rPr>
                    <w:t>Prod. (tons)</w:t>
                  </w:r>
                </w:p>
              </w:tc>
              <w:tc>
                <w:tcPr>
                  <w:tcW w:w="1255" w:type="dxa"/>
                  <w:shd w:val="clear" w:color="auto" w:fill="auto"/>
                  <w:vAlign w:val="center"/>
                  <w:hideMark/>
                </w:tcPr>
                <w:p w14:paraId="2C88474F" w14:textId="77777777" w:rsidR="000E1C53" w:rsidRPr="000E1C53" w:rsidRDefault="000E1C53" w:rsidP="000E1C53">
                  <w:pPr>
                    <w:spacing w:after="0"/>
                    <w:jc w:val="center"/>
                    <w:rPr>
                      <w:rFonts w:eastAsia="Times New Roman" w:cs="Arial"/>
                      <w:b/>
                      <w:bCs/>
                      <w:szCs w:val="20"/>
                      <w:lang w:val="en-US"/>
                    </w:rPr>
                  </w:pPr>
                  <w:r w:rsidRPr="000E1C53">
                    <w:rPr>
                      <w:rFonts w:eastAsia="Times New Roman" w:cs="Arial"/>
                      <w:b/>
                      <w:bCs/>
                      <w:szCs w:val="20"/>
                      <w:lang w:val="en-US"/>
                    </w:rPr>
                    <w:t>Area harvested (hectares)</w:t>
                  </w:r>
                </w:p>
              </w:tc>
              <w:tc>
                <w:tcPr>
                  <w:tcW w:w="1259" w:type="dxa"/>
                  <w:shd w:val="clear" w:color="auto" w:fill="auto"/>
                  <w:vAlign w:val="center"/>
                  <w:hideMark/>
                </w:tcPr>
                <w:p w14:paraId="03245D92" w14:textId="77777777" w:rsidR="000E1C53" w:rsidRPr="000E1C53" w:rsidRDefault="000E1C53" w:rsidP="000E1C53">
                  <w:pPr>
                    <w:spacing w:after="0"/>
                    <w:jc w:val="center"/>
                    <w:rPr>
                      <w:rFonts w:eastAsia="Times New Roman" w:cs="Arial"/>
                      <w:b/>
                      <w:bCs/>
                      <w:szCs w:val="20"/>
                      <w:lang w:val="en-US"/>
                    </w:rPr>
                  </w:pPr>
                  <w:r w:rsidRPr="000E1C53">
                    <w:rPr>
                      <w:rFonts w:eastAsia="Times New Roman" w:cs="Arial"/>
                      <w:b/>
                      <w:bCs/>
                      <w:szCs w:val="20"/>
                      <w:lang w:val="en-US"/>
                    </w:rPr>
                    <w:t>Prod. (tons)</w:t>
                  </w:r>
                </w:p>
              </w:tc>
            </w:tr>
            <w:tr w:rsidR="000E1C53" w:rsidRPr="000E1C53" w14:paraId="23298851" w14:textId="77777777" w:rsidTr="000E1C53">
              <w:trPr>
                <w:trHeight w:val="300"/>
                <w:jc w:val="center"/>
              </w:trPr>
              <w:tc>
                <w:tcPr>
                  <w:tcW w:w="1252" w:type="dxa"/>
                  <w:shd w:val="clear" w:color="auto" w:fill="auto"/>
                  <w:noWrap/>
                  <w:vAlign w:val="center"/>
                  <w:hideMark/>
                </w:tcPr>
                <w:p w14:paraId="4C9EF9F6"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Sugarcane</w:t>
                  </w:r>
                </w:p>
              </w:tc>
              <w:tc>
                <w:tcPr>
                  <w:tcW w:w="1254" w:type="dxa"/>
                  <w:shd w:val="clear" w:color="auto" w:fill="auto"/>
                  <w:noWrap/>
                  <w:vAlign w:val="bottom"/>
                  <w:hideMark/>
                </w:tcPr>
                <w:p w14:paraId="09E83B32"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50,694</w:t>
                  </w:r>
                </w:p>
              </w:tc>
              <w:tc>
                <w:tcPr>
                  <w:tcW w:w="1253" w:type="dxa"/>
                  <w:shd w:val="clear" w:color="auto" w:fill="auto"/>
                  <w:noWrap/>
                  <w:vAlign w:val="bottom"/>
                  <w:hideMark/>
                </w:tcPr>
                <w:p w14:paraId="2D33A510"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4,044,422</w:t>
                  </w:r>
                </w:p>
              </w:tc>
              <w:tc>
                <w:tcPr>
                  <w:tcW w:w="1254" w:type="dxa"/>
                  <w:shd w:val="clear" w:color="auto" w:fill="auto"/>
                  <w:noWrap/>
                  <w:vAlign w:val="bottom"/>
                  <w:hideMark/>
                </w:tcPr>
                <w:p w14:paraId="31501D9F"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52,387</w:t>
                  </w:r>
                </w:p>
              </w:tc>
              <w:tc>
                <w:tcPr>
                  <w:tcW w:w="1257" w:type="dxa"/>
                  <w:shd w:val="clear" w:color="auto" w:fill="auto"/>
                  <w:noWrap/>
                  <w:vAlign w:val="bottom"/>
                  <w:hideMark/>
                </w:tcPr>
                <w:p w14:paraId="698D2930"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4,009,232</w:t>
                  </w:r>
                </w:p>
              </w:tc>
              <w:tc>
                <w:tcPr>
                  <w:tcW w:w="1255" w:type="dxa"/>
                  <w:shd w:val="clear" w:color="auto" w:fill="auto"/>
                  <w:noWrap/>
                  <w:vAlign w:val="bottom"/>
                  <w:hideMark/>
                </w:tcPr>
                <w:p w14:paraId="6771FAC4"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51,477</w:t>
                  </w:r>
                </w:p>
              </w:tc>
              <w:tc>
                <w:tcPr>
                  <w:tcW w:w="1259" w:type="dxa"/>
                  <w:shd w:val="clear" w:color="auto" w:fill="auto"/>
                  <w:noWrap/>
                  <w:vAlign w:val="bottom"/>
                  <w:hideMark/>
                </w:tcPr>
                <w:p w14:paraId="1AAE135D"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3,798,448</w:t>
                  </w:r>
                </w:p>
              </w:tc>
            </w:tr>
            <w:tr w:rsidR="000E1C53" w:rsidRPr="000E1C53" w14:paraId="4CAEE9D1" w14:textId="77777777" w:rsidTr="000E1C53">
              <w:trPr>
                <w:trHeight w:val="300"/>
                <w:jc w:val="center"/>
              </w:trPr>
              <w:tc>
                <w:tcPr>
                  <w:tcW w:w="1252" w:type="dxa"/>
                  <w:shd w:val="clear" w:color="auto" w:fill="auto"/>
                  <w:noWrap/>
                  <w:vAlign w:val="center"/>
                  <w:hideMark/>
                </w:tcPr>
                <w:p w14:paraId="0B5F4161"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Tea</w:t>
                  </w:r>
                </w:p>
              </w:tc>
              <w:tc>
                <w:tcPr>
                  <w:tcW w:w="1254" w:type="dxa"/>
                  <w:shd w:val="clear" w:color="auto" w:fill="auto"/>
                  <w:noWrap/>
                  <w:vAlign w:val="bottom"/>
                  <w:hideMark/>
                </w:tcPr>
                <w:p w14:paraId="605BD152"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672</w:t>
                  </w:r>
                </w:p>
              </w:tc>
              <w:tc>
                <w:tcPr>
                  <w:tcW w:w="1253" w:type="dxa"/>
                  <w:shd w:val="clear" w:color="auto" w:fill="auto"/>
                  <w:noWrap/>
                  <w:vAlign w:val="bottom"/>
                  <w:hideMark/>
                </w:tcPr>
                <w:p w14:paraId="3D7A21A3"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7,607</w:t>
                  </w:r>
                </w:p>
              </w:tc>
              <w:tc>
                <w:tcPr>
                  <w:tcW w:w="1254" w:type="dxa"/>
                  <w:shd w:val="clear" w:color="auto" w:fill="auto"/>
                  <w:noWrap/>
                  <w:vAlign w:val="bottom"/>
                  <w:hideMark/>
                </w:tcPr>
                <w:p w14:paraId="116944CE"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574</w:t>
                  </w:r>
                </w:p>
              </w:tc>
              <w:tc>
                <w:tcPr>
                  <w:tcW w:w="1257" w:type="dxa"/>
                  <w:shd w:val="clear" w:color="auto" w:fill="auto"/>
                  <w:noWrap/>
                  <w:vAlign w:val="bottom"/>
                  <w:hideMark/>
                </w:tcPr>
                <w:p w14:paraId="0E815D78"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6,732</w:t>
                  </w:r>
                </w:p>
              </w:tc>
              <w:tc>
                <w:tcPr>
                  <w:tcW w:w="1255" w:type="dxa"/>
                  <w:shd w:val="clear" w:color="auto" w:fill="auto"/>
                  <w:noWrap/>
                  <w:vAlign w:val="bottom"/>
                  <w:hideMark/>
                </w:tcPr>
                <w:p w14:paraId="13EB74C7"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622</w:t>
                  </w:r>
                </w:p>
              </w:tc>
              <w:tc>
                <w:tcPr>
                  <w:tcW w:w="1259" w:type="dxa"/>
                  <w:shd w:val="clear" w:color="auto" w:fill="auto"/>
                  <w:noWrap/>
                  <w:vAlign w:val="bottom"/>
                  <w:hideMark/>
                </w:tcPr>
                <w:p w14:paraId="4AEBA1E7"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7,301</w:t>
                  </w:r>
                </w:p>
              </w:tc>
            </w:tr>
            <w:tr w:rsidR="000E1C53" w:rsidRPr="000E1C53" w14:paraId="47C57372" w14:textId="77777777" w:rsidTr="000E1C53">
              <w:trPr>
                <w:trHeight w:val="300"/>
                <w:jc w:val="center"/>
              </w:trPr>
              <w:tc>
                <w:tcPr>
                  <w:tcW w:w="1252" w:type="dxa"/>
                  <w:shd w:val="clear" w:color="auto" w:fill="auto"/>
                  <w:noWrap/>
                  <w:vAlign w:val="center"/>
                  <w:hideMark/>
                </w:tcPr>
                <w:p w14:paraId="6D4CDB07"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 Potato</w:t>
                  </w:r>
                </w:p>
              </w:tc>
              <w:tc>
                <w:tcPr>
                  <w:tcW w:w="1254" w:type="dxa"/>
                  <w:shd w:val="clear" w:color="auto" w:fill="auto"/>
                  <w:noWrap/>
                  <w:vAlign w:val="center"/>
                  <w:hideMark/>
                </w:tcPr>
                <w:p w14:paraId="387B8F28"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821</w:t>
                  </w:r>
                </w:p>
              </w:tc>
              <w:tc>
                <w:tcPr>
                  <w:tcW w:w="1253" w:type="dxa"/>
                  <w:shd w:val="clear" w:color="auto" w:fill="auto"/>
                  <w:noWrap/>
                  <w:vAlign w:val="center"/>
                  <w:hideMark/>
                </w:tcPr>
                <w:p w14:paraId="772FD5DB"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19,404   </w:t>
                  </w:r>
                </w:p>
              </w:tc>
              <w:tc>
                <w:tcPr>
                  <w:tcW w:w="1254" w:type="dxa"/>
                  <w:shd w:val="clear" w:color="auto" w:fill="auto"/>
                  <w:noWrap/>
                  <w:vAlign w:val="center"/>
                  <w:hideMark/>
                </w:tcPr>
                <w:p w14:paraId="012C3B15"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707   </w:t>
                  </w:r>
                </w:p>
              </w:tc>
              <w:tc>
                <w:tcPr>
                  <w:tcW w:w="1257" w:type="dxa"/>
                  <w:shd w:val="clear" w:color="auto" w:fill="auto"/>
                  <w:noWrap/>
                  <w:vAlign w:val="center"/>
                  <w:hideMark/>
                </w:tcPr>
                <w:p w14:paraId="18E3464F"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16,427   </w:t>
                  </w:r>
                </w:p>
              </w:tc>
              <w:tc>
                <w:tcPr>
                  <w:tcW w:w="1255" w:type="dxa"/>
                  <w:shd w:val="clear" w:color="auto" w:fill="auto"/>
                  <w:noWrap/>
                  <w:vAlign w:val="center"/>
                  <w:hideMark/>
                </w:tcPr>
                <w:p w14:paraId="620D0895"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765 </w:t>
                  </w:r>
                </w:p>
              </w:tc>
              <w:tc>
                <w:tcPr>
                  <w:tcW w:w="1259" w:type="dxa"/>
                  <w:shd w:val="clear" w:color="auto" w:fill="auto"/>
                  <w:noWrap/>
                  <w:vAlign w:val="center"/>
                  <w:hideMark/>
                </w:tcPr>
                <w:p w14:paraId="290F3733" w14:textId="4CD18437" w:rsidR="000E1C53" w:rsidRPr="000E1C53" w:rsidRDefault="000E1C53" w:rsidP="000E1C53">
                  <w:pPr>
                    <w:spacing w:after="0"/>
                    <w:rPr>
                      <w:rFonts w:eastAsia="Times New Roman" w:cs="Arial"/>
                      <w:szCs w:val="20"/>
                      <w:lang w:val="en-US"/>
                    </w:rPr>
                  </w:pPr>
                  <w:r w:rsidRPr="000E1C53">
                    <w:rPr>
                      <w:rFonts w:eastAsia="Times New Roman" w:cs="Arial"/>
                      <w:szCs w:val="20"/>
                      <w:lang w:val="en-US"/>
                    </w:rPr>
                    <w:t xml:space="preserve">   16,236    </w:t>
                  </w:r>
                </w:p>
              </w:tc>
            </w:tr>
            <w:tr w:rsidR="000E1C53" w:rsidRPr="000E1C53" w14:paraId="560BA4BB" w14:textId="77777777" w:rsidTr="000E1C53">
              <w:trPr>
                <w:trHeight w:val="300"/>
                <w:jc w:val="center"/>
              </w:trPr>
              <w:tc>
                <w:tcPr>
                  <w:tcW w:w="1252" w:type="dxa"/>
                  <w:shd w:val="clear" w:color="auto" w:fill="auto"/>
                  <w:noWrap/>
                  <w:vAlign w:val="center"/>
                  <w:hideMark/>
                </w:tcPr>
                <w:p w14:paraId="7CEAC709"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 Pumpkin</w:t>
                  </w:r>
                </w:p>
              </w:tc>
              <w:tc>
                <w:tcPr>
                  <w:tcW w:w="1254" w:type="dxa"/>
                  <w:shd w:val="clear" w:color="auto" w:fill="auto"/>
                  <w:noWrap/>
                  <w:vAlign w:val="center"/>
                  <w:hideMark/>
                </w:tcPr>
                <w:p w14:paraId="55E29051"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477   </w:t>
                  </w:r>
                </w:p>
              </w:tc>
              <w:tc>
                <w:tcPr>
                  <w:tcW w:w="1253" w:type="dxa"/>
                  <w:shd w:val="clear" w:color="auto" w:fill="auto"/>
                  <w:noWrap/>
                  <w:vAlign w:val="center"/>
                  <w:hideMark/>
                </w:tcPr>
                <w:p w14:paraId="6FC74A91"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6,980   </w:t>
                  </w:r>
                </w:p>
              </w:tc>
              <w:tc>
                <w:tcPr>
                  <w:tcW w:w="1254" w:type="dxa"/>
                  <w:shd w:val="clear" w:color="auto" w:fill="auto"/>
                  <w:noWrap/>
                  <w:vAlign w:val="center"/>
                  <w:hideMark/>
                </w:tcPr>
                <w:p w14:paraId="4B848008"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423   </w:t>
                  </w:r>
                </w:p>
              </w:tc>
              <w:tc>
                <w:tcPr>
                  <w:tcW w:w="1257" w:type="dxa"/>
                  <w:shd w:val="clear" w:color="auto" w:fill="auto"/>
                  <w:noWrap/>
                  <w:vAlign w:val="center"/>
                  <w:hideMark/>
                </w:tcPr>
                <w:p w14:paraId="3530875A"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5,713   </w:t>
                  </w:r>
                </w:p>
              </w:tc>
              <w:tc>
                <w:tcPr>
                  <w:tcW w:w="1255" w:type="dxa"/>
                  <w:shd w:val="clear" w:color="auto" w:fill="auto"/>
                  <w:noWrap/>
                  <w:vAlign w:val="center"/>
                  <w:hideMark/>
                </w:tcPr>
                <w:p w14:paraId="21C5565F"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526   </w:t>
                  </w:r>
                </w:p>
              </w:tc>
              <w:tc>
                <w:tcPr>
                  <w:tcW w:w="1259" w:type="dxa"/>
                  <w:shd w:val="clear" w:color="auto" w:fill="auto"/>
                  <w:noWrap/>
                  <w:vAlign w:val="center"/>
                  <w:hideMark/>
                </w:tcPr>
                <w:p w14:paraId="2A8F49B6"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7,002   </w:t>
                  </w:r>
                </w:p>
              </w:tc>
            </w:tr>
            <w:tr w:rsidR="000E1C53" w:rsidRPr="000E1C53" w14:paraId="19A2891E" w14:textId="77777777" w:rsidTr="000E1C53">
              <w:trPr>
                <w:trHeight w:val="300"/>
                <w:jc w:val="center"/>
              </w:trPr>
              <w:tc>
                <w:tcPr>
                  <w:tcW w:w="1252" w:type="dxa"/>
                  <w:shd w:val="clear" w:color="auto" w:fill="auto"/>
                  <w:noWrap/>
                  <w:vAlign w:val="center"/>
                  <w:hideMark/>
                </w:tcPr>
                <w:p w14:paraId="17BB7D11"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 Rice (paddy)</w:t>
                  </w:r>
                </w:p>
              </w:tc>
              <w:tc>
                <w:tcPr>
                  <w:tcW w:w="1254" w:type="dxa"/>
                  <w:shd w:val="clear" w:color="auto" w:fill="auto"/>
                  <w:noWrap/>
                  <w:vAlign w:val="center"/>
                  <w:hideMark/>
                </w:tcPr>
                <w:p w14:paraId="0EB9B492"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412   </w:t>
                  </w:r>
                </w:p>
              </w:tc>
              <w:tc>
                <w:tcPr>
                  <w:tcW w:w="1253" w:type="dxa"/>
                  <w:shd w:val="clear" w:color="auto" w:fill="auto"/>
                  <w:noWrap/>
                  <w:vAlign w:val="center"/>
                  <w:hideMark/>
                </w:tcPr>
                <w:p w14:paraId="0550EBC8"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1,186   </w:t>
                  </w:r>
                </w:p>
              </w:tc>
              <w:tc>
                <w:tcPr>
                  <w:tcW w:w="1254" w:type="dxa"/>
                  <w:shd w:val="clear" w:color="auto" w:fill="auto"/>
                  <w:noWrap/>
                  <w:vAlign w:val="center"/>
                  <w:hideMark/>
                </w:tcPr>
                <w:p w14:paraId="0C72079D"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340   </w:t>
                  </w:r>
                </w:p>
              </w:tc>
              <w:tc>
                <w:tcPr>
                  <w:tcW w:w="1257" w:type="dxa"/>
                  <w:shd w:val="clear" w:color="auto" w:fill="auto"/>
                  <w:noWrap/>
                  <w:vAlign w:val="center"/>
                  <w:hideMark/>
                </w:tcPr>
                <w:p w14:paraId="0D9ACF1B"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657   </w:t>
                  </w:r>
                </w:p>
              </w:tc>
              <w:tc>
                <w:tcPr>
                  <w:tcW w:w="1255" w:type="dxa"/>
                  <w:shd w:val="clear" w:color="auto" w:fill="auto"/>
                  <w:noWrap/>
                  <w:vAlign w:val="center"/>
                  <w:hideMark/>
                </w:tcPr>
                <w:p w14:paraId="0707F3B6"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161   </w:t>
                  </w:r>
                </w:p>
              </w:tc>
              <w:tc>
                <w:tcPr>
                  <w:tcW w:w="1259" w:type="dxa"/>
                  <w:shd w:val="clear" w:color="auto" w:fill="auto"/>
                  <w:noWrap/>
                  <w:vAlign w:val="center"/>
                  <w:hideMark/>
                </w:tcPr>
                <w:p w14:paraId="571D49BC"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352   </w:t>
                  </w:r>
                </w:p>
              </w:tc>
            </w:tr>
            <w:tr w:rsidR="000E1C53" w:rsidRPr="000E1C53" w14:paraId="2B4EFAF0" w14:textId="77777777" w:rsidTr="000E1C53">
              <w:trPr>
                <w:trHeight w:val="300"/>
                <w:jc w:val="center"/>
              </w:trPr>
              <w:tc>
                <w:tcPr>
                  <w:tcW w:w="1252" w:type="dxa"/>
                  <w:shd w:val="clear" w:color="auto" w:fill="auto"/>
                  <w:noWrap/>
                  <w:vAlign w:val="center"/>
                  <w:hideMark/>
                </w:tcPr>
                <w:p w14:paraId="0B72F2E2"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 Squash</w:t>
                  </w:r>
                </w:p>
              </w:tc>
              <w:tc>
                <w:tcPr>
                  <w:tcW w:w="1254" w:type="dxa"/>
                  <w:shd w:val="clear" w:color="auto" w:fill="auto"/>
                  <w:noWrap/>
                  <w:vAlign w:val="center"/>
                  <w:hideMark/>
                </w:tcPr>
                <w:p w14:paraId="53DC774E"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79   </w:t>
                  </w:r>
                </w:p>
              </w:tc>
              <w:tc>
                <w:tcPr>
                  <w:tcW w:w="1253" w:type="dxa"/>
                  <w:shd w:val="clear" w:color="auto" w:fill="auto"/>
                  <w:noWrap/>
                  <w:vAlign w:val="center"/>
                  <w:hideMark/>
                </w:tcPr>
                <w:p w14:paraId="4BD9D5CF"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659   </w:t>
                  </w:r>
                </w:p>
              </w:tc>
              <w:tc>
                <w:tcPr>
                  <w:tcW w:w="1254" w:type="dxa"/>
                  <w:shd w:val="clear" w:color="auto" w:fill="auto"/>
                  <w:noWrap/>
                  <w:vAlign w:val="center"/>
                  <w:hideMark/>
                </w:tcPr>
                <w:p w14:paraId="7EEC444E"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92   </w:t>
                  </w:r>
                </w:p>
              </w:tc>
              <w:tc>
                <w:tcPr>
                  <w:tcW w:w="1257" w:type="dxa"/>
                  <w:shd w:val="clear" w:color="auto" w:fill="auto"/>
                  <w:noWrap/>
                  <w:vAlign w:val="center"/>
                  <w:hideMark/>
                </w:tcPr>
                <w:p w14:paraId="490569EF"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702   </w:t>
                  </w:r>
                </w:p>
              </w:tc>
              <w:tc>
                <w:tcPr>
                  <w:tcW w:w="1255" w:type="dxa"/>
                  <w:shd w:val="clear" w:color="auto" w:fill="auto"/>
                  <w:noWrap/>
                  <w:vAlign w:val="center"/>
                  <w:hideMark/>
                </w:tcPr>
                <w:p w14:paraId="6FBDCA91"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76   </w:t>
                  </w:r>
                </w:p>
              </w:tc>
              <w:tc>
                <w:tcPr>
                  <w:tcW w:w="1259" w:type="dxa"/>
                  <w:shd w:val="clear" w:color="auto" w:fill="auto"/>
                  <w:noWrap/>
                  <w:vAlign w:val="center"/>
                  <w:hideMark/>
                </w:tcPr>
                <w:p w14:paraId="5F110739"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554   </w:t>
                  </w:r>
                </w:p>
              </w:tc>
            </w:tr>
            <w:tr w:rsidR="000E1C53" w:rsidRPr="000E1C53" w14:paraId="77A1FCBD" w14:textId="77777777" w:rsidTr="000E1C53">
              <w:trPr>
                <w:trHeight w:val="300"/>
                <w:jc w:val="center"/>
              </w:trPr>
              <w:tc>
                <w:tcPr>
                  <w:tcW w:w="1252" w:type="dxa"/>
                  <w:shd w:val="clear" w:color="auto" w:fill="auto"/>
                  <w:noWrap/>
                  <w:vAlign w:val="center"/>
                  <w:hideMark/>
                </w:tcPr>
                <w:p w14:paraId="0FFD8BE0"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 Sweet potato</w:t>
                  </w:r>
                </w:p>
              </w:tc>
              <w:tc>
                <w:tcPr>
                  <w:tcW w:w="1254" w:type="dxa"/>
                  <w:shd w:val="clear" w:color="auto" w:fill="auto"/>
                  <w:noWrap/>
                  <w:vAlign w:val="center"/>
                  <w:hideMark/>
                </w:tcPr>
                <w:p w14:paraId="0CEBDD2E"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59   </w:t>
                  </w:r>
                </w:p>
              </w:tc>
              <w:tc>
                <w:tcPr>
                  <w:tcW w:w="1253" w:type="dxa"/>
                  <w:shd w:val="clear" w:color="auto" w:fill="auto"/>
                  <w:noWrap/>
                  <w:vAlign w:val="center"/>
                  <w:hideMark/>
                </w:tcPr>
                <w:p w14:paraId="4F90E828"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780   </w:t>
                  </w:r>
                </w:p>
              </w:tc>
              <w:tc>
                <w:tcPr>
                  <w:tcW w:w="1254" w:type="dxa"/>
                  <w:shd w:val="clear" w:color="auto" w:fill="auto"/>
                  <w:noWrap/>
                  <w:vAlign w:val="center"/>
                  <w:hideMark/>
                </w:tcPr>
                <w:p w14:paraId="05271416"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52   </w:t>
                  </w:r>
                </w:p>
              </w:tc>
              <w:tc>
                <w:tcPr>
                  <w:tcW w:w="1257" w:type="dxa"/>
                  <w:shd w:val="clear" w:color="auto" w:fill="auto"/>
                  <w:noWrap/>
                  <w:vAlign w:val="center"/>
                  <w:hideMark/>
                </w:tcPr>
                <w:p w14:paraId="473A4365"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686   </w:t>
                  </w:r>
                </w:p>
              </w:tc>
              <w:tc>
                <w:tcPr>
                  <w:tcW w:w="1255" w:type="dxa"/>
                  <w:shd w:val="clear" w:color="auto" w:fill="auto"/>
                  <w:noWrap/>
                  <w:vAlign w:val="center"/>
                  <w:hideMark/>
                </w:tcPr>
                <w:p w14:paraId="21384466"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35   </w:t>
                  </w:r>
                </w:p>
              </w:tc>
              <w:tc>
                <w:tcPr>
                  <w:tcW w:w="1259" w:type="dxa"/>
                  <w:shd w:val="clear" w:color="auto" w:fill="auto"/>
                  <w:noWrap/>
                  <w:vAlign w:val="center"/>
                  <w:hideMark/>
                </w:tcPr>
                <w:p w14:paraId="06A4B435"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446   </w:t>
                  </w:r>
                </w:p>
              </w:tc>
            </w:tr>
            <w:tr w:rsidR="000E1C53" w:rsidRPr="000E1C53" w14:paraId="4C6CEAB0" w14:textId="77777777" w:rsidTr="000E1C53">
              <w:trPr>
                <w:trHeight w:val="300"/>
                <w:jc w:val="center"/>
              </w:trPr>
              <w:tc>
                <w:tcPr>
                  <w:tcW w:w="1252" w:type="dxa"/>
                  <w:shd w:val="clear" w:color="auto" w:fill="auto"/>
                  <w:noWrap/>
                  <w:vAlign w:val="center"/>
                  <w:hideMark/>
                </w:tcPr>
                <w:p w14:paraId="1C69D44D"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 Tomato</w:t>
                  </w:r>
                </w:p>
              </w:tc>
              <w:tc>
                <w:tcPr>
                  <w:tcW w:w="1254" w:type="dxa"/>
                  <w:shd w:val="clear" w:color="auto" w:fill="auto"/>
                  <w:noWrap/>
                  <w:vAlign w:val="center"/>
                  <w:hideMark/>
                </w:tcPr>
                <w:p w14:paraId="23024858"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857   </w:t>
                  </w:r>
                </w:p>
              </w:tc>
              <w:tc>
                <w:tcPr>
                  <w:tcW w:w="1253" w:type="dxa"/>
                  <w:shd w:val="clear" w:color="auto" w:fill="auto"/>
                  <w:noWrap/>
                  <w:vAlign w:val="center"/>
                  <w:hideMark/>
                </w:tcPr>
                <w:p w14:paraId="299E1E8E"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10,997   </w:t>
                  </w:r>
                </w:p>
              </w:tc>
              <w:tc>
                <w:tcPr>
                  <w:tcW w:w="1254" w:type="dxa"/>
                  <w:shd w:val="clear" w:color="auto" w:fill="auto"/>
                  <w:noWrap/>
                  <w:vAlign w:val="center"/>
                  <w:hideMark/>
                </w:tcPr>
                <w:p w14:paraId="3206E51C"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740   </w:t>
                  </w:r>
                </w:p>
              </w:tc>
              <w:tc>
                <w:tcPr>
                  <w:tcW w:w="1257" w:type="dxa"/>
                  <w:shd w:val="clear" w:color="auto" w:fill="auto"/>
                  <w:noWrap/>
                  <w:vAlign w:val="center"/>
                  <w:hideMark/>
                </w:tcPr>
                <w:p w14:paraId="4D902D80"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8,525   </w:t>
                  </w:r>
                </w:p>
              </w:tc>
              <w:tc>
                <w:tcPr>
                  <w:tcW w:w="1255" w:type="dxa"/>
                  <w:shd w:val="clear" w:color="auto" w:fill="auto"/>
                  <w:noWrap/>
                  <w:vAlign w:val="center"/>
                  <w:hideMark/>
                </w:tcPr>
                <w:p w14:paraId="2F2E6889"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730   </w:t>
                  </w:r>
                </w:p>
              </w:tc>
              <w:tc>
                <w:tcPr>
                  <w:tcW w:w="1259" w:type="dxa"/>
                  <w:shd w:val="clear" w:color="auto" w:fill="auto"/>
                  <w:noWrap/>
                  <w:vAlign w:val="center"/>
                  <w:hideMark/>
                </w:tcPr>
                <w:p w14:paraId="226D0BDD"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10,137   </w:t>
                  </w:r>
                </w:p>
              </w:tc>
            </w:tr>
            <w:tr w:rsidR="000E1C53" w:rsidRPr="000E1C53" w14:paraId="054D2AAC" w14:textId="77777777" w:rsidTr="000E1C53">
              <w:trPr>
                <w:trHeight w:val="300"/>
                <w:jc w:val="center"/>
              </w:trPr>
              <w:tc>
                <w:tcPr>
                  <w:tcW w:w="1252" w:type="dxa"/>
                  <w:shd w:val="clear" w:color="auto" w:fill="auto"/>
                  <w:noWrap/>
                  <w:vAlign w:val="center"/>
                  <w:hideMark/>
                </w:tcPr>
                <w:p w14:paraId="09742DC5"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 Pineapple</w:t>
                  </w:r>
                </w:p>
              </w:tc>
              <w:tc>
                <w:tcPr>
                  <w:tcW w:w="1254" w:type="dxa"/>
                  <w:shd w:val="clear" w:color="auto" w:fill="auto"/>
                  <w:noWrap/>
                  <w:vAlign w:val="center"/>
                  <w:hideMark/>
                </w:tcPr>
                <w:p w14:paraId="490C8B26"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450   </w:t>
                  </w:r>
                </w:p>
              </w:tc>
              <w:tc>
                <w:tcPr>
                  <w:tcW w:w="1253" w:type="dxa"/>
                  <w:shd w:val="clear" w:color="auto" w:fill="auto"/>
                  <w:noWrap/>
                  <w:vAlign w:val="center"/>
                  <w:hideMark/>
                </w:tcPr>
                <w:p w14:paraId="01430D92"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10,788   </w:t>
                  </w:r>
                </w:p>
              </w:tc>
              <w:tc>
                <w:tcPr>
                  <w:tcW w:w="1254" w:type="dxa"/>
                  <w:shd w:val="clear" w:color="auto" w:fill="auto"/>
                  <w:noWrap/>
                  <w:vAlign w:val="center"/>
                  <w:hideMark/>
                </w:tcPr>
                <w:p w14:paraId="046C4893"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523   </w:t>
                  </w:r>
                </w:p>
              </w:tc>
              <w:tc>
                <w:tcPr>
                  <w:tcW w:w="1257" w:type="dxa"/>
                  <w:shd w:val="clear" w:color="auto" w:fill="auto"/>
                  <w:noWrap/>
                  <w:vAlign w:val="center"/>
                  <w:hideMark/>
                </w:tcPr>
                <w:p w14:paraId="4928DB29"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11,693   </w:t>
                  </w:r>
                </w:p>
              </w:tc>
              <w:tc>
                <w:tcPr>
                  <w:tcW w:w="1255" w:type="dxa"/>
                  <w:shd w:val="clear" w:color="auto" w:fill="auto"/>
                  <w:noWrap/>
                  <w:vAlign w:val="center"/>
                  <w:hideMark/>
                </w:tcPr>
                <w:p w14:paraId="3F6C9C3A"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417   </w:t>
                  </w:r>
                </w:p>
              </w:tc>
              <w:tc>
                <w:tcPr>
                  <w:tcW w:w="1259" w:type="dxa"/>
                  <w:shd w:val="clear" w:color="auto" w:fill="auto"/>
                  <w:noWrap/>
                  <w:vAlign w:val="center"/>
                  <w:hideMark/>
                </w:tcPr>
                <w:p w14:paraId="44B23FFA" w14:textId="77777777" w:rsidR="000E1C53" w:rsidRPr="000E1C53" w:rsidRDefault="000E1C53" w:rsidP="000E1C53">
                  <w:pPr>
                    <w:spacing w:after="0"/>
                    <w:jc w:val="center"/>
                    <w:rPr>
                      <w:rFonts w:eastAsia="Times New Roman" w:cs="Arial"/>
                      <w:szCs w:val="20"/>
                      <w:lang w:val="en-US"/>
                    </w:rPr>
                  </w:pPr>
                  <w:r w:rsidRPr="000E1C53">
                    <w:rPr>
                      <w:rFonts w:eastAsia="Times New Roman" w:cs="Arial"/>
                      <w:szCs w:val="20"/>
                      <w:lang w:val="en-US"/>
                    </w:rPr>
                    <w:t xml:space="preserve">9,707   </w:t>
                  </w:r>
                </w:p>
              </w:tc>
            </w:tr>
          </w:tbl>
          <w:p w14:paraId="7C6ABB95" w14:textId="77777777" w:rsidR="000E1C53" w:rsidRPr="00B274EC" w:rsidRDefault="000E1C53" w:rsidP="000E1C53">
            <w:pPr>
              <w:shd w:val="clear" w:color="auto" w:fill="FFFFFF"/>
              <w:jc w:val="center"/>
              <w:rPr>
                <w:rFonts w:eastAsia="Times New Roman" w:cs="Arial"/>
                <w:i/>
                <w:color w:val="000000"/>
                <w:sz w:val="18"/>
                <w:szCs w:val="18"/>
                <w:bdr w:val="none" w:sz="0" w:space="0" w:color="auto" w:frame="1"/>
                <w:lang w:eastAsia="en-GB"/>
              </w:rPr>
            </w:pPr>
            <w:r w:rsidRPr="00B274EC">
              <w:rPr>
                <w:rFonts w:eastAsia="Times New Roman" w:cs="Arial"/>
                <w:b/>
                <w:i/>
                <w:color w:val="000000"/>
                <w:sz w:val="18"/>
                <w:szCs w:val="18"/>
                <w:bdr w:val="none" w:sz="0" w:space="0" w:color="auto" w:frame="1"/>
                <w:lang w:eastAsia="en-GB"/>
              </w:rPr>
              <w:t>Source:</w:t>
            </w:r>
            <w:r w:rsidRPr="00B274EC">
              <w:rPr>
                <w:rFonts w:eastAsia="Times New Roman" w:cs="Arial"/>
                <w:i/>
                <w:color w:val="000000"/>
                <w:sz w:val="18"/>
                <w:szCs w:val="18"/>
                <w:bdr w:val="none" w:sz="0" w:space="0" w:color="auto" w:frame="1"/>
                <w:lang w:eastAsia="en-GB"/>
              </w:rPr>
              <w:t xml:space="preserve"> Digest of Agriculture 2014,</w:t>
            </w:r>
            <w:r>
              <w:rPr>
                <w:rFonts w:eastAsia="Times New Roman" w:cs="Arial"/>
                <w:i/>
                <w:color w:val="000000"/>
                <w:sz w:val="18"/>
                <w:szCs w:val="18"/>
                <w:bdr w:val="none" w:sz="0" w:space="0" w:color="auto" w:frame="1"/>
                <w:lang w:eastAsia="en-GB"/>
              </w:rPr>
              <w:t xml:space="preserve"> </w:t>
            </w:r>
            <w:r w:rsidRPr="00B274EC">
              <w:rPr>
                <w:rFonts w:eastAsia="Times New Roman" w:cs="Arial"/>
                <w:i/>
                <w:color w:val="000000"/>
                <w:sz w:val="18"/>
                <w:szCs w:val="18"/>
                <w:bdr w:val="none" w:sz="0" w:space="0" w:color="auto" w:frame="1"/>
                <w:lang w:eastAsia="en-GB"/>
              </w:rPr>
              <w:t>2015, and 2016</w:t>
            </w:r>
          </w:p>
          <w:p w14:paraId="25AB3EB0" w14:textId="77777777" w:rsidR="000E1C53" w:rsidRDefault="000E1C53" w:rsidP="000E1C53">
            <w:pPr>
              <w:shd w:val="clear" w:color="auto" w:fill="FFFFFF"/>
              <w:rPr>
                <w:rFonts w:eastAsia="Times New Roman" w:cs="Arial"/>
                <w:color w:val="000000"/>
                <w:szCs w:val="20"/>
                <w:bdr w:val="none" w:sz="0" w:space="0" w:color="auto" w:frame="1"/>
                <w:lang w:eastAsia="en-GB"/>
              </w:rPr>
            </w:pPr>
            <w:r w:rsidRPr="004319FD">
              <w:rPr>
                <w:rFonts w:eastAsia="Times New Roman" w:cs="Arial"/>
                <w:szCs w:val="20"/>
                <w:bdr w:val="none" w:sz="0" w:space="0" w:color="auto" w:frame="1"/>
                <w:lang w:eastAsia="en-GB"/>
              </w:rPr>
              <w:lastRenderedPageBreak/>
              <w:t>Present policy is to develop bio farming activities in the food</w:t>
            </w:r>
            <w:r>
              <w:rPr>
                <w:rFonts w:eastAsia="Times New Roman" w:cs="Arial"/>
                <w:szCs w:val="20"/>
                <w:bdr w:val="none" w:sz="0" w:space="0" w:color="auto" w:frame="1"/>
                <w:lang w:eastAsia="en-GB"/>
              </w:rPr>
              <w:t xml:space="preserve"> </w:t>
            </w:r>
            <w:r w:rsidRPr="004319FD">
              <w:rPr>
                <w:rFonts w:eastAsia="Times New Roman" w:cs="Arial"/>
                <w:szCs w:val="20"/>
                <w:bdr w:val="none" w:sz="0" w:space="0" w:color="auto" w:frame="1"/>
                <w:lang w:eastAsia="en-GB"/>
              </w:rPr>
              <w:t>crop and fruit production, and</w:t>
            </w:r>
            <w:r w:rsidRPr="004319FD">
              <w:rPr>
                <w:rFonts w:eastAsia="Times New Roman" w:cs="Arial"/>
                <w:color w:val="000000"/>
                <w:szCs w:val="20"/>
                <w:bdr w:val="none" w:sz="0" w:space="0" w:color="auto" w:frame="1"/>
                <w:lang w:eastAsia="en-GB"/>
              </w:rPr>
              <w:t xml:space="preserve"> several schemes are in place to support such initiatives. Agroforestry systems are also being encouraged and pilot/demonstration plots are being</w:t>
            </w:r>
            <w:r>
              <w:rPr>
                <w:rFonts w:eastAsia="Times New Roman" w:cs="Arial"/>
                <w:color w:val="000000"/>
                <w:szCs w:val="20"/>
                <w:bdr w:val="none" w:sz="0" w:space="0" w:color="auto" w:frame="1"/>
                <w:lang w:eastAsia="en-GB"/>
              </w:rPr>
              <w:t xml:space="preserve"> </w:t>
            </w:r>
            <w:r w:rsidRPr="004319FD">
              <w:rPr>
                <w:rFonts w:eastAsia="Times New Roman" w:cs="Arial"/>
                <w:color w:val="000000"/>
                <w:szCs w:val="20"/>
                <w:bdr w:val="none" w:sz="0" w:space="0" w:color="auto" w:frame="1"/>
                <w:lang w:eastAsia="en-GB"/>
              </w:rPr>
              <w:t>developed.</w:t>
            </w:r>
          </w:p>
          <w:p w14:paraId="3590ADA5" w14:textId="77777777" w:rsidR="000E1C53" w:rsidRPr="00D06F8A" w:rsidRDefault="000E1C53" w:rsidP="000E1C53">
            <w:pPr>
              <w:shd w:val="clear" w:color="auto" w:fill="FFFFFF"/>
              <w:rPr>
                <w:rFonts w:cs="Arial"/>
                <w:szCs w:val="20"/>
              </w:rPr>
            </w:pPr>
            <w:r w:rsidRPr="00D06F8A">
              <w:rPr>
                <w:rFonts w:cs="Arial"/>
                <w:b/>
                <w:szCs w:val="20"/>
                <w:u w:val="single"/>
              </w:rPr>
              <w:t>Status of Agriculture and Livestock</w:t>
            </w:r>
          </w:p>
          <w:p w14:paraId="0A626644" w14:textId="77777777" w:rsidR="000E1C53" w:rsidRPr="004319FD" w:rsidRDefault="000E1C53" w:rsidP="000E1C53">
            <w:pPr>
              <w:rPr>
                <w:rFonts w:cs="Arial"/>
                <w:szCs w:val="20"/>
              </w:rPr>
            </w:pPr>
            <w:r w:rsidRPr="004319FD">
              <w:rPr>
                <w:rFonts w:cs="Arial"/>
                <w:szCs w:val="20"/>
              </w:rPr>
              <w:t>The activities in this sector are: Industrial crops (sugar cane and tea), Food crops, fruits and flowers, Plant propagation, Livestock, poultry and related products, Forestry and hunting, Fishing &amp; Government services.</w:t>
            </w:r>
          </w:p>
          <w:p w14:paraId="7BF9F193" w14:textId="77777777" w:rsidR="000E1C53" w:rsidRPr="004319FD" w:rsidRDefault="000E1C53" w:rsidP="000E1C53">
            <w:pPr>
              <w:rPr>
                <w:rFonts w:cs="Arial"/>
                <w:b/>
                <w:szCs w:val="20"/>
              </w:rPr>
            </w:pPr>
            <w:r w:rsidRPr="004319FD">
              <w:rPr>
                <w:rFonts w:cs="Arial"/>
                <w:b/>
                <w:szCs w:val="20"/>
              </w:rPr>
              <w:t>Sugarcane</w:t>
            </w:r>
          </w:p>
          <w:p w14:paraId="3EB5A16B" w14:textId="77777777" w:rsidR="000E1C53" w:rsidRPr="004319FD" w:rsidRDefault="000E1C53" w:rsidP="000E1C53">
            <w:pPr>
              <w:rPr>
                <w:rFonts w:cs="Arial"/>
                <w:szCs w:val="20"/>
              </w:rPr>
            </w:pPr>
            <w:r w:rsidRPr="004319FD">
              <w:rPr>
                <w:rFonts w:cs="Arial"/>
                <w:szCs w:val="20"/>
              </w:rPr>
              <w:t xml:space="preserve">There has been significant change in the agriculture practices in Mauritius in last couple of years. </w:t>
            </w:r>
            <w:r w:rsidRPr="004319FD">
              <w:rPr>
                <w:rFonts w:cs="Arial"/>
                <w:szCs w:val="20"/>
                <w:lang w:val="en-US"/>
              </w:rPr>
              <w:t>The production of sugar cane went down by 15% from 3,713,331 tonnes in 2017 to 3,154,516 tonnes in 2018. The area harvested decreased by 4.6% from 49,974 hectares in 2017 to 47,678 hectares in 2018. The average yield has decreased by 11% from 74.31 tonnes per hectare in 2017 to 66.16 in2018. The production of sugar went down by 9% from 355,213 tonnes in 2017 to 323,406 tonnes in 2018. Compared to 9.57% in 2017, the average extraction rate was 10.26% in 2018, representing an increase of 7.2%.</w:t>
            </w:r>
          </w:p>
          <w:p w14:paraId="58FE5A04"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b/>
                <w:bCs/>
                <w:sz w:val="20"/>
                <w:szCs w:val="20"/>
              </w:rPr>
              <w:t xml:space="preserve">Tea </w:t>
            </w:r>
          </w:p>
          <w:p w14:paraId="30D0249E"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sz w:val="20"/>
                <w:szCs w:val="20"/>
              </w:rPr>
              <w:t xml:space="preserve">The area under tea plantation in 2018 was 656 hectares, representing an increase of 5.5% over the figure of 622 hectares in 2017. The production of green tea leaves went up by 10.2% from 7,309 tonnes in 2017 to 8,056 tonnes in 2018. Production of manufactured tea increased by 6.6% from 1,379 tonnes in 2017 to 1,470 tonnes in 2018. </w:t>
            </w:r>
          </w:p>
          <w:p w14:paraId="3C19A115" w14:textId="77777777" w:rsidR="000E1C53" w:rsidRPr="004319FD" w:rsidRDefault="000E1C53" w:rsidP="000E1C53">
            <w:pPr>
              <w:pStyle w:val="Default"/>
              <w:spacing w:after="120"/>
              <w:jc w:val="both"/>
              <w:rPr>
                <w:rFonts w:ascii="Arial" w:hAnsi="Arial" w:cs="Arial"/>
                <w:b/>
                <w:bCs/>
                <w:sz w:val="20"/>
                <w:szCs w:val="20"/>
              </w:rPr>
            </w:pPr>
            <w:r w:rsidRPr="004319FD">
              <w:rPr>
                <w:rFonts w:ascii="Arial" w:hAnsi="Arial" w:cs="Arial"/>
                <w:b/>
                <w:bCs/>
                <w:sz w:val="20"/>
                <w:szCs w:val="20"/>
              </w:rPr>
              <w:t xml:space="preserve">Food crops </w:t>
            </w:r>
          </w:p>
          <w:p w14:paraId="3E457ABF"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sz w:val="20"/>
                <w:szCs w:val="20"/>
              </w:rPr>
              <w:t xml:space="preserve">Data on food crops (except paddy rice) production, are supplied by the Food and Agricultural Research and Extension Institute (FAREI). Figures are, thereafter, adjusted to take into account backyard production of banana, eddoes, manioc and sweet potato. Data on paddy rice was obtained from concerned establishment. </w:t>
            </w:r>
          </w:p>
          <w:p w14:paraId="0A82BC3E"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sz w:val="20"/>
                <w:szCs w:val="20"/>
              </w:rPr>
              <w:t>The area under food crops harvested decreased by 1.7% from 7,780 hectares in 2017 to 7,646 hectares in 2018. Production of food crops decreased by 9.2% from 106,621 tonnes to 96,847 tonnes in 2018, mainly explained by unfavourable climatic conditions. It is to be noted that area under rice cultivation harvested declined by 76.8% from 56 hectares in 2017 to 13 hectares in 2018. The production of paddy rice went down by 88.1% from 160 tonnes to 19 tonnes during the same period.</w:t>
            </w:r>
          </w:p>
          <w:p w14:paraId="547C5B9B" w14:textId="77777777" w:rsidR="000E1C53" w:rsidRPr="004319FD" w:rsidRDefault="000E1C53" w:rsidP="000E1C53">
            <w:pPr>
              <w:pStyle w:val="Default"/>
              <w:spacing w:after="120"/>
              <w:jc w:val="both"/>
              <w:rPr>
                <w:rFonts w:ascii="Arial" w:hAnsi="Arial" w:cs="Arial"/>
                <w:b/>
                <w:bCs/>
                <w:sz w:val="20"/>
                <w:szCs w:val="20"/>
              </w:rPr>
            </w:pPr>
            <w:r w:rsidRPr="004319FD">
              <w:rPr>
                <w:rFonts w:ascii="Arial" w:hAnsi="Arial" w:cs="Arial"/>
                <w:b/>
                <w:bCs/>
                <w:sz w:val="20"/>
                <w:szCs w:val="20"/>
              </w:rPr>
              <w:t xml:space="preserve">Livestock </w:t>
            </w:r>
          </w:p>
          <w:p w14:paraId="41D33548"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sz w:val="20"/>
                <w:szCs w:val="20"/>
              </w:rPr>
              <w:t xml:space="preserve">Data on production of beef, goat meat, mutton and pork are supplied by the Mauritius Meat Authority. It is to be noted that these data represent only animals slaughtered by the Central Abattoir, including live animals imported from Rodrigues and other countries for slaughter. </w:t>
            </w:r>
          </w:p>
          <w:p w14:paraId="5EAFDB2E"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sz w:val="20"/>
                <w:szCs w:val="20"/>
              </w:rPr>
              <w:t xml:space="preserve">In 2018, the production of beef from live cattle was 2,053 tonnes, which is 1.2% lower than the figure of 2,078 tonnes registered in 2017. Beef production from the slaughter of imported cattle, accounting for 96.2% of the total production, decreased by 0.9% from 1,992 tonnes to 1,975 tonnes. Local beef production went down by 9.3% from 86 tonnes to 78 tonnes. </w:t>
            </w:r>
          </w:p>
          <w:p w14:paraId="1B784D41"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sz w:val="20"/>
                <w:szCs w:val="20"/>
              </w:rPr>
              <w:t xml:space="preserve">The production of goat meat and mutton went up by 8.9% from 56 tonnes in 2017 to 61 tonnes in 2018.The share of local production, inclusive of Rodrigues stood at 57.4 %. </w:t>
            </w:r>
          </w:p>
          <w:p w14:paraId="71386C69"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sz w:val="20"/>
                <w:szCs w:val="20"/>
              </w:rPr>
              <w:t xml:space="preserve">The production of pork decreased by 10.4% from 606 tonnes in 2017 to 543 tonnes in 2018. </w:t>
            </w:r>
          </w:p>
          <w:p w14:paraId="1CA3E205" w14:textId="77777777" w:rsidR="000E1C53" w:rsidRPr="004319FD" w:rsidRDefault="000E1C53" w:rsidP="000E1C53">
            <w:pPr>
              <w:pStyle w:val="Default"/>
              <w:spacing w:after="120"/>
              <w:jc w:val="both"/>
              <w:rPr>
                <w:rFonts w:ascii="Arial" w:hAnsi="Arial" w:cs="Arial"/>
                <w:sz w:val="20"/>
                <w:szCs w:val="20"/>
              </w:rPr>
            </w:pPr>
            <w:r w:rsidRPr="004319FD">
              <w:rPr>
                <w:rFonts w:ascii="Arial" w:hAnsi="Arial" w:cs="Arial"/>
                <w:b/>
                <w:bCs/>
                <w:sz w:val="20"/>
                <w:szCs w:val="20"/>
              </w:rPr>
              <w:t xml:space="preserve">Poultry </w:t>
            </w:r>
          </w:p>
          <w:p w14:paraId="5622A69E" w14:textId="77777777" w:rsidR="000E1C53" w:rsidRDefault="000E1C53" w:rsidP="000E1C53">
            <w:pPr>
              <w:pStyle w:val="Default"/>
              <w:spacing w:after="120"/>
              <w:jc w:val="both"/>
              <w:rPr>
                <w:rFonts w:ascii="Arial" w:hAnsi="Arial" w:cs="Arial"/>
                <w:sz w:val="20"/>
                <w:szCs w:val="20"/>
              </w:rPr>
            </w:pPr>
            <w:r w:rsidRPr="004319FD">
              <w:rPr>
                <w:rFonts w:ascii="Arial" w:hAnsi="Arial" w:cs="Arial"/>
                <w:sz w:val="20"/>
                <w:szCs w:val="20"/>
              </w:rPr>
              <w:t>The production of poultry increased by 3.2% from 47,500 tonnes in 2017 to 49,000 tonnes in 2018.</w:t>
            </w:r>
          </w:p>
          <w:p w14:paraId="0A5EDC36" w14:textId="77777777" w:rsidR="000E1C53" w:rsidRPr="004319FD" w:rsidRDefault="000E1C53" w:rsidP="000E1C53">
            <w:pPr>
              <w:pStyle w:val="Default"/>
              <w:spacing w:after="120"/>
              <w:jc w:val="both"/>
              <w:rPr>
                <w:rFonts w:ascii="Arial" w:hAnsi="Arial" w:cs="Arial"/>
                <w:b/>
                <w:bCs/>
                <w:sz w:val="20"/>
                <w:szCs w:val="20"/>
              </w:rPr>
            </w:pPr>
            <w:r w:rsidRPr="004319FD">
              <w:rPr>
                <w:rFonts w:ascii="Arial" w:hAnsi="Arial" w:cs="Arial"/>
                <w:b/>
                <w:bCs/>
                <w:sz w:val="20"/>
                <w:szCs w:val="20"/>
              </w:rPr>
              <w:t xml:space="preserve">Fish </w:t>
            </w:r>
          </w:p>
          <w:p w14:paraId="7432AACD" w14:textId="77777777" w:rsidR="000E1C53" w:rsidRDefault="000E1C53" w:rsidP="000E1C53">
            <w:pPr>
              <w:pStyle w:val="Default"/>
              <w:spacing w:after="120"/>
              <w:jc w:val="both"/>
              <w:rPr>
                <w:rFonts w:ascii="Arial" w:hAnsi="Arial" w:cs="Arial"/>
                <w:sz w:val="20"/>
                <w:szCs w:val="20"/>
              </w:rPr>
            </w:pPr>
            <w:r w:rsidRPr="004319FD">
              <w:rPr>
                <w:rFonts w:ascii="Arial" w:hAnsi="Arial" w:cs="Arial"/>
                <w:sz w:val="20"/>
                <w:szCs w:val="20"/>
              </w:rPr>
              <w:t>Total fish production went up by 28.7% from 22,732 tonnes in 2017 to 29,255 tonnes in 2018. This increase was attributable to a rise of 29.7% in the production of other catch (tuna, bank etc) from 20,974 tonnes in 2017 to 27,205 tonnes in 2018, coupled with an increase of 16.6% in the production of fresh coastal fish catch from 1,758 tonnes in 2017 to 2,050 tonnes in 2018.</w:t>
            </w:r>
          </w:p>
          <w:p w14:paraId="56CF7A99" w14:textId="77777777" w:rsidR="000E1C53" w:rsidRDefault="000E1C53" w:rsidP="000E1C53">
            <w:pPr>
              <w:pStyle w:val="Default"/>
              <w:spacing w:after="120"/>
              <w:jc w:val="both"/>
              <w:rPr>
                <w:rFonts w:ascii="Arial" w:hAnsi="Arial" w:cs="Arial"/>
                <w:sz w:val="20"/>
                <w:szCs w:val="20"/>
              </w:rPr>
            </w:pPr>
          </w:p>
          <w:p w14:paraId="709F30CC" w14:textId="77777777" w:rsidR="000E1C53" w:rsidRPr="004319FD" w:rsidRDefault="000E1C53" w:rsidP="000E1C53">
            <w:pPr>
              <w:pStyle w:val="Default"/>
              <w:spacing w:after="120"/>
              <w:jc w:val="both"/>
              <w:rPr>
                <w:rFonts w:ascii="Arial" w:hAnsi="Arial" w:cs="Arial"/>
                <w:color w:val="auto"/>
                <w:sz w:val="20"/>
                <w:szCs w:val="20"/>
              </w:rPr>
            </w:pPr>
          </w:p>
          <w:p w14:paraId="261FED8F" w14:textId="77777777" w:rsidR="000E1C53" w:rsidRPr="004319FD" w:rsidRDefault="000E1C53" w:rsidP="000E1C53">
            <w:pPr>
              <w:rPr>
                <w:rFonts w:cs="Arial"/>
                <w:b/>
                <w:bCs/>
                <w:szCs w:val="20"/>
                <w:lang w:val="en-US"/>
              </w:rPr>
            </w:pPr>
            <w:r w:rsidRPr="004319FD">
              <w:rPr>
                <w:rFonts w:cs="Arial"/>
                <w:b/>
                <w:bCs/>
                <w:szCs w:val="20"/>
                <w:lang w:val="en-US"/>
              </w:rPr>
              <w:lastRenderedPageBreak/>
              <w:t>The Sugar Industry</w:t>
            </w:r>
          </w:p>
          <w:p w14:paraId="31E94CB5" w14:textId="77777777" w:rsidR="000E1C53" w:rsidRPr="004319FD" w:rsidRDefault="000E1C53" w:rsidP="000E1C53">
            <w:pPr>
              <w:rPr>
                <w:rFonts w:cs="Arial"/>
                <w:bCs/>
                <w:szCs w:val="20"/>
                <w:lang w:val="en-US"/>
              </w:rPr>
            </w:pPr>
            <w:r w:rsidRPr="004319FD">
              <w:rPr>
                <w:rFonts w:cs="Arial"/>
                <w:bCs/>
                <w:szCs w:val="20"/>
                <w:lang w:val="en-US"/>
              </w:rPr>
              <w:t>There are three categories of growers in the sugar industry, namely “miller”, “metayer” and “owner” planters. Millers are owners of sugar factors and large plots of land around these factories. Metayers are normally employees of the millers who are allowed to grow sugarcane on their lands.</w:t>
            </w:r>
          </w:p>
          <w:p w14:paraId="5E3099B6" w14:textId="77777777" w:rsidR="000E1C53" w:rsidRDefault="000E1C53" w:rsidP="000E1C53">
            <w:pPr>
              <w:rPr>
                <w:rFonts w:cs="Arial"/>
                <w:bCs/>
                <w:szCs w:val="20"/>
                <w:lang w:val="en-US"/>
              </w:rPr>
            </w:pPr>
            <w:r w:rsidRPr="004319FD">
              <w:rPr>
                <w:rFonts w:cs="Arial"/>
                <w:bCs/>
                <w:szCs w:val="20"/>
                <w:lang w:val="en-US"/>
              </w:rPr>
              <w:t>Value added generated by the sugar industry is attributed, for national accounting purposes, to the following industrial activity groups: Agriculture: the final product is sugarcane. Both millers and planters are engaged in its production.</w:t>
            </w:r>
          </w:p>
          <w:p w14:paraId="0985D2C8" w14:textId="5FBAD07F" w:rsidR="000E1C53" w:rsidRPr="00B274EC" w:rsidRDefault="000E1C53" w:rsidP="000E1C53">
            <w:pPr>
              <w:jc w:val="center"/>
              <w:rPr>
                <w:b/>
                <w:bCs/>
                <w:sz w:val="18"/>
                <w:szCs w:val="18"/>
                <w:lang w:val="en-US"/>
              </w:rPr>
            </w:pPr>
            <w:bookmarkStart w:id="97" w:name="_Toc28604297"/>
            <w:bookmarkStart w:id="98" w:name="_Toc59093037"/>
            <w:r w:rsidRPr="00E46AD9">
              <w:rPr>
                <w:b/>
                <w:bCs/>
                <w:sz w:val="18"/>
                <w:szCs w:val="18"/>
              </w:rPr>
              <w:t xml:space="preserve">Figure </w:t>
            </w:r>
            <w:r w:rsidRPr="00E46AD9">
              <w:rPr>
                <w:b/>
                <w:bCs/>
                <w:sz w:val="18"/>
                <w:szCs w:val="18"/>
              </w:rPr>
              <w:fldChar w:fldCharType="begin"/>
            </w:r>
            <w:r w:rsidRPr="00E46AD9">
              <w:rPr>
                <w:b/>
                <w:bCs/>
                <w:sz w:val="18"/>
                <w:szCs w:val="18"/>
              </w:rPr>
              <w:instrText xml:space="preserve"> SEQ Figure \* ARABIC </w:instrText>
            </w:r>
            <w:r w:rsidRPr="00E46AD9">
              <w:rPr>
                <w:b/>
                <w:bCs/>
                <w:sz w:val="18"/>
                <w:szCs w:val="18"/>
              </w:rPr>
              <w:fldChar w:fldCharType="separate"/>
            </w:r>
            <w:r w:rsidR="00F0733C">
              <w:rPr>
                <w:b/>
                <w:bCs/>
                <w:noProof/>
                <w:sz w:val="18"/>
                <w:szCs w:val="18"/>
              </w:rPr>
              <w:t>9</w:t>
            </w:r>
            <w:r w:rsidRPr="00E46AD9">
              <w:rPr>
                <w:b/>
                <w:bCs/>
                <w:sz w:val="18"/>
                <w:szCs w:val="18"/>
              </w:rPr>
              <w:fldChar w:fldCharType="end"/>
            </w:r>
            <w:r w:rsidRPr="00E46AD9">
              <w:rPr>
                <w:b/>
                <w:bCs/>
                <w:sz w:val="18"/>
                <w:szCs w:val="18"/>
              </w:rPr>
              <w:t xml:space="preserve">. </w:t>
            </w:r>
            <w:r>
              <w:rPr>
                <w:b/>
                <w:bCs/>
                <w:sz w:val="18"/>
                <w:szCs w:val="18"/>
                <w:lang w:val="en-US"/>
              </w:rPr>
              <w:t>Evolution of the area harvested from 2007 to 2016</w:t>
            </w:r>
            <w:bookmarkEnd w:id="97"/>
            <w:bookmarkEnd w:id="98"/>
          </w:p>
          <w:p w14:paraId="6DF3F934" w14:textId="2ECD7DDA" w:rsidR="000E1C53" w:rsidRDefault="000E1C53" w:rsidP="000E1C53">
            <w:pPr>
              <w:jc w:val="center"/>
              <w:rPr>
                <w:rFonts w:cs="Arial"/>
                <w:bCs/>
                <w:szCs w:val="20"/>
                <w:lang w:val="en-US"/>
              </w:rPr>
            </w:pPr>
            <w:r>
              <w:rPr>
                <w:noProof/>
              </w:rPr>
              <w:drawing>
                <wp:inline distT="0" distB="0" distL="0" distR="0" wp14:anchorId="1867E89E" wp14:editId="0997EF01">
                  <wp:extent cx="5487036" cy="24568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0">
                            <a:extLst>
                              <a:ext uri="{28A0092B-C50C-407E-A947-70E740481C1C}">
                                <a14:useLocalDpi xmlns:a14="http://schemas.microsoft.com/office/drawing/2010/main" val="0"/>
                              </a:ext>
                            </a:extLst>
                          </a:blip>
                          <a:stretch>
                            <a:fillRect/>
                          </a:stretch>
                        </pic:blipFill>
                        <pic:spPr>
                          <a:xfrm>
                            <a:off x="0" y="0"/>
                            <a:ext cx="5487036" cy="2456815"/>
                          </a:xfrm>
                          <a:prstGeom prst="rect">
                            <a:avLst/>
                          </a:prstGeom>
                        </pic:spPr>
                      </pic:pic>
                    </a:graphicData>
                  </a:graphic>
                </wp:inline>
              </w:drawing>
            </w:r>
          </w:p>
          <w:p w14:paraId="43AC22B9" w14:textId="77777777" w:rsidR="000E1C53" w:rsidRDefault="000E1C53" w:rsidP="000E1C53">
            <w:pPr>
              <w:rPr>
                <w:rFonts w:cs="Arial"/>
                <w:bCs/>
                <w:szCs w:val="20"/>
                <w:lang w:val="en-US"/>
              </w:rPr>
            </w:pPr>
            <w:r>
              <w:rPr>
                <w:rFonts w:cs="Arial"/>
                <w:bCs/>
                <w:szCs w:val="20"/>
                <w:lang w:val="en-US"/>
              </w:rPr>
              <w:t>M</w:t>
            </w:r>
            <w:r w:rsidRPr="000F3794">
              <w:rPr>
                <w:rFonts w:cs="Arial"/>
                <w:bCs/>
                <w:szCs w:val="20"/>
                <w:lang w:val="en-US"/>
              </w:rPr>
              <w:t>anufacturing: the final product is sugar and its by-products, molasses, scums and electricity, which excludes Independent Power Producers (IPPs). Only millers are engaged in this activity. Transport: includes only the millers’ own account transport of sugarcane, sugar and other</w:t>
            </w:r>
            <w:r>
              <w:rPr>
                <w:rFonts w:cs="Arial"/>
                <w:bCs/>
                <w:szCs w:val="20"/>
                <w:lang w:val="en-US"/>
              </w:rPr>
              <w:t xml:space="preserve"> </w:t>
            </w:r>
            <w:r w:rsidRPr="004319FD">
              <w:rPr>
                <w:rFonts w:cs="Arial"/>
                <w:bCs/>
                <w:szCs w:val="20"/>
                <w:lang w:val="en-US"/>
              </w:rPr>
              <w:t>inputs</w:t>
            </w:r>
            <w:r>
              <w:rPr>
                <w:rFonts w:cs="Arial"/>
                <w:bCs/>
                <w:szCs w:val="20"/>
                <w:lang w:val="en-US"/>
              </w:rPr>
              <w:t>.</w:t>
            </w:r>
          </w:p>
          <w:p w14:paraId="3DBCDD29" w14:textId="4F49C609" w:rsidR="000E1C53" w:rsidRDefault="000E1C53" w:rsidP="000E1C53">
            <w:pPr>
              <w:pStyle w:val="TableParagraph"/>
              <w:spacing w:after="120"/>
              <w:jc w:val="center"/>
              <w:rPr>
                <w:rFonts w:ascii="Arial" w:hAnsi="Arial" w:cs="Arial"/>
                <w:sz w:val="18"/>
                <w:szCs w:val="18"/>
              </w:rPr>
            </w:pPr>
            <w:bookmarkStart w:id="99" w:name="_Toc28604257"/>
            <w:bookmarkStart w:id="100" w:name="_Toc59093003"/>
            <w:r w:rsidRPr="00552735">
              <w:rPr>
                <w:rFonts w:ascii="Arial" w:hAnsi="Arial" w:cs="Arial"/>
                <w:sz w:val="18"/>
                <w:szCs w:val="18"/>
              </w:rPr>
              <w:t xml:space="preserve">Table </w:t>
            </w:r>
            <w:r w:rsidRPr="00552735">
              <w:rPr>
                <w:rFonts w:ascii="Arial" w:hAnsi="Arial" w:cs="Arial"/>
                <w:sz w:val="18"/>
                <w:szCs w:val="18"/>
              </w:rPr>
              <w:fldChar w:fldCharType="begin"/>
            </w:r>
            <w:r w:rsidRPr="00552735">
              <w:rPr>
                <w:rFonts w:ascii="Arial" w:hAnsi="Arial" w:cs="Arial"/>
                <w:sz w:val="18"/>
                <w:szCs w:val="18"/>
              </w:rPr>
              <w:instrText xml:space="preserve"> SEQ Table \* ARABIC </w:instrText>
            </w:r>
            <w:r w:rsidRPr="00552735">
              <w:rPr>
                <w:rFonts w:ascii="Arial" w:hAnsi="Arial" w:cs="Arial"/>
                <w:sz w:val="18"/>
                <w:szCs w:val="18"/>
              </w:rPr>
              <w:fldChar w:fldCharType="separate"/>
            </w:r>
            <w:r w:rsidR="00F0733C">
              <w:rPr>
                <w:rFonts w:ascii="Arial" w:hAnsi="Arial" w:cs="Arial"/>
                <w:noProof/>
                <w:sz w:val="18"/>
                <w:szCs w:val="18"/>
              </w:rPr>
              <w:t>15</w:t>
            </w:r>
            <w:r w:rsidRPr="00552735">
              <w:rPr>
                <w:rFonts w:ascii="Arial" w:hAnsi="Arial" w:cs="Arial"/>
                <w:sz w:val="18"/>
                <w:szCs w:val="18"/>
              </w:rPr>
              <w:fldChar w:fldCharType="end"/>
            </w:r>
            <w:r w:rsidRPr="00552735">
              <w:rPr>
                <w:rFonts w:ascii="Arial" w:hAnsi="Arial" w:cs="Arial"/>
                <w:sz w:val="18"/>
                <w:szCs w:val="18"/>
              </w:rPr>
              <w:t xml:space="preserve">. </w:t>
            </w:r>
            <w:r>
              <w:rPr>
                <w:rFonts w:ascii="Arial" w:hAnsi="Arial" w:cs="Arial"/>
                <w:sz w:val="18"/>
                <w:szCs w:val="18"/>
              </w:rPr>
              <w:t>Area harvested in agricultural crops, 2014 – 2016</w:t>
            </w:r>
            <w:bookmarkEnd w:id="99"/>
            <w:bookmarkEnd w:id="100"/>
            <w:r>
              <w:rPr>
                <w:rFonts w:ascii="Arial" w:hAnsi="Arial" w:cs="Arial"/>
                <w:sz w:val="18"/>
                <w:szCs w:val="18"/>
              </w:rPr>
              <w:t xml:space="preserv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254"/>
              <w:gridCol w:w="1253"/>
              <w:gridCol w:w="1254"/>
              <w:gridCol w:w="1257"/>
              <w:gridCol w:w="1255"/>
              <w:gridCol w:w="1259"/>
            </w:tblGrid>
            <w:tr w:rsidR="000E1C53" w:rsidRPr="0020136A" w14:paraId="78D0D0F2" w14:textId="77777777" w:rsidTr="00B46C04">
              <w:trPr>
                <w:trHeight w:val="300"/>
              </w:trPr>
              <w:tc>
                <w:tcPr>
                  <w:tcW w:w="1252" w:type="dxa"/>
                  <w:shd w:val="clear" w:color="auto" w:fill="auto"/>
                  <w:noWrap/>
                  <w:vAlign w:val="center"/>
                  <w:hideMark/>
                </w:tcPr>
                <w:p w14:paraId="117D5274"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Years</w:t>
                  </w:r>
                </w:p>
              </w:tc>
              <w:tc>
                <w:tcPr>
                  <w:tcW w:w="2507" w:type="dxa"/>
                  <w:gridSpan w:val="2"/>
                  <w:shd w:val="clear" w:color="auto" w:fill="auto"/>
                  <w:noWrap/>
                  <w:vAlign w:val="center"/>
                  <w:hideMark/>
                </w:tcPr>
                <w:p w14:paraId="0FD0D67A" w14:textId="77777777" w:rsidR="000E1C53" w:rsidRPr="00F87C5A" w:rsidRDefault="000E1C53" w:rsidP="000E1C53">
                  <w:pPr>
                    <w:spacing w:after="0"/>
                    <w:jc w:val="center"/>
                    <w:rPr>
                      <w:rFonts w:eastAsia="Times New Roman" w:cs="Arial"/>
                      <w:b/>
                      <w:bCs/>
                      <w:color w:val="000000"/>
                      <w:szCs w:val="20"/>
                      <w:lang w:val="en-US"/>
                    </w:rPr>
                  </w:pPr>
                  <w:r w:rsidRPr="00F87C5A">
                    <w:rPr>
                      <w:rFonts w:eastAsia="Times New Roman" w:cs="Arial"/>
                      <w:b/>
                      <w:bCs/>
                      <w:color w:val="000000"/>
                      <w:szCs w:val="20"/>
                      <w:lang w:val="en-US"/>
                    </w:rPr>
                    <w:t>2014</w:t>
                  </w:r>
                </w:p>
              </w:tc>
              <w:tc>
                <w:tcPr>
                  <w:tcW w:w="2511" w:type="dxa"/>
                  <w:gridSpan w:val="2"/>
                  <w:shd w:val="clear" w:color="auto" w:fill="auto"/>
                  <w:noWrap/>
                  <w:vAlign w:val="center"/>
                  <w:hideMark/>
                </w:tcPr>
                <w:p w14:paraId="59C0D1D9" w14:textId="77777777" w:rsidR="000E1C53" w:rsidRPr="00F87C5A" w:rsidRDefault="000E1C53" w:rsidP="000E1C53">
                  <w:pPr>
                    <w:spacing w:after="0"/>
                    <w:jc w:val="center"/>
                    <w:rPr>
                      <w:rFonts w:eastAsia="Times New Roman" w:cs="Arial"/>
                      <w:b/>
                      <w:bCs/>
                      <w:color w:val="000000"/>
                      <w:szCs w:val="20"/>
                      <w:lang w:val="en-US"/>
                    </w:rPr>
                  </w:pPr>
                  <w:r w:rsidRPr="00F87C5A">
                    <w:rPr>
                      <w:rFonts w:eastAsia="Times New Roman" w:cs="Arial"/>
                      <w:b/>
                      <w:bCs/>
                      <w:color w:val="000000"/>
                      <w:szCs w:val="20"/>
                      <w:lang w:val="en-US"/>
                    </w:rPr>
                    <w:t>2015</w:t>
                  </w:r>
                </w:p>
              </w:tc>
              <w:tc>
                <w:tcPr>
                  <w:tcW w:w="2514" w:type="dxa"/>
                  <w:gridSpan w:val="2"/>
                  <w:shd w:val="clear" w:color="auto" w:fill="auto"/>
                  <w:noWrap/>
                  <w:vAlign w:val="center"/>
                  <w:hideMark/>
                </w:tcPr>
                <w:p w14:paraId="553F4F44" w14:textId="77777777" w:rsidR="000E1C53" w:rsidRPr="00F87C5A" w:rsidRDefault="000E1C53" w:rsidP="000E1C53">
                  <w:pPr>
                    <w:spacing w:after="0"/>
                    <w:jc w:val="center"/>
                    <w:rPr>
                      <w:rFonts w:eastAsia="Times New Roman" w:cs="Arial"/>
                      <w:b/>
                      <w:bCs/>
                      <w:color w:val="000000"/>
                      <w:szCs w:val="20"/>
                      <w:lang w:val="en-US"/>
                    </w:rPr>
                  </w:pPr>
                  <w:r w:rsidRPr="00F87C5A">
                    <w:rPr>
                      <w:rFonts w:eastAsia="Times New Roman" w:cs="Arial"/>
                      <w:b/>
                      <w:bCs/>
                      <w:color w:val="000000"/>
                      <w:szCs w:val="20"/>
                      <w:lang w:val="en-US"/>
                    </w:rPr>
                    <w:t>2016</w:t>
                  </w:r>
                </w:p>
              </w:tc>
            </w:tr>
            <w:tr w:rsidR="000E1C53" w:rsidRPr="0020136A" w14:paraId="25A5B091" w14:textId="77777777" w:rsidTr="00B46C04">
              <w:trPr>
                <w:trHeight w:val="765"/>
              </w:trPr>
              <w:tc>
                <w:tcPr>
                  <w:tcW w:w="1252" w:type="dxa"/>
                  <w:shd w:val="clear" w:color="auto" w:fill="auto"/>
                  <w:noWrap/>
                  <w:vAlign w:val="center"/>
                  <w:hideMark/>
                </w:tcPr>
                <w:p w14:paraId="7DECCDAB"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w:t>
                  </w:r>
                </w:p>
              </w:tc>
              <w:tc>
                <w:tcPr>
                  <w:tcW w:w="1254" w:type="dxa"/>
                  <w:shd w:val="clear" w:color="auto" w:fill="auto"/>
                  <w:vAlign w:val="center"/>
                  <w:hideMark/>
                </w:tcPr>
                <w:p w14:paraId="009B1FC5"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Area harvested (hectares)</w:t>
                  </w:r>
                </w:p>
              </w:tc>
              <w:tc>
                <w:tcPr>
                  <w:tcW w:w="1253" w:type="dxa"/>
                  <w:shd w:val="clear" w:color="auto" w:fill="auto"/>
                  <w:vAlign w:val="center"/>
                  <w:hideMark/>
                </w:tcPr>
                <w:p w14:paraId="5A1E8BC7"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Prod. (tonnes)</w:t>
                  </w:r>
                </w:p>
              </w:tc>
              <w:tc>
                <w:tcPr>
                  <w:tcW w:w="1254" w:type="dxa"/>
                  <w:shd w:val="clear" w:color="auto" w:fill="auto"/>
                  <w:vAlign w:val="center"/>
                  <w:hideMark/>
                </w:tcPr>
                <w:p w14:paraId="60E52882"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Area harvested (hectares)</w:t>
                  </w:r>
                </w:p>
              </w:tc>
              <w:tc>
                <w:tcPr>
                  <w:tcW w:w="1257" w:type="dxa"/>
                  <w:shd w:val="clear" w:color="auto" w:fill="auto"/>
                  <w:vAlign w:val="center"/>
                  <w:hideMark/>
                </w:tcPr>
                <w:p w14:paraId="524FF903"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Prod. (tonnes)</w:t>
                  </w:r>
                </w:p>
              </w:tc>
              <w:tc>
                <w:tcPr>
                  <w:tcW w:w="1255" w:type="dxa"/>
                  <w:shd w:val="clear" w:color="auto" w:fill="auto"/>
                  <w:vAlign w:val="center"/>
                  <w:hideMark/>
                </w:tcPr>
                <w:p w14:paraId="6110D69B"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Area harvested (hectares)</w:t>
                  </w:r>
                </w:p>
              </w:tc>
              <w:tc>
                <w:tcPr>
                  <w:tcW w:w="1259" w:type="dxa"/>
                  <w:shd w:val="clear" w:color="auto" w:fill="auto"/>
                  <w:vAlign w:val="center"/>
                  <w:hideMark/>
                </w:tcPr>
                <w:p w14:paraId="5E05F570"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Prod. (tonnes)</w:t>
                  </w:r>
                </w:p>
              </w:tc>
            </w:tr>
            <w:tr w:rsidR="000E1C53" w:rsidRPr="0020136A" w14:paraId="1F469506" w14:textId="77777777" w:rsidTr="00B46C04">
              <w:trPr>
                <w:trHeight w:val="300"/>
              </w:trPr>
              <w:tc>
                <w:tcPr>
                  <w:tcW w:w="1252" w:type="dxa"/>
                  <w:shd w:val="clear" w:color="auto" w:fill="auto"/>
                  <w:noWrap/>
                  <w:vAlign w:val="center"/>
                  <w:hideMark/>
                </w:tcPr>
                <w:p w14:paraId="60736D36"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Sugarcane</w:t>
                  </w:r>
                </w:p>
              </w:tc>
              <w:tc>
                <w:tcPr>
                  <w:tcW w:w="1254" w:type="dxa"/>
                  <w:shd w:val="clear" w:color="auto" w:fill="auto"/>
                  <w:noWrap/>
                  <w:vAlign w:val="bottom"/>
                  <w:hideMark/>
                </w:tcPr>
                <w:p w14:paraId="473195D8"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50,694</w:t>
                  </w:r>
                </w:p>
              </w:tc>
              <w:tc>
                <w:tcPr>
                  <w:tcW w:w="1253" w:type="dxa"/>
                  <w:shd w:val="clear" w:color="auto" w:fill="auto"/>
                  <w:noWrap/>
                  <w:vAlign w:val="bottom"/>
                  <w:hideMark/>
                </w:tcPr>
                <w:p w14:paraId="544E6884"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4,044,422</w:t>
                  </w:r>
                </w:p>
              </w:tc>
              <w:tc>
                <w:tcPr>
                  <w:tcW w:w="1254" w:type="dxa"/>
                  <w:shd w:val="clear" w:color="auto" w:fill="auto"/>
                  <w:noWrap/>
                  <w:vAlign w:val="bottom"/>
                  <w:hideMark/>
                </w:tcPr>
                <w:p w14:paraId="5F0C831E"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52,387</w:t>
                  </w:r>
                </w:p>
              </w:tc>
              <w:tc>
                <w:tcPr>
                  <w:tcW w:w="1257" w:type="dxa"/>
                  <w:shd w:val="clear" w:color="auto" w:fill="auto"/>
                  <w:noWrap/>
                  <w:vAlign w:val="bottom"/>
                  <w:hideMark/>
                </w:tcPr>
                <w:p w14:paraId="7E0EF6B4"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4,009,232</w:t>
                  </w:r>
                </w:p>
              </w:tc>
              <w:tc>
                <w:tcPr>
                  <w:tcW w:w="1255" w:type="dxa"/>
                  <w:shd w:val="clear" w:color="auto" w:fill="auto"/>
                  <w:noWrap/>
                  <w:vAlign w:val="bottom"/>
                  <w:hideMark/>
                </w:tcPr>
                <w:p w14:paraId="1F1B4B4F"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51,477</w:t>
                  </w:r>
                </w:p>
              </w:tc>
              <w:tc>
                <w:tcPr>
                  <w:tcW w:w="1259" w:type="dxa"/>
                  <w:shd w:val="clear" w:color="auto" w:fill="auto"/>
                  <w:noWrap/>
                  <w:vAlign w:val="bottom"/>
                  <w:hideMark/>
                </w:tcPr>
                <w:p w14:paraId="7524C92C"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3,798,448</w:t>
                  </w:r>
                </w:p>
              </w:tc>
            </w:tr>
            <w:tr w:rsidR="000E1C53" w:rsidRPr="0020136A" w14:paraId="6B22274E" w14:textId="77777777" w:rsidTr="00B46C04">
              <w:trPr>
                <w:trHeight w:val="300"/>
              </w:trPr>
              <w:tc>
                <w:tcPr>
                  <w:tcW w:w="1252" w:type="dxa"/>
                  <w:shd w:val="clear" w:color="auto" w:fill="auto"/>
                  <w:noWrap/>
                  <w:vAlign w:val="center"/>
                  <w:hideMark/>
                </w:tcPr>
                <w:p w14:paraId="71CFBA5A"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Tea</w:t>
                  </w:r>
                </w:p>
              </w:tc>
              <w:tc>
                <w:tcPr>
                  <w:tcW w:w="1254" w:type="dxa"/>
                  <w:shd w:val="clear" w:color="auto" w:fill="auto"/>
                  <w:noWrap/>
                  <w:vAlign w:val="bottom"/>
                  <w:hideMark/>
                </w:tcPr>
                <w:p w14:paraId="492D1138"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672</w:t>
                  </w:r>
                </w:p>
              </w:tc>
              <w:tc>
                <w:tcPr>
                  <w:tcW w:w="1253" w:type="dxa"/>
                  <w:shd w:val="clear" w:color="auto" w:fill="auto"/>
                  <w:noWrap/>
                  <w:vAlign w:val="bottom"/>
                  <w:hideMark/>
                </w:tcPr>
                <w:p w14:paraId="60FA7B5E"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7,607</w:t>
                  </w:r>
                </w:p>
              </w:tc>
              <w:tc>
                <w:tcPr>
                  <w:tcW w:w="1254" w:type="dxa"/>
                  <w:shd w:val="clear" w:color="auto" w:fill="auto"/>
                  <w:noWrap/>
                  <w:vAlign w:val="bottom"/>
                  <w:hideMark/>
                </w:tcPr>
                <w:p w14:paraId="045B9FD1"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574</w:t>
                  </w:r>
                </w:p>
              </w:tc>
              <w:tc>
                <w:tcPr>
                  <w:tcW w:w="1257" w:type="dxa"/>
                  <w:shd w:val="clear" w:color="auto" w:fill="auto"/>
                  <w:noWrap/>
                  <w:vAlign w:val="bottom"/>
                  <w:hideMark/>
                </w:tcPr>
                <w:p w14:paraId="4A0EC029"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6,732</w:t>
                  </w:r>
                </w:p>
              </w:tc>
              <w:tc>
                <w:tcPr>
                  <w:tcW w:w="1255" w:type="dxa"/>
                  <w:shd w:val="clear" w:color="auto" w:fill="auto"/>
                  <w:noWrap/>
                  <w:vAlign w:val="bottom"/>
                  <w:hideMark/>
                </w:tcPr>
                <w:p w14:paraId="32EEB751"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622</w:t>
                  </w:r>
                </w:p>
              </w:tc>
              <w:tc>
                <w:tcPr>
                  <w:tcW w:w="1259" w:type="dxa"/>
                  <w:shd w:val="clear" w:color="auto" w:fill="auto"/>
                  <w:noWrap/>
                  <w:vAlign w:val="bottom"/>
                  <w:hideMark/>
                </w:tcPr>
                <w:p w14:paraId="0AFB70C7"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7,301</w:t>
                  </w:r>
                </w:p>
              </w:tc>
            </w:tr>
            <w:tr w:rsidR="000E1C53" w:rsidRPr="0020136A" w14:paraId="55754E7E" w14:textId="77777777" w:rsidTr="00B46C04">
              <w:trPr>
                <w:trHeight w:val="300"/>
              </w:trPr>
              <w:tc>
                <w:tcPr>
                  <w:tcW w:w="1252" w:type="dxa"/>
                  <w:shd w:val="clear" w:color="auto" w:fill="auto"/>
                  <w:noWrap/>
                  <w:vAlign w:val="center"/>
                  <w:hideMark/>
                </w:tcPr>
                <w:p w14:paraId="184AD133"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 Potato</w:t>
                  </w:r>
                </w:p>
              </w:tc>
              <w:tc>
                <w:tcPr>
                  <w:tcW w:w="1254" w:type="dxa"/>
                  <w:shd w:val="clear" w:color="auto" w:fill="auto"/>
                  <w:noWrap/>
                  <w:vAlign w:val="center"/>
                  <w:hideMark/>
                </w:tcPr>
                <w:p w14:paraId="094860BB"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821   </w:t>
                  </w:r>
                </w:p>
              </w:tc>
              <w:tc>
                <w:tcPr>
                  <w:tcW w:w="1253" w:type="dxa"/>
                  <w:shd w:val="clear" w:color="auto" w:fill="auto"/>
                  <w:noWrap/>
                  <w:vAlign w:val="center"/>
                  <w:hideMark/>
                </w:tcPr>
                <w:p w14:paraId="38B3992F"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19,404   </w:t>
                  </w:r>
                </w:p>
              </w:tc>
              <w:tc>
                <w:tcPr>
                  <w:tcW w:w="1254" w:type="dxa"/>
                  <w:shd w:val="clear" w:color="auto" w:fill="auto"/>
                  <w:noWrap/>
                  <w:vAlign w:val="center"/>
                  <w:hideMark/>
                </w:tcPr>
                <w:p w14:paraId="5D088334"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707   </w:t>
                  </w:r>
                </w:p>
              </w:tc>
              <w:tc>
                <w:tcPr>
                  <w:tcW w:w="1257" w:type="dxa"/>
                  <w:shd w:val="clear" w:color="auto" w:fill="auto"/>
                  <w:noWrap/>
                  <w:vAlign w:val="center"/>
                  <w:hideMark/>
                </w:tcPr>
                <w:p w14:paraId="2A9E47A5"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16,427   </w:t>
                  </w:r>
                </w:p>
              </w:tc>
              <w:tc>
                <w:tcPr>
                  <w:tcW w:w="1255" w:type="dxa"/>
                  <w:shd w:val="clear" w:color="auto" w:fill="auto"/>
                  <w:noWrap/>
                  <w:vAlign w:val="center"/>
                  <w:hideMark/>
                </w:tcPr>
                <w:p w14:paraId="152F520C"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789   </w:t>
                  </w:r>
                </w:p>
              </w:tc>
              <w:tc>
                <w:tcPr>
                  <w:tcW w:w="1259" w:type="dxa"/>
                  <w:shd w:val="clear" w:color="auto" w:fill="auto"/>
                  <w:noWrap/>
                  <w:vAlign w:val="center"/>
                  <w:hideMark/>
                </w:tcPr>
                <w:p w14:paraId="536B4650"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16,854   </w:t>
                  </w:r>
                </w:p>
              </w:tc>
            </w:tr>
            <w:tr w:rsidR="000E1C53" w:rsidRPr="0020136A" w14:paraId="3AAFE7D3" w14:textId="77777777" w:rsidTr="00B46C04">
              <w:trPr>
                <w:trHeight w:val="300"/>
              </w:trPr>
              <w:tc>
                <w:tcPr>
                  <w:tcW w:w="1252" w:type="dxa"/>
                  <w:shd w:val="clear" w:color="auto" w:fill="auto"/>
                  <w:noWrap/>
                  <w:vAlign w:val="center"/>
                  <w:hideMark/>
                </w:tcPr>
                <w:p w14:paraId="1051130A"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 Pumpkin</w:t>
                  </w:r>
                </w:p>
              </w:tc>
              <w:tc>
                <w:tcPr>
                  <w:tcW w:w="1254" w:type="dxa"/>
                  <w:shd w:val="clear" w:color="auto" w:fill="auto"/>
                  <w:noWrap/>
                  <w:vAlign w:val="center"/>
                  <w:hideMark/>
                </w:tcPr>
                <w:p w14:paraId="11542341"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477   </w:t>
                  </w:r>
                </w:p>
              </w:tc>
              <w:tc>
                <w:tcPr>
                  <w:tcW w:w="1253" w:type="dxa"/>
                  <w:shd w:val="clear" w:color="auto" w:fill="auto"/>
                  <w:noWrap/>
                  <w:vAlign w:val="center"/>
                  <w:hideMark/>
                </w:tcPr>
                <w:p w14:paraId="63D92610"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6,980   </w:t>
                  </w:r>
                </w:p>
              </w:tc>
              <w:tc>
                <w:tcPr>
                  <w:tcW w:w="1254" w:type="dxa"/>
                  <w:shd w:val="clear" w:color="auto" w:fill="auto"/>
                  <w:noWrap/>
                  <w:vAlign w:val="center"/>
                  <w:hideMark/>
                </w:tcPr>
                <w:p w14:paraId="1C962F86"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423   </w:t>
                  </w:r>
                </w:p>
              </w:tc>
              <w:tc>
                <w:tcPr>
                  <w:tcW w:w="1257" w:type="dxa"/>
                  <w:shd w:val="clear" w:color="auto" w:fill="auto"/>
                  <w:noWrap/>
                  <w:vAlign w:val="center"/>
                  <w:hideMark/>
                </w:tcPr>
                <w:p w14:paraId="48A9D6E2"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5,713   </w:t>
                  </w:r>
                </w:p>
              </w:tc>
              <w:tc>
                <w:tcPr>
                  <w:tcW w:w="1255" w:type="dxa"/>
                  <w:shd w:val="clear" w:color="auto" w:fill="auto"/>
                  <w:noWrap/>
                  <w:vAlign w:val="center"/>
                  <w:hideMark/>
                </w:tcPr>
                <w:p w14:paraId="36A58693"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526   </w:t>
                  </w:r>
                </w:p>
              </w:tc>
              <w:tc>
                <w:tcPr>
                  <w:tcW w:w="1259" w:type="dxa"/>
                  <w:shd w:val="clear" w:color="auto" w:fill="auto"/>
                  <w:noWrap/>
                  <w:vAlign w:val="center"/>
                  <w:hideMark/>
                </w:tcPr>
                <w:p w14:paraId="07289384"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7,002   </w:t>
                  </w:r>
                </w:p>
              </w:tc>
            </w:tr>
            <w:tr w:rsidR="000E1C53" w:rsidRPr="0020136A" w14:paraId="2425F53A" w14:textId="77777777" w:rsidTr="00B46C04">
              <w:trPr>
                <w:trHeight w:val="300"/>
              </w:trPr>
              <w:tc>
                <w:tcPr>
                  <w:tcW w:w="1252" w:type="dxa"/>
                  <w:shd w:val="clear" w:color="auto" w:fill="auto"/>
                  <w:noWrap/>
                  <w:vAlign w:val="center"/>
                  <w:hideMark/>
                </w:tcPr>
                <w:p w14:paraId="095D5E53"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 Rice (paddy)</w:t>
                  </w:r>
                </w:p>
              </w:tc>
              <w:tc>
                <w:tcPr>
                  <w:tcW w:w="1254" w:type="dxa"/>
                  <w:shd w:val="clear" w:color="auto" w:fill="auto"/>
                  <w:noWrap/>
                  <w:vAlign w:val="center"/>
                  <w:hideMark/>
                </w:tcPr>
                <w:p w14:paraId="5DF8535E"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412   </w:t>
                  </w:r>
                </w:p>
              </w:tc>
              <w:tc>
                <w:tcPr>
                  <w:tcW w:w="1253" w:type="dxa"/>
                  <w:shd w:val="clear" w:color="auto" w:fill="auto"/>
                  <w:noWrap/>
                  <w:vAlign w:val="center"/>
                  <w:hideMark/>
                </w:tcPr>
                <w:p w14:paraId="1AA3265A"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1,186   </w:t>
                  </w:r>
                </w:p>
              </w:tc>
              <w:tc>
                <w:tcPr>
                  <w:tcW w:w="1254" w:type="dxa"/>
                  <w:shd w:val="clear" w:color="auto" w:fill="auto"/>
                  <w:noWrap/>
                  <w:vAlign w:val="center"/>
                  <w:hideMark/>
                </w:tcPr>
                <w:p w14:paraId="0002FF13"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340   </w:t>
                  </w:r>
                </w:p>
              </w:tc>
              <w:tc>
                <w:tcPr>
                  <w:tcW w:w="1257" w:type="dxa"/>
                  <w:shd w:val="clear" w:color="auto" w:fill="auto"/>
                  <w:noWrap/>
                  <w:vAlign w:val="center"/>
                  <w:hideMark/>
                </w:tcPr>
                <w:p w14:paraId="0E002E1C"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657   </w:t>
                  </w:r>
                </w:p>
              </w:tc>
              <w:tc>
                <w:tcPr>
                  <w:tcW w:w="1255" w:type="dxa"/>
                  <w:shd w:val="clear" w:color="auto" w:fill="auto"/>
                  <w:noWrap/>
                  <w:vAlign w:val="center"/>
                  <w:hideMark/>
                </w:tcPr>
                <w:p w14:paraId="37F5901C"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161   </w:t>
                  </w:r>
                </w:p>
              </w:tc>
              <w:tc>
                <w:tcPr>
                  <w:tcW w:w="1259" w:type="dxa"/>
                  <w:shd w:val="clear" w:color="auto" w:fill="auto"/>
                  <w:noWrap/>
                  <w:vAlign w:val="center"/>
                  <w:hideMark/>
                </w:tcPr>
                <w:p w14:paraId="62A662B7"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352   </w:t>
                  </w:r>
                </w:p>
              </w:tc>
            </w:tr>
            <w:tr w:rsidR="000E1C53" w:rsidRPr="0020136A" w14:paraId="0BC183E4" w14:textId="77777777" w:rsidTr="00B46C04">
              <w:trPr>
                <w:trHeight w:val="300"/>
              </w:trPr>
              <w:tc>
                <w:tcPr>
                  <w:tcW w:w="1252" w:type="dxa"/>
                  <w:shd w:val="clear" w:color="auto" w:fill="auto"/>
                  <w:noWrap/>
                  <w:vAlign w:val="center"/>
                  <w:hideMark/>
                </w:tcPr>
                <w:p w14:paraId="5F3D7761"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 Squash</w:t>
                  </w:r>
                </w:p>
              </w:tc>
              <w:tc>
                <w:tcPr>
                  <w:tcW w:w="1254" w:type="dxa"/>
                  <w:shd w:val="clear" w:color="auto" w:fill="auto"/>
                  <w:noWrap/>
                  <w:vAlign w:val="center"/>
                  <w:hideMark/>
                </w:tcPr>
                <w:p w14:paraId="54199EC0"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79   </w:t>
                  </w:r>
                </w:p>
              </w:tc>
              <w:tc>
                <w:tcPr>
                  <w:tcW w:w="1253" w:type="dxa"/>
                  <w:shd w:val="clear" w:color="auto" w:fill="auto"/>
                  <w:noWrap/>
                  <w:vAlign w:val="center"/>
                  <w:hideMark/>
                </w:tcPr>
                <w:p w14:paraId="75EC15C5"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659   </w:t>
                  </w:r>
                </w:p>
              </w:tc>
              <w:tc>
                <w:tcPr>
                  <w:tcW w:w="1254" w:type="dxa"/>
                  <w:shd w:val="clear" w:color="auto" w:fill="auto"/>
                  <w:noWrap/>
                  <w:vAlign w:val="center"/>
                  <w:hideMark/>
                </w:tcPr>
                <w:p w14:paraId="7D0C2797"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92   </w:t>
                  </w:r>
                </w:p>
              </w:tc>
              <w:tc>
                <w:tcPr>
                  <w:tcW w:w="1257" w:type="dxa"/>
                  <w:shd w:val="clear" w:color="auto" w:fill="auto"/>
                  <w:noWrap/>
                  <w:vAlign w:val="center"/>
                  <w:hideMark/>
                </w:tcPr>
                <w:p w14:paraId="5657C3F7"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702   </w:t>
                  </w:r>
                </w:p>
              </w:tc>
              <w:tc>
                <w:tcPr>
                  <w:tcW w:w="1255" w:type="dxa"/>
                  <w:shd w:val="clear" w:color="auto" w:fill="auto"/>
                  <w:noWrap/>
                  <w:vAlign w:val="center"/>
                  <w:hideMark/>
                </w:tcPr>
                <w:p w14:paraId="0005BB2B"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76   </w:t>
                  </w:r>
                </w:p>
              </w:tc>
              <w:tc>
                <w:tcPr>
                  <w:tcW w:w="1259" w:type="dxa"/>
                  <w:shd w:val="clear" w:color="auto" w:fill="auto"/>
                  <w:noWrap/>
                  <w:vAlign w:val="center"/>
                  <w:hideMark/>
                </w:tcPr>
                <w:p w14:paraId="76EA0B54"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554   </w:t>
                  </w:r>
                </w:p>
              </w:tc>
            </w:tr>
            <w:tr w:rsidR="000E1C53" w:rsidRPr="0020136A" w14:paraId="1CA42071" w14:textId="77777777" w:rsidTr="00B46C04">
              <w:trPr>
                <w:trHeight w:val="300"/>
              </w:trPr>
              <w:tc>
                <w:tcPr>
                  <w:tcW w:w="1252" w:type="dxa"/>
                  <w:shd w:val="clear" w:color="auto" w:fill="auto"/>
                  <w:noWrap/>
                  <w:vAlign w:val="center"/>
                  <w:hideMark/>
                </w:tcPr>
                <w:p w14:paraId="19ED7229"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 Sweet potato</w:t>
                  </w:r>
                </w:p>
              </w:tc>
              <w:tc>
                <w:tcPr>
                  <w:tcW w:w="1254" w:type="dxa"/>
                  <w:shd w:val="clear" w:color="auto" w:fill="auto"/>
                  <w:noWrap/>
                  <w:vAlign w:val="center"/>
                  <w:hideMark/>
                </w:tcPr>
                <w:p w14:paraId="45414871"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59   </w:t>
                  </w:r>
                </w:p>
              </w:tc>
              <w:tc>
                <w:tcPr>
                  <w:tcW w:w="1253" w:type="dxa"/>
                  <w:shd w:val="clear" w:color="auto" w:fill="auto"/>
                  <w:noWrap/>
                  <w:vAlign w:val="center"/>
                  <w:hideMark/>
                </w:tcPr>
                <w:p w14:paraId="7484DDB5"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780   </w:t>
                  </w:r>
                </w:p>
              </w:tc>
              <w:tc>
                <w:tcPr>
                  <w:tcW w:w="1254" w:type="dxa"/>
                  <w:shd w:val="clear" w:color="auto" w:fill="auto"/>
                  <w:noWrap/>
                  <w:vAlign w:val="center"/>
                  <w:hideMark/>
                </w:tcPr>
                <w:p w14:paraId="283A4D9C"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52   </w:t>
                  </w:r>
                </w:p>
              </w:tc>
              <w:tc>
                <w:tcPr>
                  <w:tcW w:w="1257" w:type="dxa"/>
                  <w:shd w:val="clear" w:color="auto" w:fill="auto"/>
                  <w:noWrap/>
                  <w:vAlign w:val="center"/>
                  <w:hideMark/>
                </w:tcPr>
                <w:p w14:paraId="5FC02007"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686   </w:t>
                  </w:r>
                </w:p>
              </w:tc>
              <w:tc>
                <w:tcPr>
                  <w:tcW w:w="1255" w:type="dxa"/>
                  <w:shd w:val="clear" w:color="auto" w:fill="auto"/>
                  <w:noWrap/>
                  <w:vAlign w:val="center"/>
                  <w:hideMark/>
                </w:tcPr>
                <w:p w14:paraId="68999BE2"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41   </w:t>
                  </w:r>
                </w:p>
              </w:tc>
              <w:tc>
                <w:tcPr>
                  <w:tcW w:w="1259" w:type="dxa"/>
                  <w:shd w:val="clear" w:color="auto" w:fill="auto"/>
                  <w:noWrap/>
                  <w:vAlign w:val="center"/>
                  <w:hideMark/>
                </w:tcPr>
                <w:p w14:paraId="67FE2A28"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471   </w:t>
                  </w:r>
                </w:p>
              </w:tc>
            </w:tr>
            <w:tr w:rsidR="000E1C53" w:rsidRPr="0020136A" w14:paraId="48EB37CB" w14:textId="77777777" w:rsidTr="00B46C04">
              <w:trPr>
                <w:trHeight w:val="300"/>
              </w:trPr>
              <w:tc>
                <w:tcPr>
                  <w:tcW w:w="1252" w:type="dxa"/>
                  <w:shd w:val="clear" w:color="auto" w:fill="auto"/>
                  <w:noWrap/>
                  <w:vAlign w:val="center"/>
                  <w:hideMark/>
                </w:tcPr>
                <w:p w14:paraId="5F7D55B5"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 Tomato</w:t>
                  </w:r>
                </w:p>
              </w:tc>
              <w:tc>
                <w:tcPr>
                  <w:tcW w:w="1254" w:type="dxa"/>
                  <w:shd w:val="clear" w:color="auto" w:fill="auto"/>
                  <w:noWrap/>
                  <w:vAlign w:val="center"/>
                  <w:hideMark/>
                </w:tcPr>
                <w:p w14:paraId="664DE59B"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857   </w:t>
                  </w:r>
                </w:p>
              </w:tc>
              <w:tc>
                <w:tcPr>
                  <w:tcW w:w="1253" w:type="dxa"/>
                  <w:shd w:val="clear" w:color="auto" w:fill="auto"/>
                  <w:noWrap/>
                  <w:vAlign w:val="center"/>
                  <w:hideMark/>
                </w:tcPr>
                <w:p w14:paraId="556E57E1"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10,997   </w:t>
                  </w:r>
                </w:p>
              </w:tc>
              <w:tc>
                <w:tcPr>
                  <w:tcW w:w="1254" w:type="dxa"/>
                  <w:shd w:val="clear" w:color="auto" w:fill="auto"/>
                  <w:noWrap/>
                  <w:vAlign w:val="center"/>
                  <w:hideMark/>
                </w:tcPr>
                <w:p w14:paraId="052E3426"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740   </w:t>
                  </w:r>
                </w:p>
              </w:tc>
              <w:tc>
                <w:tcPr>
                  <w:tcW w:w="1257" w:type="dxa"/>
                  <w:shd w:val="clear" w:color="auto" w:fill="auto"/>
                  <w:noWrap/>
                  <w:vAlign w:val="center"/>
                  <w:hideMark/>
                </w:tcPr>
                <w:p w14:paraId="58934E60"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8,525   </w:t>
                  </w:r>
                </w:p>
              </w:tc>
              <w:tc>
                <w:tcPr>
                  <w:tcW w:w="1255" w:type="dxa"/>
                  <w:shd w:val="clear" w:color="auto" w:fill="auto"/>
                  <w:noWrap/>
                  <w:vAlign w:val="center"/>
                  <w:hideMark/>
                </w:tcPr>
                <w:p w14:paraId="26329809"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730   </w:t>
                  </w:r>
                </w:p>
              </w:tc>
              <w:tc>
                <w:tcPr>
                  <w:tcW w:w="1259" w:type="dxa"/>
                  <w:shd w:val="clear" w:color="auto" w:fill="auto"/>
                  <w:noWrap/>
                  <w:vAlign w:val="center"/>
                  <w:hideMark/>
                </w:tcPr>
                <w:p w14:paraId="7DFF5EF7"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10,137   </w:t>
                  </w:r>
                </w:p>
              </w:tc>
            </w:tr>
            <w:tr w:rsidR="000E1C53" w:rsidRPr="0020136A" w14:paraId="486D229D" w14:textId="77777777" w:rsidTr="00B46C04">
              <w:trPr>
                <w:trHeight w:val="300"/>
              </w:trPr>
              <w:tc>
                <w:tcPr>
                  <w:tcW w:w="1252" w:type="dxa"/>
                  <w:shd w:val="clear" w:color="auto" w:fill="auto"/>
                  <w:noWrap/>
                  <w:vAlign w:val="center"/>
                  <w:hideMark/>
                </w:tcPr>
                <w:p w14:paraId="02C84F93"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 Pineapple</w:t>
                  </w:r>
                </w:p>
              </w:tc>
              <w:tc>
                <w:tcPr>
                  <w:tcW w:w="1254" w:type="dxa"/>
                  <w:shd w:val="clear" w:color="auto" w:fill="auto"/>
                  <w:noWrap/>
                  <w:vAlign w:val="center"/>
                  <w:hideMark/>
                </w:tcPr>
                <w:p w14:paraId="59A1724C"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450   </w:t>
                  </w:r>
                </w:p>
              </w:tc>
              <w:tc>
                <w:tcPr>
                  <w:tcW w:w="1253" w:type="dxa"/>
                  <w:shd w:val="clear" w:color="auto" w:fill="auto"/>
                  <w:noWrap/>
                  <w:vAlign w:val="center"/>
                  <w:hideMark/>
                </w:tcPr>
                <w:p w14:paraId="21AABAC9"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10,788   </w:t>
                  </w:r>
                </w:p>
              </w:tc>
              <w:tc>
                <w:tcPr>
                  <w:tcW w:w="1254" w:type="dxa"/>
                  <w:shd w:val="clear" w:color="auto" w:fill="auto"/>
                  <w:noWrap/>
                  <w:vAlign w:val="center"/>
                  <w:hideMark/>
                </w:tcPr>
                <w:p w14:paraId="2DCC6E16"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523   </w:t>
                  </w:r>
                </w:p>
              </w:tc>
              <w:tc>
                <w:tcPr>
                  <w:tcW w:w="1257" w:type="dxa"/>
                  <w:shd w:val="clear" w:color="auto" w:fill="auto"/>
                  <w:noWrap/>
                  <w:vAlign w:val="center"/>
                  <w:hideMark/>
                </w:tcPr>
                <w:p w14:paraId="16A81D42"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11,693   </w:t>
                  </w:r>
                </w:p>
              </w:tc>
              <w:tc>
                <w:tcPr>
                  <w:tcW w:w="1255" w:type="dxa"/>
                  <w:shd w:val="clear" w:color="auto" w:fill="auto"/>
                  <w:noWrap/>
                  <w:vAlign w:val="center"/>
                  <w:hideMark/>
                </w:tcPr>
                <w:p w14:paraId="4A772998"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417   </w:t>
                  </w:r>
                </w:p>
              </w:tc>
              <w:tc>
                <w:tcPr>
                  <w:tcW w:w="1259" w:type="dxa"/>
                  <w:shd w:val="clear" w:color="auto" w:fill="auto"/>
                  <w:noWrap/>
                  <w:vAlign w:val="center"/>
                  <w:hideMark/>
                </w:tcPr>
                <w:p w14:paraId="58838409"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 xml:space="preserve">9,707   </w:t>
                  </w:r>
                </w:p>
              </w:tc>
            </w:tr>
          </w:tbl>
          <w:p w14:paraId="36F190B7" w14:textId="1C61D41D" w:rsidR="000E1C53" w:rsidRPr="000E1C53" w:rsidRDefault="000E1C53" w:rsidP="000E1C53">
            <w:pPr>
              <w:shd w:val="clear" w:color="auto" w:fill="FFFFFF"/>
              <w:jc w:val="center"/>
              <w:rPr>
                <w:rFonts w:eastAsia="Times New Roman" w:cs="Arial"/>
                <w:i/>
                <w:color w:val="000000"/>
                <w:sz w:val="18"/>
                <w:szCs w:val="18"/>
                <w:bdr w:val="none" w:sz="0" w:space="0" w:color="auto" w:frame="1"/>
                <w:lang w:eastAsia="en-GB"/>
              </w:rPr>
            </w:pPr>
            <w:r w:rsidRPr="00B274EC">
              <w:rPr>
                <w:rFonts w:eastAsia="Times New Roman" w:cs="Arial"/>
                <w:b/>
                <w:i/>
                <w:color w:val="000000"/>
                <w:sz w:val="18"/>
                <w:szCs w:val="18"/>
                <w:bdr w:val="none" w:sz="0" w:space="0" w:color="auto" w:frame="1"/>
                <w:lang w:eastAsia="en-GB"/>
              </w:rPr>
              <w:t>Source:</w:t>
            </w:r>
            <w:r w:rsidRPr="00B274EC">
              <w:rPr>
                <w:rFonts w:eastAsia="Times New Roman" w:cs="Arial"/>
                <w:i/>
                <w:color w:val="000000"/>
                <w:sz w:val="18"/>
                <w:szCs w:val="18"/>
                <w:bdr w:val="none" w:sz="0" w:space="0" w:color="auto" w:frame="1"/>
                <w:lang w:eastAsia="en-GB"/>
              </w:rPr>
              <w:t xml:space="preserve"> Digest of Agriculture 2014,</w:t>
            </w:r>
            <w:r>
              <w:rPr>
                <w:rFonts w:eastAsia="Times New Roman" w:cs="Arial"/>
                <w:i/>
                <w:color w:val="000000"/>
                <w:sz w:val="18"/>
                <w:szCs w:val="18"/>
                <w:bdr w:val="none" w:sz="0" w:space="0" w:color="auto" w:frame="1"/>
                <w:lang w:eastAsia="en-GB"/>
              </w:rPr>
              <w:t xml:space="preserve"> </w:t>
            </w:r>
            <w:r w:rsidRPr="00B274EC">
              <w:rPr>
                <w:rFonts w:eastAsia="Times New Roman" w:cs="Arial"/>
                <w:i/>
                <w:color w:val="000000"/>
                <w:sz w:val="18"/>
                <w:szCs w:val="18"/>
                <w:bdr w:val="none" w:sz="0" w:space="0" w:color="auto" w:frame="1"/>
                <w:lang w:eastAsia="en-GB"/>
              </w:rPr>
              <w:t>2015, and 2016</w:t>
            </w:r>
          </w:p>
          <w:p w14:paraId="6C497F50" w14:textId="638F657C" w:rsidR="000E1C53" w:rsidRPr="00F87C5A" w:rsidRDefault="000E1C53" w:rsidP="000E1C53">
            <w:pPr>
              <w:pStyle w:val="TableParagraph"/>
              <w:spacing w:after="120"/>
              <w:jc w:val="center"/>
              <w:rPr>
                <w:rFonts w:ascii="Arial" w:hAnsi="Arial" w:cs="Arial"/>
                <w:sz w:val="18"/>
                <w:szCs w:val="18"/>
              </w:rPr>
            </w:pPr>
            <w:bookmarkStart w:id="101" w:name="_Toc28604258"/>
            <w:bookmarkStart w:id="102" w:name="_Toc59093004"/>
            <w:r w:rsidRPr="00552735">
              <w:rPr>
                <w:rFonts w:ascii="Arial" w:hAnsi="Arial" w:cs="Arial"/>
                <w:sz w:val="18"/>
                <w:szCs w:val="18"/>
              </w:rPr>
              <w:t xml:space="preserve">Table </w:t>
            </w:r>
            <w:r w:rsidRPr="00552735">
              <w:rPr>
                <w:rFonts w:ascii="Arial" w:hAnsi="Arial" w:cs="Arial"/>
                <w:sz w:val="18"/>
                <w:szCs w:val="18"/>
              </w:rPr>
              <w:fldChar w:fldCharType="begin"/>
            </w:r>
            <w:r w:rsidRPr="00552735">
              <w:rPr>
                <w:rFonts w:ascii="Arial" w:hAnsi="Arial" w:cs="Arial"/>
                <w:sz w:val="18"/>
                <w:szCs w:val="18"/>
              </w:rPr>
              <w:instrText xml:space="preserve"> SEQ Table \* ARABIC </w:instrText>
            </w:r>
            <w:r w:rsidRPr="00552735">
              <w:rPr>
                <w:rFonts w:ascii="Arial" w:hAnsi="Arial" w:cs="Arial"/>
                <w:sz w:val="18"/>
                <w:szCs w:val="18"/>
              </w:rPr>
              <w:fldChar w:fldCharType="separate"/>
            </w:r>
            <w:r w:rsidR="00F0733C">
              <w:rPr>
                <w:rFonts w:ascii="Arial" w:hAnsi="Arial" w:cs="Arial"/>
                <w:noProof/>
                <w:sz w:val="18"/>
                <w:szCs w:val="18"/>
              </w:rPr>
              <w:t>16</w:t>
            </w:r>
            <w:r w:rsidRPr="00552735">
              <w:rPr>
                <w:rFonts w:ascii="Arial" w:hAnsi="Arial" w:cs="Arial"/>
                <w:sz w:val="18"/>
                <w:szCs w:val="18"/>
              </w:rPr>
              <w:fldChar w:fldCharType="end"/>
            </w:r>
            <w:r w:rsidRPr="00552735">
              <w:rPr>
                <w:rFonts w:ascii="Arial" w:hAnsi="Arial" w:cs="Arial"/>
                <w:sz w:val="18"/>
                <w:szCs w:val="18"/>
              </w:rPr>
              <w:t xml:space="preserve">. </w:t>
            </w:r>
            <w:r>
              <w:rPr>
                <w:rFonts w:ascii="Arial" w:hAnsi="Arial" w:cs="Arial"/>
                <w:sz w:val="18"/>
                <w:szCs w:val="18"/>
              </w:rPr>
              <w:t>Production of agro-industrial products, 2013 – 2016</w:t>
            </w:r>
            <w:bookmarkEnd w:id="101"/>
            <w:bookmarkEnd w:id="102"/>
          </w:p>
          <w:tbl>
            <w:tblPr>
              <w:tblW w:w="8691" w:type="dxa"/>
              <w:tblInd w:w="113" w:type="dxa"/>
              <w:tblLayout w:type="fixed"/>
              <w:tblLook w:val="04A0" w:firstRow="1" w:lastRow="0" w:firstColumn="1" w:lastColumn="0" w:noHBand="0" w:noVBand="1"/>
            </w:tblPr>
            <w:tblGrid>
              <w:gridCol w:w="2292"/>
              <w:gridCol w:w="1134"/>
              <w:gridCol w:w="1316"/>
              <w:gridCol w:w="1316"/>
              <w:gridCol w:w="1316"/>
              <w:gridCol w:w="1317"/>
            </w:tblGrid>
            <w:tr w:rsidR="000E1C53" w:rsidRPr="00F87C5A" w14:paraId="325320E6" w14:textId="77777777" w:rsidTr="000E1C53">
              <w:trPr>
                <w:trHeight w:val="300"/>
                <w:tblHeader/>
              </w:trPr>
              <w:tc>
                <w:tcPr>
                  <w:tcW w:w="86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212A" w14:textId="77777777" w:rsidR="000E1C53" w:rsidRPr="00F87C5A" w:rsidRDefault="000E1C53" w:rsidP="000E1C53">
                  <w:pPr>
                    <w:spacing w:after="0"/>
                    <w:jc w:val="center"/>
                    <w:rPr>
                      <w:rFonts w:eastAsia="Times New Roman" w:cs="Arial"/>
                      <w:b/>
                      <w:bCs/>
                      <w:color w:val="000000"/>
                      <w:szCs w:val="20"/>
                      <w:lang w:val="en-US"/>
                    </w:rPr>
                  </w:pPr>
                  <w:r w:rsidRPr="00F87C5A">
                    <w:rPr>
                      <w:rFonts w:eastAsia="Times New Roman" w:cs="Arial"/>
                      <w:b/>
                      <w:bCs/>
                      <w:color w:val="000000"/>
                      <w:szCs w:val="20"/>
                      <w:lang w:val="en-US"/>
                    </w:rPr>
                    <w:t>Production of agro-industrial products - Island of Mauritius, 2013 - 2014</w:t>
                  </w:r>
                </w:p>
              </w:tc>
            </w:tr>
            <w:tr w:rsidR="000E1C53" w:rsidRPr="00F87C5A" w14:paraId="7ECCE1AF" w14:textId="77777777" w:rsidTr="000E1C53">
              <w:trPr>
                <w:trHeight w:val="315"/>
                <w:tblHeader/>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1ECD3" w14:textId="77777777" w:rsidR="000E1C53" w:rsidRPr="00F87C5A" w:rsidRDefault="000E1C53" w:rsidP="000E1C53">
                  <w:pPr>
                    <w:spacing w:after="0"/>
                    <w:jc w:val="left"/>
                    <w:rPr>
                      <w:rFonts w:eastAsia="Times New Roman" w:cs="Arial"/>
                      <w:b/>
                      <w:bCs/>
                      <w:szCs w:val="20"/>
                      <w:lang w:val="en-US"/>
                    </w:rPr>
                  </w:pPr>
                  <w:r w:rsidRPr="00F87C5A">
                    <w:rPr>
                      <w:rFonts w:eastAsia="Times New Roman" w:cs="Arial"/>
                      <w:b/>
                      <w:bCs/>
                      <w:szCs w:val="20"/>
                      <w:lang w:val="en-US"/>
                    </w:rPr>
                    <w:t>Agro-Industrial Products</w:t>
                  </w:r>
                </w:p>
              </w:tc>
              <w:tc>
                <w:tcPr>
                  <w:tcW w:w="1134" w:type="dxa"/>
                  <w:tcBorders>
                    <w:top w:val="nil"/>
                    <w:left w:val="nil"/>
                    <w:bottom w:val="single" w:sz="4" w:space="0" w:color="auto"/>
                    <w:right w:val="single" w:sz="4" w:space="0" w:color="auto"/>
                  </w:tcBorders>
                  <w:shd w:val="clear" w:color="auto" w:fill="auto"/>
                  <w:noWrap/>
                  <w:vAlign w:val="center"/>
                  <w:hideMark/>
                </w:tcPr>
                <w:p w14:paraId="42872941"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Unit</w:t>
                  </w:r>
                </w:p>
              </w:tc>
              <w:tc>
                <w:tcPr>
                  <w:tcW w:w="1316" w:type="dxa"/>
                  <w:tcBorders>
                    <w:top w:val="nil"/>
                    <w:left w:val="nil"/>
                    <w:bottom w:val="single" w:sz="4" w:space="0" w:color="auto"/>
                    <w:right w:val="single" w:sz="4" w:space="0" w:color="auto"/>
                  </w:tcBorders>
                  <w:shd w:val="clear" w:color="auto" w:fill="auto"/>
                  <w:noWrap/>
                  <w:vAlign w:val="center"/>
                  <w:hideMark/>
                </w:tcPr>
                <w:p w14:paraId="56466AD8"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2013</w:t>
                  </w:r>
                </w:p>
              </w:tc>
              <w:tc>
                <w:tcPr>
                  <w:tcW w:w="1316" w:type="dxa"/>
                  <w:tcBorders>
                    <w:top w:val="nil"/>
                    <w:left w:val="nil"/>
                    <w:bottom w:val="single" w:sz="4" w:space="0" w:color="auto"/>
                    <w:right w:val="single" w:sz="4" w:space="0" w:color="auto"/>
                  </w:tcBorders>
                  <w:shd w:val="clear" w:color="auto" w:fill="auto"/>
                  <w:noWrap/>
                  <w:vAlign w:val="center"/>
                  <w:hideMark/>
                </w:tcPr>
                <w:p w14:paraId="667DBE34"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 xml:space="preserve">2014 </w:t>
                  </w:r>
                </w:p>
              </w:tc>
              <w:tc>
                <w:tcPr>
                  <w:tcW w:w="1316" w:type="dxa"/>
                  <w:tcBorders>
                    <w:top w:val="nil"/>
                    <w:left w:val="nil"/>
                    <w:bottom w:val="single" w:sz="4" w:space="0" w:color="auto"/>
                    <w:right w:val="single" w:sz="4" w:space="0" w:color="auto"/>
                  </w:tcBorders>
                  <w:shd w:val="clear" w:color="auto" w:fill="auto"/>
                  <w:noWrap/>
                  <w:vAlign w:val="center"/>
                  <w:hideMark/>
                </w:tcPr>
                <w:p w14:paraId="00F6B3A6"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 xml:space="preserve">2015 </w:t>
                  </w:r>
                </w:p>
              </w:tc>
              <w:tc>
                <w:tcPr>
                  <w:tcW w:w="1317" w:type="dxa"/>
                  <w:tcBorders>
                    <w:top w:val="nil"/>
                    <w:left w:val="nil"/>
                    <w:bottom w:val="single" w:sz="4" w:space="0" w:color="auto"/>
                    <w:right w:val="single" w:sz="4" w:space="0" w:color="auto"/>
                  </w:tcBorders>
                  <w:shd w:val="clear" w:color="auto" w:fill="auto"/>
                  <w:noWrap/>
                  <w:vAlign w:val="center"/>
                  <w:hideMark/>
                </w:tcPr>
                <w:p w14:paraId="1356AA38" w14:textId="77777777" w:rsidR="000E1C53" w:rsidRPr="00F87C5A" w:rsidRDefault="000E1C53" w:rsidP="000E1C53">
                  <w:pPr>
                    <w:spacing w:after="0"/>
                    <w:jc w:val="center"/>
                    <w:rPr>
                      <w:rFonts w:eastAsia="Times New Roman" w:cs="Arial"/>
                      <w:b/>
                      <w:bCs/>
                      <w:szCs w:val="20"/>
                      <w:lang w:val="en-US"/>
                    </w:rPr>
                  </w:pPr>
                  <w:r w:rsidRPr="00F87C5A">
                    <w:rPr>
                      <w:rFonts w:eastAsia="Times New Roman" w:cs="Arial"/>
                      <w:b/>
                      <w:bCs/>
                      <w:szCs w:val="20"/>
                      <w:lang w:val="en-US"/>
                    </w:rPr>
                    <w:t>2016</w:t>
                  </w:r>
                </w:p>
              </w:tc>
            </w:tr>
            <w:tr w:rsidR="000E1C53" w:rsidRPr="00F87C5A" w14:paraId="0C8CC2C7" w14:textId="77777777" w:rsidTr="00B46C04">
              <w:trPr>
                <w:trHeight w:val="300"/>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AFCE3"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Sugar</w:t>
                  </w:r>
                </w:p>
              </w:tc>
              <w:tc>
                <w:tcPr>
                  <w:tcW w:w="1134" w:type="dxa"/>
                  <w:tcBorders>
                    <w:top w:val="nil"/>
                    <w:left w:val="nil"/>
                    <w:bottom w:val="single" w:sz="4" w:space="0" w:color="auto"/>
                    <w:right w:val="single" w:sz="4" w:space="0" w:color="auto"/>
                  </w:tcBorders>
                  <w:shd w:val="clear" w:color="auto" w:fill="auto"/>
                  <w:noWrap/>
                  <w:vAlign w:val="center"/>
                  <w:hideMark/>
                </w:tcPr>
                <w:p w14:paraId="7BC44789"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Tonnes</w:t>
                  </w:r>
                </w:p>
              </w:tc>
              <w:tc>
                <w:tcPr>
                  <w:tcW w:w="1316" w:type="dxa"/>
                  <w:tcBorders>
                    <w:top w:val="nil"/>
                    <w:left w:val="nil"/>
                    <w:bottom w:val="single" w:sz="4" w:space="0" w:color="auto"/>
                    <w:right w:val="single" w:sz="4" w:space="0" w:color="auto"/>
                  </w:tcBorders>
                  <w:shd w:val="clear" w:color="auto" w:fill="auto"/>
                  <w:noWrap/>
                  <w:vAlign w:val="center"/>
                  <w:hideMark/>
                </w:tcPr>
                <w:p w14:paraId="33F94004"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404,713    </w:t>
                  </w:r>
                </w:p>
              </w:tc>
              <w:tc>
                <w:tcPr>
                  <w:tcW w:w="1316" w:type="dxa"/>
                  <w:tcBorders>
                    <w:top w:val="nil"/>
                    <w:left w:val="nil"/>
                    <w:bottom w:val="single" w:sz="4" w:space="0" w:color="auto"/>
                    <w:right w:val="single" w:sz="4" w:space="0" w:color="auto"/>
                  </w:tcBorders>
                  <w:shd w:val="clear" w:color="auto" w:fill="auto"/>
                  <w:noWrap/>
                  <w:vAlign w:val="center"/>
                  <w:hideMark/>
                </w:tcPr>
                <w:p w14:paraId="7C19ACFF"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400,173    </w:t>
                  </w:r>
                </w:p>
              </w:tc>
              <w:tc>
                <w:tcPr>
                  <w:tcW w:w="1316" w:type="dxa"/>
                  <w:tcBorders>
                    <w:top w:val="nil"/>
                    <w:left w:val="nil"/>
                    <w:bottom w:val="single" w:sz="4" w:space="0" w:color="auto"/>
                    <w:right w:val="single" w:sz="4" w:space="0" w:color="auto"/>
                  </w:tcBorders>
                  <w:shd w:val="clear" w:color="auto" w:fill="auto"/>
                  <w:noWrap/>
                  <w:vAlign w:val="center"/>
                  <w:hideMark/>
                </w:tcPr>
                <w:p w14:paraId="000EA0C9"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366,070    </w:t>
                  </w:r>
                </w:p>
              </w:tc>
              <w:tc>
                <w:tcPr>
                  <w:tcW w:w="1317" w:type="dxa"/>
                  <w:tcBorders>
                    <w:top w:val="nil"/>
                    <w:left w:val="nil"/>
                    <w:bottom w:val="single" w:sz="4" w:space="0" w:color="auto"/>
                    <w:right w:val="single" w:sz="4" w:space="0" w:color="auto"/>
                  </w:tcBorders>
                  <w:shd w:val="clear" w:color="auto" w:fill="auto"/>
                  <w:noWrap/>
                  <w:vAlign w:val="center"/>
                  <w:hideMark/>
                </w:tcPr>
                <w:p w14:paraId="4C3AF318"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386,277    </w:t>
                  </w:r>
                </w:p>
              </w:tc>
            </w:tr>
            <w:tr w:rsidR="000E1C53" w:rsidRPr="00F87C5A" w14:paraId="0E8738CB" w14:textId="77777777" w:rsidTr="00B46C04">
              <w:trPr>
                <w:trHeight w:val="300"/>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9125B"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Tea (manufactured)</w:t>
                  </w:r>
                </w:p>
              </w:tc>
              <w:tc>
                <w:tcPr>
                  <w:tcW w:w="1134" w:type="dxa"/>
                  <w:tcBorders>
                    <w:top w:val="nil"/>
                    <w:left w:val="nil"/>
                    <w:bottom w:val="single" w:sz="4" w:space="0" w:color="auto"/>
                    <w:right w:val="single" w:sz="4" w:space="0" w:color="auto"/>
                  </w:tcBorders>
                  <w:shd w:val="clear" w:color="auto" w:fill="auto"/>
                  <w:noWrap/>
                  <w:vAlign w:val="center"/>
                  <w:hideMark/>
                </w:tcPr>
                <w:p w14:paraId="4FE1DA2A"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267B6470"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1,563    </w:t>
                  </w:r>
                </w:p>
              </w:tc>
              <w:tc>
                <w:tcPr>
                  <w:tcW w:w="1316" w:type="dxa"/>
                  <w:tcBorders>
                    <w:top w:val="nil"/>
                    <w:left w:val="nil"/>
                    <w:bottom w:val="single" w:sz="4" w:space="0" w:color="auto"/>
                    <w:right w:val="single" w:sz="4" w:space="0" w:color="auto"/>
                  </w:tcBorders>
                  <w:shd w:val="clear" w:color="auto" w:fill="auto"/>
                  <w:noWrap/>
                  <w:vAlign w:val="center"/>
                  <w:hideMark/>
                </w:tcPr>
                <w:p w14:paraId="66C8D4BB"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1,504    </w:t>
                  </w:r>
                </w:p>
              </w:tc>
              <w:tc>
                <w:tcPr>
                  <w:tcW w:w="1316" w:type="dxa"/>
                  <w:tcBorders>
                    <w:top w:val="nil"/>
                    <w:left w:val="nil"/>
                    <w:bottom w:val="single" w:sz="4" w:space="0" w:color="auto"/>
                    <w:right w:val="single" w:sz="4" w:space="0" w:color="auto"/>
                  </w:tcBorders>
                  <w:shd w:val="clear" w:color="auto" w:fill="auto"/>
                  <w:noWrap/>
                  <w:vAlign w:val="center"/>
                  <w:hideMark/>
                </w:tcPr>
                <w:p w14:paraId="4196050A"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1,295    </w:t>
                  </w:r>
                </w:p>
              </w:tc>
              <w:tc>
                <w:tcPr>
                  <w:tcW w:w="1317" w:type="dxa"/>
                  <w:tcBorders>
                    <w:top w:val="nil"/>
                    <w:left w:val="nil"/>
                    <w:bottom w:val="single" w:sz="4" w:space="0" w:color="auto"/>
                    <w:right w:val="single" w:sz="4" w:space="0" w:color="auto"/>
                  </w:tcBorders>
                  <w:shd w:val="clear" w:color="auto" w:fill="auto"/>
                  <w:noWrap/>
                  <w:vAlign w:val="center"/>
                  <w:hideMark/>
                </w:tcPr>
                <w:p w14:paraId="334C3B2F"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1,353    </w:t>
                  </w:r>
                </w:p>
              </w:tc>
            </w:tr>
            <w:tr w:rsidR="000E1C53" w:rsidRPr="00F87C5A" w14:paraId="1F6876AE" w14:textId="77777777" w:rsidTr="00B46C04">
              <w:trPr>
                <w:trHeight w:val="31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A787E"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Beef</w:t>
                  </w:r>
                </w:p>
              </w:tc>
              <w:tc>
                <w:tcPr>
                  <w:tcW w:w="1134" w:type="dxa"/>
                  <w:tcBorders>
                    <w:top w:val="nil"/>
                    <w:left w:val="nil"/>
                    <w:bottom w:val="single" w:sz="4" w:space="0" w:color="auto"/>
                    <w:right w:val="single" w:sz="4" w:space="0" w:color="auto"/>
                  </w:tcBorders>
                  <w:shd w:val="clear" w:color="auto" w:fill="auto"/>
                  <w:noWrap/>
                  <w:vAlign w:val="center"/>
                  <w:hideMark/>
                </w:tcPr>
                <w:p w14:paraId="650D752E"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505545D8"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1,946    </w:t>
                  </w:r>
                </w:p>
              </w:tc>
              <w:tc>
                <w:tcPr>
                  <w:tcW w:w="1316" w:type="dxa"/>
                  <w:tcBorders>
                    <w:top w:val="nil"/>
                    <w:left w:val="nil"/>
                    <w:bottom w:val="single" w:sz="4" w:space="0" w:color="auto"/>
                    <w:right w:val="single" w:sz="4" w:space="0" w:color="auto"/>
                  </w:tcBorders>
                  <w:shd w:val="clear" w:color="auto" w:fill="auto"/>
                  <w:noWrap/>
                  <w:vAlign w:val="center"/>
                  <w:hideMark/>
                </w:tcPr>
                <w:p w14:paraId="72654B07"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1,956    </w:t>
                  </w:r>
                </w:p>
              </w:tc>
              <w:tc>
                <w:tcPr>
                  <w:tcW w:w="1316" w:type="dxa"/>
                  <w:tcBorders>
                    <w:top w:val="nil"/>
                    <w:left w:val="nil"/>
                    <w:bottom w:val="single" w:sz="4" w:space="0" w:color="auto"/>
                    <w:right w:val="single" w:sz="4" w:space="0" w:color="auto"/>
                  </w:tcBorders>
                  <w:shd w:val="clear" w:color="auto" w:fill="auto"/>
                  <w:noWrap/>
                  <w:vAlign w:val="center"/>
                  <w:hideMark/>
                </w:tcPr>
                <w:p w14:paraId="32FC4A66"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2,013    </w:t>
                  </w:r>
                </w:p>
              </w:tc>
              <w:tc>
                <w:tcPr>
                  <w:tcW w:w="1317" w:type="dxa"/>
                  <w:tcBorders>
                    <w:top w:val="nil"/>
                    <w:left w:val="nil"/>
                    <w:bottom w:val="single" w:sz="4" w:space="0" w:color="auto"/>
                    <w:right w:val="single" w:sz="4" w:space="0" w:color="auto"/>
                  </w:tcBorders>
                  <w:shd w:val="clear" w:color="auto" w:fill="auto"/>
                  <w:noWrap/>
                  <w:vAlign w:val="center"/>
                  <w:hideMark/>
                </w:tcPr>
                <w:p w14:paraId="13BEF277"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1,956    </w:t>
                  </w:r>
                </w:p>
              </w:tc>
            </w:tr>
            <w:tr w:rsidR="000E1C53" w:rsidRPr="00F87C5A" w14:paraId="0AA63E2E" w14:textId="77777777" w:rsidTr="00B46C04">
              <w:trPr>
                <w:trHeight w:val="300"/>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DB493"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lastRenderedPageBreak/>
                    <w:t>Local including imports from Rodrigues</w:t>
                  </w:r>
                </w:p>
              </w:tc>
              <w:tc>
                <w:tcPr>
                  <w:tcW w:w="1134" w:type="dxa"/>
                  <w:tcBorders>
                    <w:top w:val="nil"/>
                    <w:left w:val="nil"/>
                    <w:bottom w:val="single" w:sz="4" w:space="0" w:color="auto"/>
                    <w:right w:val="single" w:sz="4" w:space="0" w:color="auto"/>
                  </w:tcBorders>
                  <w:shd w:val="clear" w:color="auto" w:fill="auto"/>
                  <w:noWrap/>
                  <w:vAlign w:val="center"/>
                  <w:hideMark/>
                </w:tcPr>
                <w:p w14:paraId="0E252A32"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42D07BE2"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(90)    </w:t>
                  </w:r>
                </w:p>
              </w:tc>
              <w:tc>
                <w:tcPr>
                  <w:tcW w:w="1316" w:type="dxa"/>
                  <w:tcBorders>
                    <w:top w:val="nil"/>
                    <w:left w:val="nil"/>
                    <w:bottom w:val="single" w:sz="4" w:space="0" w:color="auto"/>
                    <w:right w:val="single" w:sz="4" w:space="0" w:color="auto"/>
                  </w:tcBorders>
                  <w:shd w:val="clear" w:color="auto" w:fill="auto"/>
                  <w:noWrap/>
                  <w:vAlign w:val="center"/>
                  <w:hideMark/>
                </w:tcPr>
                <w:p w14:paraId="532D5E06"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(61)    </w:t>
                  </w:r>
                </w:p>
              </w:tc>
              <w:tc>
                <w:tcPr>
                  <w:tcW w:w="1316" w:type="dxa"/>
                  <w:tcBorders>
                    <w:top w:val="nil"/>
                    <w:left w:val="nil"/>
                    <w:bottom w:val="single" w:sz="4" w:space="0" w:color="auto"/>
                    <w:right w:val="single" w:sz="4" w:space="0" w:color="auto"/>
                  </w:tcBorders>
                  <w:shd w:val="clear" w:color="auto" w:fill="auto"/>
                  <w:noWrap/>
                  <w:vAlign w:val="center"/>
                  <w:hideMark/>
                </w:tcPr>
                <w:p w14:paraId="0E7CEC9E"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(85)    </w:t>
                  </w:r>
                </w:p>
              </w:tc>
              <w:tc>
                <w:tcPr>
                  <w:tcW w:w="1317" w:type="dxa"/>
                  <w:tcBorders>
                    <w:top w:val="nil"/>
                    <w:left w:val="nil"/>
                    <w:bottom w:val="single" w:sz="4" w:space="0" w:color="auto"/>
                    <w:right w:val="single" w:sz="4" w:space="0" w:color="auto"/>
                  </w:tcBorders>
                  <w:shd w:val="clear" w:color="auto" w:fill="auto"/>
                  <w:noWrap/>
                  <w:vAlign w:val="center"/>
                  <w:hideMark/>
                </w:tcPr>
                <w:p w14:paraId="698E141B"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(54)    </w:t>
                  </w:r>
                </w:p>
              </w:tc>
            </w:tr>
            <w:tr w:rsidR="000E1C53" w:rsidRPr="00F87C5A" w14:paraId="2E7950D8" w14:textId="77777777" w:rsidTr="00B46C04">
              <w:trPr>
                <w:trHeight w:val="300"/>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C338B"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Imported</w:t>
                  </w:r>
                </w:p>
              </w:tc>
              <w:tc>
                <w:tcPr>
                  <w:tcW w:w="1134" w:type="dxa"/>
                  <w:tcBorders>
                    <w:top w:val="nil"/>
                    <w:left w:val="nil"/>
                    <w:bottom w:val="single" w:sz="4" w:space="0" w:color="auto"/>
                    <w:right w:val="single" w:sz="4" w:space="0" w:color="auto"/>
                  </w:tcBorders>
                  <w:shd w:val="clear" w:color="auto" w:fill="auto"/>
                  <w:noWrap/>
                  <w:vAlign w:val="center"/>
                  <w:hideMark/>
                </w:tcPr>
                <w:p w14:paraId="37422441"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7F759366"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(1,856)    </w:t>
                  </w:r>
                </w:p>
              </w:tc>
              <w:tc>
                <w:tcPr>
                  <w:tcW w:w="1316" w:type="dxa"/>
                  <w:tcBorders>
                    <w:top w:val="nil"/>
                    <w:left w:val="nil"/>
                    <w:bottom w:val="single" w:sz="4" w:space="0" w:color="auto"/>
                    <w:right w:val="single" w:sz="4" w:space="0" w:color="auto"/>
                  </w:tcBorders>
                  <w:shd w:val="clear" w:color="auto" w:fill="auto"/>
                  <w:noWrap/>
                  <w:vAlign w:val="center"/>
                  <w:hideMark/>
                </w:tcPr>
                <w:p w14:paraId="5CA49C53"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(1,895)    </w:t>
                  </w:r>
                </w:p>
              </w:tc>
              <w:tc>
                <w:tcPr>
                  <w:tcW w:w="1316" w:type="dxa"/>
                  <w:tcBorders>
                    <w:top w:val="nil"/>
                    <w:left w:val="nil"/>
                    <w:bottom w:val="single" w:sz="4" w:space="0" w:color="auto"/>
                    <w:right w:val="single" w:sz="4" w:space="0" w:color="auto"/>
                  </w:tcBorders>
                  <w:shd w:val="clear" w:color="auto" w:fill="auto"/>
                  <w:noWrap/>
                  <w:vAlign w:val="center"/>
                  <w:hideMark/>
                </w:tcPr>
                <w:p w14:paraId="320E0820"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(1,928)    </w:t>
                  </w:r>
                </w:p>
              </w:tc>
              <w:tc>
                <w:tcPr>
                  <w:tcW w:w="1317" w:type="dxa"/>
                  <w:tcBorders>
                    <w:top w:val="nil"/>
                    <w:left w:val="nil"/>
                    <w:bottom w:val="single" w:sz="4" w:space="0" w:color="auto"/>
                    <w:right w:val="single" w:sz="4" w:space="0" w:color="auto"/>
                  </w:tcBorders>
                  <w:shd w:val="clear" w:color="auto" w:fill="auto"/>
                  <w:noWrap/>
                  <w:vAlign w:val="center"/>
                  <w:hideMark/>
                </w:tcPr>
                <w:p w14:paraId="5F5A83A6"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(1,902)    </w:t>
                  </w:r>
                </w:p>
              </w:tc>
            </w:tr>
            <w:tr w:rsidR="000E1C53" w:rsidRPr="00F87C5A" w14:paraId="771CB451" w14:textId="77777777" w:rsidTr="00B46C04">
              <w:trPr>
                <w:trHeight w:val="31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F4AA1"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Goat meat and mutton</w:t>
                  </w:r>
                </w:p>
              </w:tc>
              <w:tc>
                <w:tcPr>
                  <w:tcW w:w="1134" w:type="dxa"/>
                  <w:tcBorders>
                    <w:top w:val="nil"/>
                    <w:left w:val="nil"/>
                    <w:bottom w:val="single" w:sz="4" w:space="0" w:color="auto"/>
                    <w:right w:val="single" w:sz="4" w:space="0" w:color="auto"/>
                  </w:tcBorders>
                  <w:shd w:val="clear" w:color="auto" w:fill="auto"/>
                  <w:noWrap/>
                  <w:vAlign w:val="center"/>
                  <w:hideMark/>
                </w:tcPr>
                <w:p w14:paraId="6E7EEC5C"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163E7897"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46    </w:t>
                  </w:r>
                </w:p>
              </w:tc>
              <w:tc>
                <w:tcPr>
                  <w:tcW w:w="1316" w:type="dxa"/>
                  <w:tcBorders>
                    <w:top w:val="nil"/>
                    <w:left w:val="nil"/>
                    <w:bottom w:val="single" w:sz="4" w:space="0" w:color="auto"/>
                    <w:right w:val="single" w:sz="4" w:space="0" w:color="auto"/>
                  </w:tcBorders>
                  <w:shd w:val="clear" w:color="auto" w:fill="auto"/>
                  <w:noWrap/>
                  <w:vAlign w:val="center"/>
                  <w:hideMark/>
                </w:tcPr>
                <w:p w14:paraId="75A4F35F"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45    </w:t>
                  </w:r>
                </w:p>
              </w:tc>
              <w:tc>
                <w:tcPr>
                  <w:tcW w:w="1316" w:type="dxa"/>
                  <w:tcBorders>
                    <w:top w:val="nil"/>
                    <w:left w:val="nil"/>
                    <w:bottom w:val="single" w:sz="4" w:space="0" w:color="auto"/>
                    <w:right w:val="single" w:sz="4" w:space="0" w:color="auto"/>
                  </w:tcBorders>
                  <w:shd w:val="clear" w:color="auto" w:fill="auto"/>
                  <w:noWrap/>
                  <w:vAlign w:val="center"/>
                  <w:hideMark/>
                </w:tcPr>
                <w:p w14:paraId="54197E65"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42    </w:t>
                  </w:r>
                </w:p>
              </w:tc>
              <w:tc>
                <w:tcPr>
                  <w:tcW w:w="1317" w:type="dxa"/>
                  <w:tcBorders>
                    <w:top w:val="nil"/>
                    <w:left w:val="nil"/>
                    <w:bottom w:val="single" w:sz="4" w:space="0" w:color="auto"/>
                    <w:right w:val="single" w:sz="4" w:space="0" w:color="auto"/>
                  </w:tcBorders>
                  <w:shd w:val="clear" w:color="auto" w:fill="auto"/>
                  <w:noWrap/>
                  <w:vAlign w:val="center"/>
                  <w:hideMark/>
                </w:tcPr>
                <w:p w14:paraId="7112BE55"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42    </w:t>
                  </w:r>
                </w:p>
              </w:tc>
            </w:tr>
            <w:tr w:rsidR="000E1C53" w:rsidRPr="00F87C5A" w14:paraId="627F5A7E" w14:textId="77777777" w:rsidTr="00B46C04">
              <w:trPr>
                <w:trHeight w:val="31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E87EE"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Pork</w:t>
                  </w:r>
                </w:p>
              </w:tc>
              <w:tc>
                <w:tcPr>
                  <w:tcW w:w="1134" w:type="dxa"/>
                  <w:tcBorders>
                    <w:top w:val="nil"/>
                    <w:left w:val="nil"/>
                    <w:bottom w:val="single" w:sz="4" w:space="0" w:color="auto"/>
                    <w:right w:val="single" w:sz="4" w:space="0" w:color="auto"/>
                  </w:tcBorders>
                  <w:shd w:val="clear" w:color="auto" w:fill="auto"/>
                  <w:noWrap/>
                  <w:vAlign w:val="center"/>
                  <w:hideMark/>
                </w:tcPr>
                <w:p w14:paraId="30F17CB8"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3B4A6EB8"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615    </w:t>
                  </w:r>
                </w:p>
              </w:tc>
              <w:tc>
                <w:tcPr>
                  <w:tcW w:w="1316" w:type="dxa"/>
                  <w:tcBorders>
                    <w:top w:val="nil"/>
                    <w:left w:val="nil"/>
                    <w:bottom w:val="single" w:sz="4" w:space="0" w:color="auto"/>
                    <w:right w:val="single" w:sz="4" w:space="0" w:color="auto"/>
                  </w:tcBorders>
                  <w:shd w:val="clear" w:color="auto" w:fill="auto"/>
                  <w:noWrap/>
                  <w:vAlign w:val="center"/>
                  <w:hideMark/>
                </w:tcPr>
                <w:p w14:paraId="31865473"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557    </w:t>
                  </w:r>
                </w:p>
              </w:tc>
              <w:tc>
                <w:tcPr>
                  <w:tcW w:w="1316" w:type="dxa"/>
                  <w:tcBorders>
                    <w:top w:val="nil"/>
                    <w:left w:val="nil"/>
                    <w:bottom w:val="single" w:sz="4" w:space="0" w:color="auto"/>
                    <w:right w:val="single" w:sz="4" w:space="0" w:color="auto"/>
                  </w:tcBorders>
                  <w:shd w:val="clear" w:color="auto" w:fill="auto"/>
                  <w:noWrap/>
                  <w:vAlign w:val="center"/>
                  <w:hideMark/>
                </w:tcPr>
                <w:p w14:paraId="09627DD2"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560    </w:t>
                  </w:r>
                </w:p>
              </w:tc>
              <w:tc>
                <w:tcPr>
                  <w:tcW w:w="1317" w:type="dxa"/>
                  <w:tcBorders>
                    <w:top w:val="nil"/>
                    <w:left w:val="nil"/>
                    <w:bottom w:val="single" w:sz="4" w:space="0" w:color="auto"/>
                    <w:right w:val="single" w:sz="4" w:space="0" w:color="auto"/>
                  </w:tcBorders>
                  <w:shd w:val="clear" w:color="auto" w:fill="auto"/>
                  <w:noWrap/>
                  <w:vAlign w:val="center"/>
                  <w:hideMark/>
                </w:tcPr>
                <w:p w14:paraId="2281A40D"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632    </w:t>
                  </w:r>
                </w:p>
              </w:tc>
            </w:tr>
            <w:tr w:rsidR="000E1C53" w:rsidRPr="00F87C5A" w14:paraId="5539D272" w14:textId="77777777" w:rsidTr="00B46C04">
              <w:trPr>
                <w:trHeight w:val="300"/>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F7076"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Poultry meat</w:t>
                  </w:r>
                </w:p>
              </w:tc>
              <w:tc>
                <w:tcPr>
                  <w:tcW w:w="1134" w:type="dxa"/>
                  <w:tcBorders>
                    <w:top w:val="nil"/>
                    <w:left w:val="nil"/>
                    <w:bottom w:val="single" w:sz="4" w:space="0" w:color="auto"/>
                    <w:right w:val="single" w:sz="4" w:space="0" w:color="auto"/>
                  </w:tcBorders>
                  <w:shd w:val="clear" w:color="auto" w:fill="auto"/>
                  <w:noWrap/>
                  <w:vAlign w:val="center"/>
                  <w:hideMark/>
                </w:tcPr>
                <w:p w14:paraId="2D4A2CCB"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11A53DFE"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46,700    </w:t>
                  </w:r>
                </w:p>
              </w:tc>
              <w:tc>
                <w:tcPr>
                  <w:tcW w:w="1316" w:type="dxa"/>
                  <w:tcBorders>
                    <w:top w:val="nil"/>
                    <w:left w:val="nil"/>
                    <w:bottom w:val="single" w:sz="4" w:space="0" w:color="auto"/>
                    <w:right w:val="single" w:sz="4" w:space="0" w:color="auto"/>
                  </w:tcBorders>
                  <w:shd w:val="clear" w:color="auto" w:fill="auto"/>
                  <w:noWrap/>
                  <w:vAlign w:val="center"/>
                  <w:hideMark/>
                </w:tcPr>
                <w:p w14:paraId="0B47EF60"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47,500    </w:t>
                  </w:r>
                </w:p>
              </w:tc>
              <w:tc>
                <w:tcPr>
                  <w:tcW w:w="1316" w:type="dxa"/>
                  <w:tcBorders>
                    <w:top w:val="nil"/>
                    <w:left w:val="nil"/>
                    <w:bottom w:val="single" w:sz="4" w:space="0" w:color="auto"/>
                    <w:right w:val="single" w:sz="4" w:space="0" w:color="auto"/>
                  </w:tcBorders>
                  <w:shd w:val="clear" w:color="auto" w:fill="auto"/>
                  <w:noWrap/>
                  <w:vAlign w:val="center"/>
                  <w:hideMark/>
                </w:tcPr>
                <w:p w14:paraId="61B6EEE5"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46,400    </w:t>
                  </w:r>
                </w:p>
              </w:tc>
              <w:tc>
                <w:tcPr>
                  <w:tcW w:w="1317" w:type="dxa"/>
                  <w:tcBorders>
                    <w:top w:val="nil"/>
                    <w:left w:val="nil"/>
                    <w:bottom w:val="single" w:sz="4" w:space="0" w:color="auto"/>
                    <w:right w:val="single" w:sz="4" w:space="0" w:color="auto"/>
                  </w:tcBorders>
                  <w:shd w:val="clear" w:color="auto" w:fill="auto"/>
                  <w:noWrap/>
                  <w:vAlign w:val="center"/>
                  <w:hideMark/>
                </w:tcPr>
                <w:p w14:paraId="41F7A9CC"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45,800    </w:t>
                  </w:r>
                </w:p>
              </w:tc>
            </w:tr>
            <w:tr w:rsidR="000E1C53" w:rsidRPr="00F87C5A" w14:paraId="70E2D0CD" w14:textId="77777777" w:rsidTr="00B46C04">
              <w:trPr>
                <w:trHeight w:val="300"/>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B495D"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Milk</w:t>
                  </w:r>
                </w:p>
              </w:tc>
              <w:tc>
                <w:tcPr>
                  <w:tcW w:w="1134" w:type="dxa"/>
                  <w:tcBorders>
                    <w:top w:val="nil"/>
                    <w:left w:val="nil"/>
                    <w:bottom w:val="single" w:sz="4" w:space="0" w:color="auto"/>
                    <w:right w:val="single" w:sz="4" w:space="0" w:color="auto"/>
                  </w:tcBorders>
                  <w:shd w:val="clear" w:color="auto" w:fill="auto"/>
                  <w:noWrap/>
                  <w:vAlign w:val="center"/>
                  <w:hideMark/>
                </w:tcPr>
                <w:p w14:paraId="314A487B"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'000 Litres</w:t>
                  </w:r>
                </w:p>
              </w:tc>
              <w:tc>
                <w:tcPr>
                  <w:tcW w:w="1316" w:type="dxa"/>
                  <w:tcBorders>
                    <w:top w:val="nil"/>
                    <w:left w:val="nil"/>
                    <w:bottom w:val="single" w:sz="4" w:space="0" w:color="auto"/>
                    <w:right w:val="single" w:sz="4" w:space="0" w:color="auto"/>
                  </w:tcBorders>
                  <w:shd w:val="clear" w:color="auto" w:fill="auto"/>
                  <w:noWrap/>
                  <w:vAlign w:val="center"/>
                  <w:hideMark/>
                </w:tcPr>
                <w:p w14:paraId="09CB6C68"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5,000    </w:t>
                  </w:r>
                </w:p>
              </w:tc>
              <w:tc>
                <w:tcPr>
                  <w:tcW w:w="1316" w:type="dxa"/>
                  <w:tcBorders>
                    <w:top w:val="nil"/>
                    <w:left w:val="nil"/>
                    <w:bottom w:val="single" w:sz="4" w:space="0" w:color="auto"/>
                    <w:right w:val="single" w:sz="4" w:space="0" w:color="auto"/>
                  </w:tcBorders>
                  <w:shd w:val="clear" w:color="auto" w:fill="auto"/>
                  <w:noWrap/>
                  <w:vAlign w:val="center"/>
                  <w:hideMark/>
                </w:tcPr>
                <w:p w14:paraId="5C0A7D77"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5,000    </w:t>
                  </w:r>
                </w:p>
              </w:tc>
              <w:tc>
                <w:tcPr>
                  <w:tcW w:w="1316" w:type="dxa"/>
                  <w:tcBorders>
                    <w:top w:val="nil"/>
                    <w:left w:val="nil"/>
                    <w:bottom w:val="single" w:sz="4" w:space="0" w:color="auto"/>
                    <w:right w:val="single" w:sz="4" w:space="0" w:color="auto"/>
                  </w:tcBorders>
                  <w:shd w:val="clear" w:color="auto" w:fill="auto"/>
                  <w:noWrap/>
                  <w:vAlign w:val="center"/>
                  <w:hideMark/>
                </w:tcPr>
                <w:p w14:paraId="197C141A"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4,500    </w:t>
                  </w:r>
                </w:p>
              </w:tc>
              <w:tc>
                <w:tcPr>
                  <w:tcW w:w="1317" w:type="dxa"/>
                  <w:tcBorders>
                    <w:top w:val="nil"/>
                    <w:left w:val="nil"/>
                    <w:bottom w:val="single" w:sz="4" w:space="0" w:color="auto"/>
                    <w:right w:val="single" w:sz="4" w:space="0" w:color="auto"/>
                  </w:tcBorders>
                  <w:shd w:val="clear" w:color="auto" w:fill="auto"/>
                  <w:noWrap/>
                  <w:vAlign w:val="center"/>
                  <w:hideMark/>
                </w:tcPr>
                <w:p w14:paraId="481BE311"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4,000    </w:t>
                  </w:r>
                </w:p>
              </w:tc>
            </w:tr>
            <w:tr w:rsidR="000E1C53" w:rsidRPr="00F87C5A" w14:paraId="422BB32D" w14:textId="77777777" w:rsidTr="00B46C04">
              <w:trPr>
                <w:trHeight w:val="315"/>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12934"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Fish</w:t>
                  </w:r>
                </w:p>
              </w:tc>
              <w:tc>
                <w:tcPr>
                  <w:tcW w:w="1134" w:type="dxa"/>
                  <w:tcBorders>
                    <w:top w:val="nil"/>
                    <w:left w:val="nil"/>
                    <w:bottom w:val="single" w:sz="4" w:space="0" w:color="auto"/>
                    <w:right w:val="single" w:sz="4" w:space="0" w:color="auto"/>
                  </w:tcBorders>
                  <w:shd w:val="clear" w:color="auto" w:fill="auto"/>
                  <w:noWrap/>
                  <w:vAlign w:val="center"/>
                  <w:hideMark/>
                </w:tcPr>
                <w:p w14:paraId="38469CE9"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Tonnes</w:t>
                  </w:r>
                </w:p>
              </w:tc>
              <w:tc>
                <w:tcPr>
                  <w:tcW w:w="1316" w:type="dxa"/>
                  <w:tcBorders>
                    <w:top w:val="nil"/>
                    <w:left w:val="nil"/>
                    <w:bottom w:val="single" w:sz="4" w:space="0" w:color="auto"/>
                    <w:right w:val="single" w:sz="4" w:space="0" w:color="auto"/>
                  </w:tcBorders>
                  <w:shd w:val="clear" w:color="auto" w:fill="auto"/>
                  <w:noWrap/>
                  <w:vAlign w:val="center"/>
                  <w:hideMark/>
                </w:tcPr>
                <w:p w14:paraId="07FE7B80"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5,795    </w:t>
                  </w:r>
                </w:p>
              </w:tc>
              <w:tc>
                <w:tcPr>
                  <w:tcW w:w="1316" w:type="dxa"/>
                  <w:tcBorders>
                    <w:top w:val="nil"/>
                    <w:left w:val="nil"/>
                    <w:bottom w:val="single" w:sz="4" w:space="0" w:color="auto"/>
                    <w:right w:val="single" w:sz="4" w:space="0" w:color="auto"/>
                  </w:tcBorders>
                  <w:shd w:val="clear" w:color="auto" w:fill="auto"/>
                  <w:noWrap/>
                  <w:vAlign w:val="center"/>
                  <w:hideMark/>
                </w:tcPr>
                <w:p w14:paraId="48D4A3B5" w14:textId="77777777" w:rsidR="000E1C53" w:rsidRPr="00F87C5A" w:rsidRDefault="000E1C53" w:rsidP="000E1C53">
                  <w:pPr>
                    <w:spacing w:after="0"/>
                    <w:jc w:val="center"/>
                    <w:rPr>
                      <w:rFonts w:eastAsia="Times New Roman" w:cs="Arial"/>
                      <w:szCs w:val="20"/>
                      <w:lang w:val="en-US"/>
                    </w:rPr>
                  </w:pPr>
                  <w:r>
                    <w:rPr>
                      <w:rFonts w:eastAsia="Times New Roman" w:cs="Arial"/>
                      <w:szCs w:val="20"/>
                      <w:lang w:val="en-US"/>
                    </w:rPr>
                    <w:t>12376</w:t>
                  </w:r>
                  <w:r w:rsidRPr="00F87C5A">
                    <w:rPr>
                      <w:rFonts w:eastAsia="Times New Roman" w:cs="Arial"/>
                      <w:szCs w:val="20"/>
                      <w:lang w:val="en-US"/>
                    </w:rPr>
                    <w:t xml:space="preserve">    </w:t>
                  </w:r>
                </w:p>
              </w:tc>
              <w:tc>
                <w:tcPr>
                  <w:tcW w:w="1316" w:type="dxa"/>
                  <w:tcBorders>
                    <w:top w:val="nil"/>
                    <w:left w:val="nil"/>
                    <w:bottom w:val="single" w:sz="4" w:space="0" w:color="auto"/>
                    <w:right w:val="single" w:sz="4" w:space="0" w:color="auto"/>
                  </w:tcBorders>
                  <w:shd w:val="clear" w:color="auto" w:fill="auto"/>
                  <w:noWrap/>
                  <w:vAlign w:val="center"/>
                  <w:hideMark/>
                </w:tcPr>
                <w:p w14:paraId="2099382A"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12,650    </w:t>
                  </w:r>
                </w:p>
              </w:tc>
              <w:tc>
                <w:tcPr>
                  <w:tcW w:w="1317" w:type="dxa"/>
                  <w:tcBorders>
                    <w:top w:val="nil"/>
                    <w:left w:val="nil"/>
                    <w:bottom w:val="single" w:sz="4" w:space="0" w:color="auto"/>
                    <w:right w:val="single" w:sz="4" w:space="0" w:color="auto"/>
                  </w:tcBorders>
                  <w:shd w:val="clear" w:color="auto" w:fill="auto"/>
                  <w:noWrap/>
                  <w:vAlign w:val="center"/>
                  <w:hideMark/>
                </w:tcPr>
                <w:p w14:paraId="310C5BD4"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16,698    </w:t>
                  </w:r>
                </w:p>
              </w:tc>
            </w:tr>
            <w:tr w:rsidR="000E1C53" w:rsidRPr="00F87C5A" w14:paraId="1404FAEA" w14:textId="77777777" w:rsidTr="00B46C04">
              <w:trPr>
                <w:trHeight w:val="300"/>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5930D"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Coastal</w:t>
                  </w:r>
                </w:p>
              </w:tc>
              <w:tc>
                <w:tcPr>
                  <w:tcW w:w="1134" w:type="dxa"/>
                  <w:tcBorders>
                    <w:top w:val="nil"/>
                    <w:left w:val="nil"/>
                    <w:bottom w:val="single" w:sz="4" w:space="0" w:color="auto"/>
                    <w:right w:val="single" w:sz="4" w:space="0" w:color="auto"/>
                  </w:tcBorders>
                  <w:shd w:val="clear" w:color="auto" w:fill="auto"/>
                  <w:noWrap/>
                  <w:vAlign w:val="center"/>
                  <w:hideMark/>
                </w:tcPr>
                <w:p w14:paraId="1C671B10"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3A85F746"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(1,749)    </w:t>
                  </w:r>
                </w:p>
              </w:tc>
              <w:tc>
                <w:tcPr>
                  <w:tcW w:w="1316" w:type="dxa"/>
                  <w:tcBorders>
                    <w:top w:val="nil"/>
                    <w:left w:val="nil"/>
                    <w:bottom w:val="single" w:sz="4" w:space="0" w:color="auto"/>
                    <w:right w:val="single" w:sz="4" w:space="0" w:color="auto"/>
                  </w:tcBorders>
                  <w:shd w:val="clear" w:color="auto" w:fill="auto"/>
                  <w:noWrap/>
                  <w:vAlign w:val="center"/>
                  <w:hideMark/>
                </w:tcPr>
                <w:p w14:paraId="406C16B1"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(1,409)    </w:t>
                  </w:r>
                </w:p>
              </w:tc>
              <w:tc>
                <w:tcPr>
                  <w:tcW w:w="1316" w:type="dxa"/>
                  <w:tcBorders>
                    <w:top w:val="nil"/>
                    <w:left w:val="nil"/>
                    <w:bottom w:val="single" w:sz="4" w:space="0" w:color="auto"/>
                    <w:right w:val="single" w:sz="4" w:space="0" w:color="auto"/>
                  </w:tcBorders>
                  <w:shd w:val="clear" w:color="auto" w:fill="auto"/>
                  <w:noWrap/>
                  <w:vAlign w:val="center"/>
                  <w:hideMark/>
                </w:tcPr>
                <w:p w14:paraId="0DAF4B1D"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(1,559)    </w:t>
                  </w:r>
                </w:p>
              </w:tc>
              <w:tc>
                <w:tcPr>
                  <w:tcW w:w="1317" w:type="dxa"/>
                  <w:tcBorders>
                    <w:top w:val="nil"/>
                    <w:left w:val="nil"/>
                    <w:bottom w:val="single" w:sz="4" w:space="0" w:color="auto"/>
                    <w:right w:val="single" w:sz="4" w:space="0" w:color="auto"/>
                  </w:tcBorders>
                  <w:shd w:val="clear" w:color="auto" w:fill="auto"/>
                  <w:noWrap/>
                  <w:vAlign w:val="center"/>
                  <w:hideMark/>
                </w:tcPr>
                <w:p w14:paraId="18E13D9A"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(1,804)    </w:t>
                  </w:r>
                </w:p>
              </w:tc>
            </w:tr>
            <w:tr w:rsidR="000E1C53" w:rsidRPr="00F87C5A" w14:paraId="13218B52" w14:textId="77777777" w:rsidTr="00B46C04">
              <w:trPr>
                <w:trHeight w:val="300"/>
              </w:trPr>
              <w:tc>
                <w:tcPr>
                  <w:tcW w:w="2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A9ECE" w14:textId="77777777" w:rsidR="000E1C53" w:rsidRPr="00F87C5A" w:rsidRDefault="000E1C53" w:rsidP="000E1C53">
                  <w:pPr>
                    <w:spacing w:after="0"/>
                    <w:jc w:val="left"/>
                    <w:rPr>
                      <w:rFonts w:eastAsia="Times New Roman" w:cs="Arial"/>
                      <w:szCs w:val="20"/>
                      <w:lang w:val="en-US"/>
                    </w:rPr>
                  </w:pPr>
                  <w:r w:rsidRPr="00F87C5A">
                    <w:rPr>
                      <w:rFonts w:eastAsia="Times New Roman" w:cs="Arial"/>
                      <w:szCs w:val="20"/>
                      <w:lang w:val="en-US"/>
                    </w:rPr>
                    <w:t xml:space="preserve">         Other</w:t>
                  </w:r>
                </w:p>
              </w:tc>
              <w:tc>
                <w:tcPr>
                  <w:tcW w:w="1134" w:type="dxa"/>
                  <w:tcBorders>
                    <w:top w:val="nil"/>
                    <w:left w:val="nil"/>
                    <w:bottom w:val="single" w:sz="4" w:space="0" w:color="auto"/>
                    <w:right w:val="single" w:sz="4" w:space="0" w:color="auto"/>
                  </w:tcBorders>
                  <w:shd w:val="clear" w:color="auto" w:fill="auto"/>
                  <w:noWrap/>
                  <w:vAlign w:val="center"/>
                  <w:hideMark/>
                </w:tcPr>
                <w:p w14:paraId="7E4AF65C" w14:textId="77777777" w:rsidR="000E1C53" w:rsidRPr="00F87C5A" w:rsidRDefault="000E1C53" w:rsidP="000E1C53">
                  <w:pPr>
                    <w:spacing w:after="0"/>
                    <w:jc w:val="center"/>
                    <w:rPr>
                      <w:rFonts w:eastAsia="Times New Roman" w:cs="Arial"/>
                      <w:szCs w:val="20"/>
                      <w:lang w:val="en-US"/>
                    </w:rPr>
                  </w:pPr>
                  <w:r w:rsidRPr="00F87C5A">
                    <w:rPr>
                      <w:rFonts w:eastAsia="Times New Roman" w:cs="Arial"/>
                      <w:szCs w:val="20"/>
                      <w:lang w:val="en-US"/>
                    </w:rPr>
                    <w:t>"</w:t>
                  </w:r>
                </w:p>
              </w:tc>
              <w:tc>
                <w:tcPr>
                  <w:tcW w:w="1316" w:type="dxa"/>
                  <w:tcBorders>
                    <w:top w:val="nil"/>
                    <w:left w:val="nil"/>
                    <w:bottom w:val="single" w:sz="4" w:space="0" w:color="auto"/>
                    <w:right w:val="single" w:sz="4" w:space="0" w:color="auto"/>
                  </w:tcBorders>
                  <w:shd w:val="clear" w:color="auto" w:fill="auto"/>
                  <w:noWrap/>
                  <w:vAlign w:val="center"/>
                  <w:hideMark/>
                </w:tcPr>
                <w:p w14:paraId="1CDA2A19"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(4,046)    </w:t>
                  </w:r>
                </w:p>
              </w:tc>
              <w:tc>
                <w:tcPr>
                  <w:tcW w:w="1316" w:type="dxa"/>
                  <w:tcBorders>
                    <w:top w:val="nil"/>
                    <w:left w:val="nil"/>
                    <w:bottom w:val="single" w:sz="4" w:space="0" w:color="auto"/>
                    <w:right w:val="single" w:sz="4" w:space="0" w:color="auto"/>
                  </w:tcBorders>
                  <w:shd w:val="clear" w:color="auto" w:fill="auto"/>
                  <w:noWrap/>
                  <w:vAlign w:val="center"/>
                  <w:hideMark/>
                </w:tcPr>
                <w:p w14:paraId="788DD287" w14:textId="77777777" w:rsidR="000E1C53" w:rsidRPr="00F87C5A" w:rsidRDefault="000E1C53" w:rsidP="000E1C53">
                  <w:pPr>
                    <w:spacing w:after="0"/>
                    <w:jc w:val="right"/>
                    <w:rPr>
                      <w:rFonts w:eastAsia="Times New Roman" w:cs="Arial"/>
                      <w:szCs w:val="20"/>
                      <w:lang w:val="en-US"/>
                    </w:rPr>
                  </w:pPr>
                  <w:r>
                    <w:rPr>
                      <w:rFonts w:eastAsia="Times New Roman" w:cs="Arial"/>
                      <w:szCs w:val="20"/>
                      <w:lang w:val="en-US"/>
                    </w:rPr>
                    <w:t>(10967)</w:t>
                  </w:r>
                  <w:r w:rsidRPr="00F87C5A">
                    <w:rPr>
                      <w:rFonts w:eastAsia="Times New Roman" w:cs="Arial"/>
                      <w:szCs w:val="20"/>
                      <w:lang w:val="en-US"/>
                    </w:rPr>
                    <w:t xml:space="preserve">    </w:t>
                  </w:r>
                </w:p>
              </w:tc>
              <w:tc>
                <w:tcPr>
                  <w:tcW w:w="1316" w:type="dxa"/>
                  <w:tcBorders>
                    <w:top w:val="nil"/>
                    <w:left w:val="nil"/>
                    <w:bottom w:val="single" w:sz="4" w:space="0" w:color="auto"/>
                    <w:right w:val="single" w:sz="4" w:space="0" w:color="auto"/>
                  </w:tcBorders>
                  <w:shd w:val="clear" w:color="auto" w:fill="auto"/>
                  <w:noWrap/>
                  <w:vAlign w:val="center"/>
                  <w:hideMark/>
                </w:tcPr>
                <w:p w14:paraId="73D26FE3"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(11,091)    </w:t>
                  </w:r>
                </w:p>
              </w:tc>
              <w:tc>
                <w:tcPr>
                  <w:tcW w:w="1317" w:type="dxa"/>
                  <w:tcBorders>
                    <w:top w:val="nil"/>
                    <w:left w:val="nil"/>
                    <w:bottom w:val="single" w:sz="4" w:space="0" w:color="auto"/>
                    <w:right w:val="single" w:sz="4" w:space="0" w:color="auto"/>
                  </w:tcBorders>
                  <w:shd w:val="clear" w:color="auto" w:fill="auto"/>
                  <w:noWrap/>
                  <w:vAlign w:val="center"/>
                  <w:hideMark/>
                </w:tcPr>
                <w:p w14:paraId="6B1B5890" w14:textId="77777777" w:rsidR="000E1C53" w:rsidRPr="00F87C5A" w:rsidRDefault="000E1C53" w:rsidP="000E1C53">
                  <w:pPr>
                    <w:spacing w:after="0"/>
                    <w:jc w:val="right"/>
                    <w:rPr>
                      <w:rFonts w:eastAsia="Times New Roman" w:cs="Arial"/>
                      <w:szCs w:val="20"/>
                      <w:lang w:val="en-US"/>
                    </w:rPr>
                  </w:pPr>
                  <w:r w:rsidRPr="00F87C5A">
                    <w:rPr>
                      <w:rFonts w:eastAsia="Times New Roman" w:cs="Arial"/>
                      <w:szCs w:val="20"/>
                      <w:lang w:val="en-US"/>
                    </w:rPr>
                    <w:t xml:space="preserve">(14,895)    </w:t>
                  </w:r>
                </w:p>
              </w:tc>
            </w:tr>
          </w:tbl>
          <w:p w14:paraId="08EA77C6" w14:textId="77777777" w:rsidR="000E1C53" w:rsidRPr="00F87C5A" w:rsidRDefault="000E1C53" w:rsidP="000E1C53">
            <w:pPr>
              <w:shd w:val="clear" w:color="auto" w:fill="FFFFFF"/>
              <w:jc w:val="center"/>
              <w:rPr>
                <w:rFonts w:eastAsia="Times New Roman" w:cs="Arial"/>
                <w:i/>
                <w:color w:val="000000"/>
                <w:sz w:val="18"/>
                <w:szCs w:val="18"/>
                <w:bdr w:val="none" w:sz="0" w:space="0" w:color="auto" w:frame="1"/>
                <w:lang w:eastAsia="en-GB"/>
              </w:rPr>
            </w:pPr>
            <w:r w:rsidRPr="00B274EC">
              <w:rPr>
                <w:rFonts w:eastAsia="Times New Roman" w:cs="Arial"/>
                <w:b/>
                <w:i/>
                <w:color w:val="000000"/>
                <w:sz w:val="18"/>
                <w:szCs w:val="18"/>
                <w:bdr w:val="none" w:sz="0" w:space="0" w:color="auto" w:frame="1"/>
                <w:lang w:eastAsia="en-GB"/>
              </w:rPr>
              <w:t>Source:</w:t>
            </w:r>
            <w:r w:rsidRPr="00B274EC">
              <w:rPr>
                <w:rFonts w:eastAsia="Times New Roman" w:cs="Arial"/>
                <w:i/>
                <w:color w:val="000000"/>
                <w:sz w:val="18"/>
                <w:szCs w:val="18"/>
                <w:bdr w:val="none" w:sz="0" w:space="0" w:color="auto" w:frame="1"/>
                <w:lang w:eastAsia="en-GB"/>
              </w:rPr>
              <w:t xml:space="preserve"> Digest of Agriculture</w:t>
            </w:r>
            <w:r>
              <w:rPr>
                <w:rFonts w:eastAsia="Times New Roman" w:cs="Arial"/>
                <w:i/>
                <w:color w:val="000000"/>
                <w:sz w:val="18"/>
                <w:szCs w:val="18"/>
                <w:bdr w:val="none" w:sz="0" w:space="0" w:color="auto" w:frame="1"/>
                <w:lang w:eastAsia="en-GB"/>
              </w:rPr>
              <w:t xml:space="preserve">, 2014, 2015 &amp; </w:t>
            </w:r>
            <w:r w:rsidRPr="00B274EC">
              <w:rPr>
                <w:rFonts w:eastAsia="Times New Roman" w:cs="Arial"/>
                <w:i/>
                <w:color w:val="000000"/>
                <w:sz w:val="18"/>
                <w:szCs w:val="18"/>
                <w:bdr w:val="none" w:sz="0" w:space="0" w:color="auto" w:frame="1"/>
                <w:lang w:eastAsia="en-GB"/>
              </w:rPr>
              <w:t>2016</w:t>
            </w:r>
          </w:p>
          <w:p w14:paraId="26019623" w14:textId="77777777" w:rsidR="000E1C53" w:rsidRPr="00FE5B9F" w:rsidRDefault="000E1C53" w:rsidP="000E1C53">
            <w:pPr>
              <w:rPr>
                <w:rFonts w:cs="Arial"/>
                <w:b/>
                <w:bCs/>
                <w:szCs w:val="20"/>
                <w:u w:val="single"/>
              </w:rPr>
            </w:pPr>
            <w:r w:rsidRPr="00FE5B9F">
              <w:rPr>
                <w:rFonts w:cs="Arial"/>
                <w:b/>
                <w:bCs/>
                <w:szCs w:val="20"/>
                <w:u w:val="single"/>
              </w:rPr>
              <w:t>National Strategic plan for Organic farming 2017-2018 for Mauritius</w:t>
            </w:r>
          </w:p>
          <w:p w14:paraId="25E980D4" w14:textId="77777777" w:rsidR="000E1C53" w:rsidRPr="00974DAF" w:rsidRDefault="000E1C53" w:rsidP="000E1C53">
            <w:pPr>
              <w:autoSpaceDE w:val="0"/>
              <w:autoSpaceDN w:val="0"/>
              <w:adjustRightInd w:val="0"/>
              <w:rPr>
                <w:rFonts w:eastAsiaTheme="minorHAnsi" w:cs="Arial"/>
                <w:color w:val="3D3C3B"/>
                <w:szCs w:val="20"/>
                <w:lang w:val="en-US"/>
              </w:rPr>
            </w:pPr>
            <w:r w:rsidRPr="00974DAF">
              <w:rPr>
                <w:rFonts w:eastAsiaTheme="minorHAnsi" w:cs="Arial"/>
                <w:color w:val="3D3C3B"/>
                <w:szCs w:val="20"/>
                <w:lang w:val="en-US"/>
              </w:rPr>
              <w:t>Increased competitiveness of organic products and the development of export potential are expected to improve farmers’ income through safe trade of high-value products, both within and outside the country. An FAO Organic Farming Project has been implemented in recent years, achieving excellent results, and, Mauritius in November 2017 hosted an Indian Ocean Small Islands Developing States (SIDS) Workshop on Climate Smart Agriculture, which highlighted the importance of producing organic products.</w:t>
            </w:r>
          </w:p>
          <w:p w14:paraId="09FFFCC4" w14:textId="77777777" w:rsidR="000E1C53" w:rsidRPr="00974DAF" w:rsidRDefault="000E1C53" w:rsidP="000E1C53">
            <w:pPr>
              <w:autoSpaceDE w:val="0"/>
              <w:autoSpaceDN w:val="0"/>
              <w:adjustRightInd w:val="0"/>
              <w:rPr>
                <w:rFonts w:eastAsiaTheme="minorHAnsi" w:cs="Arial"/>
                <w:szCs w:val="20"/>
                <w:lang w:val="en-US"/>
              </w:rPr>
            </w:pPr>
            <w:r w:rsidRPr="00974DAF">
              <w:rPr>
                <w:rFonts w:eastAsiaTheme="minorHAnsi" w:cs="Arial"/>
                <w:szCs w:val="20"/>
                <w:lang w:val="en-US"/>
              </w:rPr>
              <w:t>FAO assistance in Mauritius is shaped by the Country Programming Framework (CPF)2014-2017, which is centered on three priority areas:</w:t>
            </w:r>
          </w:p>
          <w:p w14:paraId="3C90A413" w14:textId="77777777" w:rsidR="000E1C53" w:rsidRDefault="000E1C53" w:rsidP="006709F3">
            <w:pPr>
              <w:pStyle w:val="Prrafodelista"/>
              <w:numPr>
                <w:ilvl w:val="0"/>
                <w:numId w:val="52"/>
              </w:numPr>
              <w:autoSpaceDE w:val="0"/>
              <w:autoSpaceDN w:val="0"/>
              <w:adjustRightInd w:val="0"/>
              <w:rPr>
                <w:rFonts w:eastAsiaTheme="minorHAnsi" w:cs="Arial"/>
                <w:szCs w:val="20"/>
                <w:lang w:val="en-US"/>
              </w:rPr>
            </w:pPr>
            <w:r w:rsidRPr="00A21D5F">
              <w:rPr>
                <w:rFonts w:eastAsiaTheme="minorHAnsi" w:cs="Arial"/>
                <w:szCs w:val="20"/>
                <w:lang w:val="en-US"/>
              </w:rPr>
              <w:t>Support to agribusiness development, with a focus on strengthening the legal and management frameworks and institutional capacities to support the development of strategic value chains.</w:t>
            </w:r>
          </w:p>
          <w:p w14:paraId="13F34193" w14:textId="77777777" w:rsidR="000E1C53" w:rsidRPr="00A21D5F" w:rsidRDefault="000E1C53" w:rsidP="006709F3">
            <w:pPr>
              <w:pStyle w:val="Prrafodelista"/>
              <w:numPr>
                <w:ilvl w:val="0"/>
                <w:numId w:val="52"/>
              </w:numPr>
              <w:autoSpaceDE w:val="0"/>
              <w:autoSpaceDN w:val="0"/>
              <w:adjustRightInd w:val="0"/>
              <w:rPr>
                <w:rFonts w:eastAsiaTheme="minorHAnsi" w:cs="Arial"/>
                <w:szCs w:val="20"/>
                <w:lang w:val="en-US"/>
              </w:rPr>
            </w:pPr>
            <w:r w:rsidRPr="00A21D5F">
              <w:rPr>
                <w:rFonts w:eastAsiaTheme="minorHAnsi" w:cs="Arial"/>
                <w:szCs w:val="20"/>
                <w:lang w:val="en-US"/>
              </w:rPr>
              <w:t xml:space="preserve">Promoting sustainable agriculture for food security by enabling projects related to land use management, early warning systems for animal and plant diseases and pests and agricultural statistics. </w:t>
            </w:r>
          </w:p>
          <w:p w14:paraId="7627619E" w14:textId="77777777" w:rsidR="000E1C53" w:rsidRDefault="000E1C53" w:rsidP="000E1C53">
            <w:pPr>
              <w:rPr>
                <w:rFonts w:eastAsiaTheme="minorHAnsi" w:cs="Arial"/>
                <w:szCs w:val="20"/>
                <w:lang w:val="en-US"/>
              </w:rPr>
            </w:pPr>
            <w:r w:rsidRPr="00974DAF">
              <w:rPr>
                <w:rFonts w:eastAsiaTheme="minorHAnsi" w:cs="Arial"/>
                <w:szCs w:val="20"/>
                <w:lang w:val="en-US"/>
              </w:rPr>
              <w:t>Promoting sustainable fisheries by enhancing the capacity of the Ministry of Fisheries to formulate aquaculture development and management policies, and by strengthening the capacity of key stakeholders in the sustainable development of off-lagoon fisheries. CPF priorities are built on the earlier National Medium-Term Priority Framework, formulated in 2007. Jointly developed with the Government and in close collaboration with key divisions, institutions and parastatals under the aegis of the Ministry of Agro-Industry and Food Security and the Ministry of Fisheries, the CPF is also aligned with FAO’s Strategic Objectives and regional priorities.</w:t>
            </w:r>
          </w:p>
          <w:p w14:paraId="5FD8D399" w14:textId="77777777" w:rsidR="000E1C53" w:rsidRPr="000F3794" w:rsidRDefault="000E1C53" w:rsidP="000E1C53">
            <w:pPr>
              <w:spacing w:after="100" w:afterAutospacing="1"/>
              <w:rPr>
                <w:b/>
                <w:sz w:val="26"/>
                <w:szCs w:val="26"/>
              </w:rPr>
            </w:pPr>
            <w:bookmarkStart w:id="103" w:name="_Toc472329753"/>
            <w:bookmarkStart w:id="104" w:name="_Toc16089629"/>
            <w:r w:rsidRPr="000F3794">
              <w:rPr>
                <w:b/>
                <w:sz w:val="26"/>
                <w:szCs w:val="26"/>
              </w:rPr>
              <w:t>Forest</w:t>
            </w:r>
            <w:bookmarkEnd w:id="103"/>
            <w:bookmarkEnd w:id="104"/>
          </w:p>
          <w:p w14:paraId="1C3A6F53" w14:textId="77777777" w:rsidR="000E1C53" w:rsidRPr="000E1C53" w:rsidRDefault="000E1C53" w:rsidP="000E1C53">
            <w:pPr>
              <w:rPr>
                <w:rFonts w:cs="Arial"/>
                <w:szCs w:val="20"/>
              </w:rPr>
            </w:pPr>
            <w:r w:rsidRPr="000E1C53">
              <w:rPr>
                <w:rFonts w:cs="Arial"/>
                <w:szCs w:val="20"/>
              </w:rPr>
              <w:t xml:space="preserve">The total extent of forest cover in Mauritius is estimated at 47066 Hectares representing about 25% of the total land area. There are only two types of forest ownership: public and private.  </w:t>
            </w:r>
          </w:p>
          <w:p w14:paraId="08CD755C" w14:textId="77777777" w:rsidR="000E1C53" w:rsidRPr="000E1C53" w:rsidRDefault="000E1C53" w:rsidP="000E1C53">
            <w:pPr>
              <w:rPr>
                <w:rFonts w:cs="Arial"/>
                <w:szCs w:val="20"/>
              </w:rPr>
            </w:pPr>
            <w:r w:rsidRPr="000E1C53">
              <w:rPr>
                <w:rFonts w:cs="Arial"/>
                <w:szCs w:val="20"/>
              </w:rPr>
              <w:t>Total forest area decreased by 3 hectares from 47,069 hectares in 2015 to 47,066 hectares in 2016. Some 22,066 hectares (47%) of the total forest area in 2016 was state-owned and the remaining 25,000 hectares (53%) was privately-owned.</w:t>
            </w:r>
          </w:p>
          <w:p w14:paraId="4D1BF25C" w14:textId="77777777" w:rsidR="000E1C53" w:rsidRPr="000E1C53" w:rsidRDefault="000E1C53" w:rsidP="000E1C53">
            <w:pPr>
              <w:rPr>
                <w:rFonts w:cs="Arial"/>
                <w:szCs w:val="20"/>
              </w:rPr>
            </w:pPr>
            <w:r w:rsidRPr="000E1C53">
              <w:rPr>
                <w:rFonts w:cs="Arial"/>
                <w:szCs w:val="20"/>
              </w:rPr>
              <w:t xml:space="preserve">Out of the 22,066 hectares of state-owned forest area, 12012 hectares (54.4%) were planted areas while the Black River Gorges National Park and the nature reserves accounted for 6,574 (29.8%) and 799 (3.6%) hectares respectively. “Pas Geometriques” covered about 623 hectares (2.8%), other nature parks, 906 hectares (4.1%) and other forest lands, 1,366 hectares (6.2%). </w:t>
            </w:r>
          </w:p>
          <w:p w14:paraId="442D8625" w14:textId="21CFDDDF" w:rsidR="000E1C53" w:rsidRDefault="000E1C53" w:rsidP="000E1C53">
            <w:pPr>
              <w:rPr>
                <w:rFonts w:cs="Arial"/>
                <w:szCs w:val="20"/>
              </w:rPr>
            </w:pPr>
            <w:r w:rsidRPr="000E1C53">
              <w:rPr>
                <w:rFonts w:cs="Arial"/>
                <w:szCs w:val="20"/>
              </w:rPr>
              <w:t>Approximately 14605 ha of land are covered with planted forests including some 2593 ha of privately-owned land, are covered with planted forests. The remaining are natural forests, most of which are badly degraded. Only around 2% of the land area of Mauritius is considered to be covered with good quality native forests.</w:t>
            </w:r>
          </w:p>
          <w:p w14:paraId="3E7F6624" w14:textId="387E3A69" w:rsidR="00C42D00" w:rsidRDefault="00C42D00" w:rsidP="000E1C53">
            <w:pPr>
              <w:rPr>
                <w:rFonts w:cs="Arial"/>
                <w:szCs w:val="20"/>
              </w:rPr>
            </w:pPr>
          </w:p>
          <w:p w14:paraId="5D93A4FC" w14:textId="4613DB69" w:rsidR="00C42D00" w:rsidRDefault="00C42D00" w:rsidP="000E1C53">
            <w:pPr>
              <w:rPr>
                <w:rFonts w:cs="Arial"/>
                <w:szCs w:val="20"/>
              </w:rPr>
            </w:pPr>
          </w:p>
          <w:p w14:paraId="02D530AD" w14:textId="77777777" w:rsidR="00C42D00" w:rsidRPr="000E1C53" w:rsidRDefault="00C42D00" w:rsidP="000E1C53">
            <w:pPr>
              <w:rPr>
                <w:rFonts w:cs="Arial"/>
                <w:szCs w:val="20"/>
              </w:rPr>
            </w:pPr>
          </w:p>
          <w:p w14:paraId="2180014D" w14:textId="20B0E8E5" w:rsidR="000E1C53" w:rsidRPr="00F87C5A" w:rsidRDefault="000E1C53" w:rsidP="000E1C53">
            <w:pPr>
              <w:pStyle w:val="TableParagraph"/>
              <w:spacing w:after="120"/>
              <w:jc w:val="center"/>
              <w:rPr>
                <w:rFonts w:ascii="Arial" w:hAnsi="Arial" w:cs="Arial"/>
                <w:sz w:val="18"/>
                <w:szCs w:val="18"/>
              </w:rPr>
            </w:pPr>
            <w:bookmarkStart w:id="105" w:name="_Toc28604259"/>
            <w:bookmarkStart w:id="106" w:name="_Toc59093005"/>
            <w:r w:rsidRPr="00552735">
              <w:rPr>
                <w:rFonts w:ascii="Arial" w:hAnsi="Arial" w:cs="Arial"/>
                <w:sz w:val="18"/>
                <w:szCs w:val="18"/>
              </w:rPr>
              <w:lastRenderedPageBreak/>
              <w:t xml:space="preserve">Table </w:t>
            </w:r>
            <w:r w:rsidRPr="00552735">
              <w:rPr>
                <w:rFonts w:ascii="Arial" w:hAnsi="Arial" w:cs="Arial"/>
                <w:sz w:val="18"/>
                <w:szCs w:val="18"/>
              </w:rPr>
              <w:fldChar w:fldCharType="begin"/>
            </w:r>
            <w:r w:rsidRPr="00552735">
              <w:rPr>
                <w:rFonts w:ascii="Arial" w:hAnsi="Arial" w:cs="Arial"/>
                <w:sz w:val="18"/>
                <w:szCs w:val="18"/>
              </w:rPr>
              <w:instrText xml:space="preserve"> SEQ Table \* ARABIC </w:instrText>
            </w:r>
            <w:r w:rsidRPr="00552735">
              <w:rPr>
                <w:rFonts w:ascii="Arial" w:hAnsi="Arial" w:cs="Arial"/>
                <w:sz w:val="18"/>
                <w:szCs w:val="18"/>
              </w:rPr>
              <w:fldChar w:fldCharType="separate"/>
            </w:r>
            <w:r w:rsidR="00F0733C">
              <w:rPr>
                <w:rFonts w:ascii="Arial" w:hAnsi="Arial" w:cs="Arial"/>
                <w:noProof/>
                <w:sz w:val="18"/>
                <w:szCs w:val="18"/>
              </w:rPr>
              <w:t>17</w:t>
            </w:r>
            <w:r w:rsidRPr="00552735">
              <w:rPr>
                <w:rFonts w:ascii="Arial" w:hAnsi="Arial" w:cs="Arial"/>
                <w:sz w:val="18"/>
                <w:szCs w:val="18"/>
              </w:rPr>
              <w:fldChar w:fldCharType="end"/>
            </w:r>
            <w:r w:rsidRPr="00552735">
              <w:rPr>
                <w:rFonts w:ascii="Arial" w:hAnsi="Arial" w:cs="Arial"/>
                <w:sz w:val="18"/>
                <w:szCs w:val="18"/>
              </w:rPr>
              <w:t xml:space="preserve">. </w:t>
            </w:r>
            <w:r>
              <w:rPr>
                <w:rFonts w:ascii="Arial" w:hAnsi="Arial" w:cs="Arial"/>
                <w:sz w:val="18"/>
                <w:szCs w:val="18"/>
              </w:rPr>
              <w:t>Area of forest in 2016 for each category type</w:t>
            </w:r>
            <w:bookmarkEnd w:id="105"/>
            <w:bookmarkEnd w:id="106"/>
          </w:p>
          <w:tbl>
            <w:tblPr>
              <w:tblW w:w="6720" w:type="dxa"/>
              <w:jc w:val="center"/>
              <w:tblLayout w:type="fixed"/>
              <w:tblLook w:val="04A0" w:firstRow="1" w:lastRow="0" w:firstColumn="1" w:lastColumn="0" w:noHBand="0" w:noVBand="1"/>
            </w:tblPr>
            <w:tblGrid>
              <w:gridCol w:w="4800"/>
              <w:gridCol w:w="1920"/>
            </w:tblGrid>
            <w:tr w:rsidR="000E1C53" w:rsidRPr="000E1C53" w14:paraId="398AAB58" w14:textId="77777777" w:rsidTr="00B46C04">
              <w:trPr>
                <w:trHeight w:val="600"/>
                <w:jc w:val="center"/>
              </w:trPr>
              <w:tc>
                <w:tcPr>
                  <w:tcW w:w="48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46BEA1DE" w14:textId="77777777" w:rsidR="000E1C53" w:rsidRPr="000E1C53" w:rsidRDefault="000E1C53" w:rsidP="0020052C">
                  <w:pPr>
                    <w:spacing w:after="0"/>
                    <w:jc w:val="center"/>
                    <w:rPr>
                      <w:rFonts w:eastAsia="Times New Roman" w:cs="Arial"/>
                      <w:b/>
                      <w:bCs/>
                      <w:color w:val="000000"/>
                      <w:szCs w:val="20"/>
                      <w:lang w:val="en-US"/>
                    </w:rPr>
                  </w:pPr>
                  <w:r w:rsidRPr="000E1C53">
                    <w:rPr>
                      <w:rFonts w:eastAsia="Times New Roman" w:cs="Arial"/>
                      <w:b/>
                      <w:bCs/>
                      <w:color w:val="000000"/>
                      <w:szCs w:val="20"/>
                      <w:lang w:val="en-US"/>
                    </w:rPr>
                    <w:t>Forest Types Category</w:t>
                  </w:r>
                </w:p>
              </w:tc>
              <w:tc>
                <w:tcPr>
                  <w:tcW w:w="1920" w:type="dxa"/>
                  <w:tcBorders>
                    <w:top w:val="single" w:sz="4" w:space="0" w:color="auto"/>
                    <w:left w:val="nil"/>
                    <w:bottom w:val="single" w:sz="4" w:space="0" w:color="auto"/>
                    <w:right w:val="single" w:sz="4" w:space="0" w:color="auto"/>
                  </w:tcBorders>
                  <w:shd w:val="clear" w:color="000000" w:fill="8DB4E2"/>
                  <w:vAlign w:val="center"/>
                  <w:hideMark/>
                </w:tcPr>
                <w:p w14:paraId="1A5492A6" w14:textId="77777777" w:rsidR="000E1C53" w:rsidRPr="000E1C53" w:rsidRDefault="000E1C53" w:rsidP="0020052C">
                  <w:pPr>
                    <w:spacing w:after="0"/>
                    <w:jc w:val="center"/>
                    <w:rPr>
                      <w:rFonts w:eastAsia="Times New Roman" w:cs="Arial"/>
                      <w:b/>
                      <w:bCs/>
                      <w:color w:val="000000"/>
                      <w:szCs w:val="20"/>
                      <w:lang w:val="en-US"/>
                    </w:rPr>
                  </w:pPr>
                  <w:r w:rsidRPr="000E1C53">
                    <w:rPr>
                      <w:rFonts w:eastAsia="Times New Roman" w:cs="Arial"/>
                      <w:b/>
                      <w:bCs/>
                      <w:color w:val="000000"/>
                      <w:szCs w:val="20"/>
                      <w:lang w:val="en-US"/>
                    </w:rPr>
                    <w:t xml:space="preserve">Area (Hectares) </w:t>
                  </w:r>
                  <w:r w:rsidRPr="000E1C53">
                    <w:rPr>
                      <w:rFonts w:eastAsia="Times New Roman" w:cs="Arial"/>
                      <w:b/>
                      <w:bCs/>
                      <w:color w:val="000000"/>
                      <w:szCs w:val="20"/>
                      <w:lang w:val="en-US"/>
                    </w:rPr>
                    <w:br/>
                    <w:t>in 2016</w:t>
                  </w:r>
                </w:p>
              </w:tc>
            </w:tr>
            <w:tr w:rsidR="000E1C53" w:rsidRPr="000E1C53" w14:paraId="01F34536"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17DC1BEC" w14:textId="77777777" w:rsidR="000E1C53" w:rsidRPr="000E1C53" w:rsidRDefault="000E1C53" w:rsidP="0020052C">
                  <w:pPr>
                    <w:spacing w:after="0"/>
                    <w:jc w:val="left"/>
                    <w:rPr>
                      <w:rFonts w:eastAsia="Times New Roman" w:cs="Arial"/>
                      <w:b/>
                      <w:bCs/>
                      <w:szCs w:val="20"/>
                      <w:lang w:val="en-US"/>
                    </w:rPr>
                  </w:pPr>
                  <w:r w:rsidRPr="000E1C53">
                    <w:rPr>
                      <w:rFonts w:eastAsia="Times New Roman" w:cs="Arial"/>
                      <w:b/>
                      <w:bCs/>
                      <w:szCs w:val="20"/>
                      <w:lang w:val="en-US"/>
                    </w:rPr>
                    <w:t>State - owned</w:t>
                  </w:r>
                </w:p>
              </w:tc>
              <w:tc>
                <w:tcPr>
                  <w:tcW w:w="1920" w:type="dxa"/>
                  <w:tcBorders>
                    <w:top w:val="nil"/>
                    <w:left w:val="nil"/>
                    <w:bottom w:val="single" w:sz="4" w:space="0" w:color="auto"/>
                    <w:right w:val="single" w:sz="4" w:space="0" w:color="auto"/>
                  </w:tcBorders>
                  <w:shd w:val="clear" w:color="auto" w:fill="auto"/>
                  <w:noWrap/>
                  <w:vAlign w:val="center"/>
                  <w:hideMark/>
                </w:tcPr>
                <w:p w14:paraId="7227F51D" w14:textId="77777777" w:rsidR="000E1C53" w:rsidRPr="000E1C53" w:rsidRDefault="000E1C53" w:rsidP="0020052C">
                  <w:pPr>
                    <w:spacing w:after="0"/>
                    <w:jc w:val="left"/>
                    <w:rPr>
                      <w:rFonts w:eastAsia="Times New Roman" w:cs="Arial"/>
                      <w:b/>
                      <w:bCs/>
                      <w:szCs w:val="20"/>
                      <w:lang w:val="en-US"/>
                    </w:rPr>
                  </w:pPr>
                  <w:r w:rsidRPr="000E1C53">
                    <w:rPr>
                      <w:rFonts w:eastAsia="Times New Roman" w:cs="Arial"/>
                      <w:b/>
                      <w:bCs/>
                      <w:szCs w:val="20"/>
                      <w:lang w:val="en-US"/>
                    </w:rPr>
                    <w:t>22,066</w:t>
                  </w:r>
                </w:p>
              </w:tc>
            </w:tr>
            <w:tr w:rsidR="000E1C53" w:rsidRPr="000E1C53" w14:paraId="37694DB4"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6CB2DCD7" w14:textId="77777777" w:rsidR="000E1C53" w:rsidRPr="000E1C53" w:rsidRDefault="000E1C53" w:rsidP="0020052C">
                  <w:pPr>
                    <w:spacing w:after="0"/>
                    <w:ind w:firstLineChars="100" w:firstLine="200"/>
                    <w:jc w:val="left"/>
                    <w:rPr>
                      <w:rFonts w:eastAsia="Times New Roman" w:cs="Arial"/>
                      <w:szCs w:val="20"/>
                      <w:lang w:val="en-US"/>
                    </w:rPr>
                  </w:pPr>
                  <w:r w:rsidRPr="000E1C53">
                    <w:rPr>
                      <w:rFonts w:eastAsia="Times New Roman" w:cs="Arial"/>
                      <w:szCs w:val="20"/>
                      <w:lang w:val="en-US"/>
                    </w:rPr>
                    <w:t>Plantations</w:t>
                  </w:r>
                </w:p>
              </w:tc>
              <w:tc>
                <w:tcPr>
                  <w:tcW w:w="1920" w:type="dxa"/>
                  <w:tcBorders>
                    <w:top w:val="nil"/>
                    <w:left w:val="nil"/>
                    <w:bottom w:val="single" w:sz="4" w:space="0" w:color="auto"/>
                    <w:right w:val="single" w:sz="4" w:space="0" w:color="auto"/>
                  </w:tcBorders>
                  <w:shd w:val="clear" w:color="auto" w:fill="auto"/>
                  <w:noWrap/>
                  <w:vAlign w:val="center"/>
                  <w:hideMark/>
                </w:tcPr>
                <w:p w14:paraId="24CF151A"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11,798</w:t>
                  </w:r>
                </w:p>
              </w:tc>
            </w:tr>
            <w:tr w:rsidR="000E1C53" w:rsidRPr="000E1C53" w14:paraId="54B272BD"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5DD6C243" w14:textId="77777777" w:rsidR="000E1C53" w:rsidRPr="000E1C53" w:rsidRDefault="000E1C53" w:rsidP="0020052C">
                  <w:pPr>
                    <w:spacing w:after="0"/>
                    <w:ind w:firstLineChars="100" w:firstLine="200"/>
                    <w:jc w:val="left"/>
                    <w:rPr>
                      <w:rFonts w:eastAsia="Times New Roman" w:cs="Arial"/>
                      <w:szCs w:val="20"/>
                      <w:lang w:val="en-US"/>
                    </w:rPr>
                  </w:pPr>
                  <w:r w:rsidRPr="000E1C53">
                    <w:rPr>
                      <w:rFonts w:eastAsia="Times New Roman" w:cs="Arial"/>
                      <w:szCs w:val="20"/>
                      <w:lang w:val="en-US"/>
                    </w:rPr>
                    <w:t>Nature reserves</w:t>
                  </w:r>
                </w:p>
              </w:tc>
              <w:tc>
                <w:tcPr>
                  <w:tcW w:w="1920" w:type="dxa"/>
                  <w:tcBorders>
                    <w:top w:val="nil"/>
                    <w:left w:val="nil"/>
                    <w:bottom w:val="single" w:sz="4" w:space="0" w:color="auto"/>
                    <w:right w:val="single" w:sz="4" w:space="0" w:color="auto"/>
                  </w:tcBorders>
                  <w:shd w:val="clear" w:color="auto" w:fill="auto"/>
                  <w:noWrap/>
                  <w:vAlign w:val="center"/>
                  <w:hideMark/>
                </w:tcPr>
                <w:p w14:paraId="12E7764F"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799</w:t>
                  </w:r>
                </w:p>
              </w:tc>
            </w:tr>
            <w:tr w:rsidR="000E1C53" w:rsidRPr="000E1C53" w14:paraId="292B9912"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5CE8A5C8" w14:textId="77777777" w:rsidR="000E1C53" w:rsidRPr="000E1C53" w:rsidRDefault="000E1C53" w:rsidP="0020052C">
                  <w:pPr>
                    <w:spacing w:after="0"/>
                    <w:ind w:firstLineChars="300" w:firstLine="600"/>
                    <w:jc w:val="left"/>
                    <w:rPr>
                      <w:rFonts w:eastAsia="Times New Roman" w:cs="Arial"/>
                      <w:i/>
                      <w:iCs/>
                      <w:szCs w:val="20"/>
                      <w:lang w:val="en-US"/>
                    </w:rPr>
                  </w:pPr>
                  <w:r w:rsidRPr="000E1C53">
                    <w:rPr>
                      <w:rFonts w:eastAsia="Times New Roman" w:cs="Arial"/>
                      <w:i/>
                      <w:iCs/>
                      <w:szCs w:val="20"/>
                      <w:lang w:val="en-US"/>
                    </w:rPr>
                    <w:t xml:space="preserve"> on mainland</w:t>
                  </w:r>
                </w:p>
              </w:tc>
              <w:tc>
                <w:tcPr>
                  <w:tcW w:w="1920" w:type="dxa"/>
                  <w:tcBorders>
                    <w:top w:val="nil"/>
                    <w:left w:val="nil"/>
                    <w:bottom w:val="single" w:sz="4" w:space="0" w:color="auto"/>
                    <w:right w:val="single" w:sz="4" w:space="0" w:color="auto"/>
                  </w:tcBorders>
                  <w:shd w:val="clear" w:color="auto" w:fill="auto"/>
                  <w:noWrap/>
                  <w:vAlign w:val="center"/>
                  <w:hideMark/>
                </w:tcPr>
                <w:p w14:paraId="642CE3CA" w14:textId="77777777" w:rsidR="000E1C53" w:rsidRPr="000E1C53" w:rsidRDefault="000E1C53" w:rsidP="0020052C">
                  <w:pPr>
                    <w:spacing w:after="0"/>
                    <w:jc w:val="left"/>
                    <w:rPr>
                      <w:rFonts w:eastAsia="Times New Roman" w:cs="Arial"/>
                      <w:i/>
                      <w:iCs/>
                      <w:szCs w:val="20"/>
                      <w:lang w:val="en-US"/>
                    </w:rPr>
                  </w:pPr>
                  <w:r w:rsidRPr="000E1C53">
                    <w:rPr>
                      <w:rFonts w:eastAsia="Times New Roman" w:cs="Arial"/>
                      <w:i/>
                      <w:iCs/>
                      <w:szCs w:val="20"/>
                      <w:lang w:val="en-US"/>
                    </w:rPr>
                    <w:t>200</w:t>
                  </w:r>
                </w:p>
              </w:tc>
            </w:tr>
            <w:tr w:rsidR="000E1C53" w:rsidRPr="000E1C53" w14:paraId="2BB29A6C"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089C1578" w14:textId="77777777" w:rsidR="000E1C53" w:rsidRPr="000E1C53" w:rsidRDefault="000E1C53" w:rsidP="0020052C">
                  <w:pPr>
                    <w:spacing w:after="0"/>
                    <w:ind w:firstLineChars="300" w:firstLine="600"/>
                    <w:jc w:val="left"/>
                    <w:rPr>
                      <w:rFonts w:eastAsia="Times New Roman" w:cs="Arial"/>
                      <w:i/>
                      <w:iCs/>
                      <w:szCs w:val="20"/>
                      <w:lang w:val="en-US"/>
                    </w:rPr>
                  </w:pPr>
                  <w:r w:rsidRPr="000E1C53">
                    <w:rPr>
                      <w:rFonts w:eastAsia="Times New Roman" w:cs="Arial"/>
                      <w:i/>
                      <w:iCs/>
                      <w:szCs w:val="20"/>
                      <w:lang w:val="en-US"/>
                    </w:rPr>
                    <w:t xml:space="preserve"> islets</w:t>
                  </w:r>
                </w:p>
              </w:tc>
              <w:tc>
                <w:tcPr>
                  <w:tcW w:w="1920" w:type="dxa"/>
                  <w:tcBorders>
                    <w:top w:val="nil"/>
                    <w:left w:val="nil"/>
                    <w:bottom w:val="single" w:sz="4" w:space="0" w:color="auto"/>
                    <w:right w:val="single" w:sz="4" w:space="0" w:color="auto"/>
                  </w:tcBorders>
                  <w:shd w:val="clear" w:color="auto" w:fill="auto"/>
                  <w:noWrap/>
                  <w:vAlign w:val="center"/>
                  <w:hideMark/>
                </w:tcPr>
                <w:p w14:paraId="66F04C79" w14:textId="77777777" w:rsidR="000E1C53" w:rsidRPr="000E1C53" w:rsidRDefault="000E1C53" w:rsidP="0020052C">
                  <w:pPr>
                    <w:spacing w:after="0"/>
                    <w:jc w:val="left"/>
                    <w:rPr>
                      <w:rFonts w:eastAsia="Times New Roman" w:cs="Arial"/>
                      <w:i/>
                      <w:iCs/>
                      <w:szCs w:val="20"/>
                      <w:lang w:val="en-US"/>
                    </w:rPr>
                  </w:pPr>
                  <w:r w:rsidRPr="000E1C53">
                    <w:rPr>
                      <w:rFonts w:eastAsia="Times New Roman" w:cs="Arial"/>
                      <w:i/>
                      <w:iCs/>
                      <w:szCs w:val="20"/>
                      <w:lang w:val="en-US"/>
                    </w:rPr>
                    <w:t>599</w:t>
                  </w:r>
                </w:p>
              </w:tc>
            </w:tr>
            <w:tr w:rsidR="000E1C53" w:rsidRPr="000E1C53" w14:paraId="57D489AE"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7DDADA40" w14:textId="77777777" w:rsidR="000E1C53" w:rsidRPr="000E1C53" w:rsidRDefault="000E1C53" w:rsidP="0020052C">
                  <w:pPr>
                    <w:spacing w:after="0"/>
                    <w:ind w:firstLineChars="100" w:firstLine="200"/>
                    <w:jc w:val="left"/>
                    <w:rPr>
                      <w:rFonts w:eastAsia="Times New Roman" w:cs="Arial"/>
                      <w:szCs w:val="20"/>
                      <w:lang w:val="en-US"/>
                    </w:rPr>
                  </w:pPr>
                  <w:r w:rsidRPr="000E1C53">
                    <w:rPr>
                      <w:rFonts w:eastAsia="Times New Roman" w:cs="Arial"/>
                      <w:szCs w:val="20"/>
                      <w:lang w:val="en-US"/>
                    </w:rPr>
                    <w:t xml:space="preserve">Black River Gorges National Park </w:t>
                  </w:r>
                </w:p>
              </w:tc>
              <w:tc>
                <w:tcPr>
                  <w:tcW w:w="1920" w:type="dxa"/>
                  <w:tcBorders>
                    <w:top w:val="nil"/>
                    <w:left w:val="nil"/>
                    <w:bottom w:val="single" w:sz="4" w:space="0" w:color="auto"/>
                    <w:right w:val="single" w:sz="4" w:space="0" w:color="auto"/>
                  </w:tcBorders>
                  <w:shd w:val="clear" w:color="auto" w:fill="auto"/>
                  <w:noWrap/>
                  <w:vAlign w:val="center"/>
                  <w:hideMark/>
                </w:tcPr>
                <w:p w14:paraId="4FF3D238"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6,574</w:t>
                  </w:r>
                </w:p>
              </w:tc>
            </w:tr>
            <w:tr w:rsidR="000E1C53" w:rsidRPr="000E1C53" w14:paraId="4C6BE093" w14:textId="77777777" w:rsidTr="00B46C04">
              <w:trPr>
                <w:trHeight w:val="37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0FB2C22A" w14:textId="77777777" w:rsidR="000E1C53" w:rsidRPr="000E1C53" w:rsidRDefault="000E1C53" w:rsidP="0020052C">
                  <w:pPr>
                    <w:spacing w:after="0"/>
                    <w:ind w:firstLineChars="100" w:firstLine="200"/>
                    <w:jc w:val="left"/>
                    <w:rPr>
                      <w:rFonts w:eastAsia="Times New Roman" w:cs="Arial"/>
                      <w:szCs w:val="20"/>
                      <w:lang w:val="en-US"/>
                    </w:rPr>
                  </w:pPr>
                  <w:r w:rsidRPr="000E1C53">
                    <w:rPr>
                      <w:rFonts w:eastAsia="Times New Roman" w:cs="Arial"/>
                      <w:szCs w:val="20"/>
                      <w:lang w:val="en-US"/>
                    </w:rPr>
                    <w:t>Bras D'Eau National Park</w:t>
                  </w:r>
                  <w:r w:rsidRPr="000E1C53">
                    <w:rPr>
                      <w:rFonts w:eastAsia="Times New Roman" w:cs="Arial"/>
                      <w:szCs w:val="20"/>
                      <w:vertAlign w:val="superscript"/>
                      <w:lang w:val="en-US"/>
                    </w:rPr>
                    <w:t xml:space="preserve"> 1</w:t>
                  </w:r>
                </w:p>
              </w:tc>
              <w:tc>
                <w:tcPr>
                  <w:tcW w:w="1920" w:type="dxa"/>
                  <w:tcBorders>
                    <w:top w:val="nil"/>
                    <w:left w:val="nil"/>
                    <w:bottom w:val="single" w:sz="4" w:space="0" w:color="auto"/>
                    <w:right w:val="single" w:sz="4" w:space="0" w:color="auto"/>
                  </w:tcBorders>
                  <w:shd w:val="clear" w:color="auto" w:fill="auto"/>
                  <w:noWrap/>
                  <w:vAlign w:val="center"/>
                  <w:hideMark/>
                </w:tcPr>
                <w:p w14:paraId="57CF7297"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497</w:t>
                  </w:r>
                </w:p>
              </w:tc>
            </w:tr>
            <w:tr w:rsidR="000E1C53" w:rsidRPr="000E1C53" w14:paraId="404487ED" w14:textId="77777777" w:rsidTr="00B46C04">
              <w:trPr>
                <w:trHeight w:val="37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61933972" w14:textId="77777777" w:rsidR="000E1C53" w:rsidRPr="000E1C53" w:rsidRDefault="000E1C53" w:rsidP="0020052C">
                  <w:pPr>
                    <w:spacing w:after="0"/>
                    <w:ind w:firstLineChars="100" w:firstLine="200"/>
                    <w:jc w:val="left"/>
                    <w:rPr>
                      <w:rFonts w:eastAsia="Times New Roman" w:cs="Arial"/>
                      <w:szCs w:val="20"/>
                      <w:lang w:val="en-US"/>
                    </w:rPr>
                  </w:pPr>
                  <w:r w:rsidRPr="000E1C53">
                    <w:rPr>
                      <w:rFonts w:eastAsia="Times New Roman" w:cs="Arial"/>
                      <w:szCs w:val="20"/>
                      <w:lang w:val="en-US"/>
                    </w:rPr>
                    <w:t xml:space="preserve">Islet National Parks </w:t>
                  </w:r>
                  <w:r w:rsidRPr="000E1C53">
                    <w:rPr>
                      <w:rFonts w:eastAsia="Times New Roman" w:cs="Arial"/>
                      <w:szCs w:val="20"/>
                      <w:vertAlign w:val="superscript"/>
                      <w:lang w:val="en-US"/>
                    </w:rPr>
                    <w:t>2</w:t>
                  </w:r>
                </w:p>
              </w:tc>
              <w:tc>
                <w:tcPr>
                  <w:tcW w:w="1920" w:type="dxa"/>
                  <w:tcBorders>
                    <w:top w:val="nil"/>
                    <w:left w:val="nil"/>
                    <w:bottom w:val="single" w:sz="4" w:space="0" w:color="auto"/>
                    <w:right w:val="single" w:sz="4" w:space="0" w:color="auto"/>
                  </w:tcBorders>
                  <w:shd w:val="clear" w:color="auto" w:fill="auto"/>
                  <w:noWrap/>
                  <w:vAlign w:val="center"/>
                  <w:hideMark/>
                </w:tcPr>
                <w:p w14:paraId="680FC6A5"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134</w:t>
                  </w:r>
                </w:p>
              </w:tc>
            </w:tr>
            <w:tr w:rsidR="000E1C53" w:rsidRPr="000E1C53" w14:paraId="0331B523" w14:textId="77777777" w:rsidTr="00B46C04">
              <w:trPr>
                <w:trHeight w:val="37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201F5CBA" w14:textId="77777777" w:rsidR="000E1C53" w:rsidRPr="000E1C53" w:rsidRDefault="000E1C53" w:rsidP="0020052C">
                  <w:pPr>
                    <w:spacing w:after="0"/>
                    <w:ind w:firstLineChars="100" w:firstLine="200"/>
                    <w:jc w:val="left"/>
                    <w:rPr>
                      <w:rFonts w:eastAsia="Times New Roman" w:cs="Arial"/>
                      <w:szCs w:val="20"/>
                      <w:lang w:val="en-US"/>
                    </w:rPr>
                  </w:pPr>
                  <w:r w:rsidRPr="000E1C53">
                    <w:rPr>
                      <w:rFonts w:eastAsia="Times New Roman" w:cs="Arial"/>
                      <w:szCs w:val="20"/>
                      <w:lang w:val="en-US"/>
                    </w:rPr>
                    <w:t xml:space="preserve">Vallee d' Osterlog Endemic Garden </w:t>
                  </w:r>
                  <w:r w:rsidRPr="000E1C53">
                    <w:rPr>
                      <w:rFonts w:eastAsia="Times New Roman" w:cs="Arial"/>
                      <w:szCs w:val="20"/>
                      <w:vertAlign w:val="superscript"/>
                      <w:lang w:val="en-US"/>
                    </w:rPr>
                    <w:t>3</w:t>
                  </w:r>
                </w:p>
              </w:tc>
              <w:tc>
                <w:tcPr>
                  <w:tcW w:w="1920" w:type="dxa"/>
                  <w:tcBorders>
                    <w:top w:val="nil"/>
                    <w:left w:val="nil"/>
                    <w:bottom w:val="single" w:sz="4" w:space="0" w:color="auto"/>
                    <w:right w:val="single" w:sz="4" w:space="0" w:color="auto"/>
                  </w:tcBorders>
                  <w:shd w:val="clear" w:color="auto" w:fill="auto"/>
                  <w:noWrap/>
                  <w:vAlign w:val="center"/>
                  <w:hideMark/>
                </w:tcPr>
                <w:p w14:paraId="6E3505F0"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275</w:t>
                  </w:r>
                </w:p>
              </w:tc>
            </w:tr>
            <w:tr w:rsidR="000E1C53" w:rsidRPr="000E1C53" w14:paraId="3210AC3A"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24FEB763" w14:textId="77777777" w:rsidR="000E1C53" w:rsidRPr="000E1C53" w:rsidRDefault="000E1C53" w:rsidP="0020052C">
                  <w:pPr>
                    <w:spacing w:after="0"/>
                    <w:ind w:firstLineChars="100" w:firstLine="200"/>
                    <w:jc w:val="left"/>
                    <w:rPr>
                      <w:rFonts w:eastAsia="Times New Roman" w:cs="Arial"/>
                      <w:szCs w:val="20"/>
                      <w:lang w:val="en-US"/>
                    </w:rPr>
                  </w:pPr>
                  <w:r w:rsidRPr="000E1C53">
                    <w:rPr>
                      <w:rFonts w:eastAsia="Times New Roman" w:cs="Arial"/>
                      <w:szCs w:val="20"/>
                      <w:lang w:val="en-US"/>
                    </w:rPr>
                    <w:t>Other forest lands</w:t>
                  </w:r>
                </w:p>
              </w:tc>
              <w:tc>
                <w:tcPr>
                  <w:tcW w:w="1920" w:type="dxa"/>
                  <w:tcBorders>
                    <w:top w:val="nil"/>
                    <w:left w:val="nil"/>
                    <w:bottom w:val="single" w:sz="4" w:space="0" w:color="auto"/>
                    <w:right w:val="single" w:sz="4" w:space="0" w:color="auto"/>
                  </w:tcBorders>
                  <w:shd w:val="clear" w:color="auto" w:fill="auto"/>
                  <w:noWrap/>
                  <w:vAlign w:val="center"/>
                  <w:hideMark/>
                </w:tcPr>
                <w:p w14:paraId="5ACE293B"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1,366</w:t>
                  </w:r>
                </w:p>
              </w:tc>
            </w:tr>
            <w:tr w:rsidR="000E1C53" w:rsidRPr="000E1C53" w14:paraId="2FF0A661"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44AC0736" w14:textId="77777777" w:rsidR="000E1C53" w:rsidRPr="000E1C53" w:rsidRDefault="000E1C53" w:rsidP="0020052C">
                  <w:pPr>
                    <w:spacing w:after="0"/>
                    <w:ind w:firstLineChars="100" w:firstLine="200"/>
                    <w:jc w:val="left"/>
                    <w:rPr>
                      <w:rFonts w:eastAsia="Times New Roman" w:cs="Arial"/>
                      <w:szCs w:val="20"/>
                      <w:lang w:val="en-US"/>
                    </w:rPr>
                  </w:pPr>
                  <w:r w:rsidRPr="000E1C53">
                    <w:rPr>
                      <w:rFonts w:eastAsia="Times New Roman" w:cs="Arial"/>
                      <w:szCs w:val="20"/>
                      <w:lang w:val="en-US"/>
                    </w:rPr>
                    <w:t xml:space="preserve"> Pas Geometriques</w:t>
                  </w:r>
                </w:p>
              </w:tc>
              <w:tc>
                <w:tcPr>
                  <w:tcW w:w="1920" w:type="dxa"/>
                  <w:tcBorders>
                    <w:top w:val="nil"/>
                    <w:left w:val="nil"/>
                    <w:bottom w:val="single" w:sz="4" w:space="0" w:color="auto"/>
                    <w:right w:val="single" w:sz="4" w:space="0" w:color="auto"/>
                  </w:tcBorders>
                  <w:shd w:val="clear" w:color="auto" w:fill="auto"/>
                  <w:noWrap/>
                  <w:vAlign w:val="center"/>
                  <w:hideMark/>
                </w:tcPr>
                <w:p w14:paraId="169D69CD"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623</w:t>
                  </w:r>
                </w:p>
              </w:tc>
            </w:tr>
            <w:tr w:rsidR="000E1C53" w:rsidRPr="000E1C53" w14:paraId="42A88256"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3E2BA6F6" w14:textId="77777777" w:rsidR="000E1C53" w:rsidRPr="000E1C53" w:rsidRDefault="000E1C53" w:rsidP="0020052C">
                  <w:pPr>
                    <w:spacing w:after="0"/>
                    <w:ind w:firstLineChars="300" w:firstLine="600"/>
                    <w:jc w:val="left"/>
                    <w:rPr>
                      <w:rFonts w:eastAsia="Times New Roman" w:cs="Arial"/>
                      <w:i/>
                      <w:iCs/>
                      <w:szCs w:val="20"/>
                      <w:lang w:val="en-US"/>
                    </w:rPr>
                  </w:pPr>
                  <w:r w:rsidRPr="000E1C53">
                    <w:rPr>
                      <w:rFonts w:eastAsia="Times New Roman" w:cs="Arial"/>
                      <w:i/>
                      <w:iCs/>
                      <w:szCs w:val="20"/>
                      <w:lang w:val="en-US"/>
                    </w:rPr>
                    <w:t xml:space="preserve"> Plantations</w:t>
                  </w:r>
                </w:p>
              </w:tc>
              <w:tc>
                <w:tcPr>
                  <w:tcW w:w="1920" w:type="dxa"/>
                  <w:tcBorders>
                    <w:top w:val="nil"/>
                    <w:left w:val="nil"/>
                    <w:bottom w:val="single" w:sz="4" w:space="0" w:color="auto"/>
                    <w:right w:val="single" w:sz="4" w:space="0" w:color="auto"/>
                  </w:tcBorders>
                  <w:shd w:val="clear" w:color="auto" w:fill="auto"/>
                  <w:noWrap/>
                  <w:vAlign w:val="center"/>
                  <w:hideMark/>
                </w:tcPr>
                <w:p w14:paraId="2BB10F66" w14:textId="77777777" w:rsidR="000E1C53" w:rsidRPr="000E1C53" w:rsidRDefault="000E1C53" w:rsidP="0020052C">
                  <w:pPr>
                    <w:spacing w:after="0"/>
                    <w:jc w:val="left"/>
                    <w:rPr>
                      <w:rFonts w:eastAsia="Times New Roman" w:cs="Arial"/>
                      <w:i/>
                      <w:iCs/>
                      <w:szCs w:val="20"/>
                      <w:lang w:val="en-US"/>
                    </w:rPr>
                  </w:pPr>
                  <w:r w:rsidRPr="000E1C53">
                    <w:rPr>
                      <w:rFonts w:eastAsia="Times New Roman" w:cs="Arial"/>
                      <w:i/>
                      <w:iCs/>
                      <w:szCs w:val="20"/>
                      <w:lang w:val="en-US"/>
                    </w:rPr>
                    <w:t>214</w:t>
                  </w:r>
                </w:p>
              </w:tc>
            </w:tr>
            <w:tr w:rsidR="000E1C53" w:rsidRPr="000E1C53" w14:paraId="43844C27"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559D059E" w14:textId="77777777" w:rsidR="000E1C53" w:rsidRPr="000E1C53" w:rsidRDefault="000E1C53" w:rsidP="0020052C">
                  <w:pPr>
                    <w:spacing w:after="0"/>
                    <w:ind w:firstLineChars="300" w:firstLine="600"/>
                    <w:jc w:val="left"/>
                    <w:rPr>
                      <w:rFonts w:eastAsia="Times New Roman" w:cs="Arial"/>
                      <w:i/>
                      <w:iCs/>
                      <w:szCs w:val="20"/>
                      <w:lang w:val="en-US"/>
                    </w:rPr>
                  </w:pPr>
                  <w:r w:rsidRPr="000E1C53">
                    <w:rPr>
                      <w:rFonts w:eastAsia="Times New Roman" w:cs="Arial"/>
                      <w:i/>
                      <w:iCs/>
                      <w:szCs w:val="20"/>
                      <w:lang w:val="en-US"/>
                    </w:rPr>
                    <w:t xml:space="preserve"> Leased for grazing and tree planting</w:t>
                  </w:r>
                </w:p>
              </w:tc>
              <w:tc>
                <w:tcPr>
                  <w:tcW w:w="1920" w:type="dxa"/>
                  <w:tcBorders>
                    <w:top w:val="nil"/>
                    <w:left w:val="nil"/>
                    <w:bottom w:val="single" w:sz="4" w:space="0" w:color="auto"/>
                    <w:right w:val="single" w:sz="4" w:space="0" w:color="auto"/>
                  </w:tcBorders>
                  <w:shd w:val="clear" w:color="auto" w:fill="auto"/>
                  <w:noWrap/>
                  <w:vAlign w:val="center"/>
                  <w:hideMark/>
                </w:tcPr>
                <w:p w14:paraId="03ED5937" w14:textId="77777777" w:rsidR="000E1C53" w:rsidRPr="000E1C53" w:rsidRDefault="000E1C53" w:rsidP="0020052C">
                  <w:pPr>
                    <w:spacing w:after="0"/>
                    <w:jc w:val="left"/>
                    <w:rPr>
                      <w:rFonts w:eastAsia="Times New Roman" w:cs="Arial"/>
                      <w:i/>
                      <w:iCs/>
                      <w:szCs w:val="20"/>
                      <w:lang w:val="en-US"/>
                    </w:rPr>
                  </w:pPr>
                  <w:r w:rsidRPr="000E1C53">
                    <w:rPr>
                      <w:rFonts w:eastAsia="Times New Roman" w:cs="Arial"/>
                      <w:i/>
                      <w:iCs/>
                      <w:szCs w:val="20"/>
                      <w:lang w:val="en-US"/>
                    </w:rPr>
                    <w:t>230</w:t>
                  </w:r>
                </w:p>
              </w:tc>
            </w:tr>
            <w:tr w:rsidR="000E1C53" w:rsidRPr="000E1C53" w14:paraId="07E4D34D"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456A3E59" w14:textId="77777777" w:rsidR="000E1C53" w:rsidRPr="000E1C53" w:rsidRDefault="000E1C53" w:rsidP="0020052C">
                  <w:pPr>
                    <w:spacing w:after="0"/>
                    <w:ind w:firstLineChars="300" w:firstLine="600"/>
                    <w:jc w:val="left"/>
                    <w:rPr>
                      <w:rFonts w:eastAsia="Times New Roman" w:cs="Arial"/>
                      <w:i/>
                      <w:iCs/>
                      <w:szCs w:val="20"/>
                      <w:lang w:val="en-US"/>
                    </w:rPr>
                  </w:pPr>
                  <w:r w:rsidRPr="000E1C53">
                    <w:rPr>
                      <w:rFonts w:eastAsia="Times New Roman" w:cs="Arial"/>
                      <w:i/>
                      <w:iCs/>
                      <w:szCs w:val="20"/>
                      <w:lang w:val="en-US"/>
                    </w:rPr>
                    <w:t>Others (mostly rocky)</w:t>
                  </w:r>
                </w:p>
              </w:tc>
              <w:tc>
                <w:tcPr>
                  <w:tcW w:w="1920" w:type="dxa"/>
                  <w:tcBorders>
                    <w:top w:val="nil"/>
                    <w:left w:val="nil"/>
                    <w:bottom w:val="single" w:sz="4" w:space="0" w:color="auto"/>
                    <w:right w:val="single" w:sz="4" w:space="0" w:color="auto"/>
                  </w:tcBorders>
                  <w:shd w:val="clear" w:color="auto" w:fill="auto"/>
                  <w:noWrap/>
                  <w:vAlign w:val="center"/>
                  <w:hideMark/>
                </w:tcPr>
                <w:p w14:paraId="17E6AF6E" w14:textId="77777777" w:rsidR="000E1C53" w:rsidRPr="000E1C53" w:rsidRDefault="000E1C53" w:rsidP="0020052C">
                  <w:pPr>
                    <w:spacing w:after="0"/>
                    <w:jc w:val="left"/>
                    <w:rPr>
                      <w:rFonts w:eastAsia="Times New Roman" w:cs="Arial"/>
                      <w:i/>
                      <w:iCs/>
                      <w:szCs w:val="20"/>
                      <w:lang w:val="en-US"/>
                    </w:rPr>
                  </w:pPr>
                  <w:r w:rsidRPr="000E1C53">
                    <w:rPr>
                      <w:rFonts w:eastAsia="Times New Roman" w:cs="Arial"/>
                      <w:i/>
                      <w:iCs/>
                      <w:szCs w:val="20"/>
                      <w:lang w:val="en-US"/>
                    </w:rPr>
                    <w:t>179</w:t>
                  </w:r>
                </w:p>
              </w:tc>
            </w:tr>
            <w:tr w:rsidR="000E1C53" w:rsidRPr="000E1C53" w14:paraId="1DEF0590" w14:textId="77777777" w:rsidTr="00B46C04">
              <w:trPr>
                <w:trHeight w:val="37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708AD742" w14:textId="77777777" w:rsidR="000E1C53" w:rsidRPr="000E1C53" w:rsidRDefault="000E1C53" w:rsidP="0020052C">
                  <w:pPr>
                    <w:spacing w:after="0"/>
                    <w:jc w:val="left"/>
                    <w:rPr>
                      <w:rFonts w:eastAsia="Times New Roman" w:cs="Arial"/>
                      <w:b/>
                      <w:bCs/>
                      <w:szCs w:val="20"/>
                      <w:lang w:val="en-US"/>
                    </w:rPr>
                  </w:pPr>
                  <w:r w:rsidRPr="000E1C53">
                    <w:rPr>
                      <w:rFonts w:eastAsia="Times New Roman" w:cs="Arial"/>
                      <w:b/>
                      <w:bCs/>
                      <w:szCs w:val="20"/>
                      <w:lang w:val="en-US"/>
                    </w:rPr>
                    <w:t xml:space="preserve">Privately - owned lands </w:t>
                  </w:r>
                  <w:r w:rsidRPr="000E1C53">
                    <w:rPr>
                      <w:rFonts w:eastAsia="Times New Roman" w:cs="Arial"/>
                      <w:szCs w:val="20"/>
                      <w:vertAlign w:val="superscript"/>
                      <w:lang w:val="en-US"/>
                    </w:rPr>
                    <w:t>4</w:t>
                  </w:r>
                </w:p>
              </w:tc>
              <w:tc>
                <w:tcPr>
                  <w:tcW w:w="1920" w:type="dxa"/>
                  <w:tcBorders>
                    <w:top w:val="nil"/>
                    <w:left w:val="nil"/>
                    <w:bottom w:val="single" w:sz="4" w:space="0" w:color="auto"/>
                    <w:right w:val="single" w:sz="4" w:space="0" w:color="auto"/>
                  </w:tcBorders>
                  <w:shd w:val="clear" w:color="auto" w:fill="auto"/>
                  <w:noWrap/>
                  <w:vAlign w:val="center"/>
                  <w:hideMark/>
                </w:tcPr>
                <w:p w14:paraId="1970F837" w14:textId="77777777" w:rsidR="000E1C53" w:rsidRPr="000E1C53" w:rsidRDefault="000E1C53" w:rsidP="0020052C">
                  <w:pPr>
                    <w:spacing w:after="0"/>
                    <w:jc w:val="left"/>
                    <w:rPr>
                      <w:rFonts w:eastAsia="Times New Roman" w:cs="Arial"/>
                      <w:b/>
                      <w:bCs/>
                      <w:szCs w:val="20"/>
                      <w:lang w:val="en-US"/>
                    </w:rPr>
                  </w:pPr>
                  <w:r w:rsidRPr="000E1C53">
                    <w:rPr>
                      <w:rFonts w:eastAsia="Times New Roman" w:cs="Arial"/>
                      <w:b/>
                      <w:bCs/>
                      <w:szCs w:val="20"/>
                      <w:lang w:val="en-US"/>
                    </w:rPr>
                    <w:t>25,000</w:t>
                  </w:r>
                </w:p>
              </w:tc>
            </w:tr>
            <w:tr w:rsidR="000E1C53" w:rsidRPr="000E1C53" w14:paraId="472A886B"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75B525E6" w14:textId="77777777" w:rsidR="000E1C53" w:rsidRPr="000E1C53" w:rsidRDefault="000E1C53" w:rsidP="0020052C">
                  <w:pPr>
                    <w:spacing w:after="0"/>
                    <w:ind w:firstLineChars="200" w:firstLine="400"/>
                    <w:jc w:val="left"/>
                    <w:rPr>
                      <w:rFonts w:eastAsia="Times New Roman" w:cs="Arial"/>
                      <w:szCs w:val="20"/>
                      <w:lang w:val="en-US"/>
                    </w:rPr>
                  </w:pPr>
                  <w:r w:rsidRPr="000E1C53">
                    <w:rPr>
                      <w:rFonts w:eastAsia="Times New Roman" w:cs="Arial"/>
                      <w:szCs w:val="20"/>
                      <w:lang w:val="en-US"/>
                    </w:rPr>
                    <w:t xml:space="preserve"> Reserves </w:t>
                  </w:r>
                </w:p>
              </w:tc>
              <w:tc>
                <w:tcPr>
                  <w:tcW w:w="1920" w:type="dxa"/>
                  <w:tcBorders>
                    <w:top w:val="nil"/>
                    <w:left w:val="nil"/>
                    <w:bottom w:val="single" w:sz="4" w:space="0" w:color="auto"/>
                    <w:right w:val="single" w:sz="4" w:space="0" w:color="auto"/>
                  </w:tcBorders>
                  <w:shd w:val="clear" w:color="auto" w:fill="auto"/>
                  <w:noWrap/>
                  <w:vAlign w:val="center"/>
                  <w:hideMark/>
                </w:tcPr>
                <w:p w14:paraId="417BD86C"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6,553</w:t>
                  </w:r>
                </w:p>
              </w:tc>
            </w:tr>
            <w:tr w:rsidR="000E1C53" w:rsidRPr="000E1C53" w14:paraId="78B84CD7"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45C03AE6" w14:textId="77777777" w:rsidR="000E1C53" w:rsidRPr="000E1C53" w:rsidRDefault="000E1C53" w:rsidP="0020052C">
                  <w:pPr>
                    <w:spacing w:after="0"/>
                    <w:ind w:firstLineChars="300" w:firstLine="600"/>
                    <w:jc w:val="left"/>
                    <w:rPr>
                      <w:rFonts w:eastAsia="Times New Roman" w:cs="Arial"/>
                      <w:i/>
                      <w:iCs/>
                      <w:szCs w:val="20"/>
                      <w:lang w:val="en-US"/>
                    </w:rPr>
                  </w:pPr>
                  <w:r w:rsidRPr="000E1C53">
                    <w:rPr>
                      <w:rFonts w:eastAsia="Times New Roman" w:cs="Arial"/>
                      <w:i/>
                      <w:iCs/>
                      <w:szCs w:val="20"/>
                      <w:lang w:val="en-US"/>
                    </w:rPr>
                    <w:t>Mountain reserves</w:t>
                  </w:r>
                </w:p>
              </w:tc>
              <w:tc>
                <w:tcPr>
                  <w:tcW w:w="1920" w:type="dxa"/>
                  <w:tcBorders>
                    <w:top w:val="nil"/>
                    <w:left w:val="nil"/>
                    <w:bottom w:val="single" w:sz="4" w:space="0" w:color="auto"/>
                    <w:right w:val="single" w:sz="4" w:space="0" w:color="auto"/>
                  </w:tcBorders>
                  <w:shd w:val="clear" w:color="auto" w:fill="auto"/>
                  <w:noWrap/>
                  <w:vAlign w:val="center"/>
                  <w:hideMark/>
                </w:tcPr>
                <w:p w14:paraId="7AA07513" w14:textId="77777777" w:rsidR="000E1C53" w:rsidRPr="000E1C53" w:rsidRDefault="000E1C53" w:rsidP="0020052C">
                  <w:pPr>
                    <w:spacing w:after="0"/>
                    <w:jc w:val="left"/>
                    <w:rPr>
                      <w:rFonts w:eastAsia="Times New Roman" w:cs="Arial"/>
                      <w:i/>
                      <w:iCs/>
                      <w:szCs w:val="20"/>
                      <w:lang w:val="en-US"/>
                    </w:rPr>
                  </w:pPr>
                  <w:r w:rsidRPr="000E1C53">
                    <w:rPr>
                      <w:rFonts w:eastAsia="Times New Roman" w:cs="Arial"/>
                      <w:i/>
                      <w:iCs/>
                      <w:szCs w:val="20"/>
                      <w:lang w:val="en-US"/>
                    </w:rPr>
                    <w:t>3,800</w:t>
                  </w:r>
                </w:p>
              </w:tc>
            </w:tr>
            <w:tr w:rsidR="000E1C53" w:rsidRPr="000E1C53" w14:paraId="553955E4"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5168C685" w14:textId="77777777" w:rsidR="000E1C53" w:rsidRPr="000E1C53" w:rsidRDefault="000E1C53" w:rsidP="0020052C">
                  <w:pPr>
                    <w:spacing w:after="0"/>
                    <w:ind w:firstLineChars="300" w:firstLine="600"/>
                    <w:jc w:val="left"/>
                    <w:rPr>
                      <w:rFonts w:eastAsia="Times New Roman" w:cs="Arial"/>
                      <w:i/>
                      <w:iCs/>
                      <w:szCs w:val="20"/>
                      <w:lang w:val="en-US"/>
                    </w:rPr>
                  </w:pPr>
                  <w:r w:rsidRPr="000E1C53">
                    <w:rPr>
                      <w:rFonts w:eastAsia="Times New Roman" w:cs="Arial"/>
                      <w:i/>
                      <w:iCs/>
                      <w:szCs w:val="20"/>
                      <w:lang w:val="en-US"/>
                    </w:rPr>
                    <w:t>River reserves</w:t>
                  </w:r>
                </w:p>
              </w:tc>
              <w:tc>
                <w:tcPr>
                  <w:tcW w:w="1920" w:type="dxa"/>
                  <w:tcBorders>
                    <w:top w:val="nil"/>
                    <w:left w:val="nil"/>
                    <w:bottom w:val="single" w:sz="4" w:space="0" w:color="auto"/>
                    <w:right w:val="single" w:sz="4" w:space="0" w:color="auto"/>
                  </w:tcBorders>
                  <w:shd w:val="clear" w:color="auto" w:fill="auto"/>
                  <w:noWrap/>
                  <w:vAlign w:val="center"/>
                  <w:hideMark/>
                </w:tcPr>
                <w:p w14:paraId="3B94C43E" w14:textId="77777777" w:rsidR="000E1C53" w:rsidRPr="000E1C53" w:rsidRDefault="000E1C53" w:rsidP="0020052C">
                  <w:pPr>
                    <w:spacing w:after="0"/>
                    <w:jc w:val="left"/>
                    <w:rPr>
                      <w:rFonts w:eastAsia="Times New Roman" w:cs="Arial"/>
                      <w:i/>
                      <w:iCs/>
                      <w:szCs w:val="20"/>
                      <w:lang w:val="en-US"/>
                    </w:rPr>
                  </w:pPr>
                  <w:r w:rsidRPr="000E1C53">
                    <w:rPr>
                      <w:rFonts w:eastAsia="Times New Roman" w:cs="Arial"/>
                      <w:i/>
                      <w:iCs/>
                      <w:szCs w:val="20"/>
                      <w:lang w:val="en-US"/>
                    </w:rPr>
                    <w:t>2,740</w:t>
                  </w:r>
                </w:p>
              </w:tc>
            </w:tr>
            <w:tr w:rsidR="000E1C53" w:rsidRPr="000E1C53" w14:paraId="112546BA"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13A0DDBA" w14:textId="77777777" w:rsidR="000E1C53" w:rsidRPr="000E1C53" w:rsidRDefault="000E1C53" w:rsidP="0020052C">
                  <w:pPr>
                    <w:spacing w:after="0"/>
                    <w:ind w:firstLineChars="300" w:firstLine="600"/>
                    <w:jc w:val="left"/>
                    <w:rPr>
                      <w:rFonts w:eastAsia="Times New Roman" w:cs="Arial"/>
                      <w:i/>
                      <w:iCs/>
                      <w:szCs w:val="20"/>
                      <w:lang w:val="en-US"/>
                    </w:rPr>
                  </w:pPr>
                  <w:r w:rsidRPr="000E1C53">
                    <w:rPr>
                      <w:rFonts w:eastAsia="Times New Roman" w:cs="Arial"/>
                      <w:i/>
                      <w:iCs/>
                      <w:szCs w:val="20"/>
                      <w:lang w:val="en-US"/>
                    </w:rPr>
                    <w:t>Private reserves</w:t>
                  </w:r>
                </w:p>
              </w:tc>
              <w:tc>
                <w:tcPr>
                  <w:tcW w:w="1920" w:type="dxa"/>
                  <w:tcBorders>
                    <w:top w:val="nil"/>
                    <w:left w:val="nil"/>
                    <w:bottom w:val="single" w:sz="4" w:space="0" w:color="auto"/>
                    <w:right w:val="single" w:sz="4" w:space="0" w:color="auto"/>
                  </w:tcBorders>
                  <w:shd w:val="clear" w:color="auto" w:fill="auto"/>
                  <w:noWrap/>
                  <w:vAlign w:val="center"/>
                  <w:hideMark/>
                </w:tcPr>
                <w:p w14:paraId="1D66F081" w14:textId="77777777" w:rsidR="000E1C53" w:rsidRPr="000E1C53" w:rsidRDefault="000E1C53" w:rsidP="0020052C">
                  <w:pPr>
                    <w:spacing w:after="0"/>
                    <w:jc w:val="left"/>
                    <w:rPr>
                      <w:rFonts w:eastAsia="Times New Roman" w:cs="Arial"/>
                      <w:i/>
                      <w:iCs/>
                      <w:szCs w:val="20"/>
                      <w:lang w:val="en-US"/>
                    </w:rPr>
                  </w:pPr>
                  <w:r w:rsidRPr="000E1C53">
                    <w:rPr>
                      <w:rFonts w:eastAsia="Times New Roman" w:cs="Arial"/>
                      <w:i/>
                      <w:iCs/>
                      <w:szCs w:val="20"/>
                      <w:lang w:val="en-US"/>
                    </w:rPr>
                    <w:t>13</w:t>
                  </w:r>
                </w:p>
              </w:tc>
            </w:tr>
            <w:tr w:rsidR="000E1C53" w:rsidRPr="000E1C53" w14:paraId="3CDC743B" w14:textId="77777777" w:rsidTr="00B46C04">
              <w:trPr>
                <w:trHeight w:val="37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5E171A72"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 xml:space="preserve">     Other </w:t>
                  </w:r>
                  <w:r w:rsidRPr="000E1C53">
                    <w:rPr>
                      <w:rFonts w:eastAsia="Times New Roman" w:cs="Arial"/>
                      <w:szCs w:val="20"/>
                      <w:vertAlign w:val="superscript"/>
                      <w:lang w:val="en-US"/>
                    </w:rPr>
                    <w:t>5</w:t>
                  </w:r>
                </w:p>
              </w:tc>
              <w:tc>
                <w:tcPr>
                  <w:tcW w:w="1920" w:type="dxa"/>
                  <w:tcBorders>
                    <w:top w:val="nil"/>
                    <w:left w:val="nil"/>
                    <w:bottom w:val="single" w:sz="4" w:space="0" w:color="auto"/>
                    <w:right w:val="single" w:sz="4" w:space="0" w:color="auto"/>
                  </w:tcBorders>
                  <w:shd w:val="clear" w:color="auto" w:fill="auto"/>
                  <w:noWrap/>
                  <w:vAlign w:val="center"/>
                  <w:hideMark/>
                </w:tcPr>
                <w:p w14:paraId="375E6F31" w14:textId="77777777" w:rsidR="000E1C53" w:rsidRPr="000E1C53" w:rsidRDefault="000E1C53" w:rsidP="0020052C">
                  <w:pPr>
                    <w:spacing w:after="0"/>
                    <w:jc w:val="left"/>
                    <w:rPr>
                      <w:rFonts w:eastAsia="Times New Roman" w:cs="Arial"/>
                      <w:szCs w:val="20"/>
                      <w:lang w:val="en-US"/>
                    </w:rPr>
                  </w:pPr>
                  <w:r w:rsidRPr="000E1C53">
                    <w:rPr>
                      <w:rFonts w:eastAsia="Times New Roman" w:cs="Arial"/>
                      <w:szCs w:val="20"/>
                      <w:lang w:val="en-US"/>
                    </w:rPr>
                    <w:t>18,447</w:t>
                  </w:r>
                </w:p>
              </w:tc>
            </w:tr>
            <w:tr w:rsidR="000E1C53" w:rsidRPr="000E1C53" w14:paraId="7EFF568B" w14:textId="77777777" w:rsidTr="00B46C04">
              <w:trPr>
                <w:trHeight w:val="315"/>
                <w:jc w:val="center"/>
              </w:trPr>
              <w:tc>
                <w:tcPr>
                  <w:tcW w:w="4800" w:type="dxa"/>
                  <w:tcBorders>
                    <w:top w:val="nil"/>
                    <w:left w:val="single" w:sz="4" w:space="0" w:color="auto"/>
                    <w:bottom w:val="single" w:sz="4" w:space="0" w:color="auto"/>
                    <w:right w:val="single" w:sz="4" w:space="0" w:color="auto"/>
                  </w:tcBorders>
                  <w:shd w:val="clear" w:color="auto" w:fill="auto"/>
                  <w:noWrap/>
                  <w:vAlign w:val="center"/>
                  <w:hideMark/>
                </w:tcPr>
                <w:p w14:paraId="7063D592" w14:textId="77777777" w:rsidR="000E1C53" w:rsidRPr="000E1C53" w:rsidRDefault="000E1C53" w:rsidP="0020052C">
                  <w:pPr>
                    <w:spacing w:after="0"/>
                    <w:ind w:firstLineChars="900" w:firstLine="1807"/>
                    <w:jc w:val="left"/>
                    <w:rPr>
                      <w:rFonts w:eastAsia="Times New Roman" w:cs="Arial"/>
                      <w:b/>
                      <w:bCs/>
                      <w:szCs w:val="20"/>
                      <w:lang w:val="en-US"/>
                    </w:rPr>
                  </w:pPr>
                  <w:r w:rsidRPr="000E1C53">
                    <w:rPr>
                      <w:rFonts w:eastAsia="Times New Roman" w:cs="Arial"/>
                      <w:b/>
                      <w:bCs/>
                      <w:szCs w:val="20"/>
                      <w:lang w:val="en-US"/>
                    </w:rPr>
                    <w:t>Total</w:t>
                  </w:r>
                </w:p>
              </w:tc>
              <w:tc>
                <w:tcPr>
                  <w:tcW w:w="1920" w:type="dxa"/>
                  <w:tcBorders>
                    <w:top w:val="nil"/>
                    <w:left w:val="nil"/>
                    <w:bottom w:val="single" w:sz="4" w:space="0" w:color="auto"/>
                    <w:right w:val="single" w:sz="4" w:space="0" w:color="auto"/>
                  </w:tcBorders>
                  <w:shd w:val="clear" w:color="auto" w:fill="auto"/>
                  <w:noWrap/>
                  <w:vAlign w:val="center"/>
                  <w:hideMark/>
                </w:tcPr>
                <w:p w14:paraId="41052F96" w14:textId="77777777" w:rsidR="000E1C53" w:rsidRPr="000E1C53" w:rsidRDefault="000E1C53" w:rsidP="0020052C">
                  <w:pPr>
                    <w:spacing w:after="0"/>
                    <w:jc w:val="left"/>
                    <w:rPr>
                      <w:rFonts w:eastAsia="Times New Roman" w:cs="Arial"/>
                      <w:b/>
                      <w:bCs/>
                      <w:szCs w:val="20"/>
                      <w:lang w:val="en-US"/>
                    </w:rPr>
                  </w:pPr>
                  <w:r w:rsidRPr="000E1C53">
                    <w:rPr>
                      <w:rFonts w:eastAsia="Times New Roman" w:cs="Arial"/>
                      <w:b/>
                      <w:bCs/>
                      <w:szCs w:val="20"/>
                      <w:lang w:val="en-US"/>
                    </w:rPr>
                    <w:t>47,066</w:t>
                  </w:r>
                </w:p>
              </w:tc>
            </w:tr>
          </w:tbl>
          <w:p w14:paraId="24A81686" w14:textId="77777777" w:rsidR="000E1C53" w:rsidRPr="00F87C5A" w:rsidRDefault="000E1C53" w:rsidP="000E1C53">
            <w:pPr>
              <w:jc w:val="center"/>
              <w:rPr>
                <w:rFonts w:cs="Arial"/>
                <w:sz w:val="18"/>
                <w:szCs w:val="18"/>
              </w:rPr>
            </w:pPr>
            <w:r w:rsidRPr="00F87C5A">
              <w:rPr>
                <w:rFonts w:cs="Arial"/>
                <w:b/>
                <w:sz w:val="18"/>
                <w:szCs w:val="18"/>
              </w:rPr>
              <w:t>Source:</w:t>
            </w:r>
            <w:r w:rsidRPr="00F87C5A">
              <w:rPr>
                <w:rFonts w:cs="Arial"/>
                <w:sz w:val="18"/>
                <w:szCs w:val="18"/>
              </w:rPr>
              <w:t xml:space="preserve"> Forestry Service, Ministry of Agro</w:t>
            </w:r>
            <w:r>
              <w:rPr>
                <w:rFonts w:cs="Arial"/>
                <w:sz w:val="18"/>
                <w:szCs w:val="18"/>
              </w:rPr>
              <w:t>-</w:t>
            </w:r>
            <w:r w:rsidRPr="00F87C5A">
              <w:rPr>
                <w:rFonts w:cs="Arial"/>
                <w:sz w:val="18"/>
                <w:szCs w:val="18"/>
              </w:rPr>
              <w:t>Industry and Food Security</w:t>
            </w:r>
          </w:p>
          <w:p w14:paraId="5F74C840" w14:textId="77777777" w:rsidR="000E1C53" w:rsidRDefault="000E1C53" w:rsidP="006709F3">
            <w:pPr>
              <w:pStyle w:val="Prrafodelista"/>
              <w:numPr>
                <w:ilvl w:val="0"/>
                <w:numId w:val="35"/>
              </w:numPr>
              <w:rPr>
                <w:rFonts w:cs="Arial"/>
                <w:sz w:val="16"/>
                <w:szCs w:val="16"/>
              </w:rPr>
            </w:pPr>
            <w:r w:rsidRPr="00F46658">
              <w:rPr>
                <w:rFonts w:cs="Arial"/>
                <w:sz w:val="16"/>
                <w:szCs w:val="16"/>
              </w:rPr>
              <w:t>Bras D'Eau National Park was proclaimed in 2011. From 2002 to 2010 was known as Bras D'Eau &amp; Poste La Fayette Reserves.</w:t>
            </w:r>
          </w:p>
          <w:p w14:paraId="1E333A96" w14:textId="77777777" w:rsidR="000E1C53" w:rsidRDefault="000E1C53" w:rsidP="006709F3">
            <w:pPr>
              <w:pStyle w:val="Prrafodelista"/>
              <w:numPr>
                <w:ilvl w:val="0"/>
                <w:numId w:val="35"/>
              </w:numPr>
              <w:rPr>
                <w:rFonts w:cs="Arial"/>
                <w:sz w:val="16"/>
                <w:szCs w:val="16"/>
              </w:rPr>
            </w:pPr>
            <w:r w:rsidRPr="00F46658">
              <w:rPr>
                <w:rFonts w:cs="Arial"/>
                <w:sz w:val="16"/>
                <w:szCs w:val="16"/>
              </w:rPr>
              <w:t>Islet National Parks were proclaimed in 2004.</w:t>
            </w:r>
            <w:r w:rsidRPr="00F46658">
              <w:rPr>
                <w:rFonts w:cs="Arial"/>
                <w:sz w:val="16"/>
                <w:szCs w:val="16"/>
              </w:rPr>
              <w:tab/>
            </w:r>
            <w:r w:rsidRPr="00F46658">
              <w:rPr>
                <w:rFonts w:cs="Arial"/>
                <w:sz w:val="16"/>
                <w:szCs w:val="16"/>
              </w:rPr>
              <w:tab/>
            </w:r>
            <w:r w:rsidRPr="00F46658">
              <w:rPr>
                <w:rFonts w:cs="Arial"/>
                <w:sz w:val="16"/>
                <w:szCs w:val="16"/>
              </w:rPr>
              <w:tab/>
            </w:r>
            <w:r w:rsidRPr="00F46658">
              <w:rPr>
                <w:rFonts w:cs="Arial"/>
                <w:sz w:val="16"/>
                <w:szCs w:val="16"/>
              </w:rPr>
              <w:tab/>
            </w:r>
            <w:r w:rsidRPr="00F46658">
              <w:rPr>
                <w:rFonts w:cs="Arial"/>
                <w:sz w:val="16"/>
                <w:szCs w:val="16"/>
              </w:rPr>
              <w:tab/>
            </w:r>
            <w:r w:rsidRPr="00F46658">
              <w:rPr>
                <w:rFonts w:cs="Arial"/>
                <w:sz w:val="16"/>
                <w:szCs w:val="16"/>
              </w:rPr>
              <w:tab/>
            </w:r>
          </w:p>
          <w:p w14:paraId="2E5B3F38" w14:textId="77777777" w:rsidR="000E1C53" w:rsidRDefault="000E1C53" w:rsidP="006709F3">
            <w:pPr>
              <w:pStyle w:val="Prrafodelista"/>
              <w:numPr>
                <w:ilvl w:val="0"/>
                <w:numId w:val="35"/>
              </w:numPr>
              <w:rPr>
                <w:rFonts w:cs="Arial"/>
                <w:sz w:val="16"/>
                <w:szCs w:val="16"/>
              </w:rPr>
            </w:pPr>
            <w:r w:rsidRPr="00F46658">
              <w:rPr>
                <w:rFonts w:cs="Arial"/>
                <w:sz w:val="16"/>
                <w:szCs w:val="16"/>
              </w:rPr>
              <w:t>Valee D'Osterlog Endemic Gard</w:t>
            </w:r>
            <w:r>
              <w:rPr>
                <w:rFonts w:cs="Arial"/>
                <w:sz w:val="16"/>
                <w:szCs w:val="16"/>
              </w:rPr>
              <w:t>en was proclaimed in 2007</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p>
          <w:p w14:paraId="7D95200E" w14:textId="77777777" w:rsidR="000E1C53" w:rsidRDefault="000E1C53" w:rsidP="006709F3">
            <w:pPr>
              <w:pStyle w:val="Prrafodelista"/>
              <w:numPr>
                <w:ilvl w:val="0"/>
                <w:numId w:val="35"/>
              </w:numPr>
              <w:rPr>
                <w:rFonts w:cs="Arial"/>
                <w:sz w:val="16"/>
                <w:szCs w:val="16"/>
              </w:rPr>
            </w:pPr>
            <w:r w:rsidRPr="00F46658">
              <w:rPr>
                <w:rFonts w:cs="Arial"/>
                <w:sz w:val="16"/>
                <w:szCs w:val="16"/>
              </w:rPr>
              <w:t xml:space="preserve">Current figures for privately-owned lands are crude estimates based on expert </w:t>
            </w:r>
            <w:r>
              <w:rPr>
                <w:rFonts w:cs="Arial"/>
                <w:sz w:val="16"/>
                <w:szCs w:val="16"/>
              </w:rPr>
              <w:t>knowledge from Forestry Service</w:t>
            </w:r>
          </w:p>
          <w:p w14:paraId="64FA74DC" w14:textId="756A61CF" w:rsidR="000E1C53" w:rsidRPr="000E1C53" w:rsidRDefault="000E1C53" w:rsidP="006709F3">
            <w:pPr>
              <w:pStyle w:val="Prrafodelista"/>
              <w:numPr>
                <w:ilvl w:val="0"/>
                <w:numId w:val="35"/>
              </w:numPr>
              <w:rPr>
                <w:rFonts w:cs="Arial"/>
                <w:sz w:val="16"/>
                <w:szCs w:val="16"/>
              </w:rPr>
            </w:pPr>
            <w:r w:rsidRPr="00F87C5A">
              <w:rPr>
                <w:rFonts w:cs="Arial"/>
                <w:sz w:val="16"/>
                <w:szCs w:val="16"/>
              </w:rPr>
              <w:t>Includes plantations, forest lands, scrub and grazing lands.</w:t>
            </w:r>
            <w:r w:rsidRPr="00F87C5A">
              <w:rPr>
                <w:rFonts w:cs="Arial"/>
                <w:sz w:val="24"/>
              </w:rPr>
              <w:tab/>
            </w:r>
            <w:r w:rsidRPr="00F87C5A">
              <w:rPr>
                <w:rFonts w:cs="Arial"/>
                <w:sz w:val="24"/>
              </w:rPr>
              <w:tab/>
            </w:r>
          </w:p>
          <w:p w14:paraId="7D2E9A4A" w14:textId="77777777" w:rsidR="00C42D00" w:rsidRDefault="00C42D00" w:rsidP="000E1C53">
            <w:pPr>
              <w:spacing w:before="240"/>
              <w:jc w:val="center"/>
              <w:rPr>
                <w:b/>
                <w:bCs/>
                <w:sz w:val="18"/>
                <w:szCs w:val="18"/>
              </w:rPr>
            </w:pPr>
            <w:bookmarkStart w:id="107" w:name="_Toc28604298"/>
          </w:p>
          <w:p w14:paraId="1CC5AB47" w14:textId="77777777" w:rsidR="00C42D00" w:rsidRDefault="00C42D00" w:rsidP="000E1C53">
            <w:pPr>
              <w:spacing w:before="240"/>
              <w:jc w:val="center"/>
              <w:rPr>
                <w:b/>
                <w:bCs/>
                <w:sz w:val="18"/>
                <w:szCs w:val="18"/>
              </w:rPr>
            </w:pPr>
          </w:p>
          <w:p w14:paraId="066F356A" w14:textId="77777777" w:rsidR="00C42D00" w:rsidRDefault="00C42D00" w:rsidP="000E1C53">
            <w:pPr>
              <w:spacing w:before="240"/>
              <w:jc w:val="center"/>
              <w:rPr>
                <w:b/>
                <w:bCs/>
                <w:sz w:val="18"/>
                <w:szCs w:val="18"/>
              </w:rPr>
            </w:pPr>
          </w:p>
          <w:p w14:paraId="62CE6E1E" w14:textId="77777777" w:rsidR="00C42D00" w:rsidRDefault="00C42D00" w:rsidP="000E1C53">
            <w:pPr>
              <w:spacing w:before="240"/>
              <w:jc w:val="center"/>
              <w:rPr>
                <w:b/>
                <w:bCs/>
                <w:sz w:val="18"/>
                <w:szCs w:val="18"/>
              </w:rPr>
            </w:pPr>
          </w:p>
          <w:p w14:paraId="12BEE417" w14:textId="77777777" w:rsidR="00C42D00" w:rsidRDefault="00C42D00" w:rsidP="000E1C53">
            <w:pPr>
              <w:spacing w:before="240"/>
              <w:jc w:val="center"/>
              <w:rPr>
                <w:b/>
                <w:bCs/>
                <w:sz w:val="18"/>
                <w:szCs w:val="18"/>
              </w:rPr>
            </w:pPr>
          </w:p>
          <w:p w14:paraId="1AAE502C" w14:textId="77777777" w:rsidR="00C42D00" w:rsidRDefault="00C42D00" w:rsidP="000E1C53">
            <w:pPr>
              <w:spacing w:before="240"/>
              <w:jc w:val="center"/>
              <w:rPr>
                <w:b/>
                <w:bCs/>
                <w:sz w:val="18"/>
                <w:szCs w:val="18"/>
              </w:rPr>
            </w:pPr>
          </w:p>
          <w:p w14:paraId="214999E3" w14:textId="77777777" w:rsidR="00C42D00" w:rsidRDefault="00C42D00" w:rsidP="000E1C53">
            <w:pPr>
              <w:spacing w:before="240"/>
              <w:jc w:val="center"/>
              <w:rPr>
                <w:b/>
                <w:bCs/>
                <w:sz w:val="18"/>
                <w:szCs w:val="18"/>
              </w:rPr>
            </w:pPr>
          </w:p>
          <w:p w14:paraId="0D6A24B0" w14:textId="77777777" w:rsidR="00C42D00" w:rsidRDefault="00C42D00" w:rsidP="000E1C53">
            <w:pPr>
              <w:spacing w:before="240"/>
              <w:jc w:val="center"/>
              <w:rPr>
                <w:b/>
                <w:bCs/>
                <w:sz w:val="18"/>
                <w:szCs w:val="18"/>
              </w:rPr>
            </w:pPr>
          </w:p>
          <w:p w14:paraId="05E860BC" w14:textId="77777777" w:rsidR="00C42D00" w:rsidRDefault="00C42D00" w:rsidP="000E1C53">
            <w:pPr>
              <w:spacing w:before="240"/>
              <w:jc w:val="center"/>
              <w:rPr>
                <w:b/>
                <w:bCs/>
                <w:sz w:val="18"/>
                <w:szCs w:val="18"/>
              </w:rPr>
            </w:pPr>
          </w:p>
          <w:p w14:paraId="5E090E3C" w14:textId="77777777" w:rsidR="00C42D00" w:rsidRDefault="00C42D00" w:rsidP="000E1C53">
            <w:pPr>
              <w:spacing w:before="240"/>
              <w:jc w:val="center"/>
              <w:rPr>
                <w:b/>
                <w:bCs/>
                <w:sz w:val="18"/>
                <w:szCs w:val="18"/>
              </w:rPr>
            </w:pPr>
          </w:p>
          <w:p w14:paraId="7761FC34" w14:textId="5EA658CE" w:rsidR="000E1C53" w:rsidRPr="00F87C5A" w:rsidRDefault="000E1C53" w:rsidP="000E1C53">
            <w:pPr>
              <w:spacing w:before="240"/>
              <w:jc w:val="center"/>
              <w:rPr>
                <w:b/>
                <w:bCs/>
                <w:sz w:val="18"/>
                <w:szCs w:val="18"/>
                <w:lang w:val="en-US"/>
              </w:rPr>
            </w:pPr>
            <w:bookmarkStart w:id="108" w:name="_Toc59093038"/>
            <w:r w:rsidRPr="00E46AD9">
              <w:rPr>
                <w:b/>
                <w:bCs/>
                <w:sz w:val="18"/>
                <w:szCs w:val="18"/>
              </w:rPr>
              <w:lastRenderedPageBreak/>
              <w:t xml:space="preserve">Figure </w:t>
            </w:r>
            <w:r w:rsidRPr="00E46AD9">
              <w:rPr>
                <w:b/>
                <w:bCs/>
                <w:sz w:val="18"/>
                <w:szCs w:val="18"/>
              </w:rPr>
              <w:fldChar w:fldCharType="begin"/>
            </w:r>
            <w:r w:rsidRPr="00E46AD9">
              <w:rPr>
                <w:b/>
                <w:bCs/>
                <w:sz w:val="18"/>
                <w:szCs w:val="18"/>
              </w:rPr>
              <w:instrText xml:space="preserve"> SEQ Figure \* ARABIC </w:instrText>
            </w:r>
            <w:r w:rsidRPr="00E46AD9">
              <w:rPr>
                <w:b/>
                <w:bCs/>
                <w:sz w:val="18"/>
                <w:szCs w:val="18"/>
              </w:rPr>
              <w:fldChar w:fldCharType="separate"/>
            </w:r>
            <w:r w:rsidR="00F0733C">
              <w:rPr>
                <w:b/>
                <w:bCs/>
                <w:noProof/>
                <w:sz w:val="18"/>
                <w:szCs w:val="18"/>
              </w:rPr>
              <w:t>10</w:t>
            </w:r>
            <w:r w:rsidRPr="00E46AD9">
              <w:rPr>
                <w:b/>
                <w:bCs/>
                <w:sz w:val="18"/>
                <w:szCs w:val="18"/>
              </w:rPr>
              <w:fldChar w:fldCharType="end"/>
            </w:r>
            <w:r w:rsidRPr="00E46AD9">
              <w:rPr>
                <w:b/>
                <w:bCs/>
                <w:sz w:val="18"/>
                <w:szCs w:val="18"/>
              </w:rPr>
              <w:t xml:space="preserve">. </w:t>
            </w:r>
            <w:r>
              <w:rPr>
                <w:b/>
                <w:bCs/>
                <w:sz w:val="18"/>
                <w:szCs w:val="18"/>
                <w:lang w:val="en-US"/>
              </w:rPr>
              <w:t>Forest types in Mauritius</w:t>
            </w:r>
            <w:bookmarkEnd w:id="107"/>
            <w:bookmarkEnd w:id="108"/>
          </w:p>
          <w:p w14:paraId="05154065" w14:textId="77777777" w:rsidR="000E1C53" w:rsidRDefault="000E1C53" w:rsidP="000E1C53">
            <w:pPr>
              <w:spacing w:after="100" w:afterAutospacing="1" w:line="360" w:lineRule="auto"/>
              <w:jc w:val="center"/>
              <w:rPr>
                <w:rFonts w:cs="Arial"/>
                <w:bCs/>
                <w:szCs w:val="20"/>
                <w:lang w:val="en-US"/>
              </w:rPr>
            </w:pPr>
            <w:r>
              <w:rPr>
                <w:noProof/>
              </w:rPr>
              <w:drawing>
                <wp:inline distT="0" distB="0" distL="0" distR="0" wp14:anchorId="145F556C" wp14:editId="742698EB">
                  <wp:extent cx="5156791" cy="30449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1">
                            <a:extLst>
                              <a:ext uri="{28A0092B-C50C-407E-A947-70E740481C1C}">
                                <a14:useLocalDpi xmlns:a14="http://schemas.microsoft.com/office/drawing/2010/main" val="0"/>
                              </a:ext>
                            </a:extLst>
                          </a:blip>
                          <a:stretch>
                            <a:fillRect/>
                          </a:stretch>
                        </pic:blipFill>
                        <pic:spPr>
                          <a:xfrm>
                            <a:off x="0" y="0"/>
                            <a:ext cx="5156791" cy="3044945"/>
                          </a:xfrm>
                          <a:prstGeom prst="rect">
                            <a:avLst/>
                          </a:prstGeom>
                        </pic:spPr>
                      </pic:pic>
                    </a:graphicData>
                  </a:graphic>
                </wp:inline>
              </w:drawing>
            </w:r>
          </w:p>
          <w:p w14:paraId="1B540C94" w14:textId="77777777" w:rsidR="000E1C53" w:rsidRPr="00743AE8" w:rsidRDefault="000E1C53" w:rsidP="000E1C53">
            <w:pPr>
              <w:rPr>
                <w:rFonts w:cs="Arial"/>
                <w:szCs w:val="20"/>
              </w:rPr>
            </w:pPr>
            <w:r w:rsidRPr="00743AE8">
              <w:rPr>
                <w:rFonts w:cs="Arial"/>
                <w:szCs w:val="20"/>
              </w:rPr>
              <w:t>The forests of the Republic of Mauritius are small in area but perform vital functions, the most important of them being soil and water conservation.  Where water is scarce, all activities, be they agriculture, tourism or manufacturing, are seriously affected.  The environmental function of forests far outweighs their direct economic function in small island developing state.  The roles of forests in reducing soil erosion, carbon sequestration, conservation of biodiversity &amp; genetic resources, recreation &amp; ecotourism are now widely recognized and valued.  Consequently, conservation, protection and development of the remaining native forests through sustainable management are priority objectives of the overall national policy of Mauritius.  In fact, the forests of the Republic of Mauritius are now managed more for these environmental functions rather than for the production of timber.</w:t>
            </w:r>
          </w:p>
          <w:p w14:paraId="027351DA" w14:textId="77777777" w:rsidR="000E1C53" w:rsidRDefault="000E1C53" w:rsidP="000E1C53">
            <w:pPr>
              <w:rPr>
                <w:rFonts w:cs="Arial"/>
                <w:szCs w:val="20"/>
              </w:rPr>
            </w:pPr>
            <w:r w:rsidRPr="00743AE8">
              <w:rPr>
                <w:rFonts w:cs="Arial"/>
                <w:szCs w:val="20"/>
              </w:rPr>
              <w:t>Mauritius has a rich heritage of indigenous and endemic plants. There are 58 families consisting of both indigenous and endemic plants. There are around 711 native plant species in Mauritius, including 246 that are endemic.</w:t>
            </w:r>
          </w:p>
          <w:p w14:paraId="1D17C1A2" w14:textId="77777777" w:rsidR="000E1C53" w:rsidRPr="00E22042" w:rsidRDefault="000E1C53" w:rsidP="000E1C53">
            <w:pPr>
              <w:rPr>
                <w:rFonts w:cs="Arial"/>
                <w:b/>
                <w:szCs w:val="20"/>
              </w:rPr>
            </w:pPr>
            <w:r w:rsidRPr="00E22042">
              <w:rPr>
                <w:rFonts w:cs="Arial"/>
                <w:b/>
                <w:szCs w:val="20"/>
              </w:rPr>
              <w:t>Mangrove Plantation</w:t>
            </w:r>
          </w:p>
          <w:p w14:paraId="336C287D" w14:textId="14606BE6" w:rsidR="000E1C53" w:rsidRDefault="000E1C53" w:rsidP="000E1C53">
            <w:pPr>
              <w:rPr>
                <w:szCs w:val="20"/>
              </w:rPr>
            </w:pPr>
            <w:r w:rsidRPr="00E22042">
              <w:rPr>
                <w:szCs w:val="20"/>
              </w:rPr>
              <w:t xml:space="preserve">The area of mangrove forest in Mauritius was only 45 ha in 1980. A mangrove rehabilitation and propagation programme were initiated in 1995 by </w:t>
            </w:r>
            <w:r w:rsidRPr="001D3E5D">
              <w:rPr>
                <w:szCs w:val="20"/>
              </w:rPr>
              <w:t xml:space="preserve">the Albion Fisheries Research Centre of the then </w:t>
            </w:r>
            <w:r w:rsidRPr="00E22042">
              <w:rPr>
                <w:szCs w:val="20"/>
              </w:rPr>
              <w:t xml:space="preserve">the Ministry of Fisheries and </w:t>
            </w:r>
            <w:r>
              <w:t>Co</w:t>
            </w:r>
            <w:r w:rsidRPr="00A45B9E">
              <w:rPr>
                <w:szCs w:val="20"/>
              </w:rPr>
              <w:t>-operatives</w:t>
            </w:r>
            <w:r w:rsidRPr="00E22042">
              <w:rPr>
                <w:szCs w:val="20"/>
              </w:rPr>
              <w:t xml:space="preserve"> and is still ongoing with the active involvement of NGOs. The mangrove area has increased quite significantly.</w:t>
            </w:r>
            <w:r>
              <w:rPr>
                <w:szCs w:val="20"/>
              </w:rPr>
              <w:t xml:space="preserve"> </w:t>
            </w:r>
          </w:p>
          <w:p w14:paraId="575A1C93" w14:textId="09B23885" w:rsidR="000E1C53" w:rsidRDefault="000E1C53" w:rsidP="000E1C53">
            <w:pPr>
              <w:rPr>
                <w:rFonts w:cs="Arial"/>
                <w:szCs w:val="20"/>
              </w:rPr>
            </w:pPr>
            <w:r>
              <w:rPr>
                <w:rFonts w:cs="Arial"/>
                <w:szCs w:val="20"/>
              </w:rPr>
              <w:t xml:space="preserve">There has been consistent increase in mangrove plantation by the </w:t>
            </w:r>
            <w:r w:rsidRPr="002F0D66">
              <w:rPr>
                <w:rFonts w:cs="Arial"/>
                <w:szCs w:val="20"/>
              </w:rPr>
              <w:t>Albion Fisheries Research Centre of the Ministry of Blue Economy, Marine Resources, Fishing and Shipping</w:t>
            </w:r>
            <w:r w:rsidRPr="002F0D66" w:rsidDel="002F0D66">
              <w:rPr>
                <w:rFonts w:cs="Arial"/>
                <w:szCs w:val="20"/>
              </w:rPr>
              <w:t xml:space="preserve"> </w:t>
            </w:r>
            <w:r>
              <w:rPr>
                <w:rFonts w:cs="Arial"/>
                <w:szCs w:val="20"/>
              </w:rPr>
              <w:t>in the last decade. The table below provides the number of mangroves propagules planted and area covered during the period of 2012-2016.</w:t>
            </w:r>
          </w:p>
          <w:p w14:paraId="152EEDBB" w14:textId="4462E73D" w:rsidR="00C42D00" w:rsidRDefault="00C42D00" w:rsidP="000E1C53">
            <w:pPr>
              <w:rPr>
                <w:rFonts w:cs="Arial"/>
                <w:szCs w:val="20"/>
              </w:rPr>
            </w:pPr>
          </w:p>
          <w:p w14:paraId="214DF3DE" w14:textId="43F43600" w:rsidR="00C42D00" w:rsidRDefault="00C42D00" w:rsidP="000E1C53">
            <w:pPr>
              <w:rPr>
                <w:rFonts w:cs="Arial"/>
                <w:szCs w:val="20"/>
              </w:rPr>
            </w:pPr>
          </w:p>
          <w:p w14:paraId="0AC88435" w14:textId="241C3C42" w:rsidR="00C42D00" w:rsidRDefault="00C42D00" w:rsidP="000E1C53">
            <w:pPr>
              <w:rPr>
                <w:rFonts w:cs="Arial"/>
                <w:szCs w:val="20"/>
              </w:rPr>
            </w:pPr>
          </w:p>
          <w:p w14:paraId="6A40762F" w14:textId="58441F8E" w:rsidR="00C42D00" w:rsidRDefault="00C42D00" w:rsidP="000E1C53">
            <w:pPr>
              <w:rPr>
                <w:rFonts w:cs="Arial"/>
                <w:szCs w:val="20"/>
              </w:rPr>
            </w:pPr>
          </w:p>
          <w:p w14:paraId="487B7ECD" w14:textId="11D0A11B" w:rsidR="00C42D00" w:rsidRDefault="00C42D00" w:rsidP="000E1C53">
            <w:pPr>
              <w:rPr>
                <w:rFonts w:cs="Arial"/>
                <w:szCs w:val="20"/>
              </w:rPr>
            </w:pPr>
          </w:p>
          <w:p w14:paraId="0BC14893" w14:textId="411AD248" w:rsidR="00C42D00" w:rsidRDefault="00C42D00" w:rsidP="000E1C53">
            <w:pPr>
              <w:rPr>
                <w:rFonts w:cs="Arial"/>
                <w:szCs w:val="20"/>
              </w:rPr>
            </w:pPr>
          </w:p>
          <w:p w14:paraId="3D01DDD0" w14:textId="5DEF6DC8" w:rsidR="00C42D00" w:rsidRDefault="00C42D00" w:rsidP="000E1C53">
            <w:pPr>
              <w:rPr>
                <w:rFonts w:cs="Arial"/>
                <w:szCs w:val="20"/>
              </w:rPr>
            </w:pPr>
          </w:p>
          <w:p w14:paraId="45537D2E" w14:textId="77777777" w:rsidR="00C42D00" w:rsidRDefault="00C42D00" w:rsidP="000E1C53">
            <w:pPr>
              <w:rPr>
                <w:rFonts w:cs="Arial"/>
                <w:szCs w:val="20"/>
              </w:rPr>
            </w:pPr>
          </w:p>
          <w:p w14:paraId="37071316" w14:textId="7C1E5968" w:rsidR="000E1C53" w:rsidRPr="00D37475" w:rsidRDefault="000E1C53" w:rsidP="000E1C53">
            <w:pPr>
              <w:pStyle w:val="TableParagraph"/>
              <w:spacing w:after="120"/>
              <w:jc w:val="center"/>
              <w:rPr>
                <w:rFonts w:ascii="Arial" w:hAnsi="Arial" w:cs="Arial"/>
                <w:sz w:val="18"/>
                <w:szCs w:val="18"/>
              </w:rPr>
            </w:pPr>
            <w:bookmarkStart w:id="109" w:name="_Toc28604260"/>
            <w:bookmarkStart w:id="110" w:name="_Toc59093006"/>
            <w:r w:rsidRPr="00552735">
              <w:rPr>
                <w:rFonts w:ascii="Arial" w:hAnsi="Arial" w:cs="Arial"/>
                <w:sz w:val="18"/>
                <w:szCs w:val="18"/>
              </w:rPr>
              <w:lastRenderedPageBreak/>
              <w:t xml:space="preserve">Table </w:t>
            </w:r>
            <w:r w:rsidRPr="00552735">
              <w:rPr>
                <w:rFonts w:ascii="Arial" w:hAnsi="Arial" w:cs="Arial"/>
                <w:sz w:val="18"/>
                <w:szCs w:val="18"/>
              </w:rPr>
              <w:fldChar w:fldCharType="begin"/>
            </w:r>
            <w:r w:rsidRPr="00552735">
              <w:rPr>
                <w:rFonts w:ascii="Arial" w:hAnsi="Arial" w:cs="Arial"/>
                <w:sz w:val="18"/>
                <w:szCs w:val="18"/>
              </w:rPr>
              <w:instrText xml:space="preserve"> SEQ Table \* ARABIC </w:instrText>
            </w:r>
            <w:r w:rsidRPr="00552735">
              <w:rPr>
                <w:rFonts w:ascii="Arial" w:hAnsi="Arial" w:cs="Arial"/>
                <w:sz w:val="18"/>
                <w:szCs w:val="18"/>
              </w:rPr>
              <w:fldChar w:fldCharType="separate"/>
            </w:r>
            <w:r w:rsidR="00F0733C">
              <w:rPr>
                <w:rFonts w:ascii="Arial" w:hAnsi="Arial" w:cs="Arial"/>
                <w:noProof/>
                <w:sz w:val="18"/>
                <w:szCs w:val="18"/>
              </w:rPr>
              <w:t>18</w:t>
            </w:r>
            <w:r w:rsidRPr="00552735">
              <w:rPr>
                <w:rFonts w:ascii="Arial" w:hAnsi="Arial" w:cs="Arial"/>
                <w:sz w:val="18"/>
                <w:szCs w:val="18"/>
              </w:rPr>
              <w:fldChar w:fldCharType="end"/>
            </w:r>
            <w:r w:rsidRPr="00552735">
              <w:rPr>
                <w:rFonts w:ascii="Arial" w:hAnsi="Arial" w:cs="Arial"/>
                <w:sz w:val="18"/>
                <w:szCs w:val="18"/>
              </w:rPr>
              <w:t xml:space="preserve">. </w:t>
            </w:r>
            <w:r>
              <w:rPr>
                <w:rFonts w:ascii="Arial" w:hAnsi="Arial" w:cs="Arial"/>
                <w:sz w:val="18"/>
                <w:szCs w:val="18"/>
              </w:rPr>
              <w:t>Area of forest in 2016 for each category type</w:t>
            </w:r>
            <w:bookmarkEnd w:id="109"/>
            <w:bookmarkEnd w:id="110"/>
          </w:p>
          <w:tbl>
            <w:tblPr>
              <w:tblW w:w="7773" w:type="dxa"/>
              <w:jc w:val="center"/>
              <w:tblLayout w:type="fixed"/>
              <w:tblLook w:val="04A0" w:firstRow="1" w:lastRow="0" w:firstColumn="1" w:lastColumn="0" w:noHBand="0" w:noVBand="1"/>
            </w:tblPr>
            <w:tblGrid>
              <w:gridCol w:w="1805"/>
              <w:gridCol w:w="1978"/>
              <w:gridCol w:w="2292"/>
              <w:gridCol w:w="1698"/>
            </w:tblGrid>
            <w:tr w:rsidR="000E1C53" w:rsidRPr="00D37475" w14:paraId="6FDAFC06" w14:textId="77777777" w:rsidTr="00B46C04">
              <w:trPr>
                <w:trHeight w:val="300"/>
                <w:jc w:val="center"/>
              </w:trPr>
              <w:tc>
                <w:tcPr>
                  <w:tcW w:w="777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40B1C" w14:textId="77777777" w:rsidR="000E1C53" w:rsidRPr="00D37475" w:rsidRDefault="000E1C53" w:rsidP="000E1C53">
                  <w:pPr>
                    <w:spacing w:after="0"/>
                    <w:jc w:val="center"/>
                    <w:rPr>
                      <w:rFonts w:eastAsia="Times New Roman" w:cs="Arial"/>
                      <w:b/>
                      <w:bCs/>
                      <w:color w:val="000000"/>
                      <w:szCs w:val="20"/>
                      <w:lang w:val="en-US"/>
                    </w:rPr>
                  </w:pPr>
                  <w:r w:rsidRPr="00D37475">
                    <w:rPr>
                      <w:rFonts w:eastAsia="Times New Roman" w:cs="Arial"/>
                      <w:b/>
                      <w:bCs/>
                      <w:color w:val="000000"/>
                      <w:szCs w:val="20"/>
                      <w:lang w:val="en-US"/>
                    </w:rPr>
                    <w:t xml:space="preserve">Number of mangroves planted, and area covered, 2012 </w:t>
                  </w:r>
                  <w:r>
                    <w:rPr>
                      <w:rFonts w:eastAsia="Times New Roman" w:cs="Arial"/>
                      <w:b/>
                      <w:bCs/>
                      <w:color w:val="000000"/>
                      <w:szCs w:val="20"/>
                      <w:lang w:val="en-US"/>
                    </w:rPr>
                    <w:t>–</w:t>
                  </w:r>
                  <w:r w:rsidRPr="00D37475">
                    <w:rPr>
                      <w:rFonts w:eastAsia="Times New Roman" w:cs="Arial"/>
                      <w:b/>
                      <w:bCs/>
                      <w:color w:val="000000"/>
                      <w:szCs w:val="20"/>
                      <w:lang w:val="en-US"/>
                    </w:rPr>
                    <w:t xml:space="preserve"> 2016</w:t>
                  </w:r>
                </w:p>
              </w:tc>
            </w:tr>
            <w:tr w:rsidR="000E1C53" w:rsidRPr="00D37475" w14:paraId="7CFF75A3" w14:textId="77777777" w:rsidTr="00B46C04">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3F035DA1" w14:textId="77777777" w:rsidR="000E1C53" w:rsidRPr="00D37475" w:rsidRDefault="000E1C53" w:rsidP="000E1C53">
                  <w:pPr>
                    <w:spacing w:after="0"/>
                    <w:jc w:val="center"/>
                    <w:rPr>
                      <w:rFonts w:eastAsia="Times New Roman" w:cs="Arial"/>
                      <w:b/>
                      <w:bCs/>
                      <w:color w:val="000000"/>
                      <w:szCs w:val="20"/>
                      <w:lang w:val="en-US"/>
                    </w:rPr>
                  </w:pPr>
                  <w:r w:rsidRPr="00D37475">
                    <w:rPr>
                      <w:rFonts w:eastAsia="Times New Roman" w:cs="Arial"/>
                      <w:b/>
                      <w:bCs/>
                      <w:color w:val="000000"/>
                      <w:szCs w:val="20"/>
                      <w:lang w:val="en-US"/>
                    </w:rPr>
                    <w:t>Period</w:t>
                  </w:r>
                </w:p>
              </w:tc>
              <w:tc>
                <w:tcPr>
                  <w:tcW w:w="1978" w:type="dxa"/>
                  <w:tcBorders>
                    <w:top w:val="nil"/>
                    <w:left w:val="nil"/>
                    <w:bottom w:val="single" w:sz="4" w:space="0" w:color="auto"/>
                    <w:right w:val="single" w:sz="4" w:space="0" w:color="auto"/>
                  </w:tcBorders>
                  <w:shd w:val="clear" w:color="auto" w:fill="auto"/>
                  <w:noWrap/>
                  <w:vAlign w:val="center"/>
                  <w:hideMark/>
                </w:tcPr>
                <w:p w14:paraId="7F2BAF3E" w14:textId="77777777" w:rsidR="000E1C53" w:rsidRPr="00D37475" w:rsidRDefault="000E1C53" w:rsidP="000E1C53">
                  <w:pPr>
                    <w:spacing w:after="0"/>
                    <w:jc w:val="center"/>
                    <w:rPr>
                      <w:rFonts w:eastAsia="Times New Roman" w:cs="Arial"/>
                      <w:b/>
                      <w:bCs/>
                      <w:color w:val="000000"/>
                      <w:szCs w:val="20"/>
                      <w:lang w:val="en-US"/>
                    </w:rPr>
                  </w:pPr>
                  <w:r w:rsidRPr="00D37475">
                    <w:rPr>
                      <w:rFonts w:eastAsia="Times New Roman" w:cs="Arial"/>
                      <w:b/>
                      <w:bCs/>
                      <w:color w:val="000000"/>
                      <w:szCs w:val="20"/>
                      <w:lang w:val="en-US"/>
                    </w:rPr>
                    <w:t>No. of seedlings</w:t>
                  </w:r>
                </w:p>
              </w:tc>
              <w:tc>
                <w:tcPr>
                  <w:tcW w:w="2292" w:type="dxa"/>
                  <w:tcBorders>
                    <w:top w:val="nil"/>
                    <w:left w:val="nil"/>
                    <w:bottom w:val="single" w:sz="4" w:space="0" w:color="auto"/>
                    <w:right w:val="single" w:sz="4" w:space="0" w:color="auto"/>
                  </w:tcBorders>
                  <w:shd w:val="clear" w:color="auto" w:fill="auto"/>
                  <w:noWrap/>
                  <w:vAlign w:val="center"/>
                  <w:hideMark/>
                </w:tcPr>
                <w:p w14:paraId="49EEE1D9" w14:textId="77777777" w:rsidR="000E1C53" w:rsidRPr="00D37475" w:rsidRDefault="000E1C53" w:rsidP="000E1C53">
                  <w:pPr>
                    <w:spacing w:after="0"/>
                    <w:jc w:val="center"/>
                    <w:rPr>
                      <w:rFonts w:eastAsia="Times New Roman" w:cs="Arial"/>
                      <w:b/>
                      <w:bCs/>
                      <w:color w:val="000000"/>
                      <w:szCs w:val="20"/>
                      <w:lang w:val="en-US"/>
                    </w:rPr>
                  </w:pPr>
                  <w:r w:rsidRPr="00D37475">
                    <w:rPr>
                      <w:rFonts w:eastAsia="Times New Roman" w:cs="Arial"/>
                      <w:b/>
                      <w:bCs/>
                      <w:color w:val="000000"/>
                      <w:szCs w:val="20"/>
                      <w:lang w:val="en-US"/>
                    </w:rPr>
                    <w:t>Area covered (m</w:t>
                  </w:r>
                  <w:r w:rsidRPr="00D37475">
                    <w:rPr>
                      <w:rFonts w:eastAsia="Times New Roman" w:cs="Arial"/>
                      <w:b/>
                      <w:bCs/>
                      <w:color w:val="000000"/>
                      <w:szCs w:val="20"/>
                      <w:vertAlign w:val="superscript"/>
                      <w:lang w:val="en-US"/>
                    </w:rPr>
                    <w:t>2</w:t>
                  </w:r>
                  <w:r w:rsidRPr="00D37475">
                    <w:rPr>
                      <w:rFonts w:eastAsia="Times New Roman" w:cs="Arial"/>
                      <w:b/>
                      <w:bCs/>
                      <w:color w:val="000000"/>
                      <w:szCs w:val="20"/>
                      <w:lang w:val="en-US"/>
                    </w:rPr>
                    <w:t>)</w:t>
                  </w:r>
                </w:p>
              </w:tc>
              <w:tc>
                <w:tcPr>
                  <w:tcW w:w="1698" w:type="dxa"/>
                  <w:tcBorders>
                    <w:top w:val="nil"/>
                    <w:left w:val="nil"/>
                    <w:bottom w:val="single" w:sz="4" w:space="0" w:color="auto"/>
                    <w:right w:val="single" w:sz="4" w:space="0" w:color="auto"/>
                  </w:tcBorders>
                  <w:shd w:val="clear" w:color="auto" w:fill="auto"/>
                  <w:noWrap/>
                  <w:vAlign w:val="center"/>
                  <w:hideMark/>
                </w:tcPr>
                <w:p w14:paraId="6C5B1347" w14:textId="77777777" w:rsidR="000E1C53" w:rsidRPr="00D37475" w:rsidRDefault="000E1C53" w:rsidP="000E1C53">
                  <w:pPr>
                    <w:spacing w:after="0"/>
                    <w:jc w:val="center"/>
                    <w:rPr>
                      <w:rFonts w:eastAsia="Times New Roman" w:cs="Arial"/>
                      <w:b/>
                      <w:bCs/>
                      <w:color w:val="000000"/>
                      <w:szCs w:val="20"/>
                      <w:lang w:val="en-US"/>
                    </w:rPr>
                  </w:pPr>
                  <w:r w:rsidRPr="00D37475">
                    <w:rPr>
                      <w:rFonts w:eastAsia="Times New Roman" w:cs="Arial"/>
                      <w:b/>
                      <w:bCs/>
                      <w:color w:val="000000"/>
                      <w:szCs w:val="20"/>
                      <w:lang w:val="en-US"/>
                    </w:rPr>
                    <w:t>Area in Ha</w:t>
                  </w:r>
                </w:p>
              </w:tc>
            </w:tr>
            <w:tr w:rsidR="000E1C53" w:rsidRPr="00D37475" w14:paraId="5D50D393" w14:textId="77777777" w:rsidTr="00B46C04">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6F50EF50"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2012</w:t>
                  </w:r>
                </w:p>
              </w:tc>
              <w:tc>
                <w:tcPr>
                  <w:tcW w:w="1978" w:type="dxa"/>
                  <w:tcBorders>
                    <w:top w:val="nil"/>
                    <w:left w:val="nil"/>
                    <w:bottom w:val="single" w:sz="4" w:space="0" w:color="auto"/>
                    <w:right w:val="single" w:sz="4" w:space="0" w:color="auto"/>
                  </w:tcBorders>
                  <w:shd w:val="clear" w:color="auto" w:fill="auto"/>
                  <w:noWrap/>
                  <w:vAlign w:val="center"/>
                  <w:hideMark/>
                </w:tcPr>
                <w:p w14:paraId="0EF9CF12"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291</w:t>
                  </w:r>
                  <w:r>
                    <w:rPr>
                      <w:rFonts w:eastAsia="Times New Roman" w:cs="Arial"/>
                      <w:color w:val="000000"/>
                      <w:szCs w:val="20"/>
                      <w:lang w:val="en-US"/>
                    </w:rPr>
                    <w:t>,</w:t>
                  </w:r>
                  <w:r w:rsidRPr="00D37475">
                    <w:rPr>
                      <w:rFonts w:eastAsia="Times New Roman" w:cs="Arial"/>
                      <w:color w:val="000000"/>
                      <w:szCs w:val="20"/>
                      <w:lang w:val="en-US"/>
                    </w:rPr>
                    <w:t>215</w:t>
                  </w:r>
                </w:p>
              </w:tc>
              <w:tc>
                <w:tcPr>
                  <w:tcW w:w="2292" w:type="dxa"/>
                  <w:tcBorders>
                    <w:top w:val="nil"/>
                    <w:left w:val="nil"/>
                    <w:bottom w:val="single" w:sz="4" w:space="0" w:color="auto"/>
                    <w:right w:val="single" w:sz="4" w:space="0" w:color="auto"/>
                  </w:tcBorders>
                  <w:shd w:val="clear" w:color="auto" w:fill="auto"/>
                  <w:noWrap/>
                  <w:vAlign w:val="center"/>
                  <w:hideMark/>
                </w:tcPr>
                <w:p w14:paraId="20899485"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147</w:t>
                  </w:r>
                  <w:r>
                    <w:rPr>
                      <w:rFonts w:eastAsia="Times New Roman" w:cs="Arial"/>
                      <w:color w:val="000000"/>
                      <w:szCs w:val="20"/>
                      <w:lang w:val="en-US"/>
                    </w:rPr>
                    <w:t>,</w:t>
                  </w:r>
                  <w:r w:rsidRPr="00D37475">
                    <w:rPr>
                      <w:rFonts w:eastAsia="Times New Roman" w:cs="Arial"/>
                      <w:color w:val="000000"/>
                      <w:szCs w:val="20"/>
                      <w:lang w:val="en-US"/>
                    </w:rPr>
                    <w:t>730</w:t>
                  </w:r>
                </w:p>
              </w:tc>
              <w:tc>
                <w:tcPr>
                  <w:tcW w:w="1698" w:type="dxa"/>
                  <w:tcBorders>
                    <w:top w:val="nil"/>
                    <w:left w:val="nil"/>
                    <w:bottom w:val="single" w:sz="4" w:space="0" w:color="auto"/>
                    <w:right w:val="single" w:sz="4" w:space="0" w:color="auto"/>
                  </w:tcBorders>
                  <w:shd w:val="clear" w:color="auto" w:fill="auto"/>
                  <w:noWrap/>
                  <w:vAlign w:val="center"/>
                  <w:hideMark/>
                </w:tcPr>
                <w:p w14:paraId="591387E2"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14.773</w:t>
                  </w:r>
                </w:p>
              </w:tc>
            </w:tr>
            <w:tr w:rsidR="000E1C53" w:rsidRPr="00D37475" w14:paraId="0B7E947F" w14:textId="77777777" w:rsidTr="00B46C04">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00D18C84"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2013</w:t>
                  </w:r>
                </w:p>
              </w:tc>
              <w:tc>
                <w:tcPr>
                  <w:tcW w:w="1978" w:type="dxa"/>
                  <w:tcBorders>
                    <w:top w:val="nil"/>
                    <w:left w:val="nil"/>
                    <w:bottom w:val="single" w:sz="4" w:space="0" w:color="auto"/>
                    <w:right w:val="single" w:sz="4" w:space="0" w:color="auto"/>
                  </w:tcBorders>
                  <w:shd w:val="clear" w:color="auto" w:fill="auto"/>
                  <w:noWrap/>
                  <w:vAlign w:val="center"/>
                  <w:hideMark/>
                </w:tcPr>
                <w:p w14:paraId="02085CD4"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62</w:t>
                  </w:r>
                  <w:r>
                    <w:rPr>
                      <w:rFonts w:eastAsia="Times New Roman" w:cs="Arial"/>
                      <w:color w:val="000000"/>
                      <w:szCs w:val="20"/>
                      <w:lang w:val="en-US"/>
                    </w:rPr>
                    <w:t>,</w:t>
                  </w:r>
                  <w:r w:rsidRPr="00D37475">
                    <w:rPr>
                      <w:rFonts w:eastAsia="Times New Roman" w:cs="Arial"/>
                      <w:color w:val="000000"/>
                      <w:szCs w:val="20"/>
                      <w:lang w:val="en-US"/>
                    </w:rPr>
                    <w:t>450</w:t>
                  </w:r>
                </w:p>
              </w:tc>
              <w:tc>
                <w:tcPr>
                  <w:tcW w:w="2292" w:type="dxa"/>
                  <w:tcBorders>
                    <w:top w:val="nil"/>
                    <w:left w:val="nil"/>
                    <w:bottom w:val="single" w:sz="4" w:space="0" w:color="auto"/>
                    <w:right w:val="single" w:sz="4" w:space="0" w:color="auto"/>
                  </w:tcBorders>
                  <w:shd w:val="clear" w:color="auto" w:fill="auto"/>
                  <w:noWrap/>
                  <w:vAlign w:val="center"/>
                  <w:hideMark/>
                </w:tcPr>
                <w:p w14:paraId="15DDDF53"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30</w:t>
                  </w:r>
                  <w:r>
                    <w:rPr>
                      <w:rFonts w:eastAsia="Times New Roman" w:cs="Arial"/>
                      <w:color w:val="000000"/>
                      <w:szCs w:val="20"/>
                      <w:lang w:val="en-US"/>
                    </w:rPr>
                    <w:t>,</w:t>
                  </w:r>
                  <w:r w:rsidRPr="00D37475">
                    <w:rPr>
                      <w:rFonts w:eastAsia="Times New Roman" w:cs="Arial"/>
                      <w:color w:val="000000"/>
                      <w:szCs w:val="20"/>
                      <w:lang w:val="en-US"/>
                    </w:rPr>
                    <w:t>618</w:t>
                  </w:r>
                </w:p>
              </w:tc>
              <w:tc>
                <w:tcPr>
                  <w:tcW w:w="1698" w:type="dxa"/>
                  <w:tcBorders>
                    <w:top w:val="nil"/>
                    <w:left w:val="nil"/>
                    <w:bottom w:val="single" w:sz="4" w:space="0" w:color="auto"/>
                    <w:right w:val="single" w:sz="4" w:space="0" w:color="auto"/>
                  </w:tcBorders>
                  <w:shd w:val="clear" w:color="auto" w:fill="auto"/>
                  <w:noWrap/>
                  <w:vAlign w:val="center"/>
                  <w:hideMark/>
                </w:tcPr>
                <w:p w14:paraId="7BCD3BDD"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3.0618</w:t>
                  </w:r>
                </w:p>
              </w:tc>
            </w:tr>
            <w:tr w:rsidR="000E1C53" w:rsidRPr="00D37475" w14:paraId="54AD7089" w14:textId="77777777" w:rsidTr="00B46C04">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12138A1B"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2014</w:t>
                  </w:r>
                </w:p>
              </w:tc>
              <w:tc>
                <w:tcPr>
                  <w:tcW w:w="1978" w:type="dxa"/>
                  <w:tcBorders>
                    <w:top w:val="nil"/>
                    <w:left w:val="nil"/>
                    <w:bottom w:val="single" w:sz="4" w:space="0" w:color="auto"/>
                    <w:right w:val="single" w:sz="4" w:space="0" w:color="auto"/>
                  </w:tcBorders>
                  <w:shd w:val="clear" w:color="auto" w:fill="auto"/>
                  <w:noWrap/>
                  <w:vAlign w:val="center"/>
                  <w:hideMark/>
                </w:tcPr>
                <w:p w14:paraId="12A5E99B"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30</w:t>
                  </w:r>
                  <w:r>
                    <w:rPr>
                      <w:rFonts w:eastAsia="Times New Roman" w:cs="Arial"/>
                      <w:color w:val="000000"/>
                      <w:szCs w:val="20"/>
                      <w:lang w:val="en-US"/>
                    </w:rPr>
                    <w:t>,</w:t>
                  </w:r>
                  <w:r w:rsidRPr="00D37475">
                    <w:rPr>
                      <w:rFonts w:eastAsia="Times New Roman" w:cs="Arial"/>
                      <w:color w:val="000000"/>
                      <w:szCs w:val="20"/>
                      <w:lang w:val="en-US"/>
                    </w:rPr>
                    <w:t>160</w:t>
                  </w:r>
                </w:p>
              </w:tc>
              <w:tc>
                <w:tcPr>
                  <w:tcW w:w="2292" w:type="dxa"/>
                  <w:tcBorders>
                    <w:top w:val="nil"/>
                    <w:left w:val="nil"/>
                    <w:bottom w:val="single" w:sz="4" w:space="0" w:color="auto"/>
                    <w:right w:val="single" w:sz="4" w:space="0" w:color="auto"/>
                  </w:tcBorders>
                  <w:shd w:val="clear" w:color="auto" w:fill="auto"/>
                  <w:noWrap/>
                  <w:vAlign w:val="center"/>
                  <w:hideMark/>
                </w:tcPr>
                <w:p w14:paraId="01FF90D7"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15</w:t>
                  </w:r>
                  <w:r>
                    <w:rPr>
                      <w:rFonts w:eastAsia="Times New Roman" w:cs="Arial"/>
                      <w:color w:val="000000"/>
                      <w:szCs w:val="20"/>
                      <w:lang w:val="en-US"/>
                    </w:rPr>
                    <w:t>,</w:t>
                  </w:r>
                  <w:r w:rsidRPr="00D37475">
                    <w:rPr>
                      <w:rFonts w:eastAsia="Times New Roman" w:cs="Arial"/>
                      <w:color w:val="000000"/>
                      <w:szCs w:val="20"/>
                      <w:lang w:val="en-US"/>
                    </w:rPr>
                    <w:t>080</w:t>
                  </w:r>
                </w:p>
              </w:tc>
              <w:tc>
                <w:tcPr>
                  <w:tcW w:w="1698" w:type="dxa"/>
                  <w:tcBorders>
                    <w:top w:val="nil"/>
                    <w:left w:val="nil"/>
                    <w:bottom w:val="single" w:sz="4" w:space="0" w:color="auto"/>
                    <w:right w:val="single" w:sz="4" w:space="0" w:color="auto"/>
                  </w:tcBorders>
                  <w:shd w:val="clear" w:color="auto" w:fill="auto"/>
                  <w:noWrap/>
                  <w:vAlign w:val="center"/>
                  <w:hideMark/>
                </w:tcPr>
                <w:p w14:paraId="44643E0E"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1.508</w:t>
                  </w:r>
                </w:p>
              </w:tc>
            </w:tr>
            <w:tr w:rsidR="000E1C53" w:rsidRPr="00D37475" w14:paraId="4AFE0C2E" w14:textId="77777777" w:rsidTr="00B46C04">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1CC31342"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2015</w:t>
                  </w:r>
                </w:p>
              </w:tc>
              <w:tc>
                <w:tcPr>
                  <w:tcW w:w="1978" w:type="dxa"/>
                  <w:tcBorders>
                    <w:top w:val="nil"/>
                    <w:left w:val="nil"/>
                    <w:bottom w:val="single" w:sz="4" w:space="0" w:color="auto"/>
                    <w:right w:val="single" w:sz="4" w:space="0" w:color="auto"/>
                  </w:tcBorders>
                  <w:shd w:val="clear" w:color="auto" w:fill="auto"/>
                  <w:noWrap/>
                  <w:vAlign w:val="center"/>
                  <w:hideMark/>
                </w:tcPr>
                <w:p w14:paraId="02C69C81"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925</w:t>
                  </w:r>
                </w:p>
              </w:tc>
              <w:tc>
                <w:tcPr>
                  <w:tcW w:w="2292" w:type="dxa"/>
                  <w:tcBorders>
                    <w:top w:val="nil"/>
                    <w:left w:val="nil"/>
                    <w:bottom w:val="single" w:sz="4" w:space="0" w:color="auto"/>
                    <w:right w:val="single" w:sz="4" w:space="0" w:color="auto"/>
                  </w:tcBorders>
                  <w:shd w:val="clear" w:color="auto" w:fill="auto"/>
                  <w:noWrap/>
                  <w:vAlign w:val="center"/>
                  <w:hideMark/>
                </w:tcPr>
                <w:p w14:paraId="186EA5F5"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463</w:t>
                  </w:r>
                </w:p>
              </w:tc>
              <w:tc>
                <w:tcPr>
                  <w:tcW w:w="1698" w:type="dxa"/>
                  <w:tcBorders>
                    <w:top w:val="nil"/>
                    <w:left w:val="nil"/>
                    <w:bottom w:val="single" w:sz="4" w:space="0" w:color="auto"/>
                    <w:right w:val="single" w:sz="4" w:space="0" w:color="auto"/>
                  </w:tcBorders>
                  <w:shd w:val="clear" w:color="auto" w:fill="auto"/>
                  <w:noWrap/>
                  <w:vAlign w:val="center"/>
                  <w:hideMark/>
                </w:tcPr>
                <w:p w14:paraId="67E1581C"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0.0463</w:t>
                  </w:r>
                </w:p>
              </w:tc>
            </w:tr>
            <w:tr w:rsidR="000E1C53" w:rsidRPr="00D37475" w14:paraId="260C5C96" w14:textId="77777777" w:rsidTr="00B46C04">
              <w:trPr>
                <w:trHeight w:val="300"/>
                <w:jc w:val="center"/>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0F260AAB"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2016</w:t>
                  </w:r>
                </w:p>
              </w:tc>
              <w:tc>
                <w:tcPr>
                  <w:tcW w:w="1978" w:type="dxa"/>
                  <w:tcBorders>
                    <w:top w:val="nil"/>
                    <w:left w:val="nil"/>
                    <w:bottom w:val="single" w:sz="4" w:space="0" w:color="auto"/>
                    <w:right w:val="single" w:sz="4" w:space="0" w:color="auto"/>
                  </w:tcBorders>
                  <w:shd w:val="clear" w:color="auto" w:fill="auto"/>
                  <w:noWrap/>
                  <w:vAlign w:val="center"/>
                  <w:hideMark/>
                </w:tcPr>
                <w:p w14:paraId="41740050"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1</w:t>
                  </w:r>
                  <w:r>
                    <w:rPr>
                      <w:rFonts w:eastAsia="Times New Roman" w:cs="Arial"/>
                      <w:color w:val="000000"/>
                      <w:szCs w:val="20"/>
                      <w:lang w:val="en-US"/>
                    </w:rPr>
                    <w:t>,</w:t>
                  </w:r>
                  <w:r w:rsidRPr="00D37475">
                    <w:rPr>
                      <w:rFonts w:eastAsia="Times New Roman" w:cs="Arial"/>
                      <w:color w:val="000000"/>
                      <w:szCs w:val="20"/>
                      <w:lang w:val="en-US"/>
                    </w:rPr>
                    <w:t>200</w:t>
                  </w:r>
                </w:p>
              </w:tc>
              <w:tc>
                <w:tcPr>
                  <w:tcW w:w="2292" w:type="dxa"/>
                  <w:tcBorders>
                    <w:top w:val="nil"/>
                    <w:left w:val="nil"/>
                    <w:bottom w:val="single" w:sz="4" w:space="0" w:color="auto"/>
                    <w:right w:val="single" w:sz="4" w:space="0" w:color="auto"/>
                  </w:tcBorders>
                  <w:shd w:val="clear" w:color="auto" w:fill="auto"/>
                  <w:noWrap/>
                  <w:vAlign w:val="center"/>
                  <w:hideMark/>
                </w:tcPr>
                <w:p w14:paraId="1A3CCDC3"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3</w:t>
                  </w:r>
                  <w:r>
                    <w:rPr>
                      <w:rFonts w:eastAsia="Times New Roman" w:cs="Arial"/>
                      <w:color w:val="000000"/>
                      <w:szCs w:val="20"/>
                      <w:lang w:val="en-US"/>
                    </w:rPr>
                    <w:t>,</w:t>
                  </w:r>
                  <w:r w:rsidRPr="00D37475">
                    <w:rPr>
                      <w:rFonts w:eastAsia="Times New Roman" w:cs="Arial"/>
                      <w:color w:val="000000"/>
                      <w:szCs w:val="20"/>
                      <w:lang w:val="en-US"/>
                    </w:rPr>
                    <w:t>672</w:t>
                  </w:r>
                </w:p>
              </w:tc>
              <w:tc>
                <w:tcPr>
                  <w:tcW w:w="1698" w:type="dxa"/>
                  <w:tcBorders>
                    <w:top w:val="nil"/>
                    <w:left w:val="nil"/>
                    <w:bottom w:val="single" w:sz="4" w:space="0" w:color="auto"/>
                    <w:right w:val="single" w:sz="4" w:space="0" w:color="auto"/>
                  </w:tcBorders>
                  <w:shd w:val="clear" w:color="auto" w:fill="auto"/>
                  <w:noWrap/>
                  <w:vAlign w:val="center"/>
                  <w:hideMark/>
                </w:tcPr>
                <w:p w14:paraId="29AE7D5F"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0.3672</w:t>
                  </w:r>
                </w:p>
              </w:tc>
            </w:tr>
            <w:tr w:rsidR="000E1C53" w:rsidRPr="00D37475" w14:paraId="7446AEBC" w14:textId="77777777" w:rsidTr="00B46C04">
              <w:trPr>
                <w:trHeight w:val="600"/>
                <w:jc w:val="center"/>
              </w:trPr>
              <w:tc>
                <w:tcPr>
                  <w:tcW w:w="1805" w:type="dxa"/>
                  <w:tcBorders>
                    <w:top w:val="nil"/>
                    <w:left w:val="single" w:sz="4" w:space="0" w:color="auto"/>
                    <w:bottom w:val="single" w:sz="4" w:space="0" w:color="auto"/>
                    <w:right w:val="single" w:sz="4" w:space="0" w:color="auto"/>
                  </w:tcBorders>
                  <w:shd w:val="clear" w:color="auto" w:fill="auto"/>
                  <w:vAlign w:val="center"/>
                  <w:hideMark/>
                </w:tcPr>
                <w:p w14:paraId="4348AD60" w14:textId="77777777" w:rsidR="000E1C53" w:rsidRPr="00D37475" w:rsidRDefault="000E1C53" w:rsidP="000E1C53">
                  <w:pPr>
                    <w:spacing w:after="0"/>
                    <w:jc w:val="center"/>
                    <w:rPr>
                      <w:rFonts w:eastAsia="Times New Roman" w:cs="Arial"/>
                      <w:b/>
                      <w:bCs/>
                      <w:color w:val="000000"/>
                      <w:szCs w:val="20"/>
                      <w:lang w:val="en-US"/>
                    </w:rPr>
                  </w:pPr>
                  <w:r w:rsidRPr="00D37475">
                    <w:rPr>
                      <w:rFonts w:eastAsia="Times New Roman" w:cs="Arial"/>
                      <w:b/>
                      <w:bCs/>
                      <w:color w:val="000000"/>
                      <w:szCs w:val="20"/>
                      <w:lang w:val="en-US"/>
                    </w:rPr>
                    <w:t>Cumulative</w:t>
                  </w:r>
                  <w:r w:rsidRPr="00D37475">
                    <w:rPr>
                      <w:rFonts w:eastAsia="Times New Roman" w:cs="Arial"/>
                      <w:b/>
                      <w:bCs/>
                      <w:color w:val="000000"/>
                      <w:szCs w:val="20"/>
                      <w:lang w:val="en-US"/>
                    </w:rPr>
                    <w:br/>
                    <w:t xml:space="preserve"> total No of</w:t>
                  </w:r>
                </w:p>
              </w:tc>
              <w:tc>
                <w:tcPr>
                  <w:tcW w:w="1978" w:type="dxa"/>
                  <w:tcBorders>
                    <w:top w:val="nil"/>
                    <w:left w:val="nil"/>
                    <w:bottom w:val="single" w:sz="4" w:space="0" w:color="auto"/>
                    <w:right w:val="single" w:sz="4" w:space="0" w:color="auto"/>
                  </w:tcBorders>
                  <w:shd w:val="clear" w:color="auto" w:fill="auto"/>
                  <w:noWrap/>
                  <w:vAlign w:val="center"/>
                  <w:hideMark/>
                </w:tcPr>
                <w:p w14:paraId="56300F45" w14:textId="77777777" w:rsidR="000E1C53" w:rsidRPr="00D37475" w:rsidRDefault="000E1C53" w:rsidP="000E1C53">
                  <w:pPr>
                    <w:spacing w:after="0"/>
                    <w:jc w:val="center"/>
                    <w:rPr>
                      <w:rFonts w:eastAsia="Times New Roman" w:cs="Arial"/>
                      <w:b/>
                      <w:bCs/>
                      <w:color w:val="000000"/>
                      <w:szCs w:val="20"/>
                      <w:lang w:val="en-US"/>
                    </w:rPr>
                  </w:pPr>
                  <w:r w:rsidRPr="00D37475">
                    <w:rPr>
                      <w:rFonts w:eastAsia="Times New Roman" w:cs="Arial"/>
                      <w:b/>
                      <w:bCs/>
                      <w:color w:val="000000"/>
                      <w:szCs w:val="20"/>
                      <w:lang w:val="en-US"/>
                    </w:rPr>
                    <w:t>385</w:t>
                  </w:r>
                  <w:r>
                    <w:rPr>
                      <w:rFonts w:eastAsia="Times New Roman" w:cs="Arial"/>
                      <w:b/>
                      <w:bCs/>
                      <w:color w:val="000000"/>
                      <w:szCs w:val="20"/>
                      <w:lang w:val="en-US"/>
                    </w:rPr>
                    <w:t>,</w:t>
                  </w:r>
                  <w:r w:rsidRPr="00D37475">
                    <w:rPr>
                      <w:rFonts w:eastAsia="Times New Roman" w:cs="Arial"/>
                      <w:b/>
                      <w:bCs/>
                      <w:color w:val="000000"/>
                      <w:szCs w:val="20"/>
                      <w:lang w:val="en-US"/>
                    </w:rPr>
                    <w:t>950</w:t>
                  </w:r>
                </w:p>
              </w:tc>
              <w:tc>
                <w:tcPr>
                  <w:tcW w:w="2292" w:type="dxa"/>
                  <w:tcBorders>
                    <w:top w:val="nil"/>
                    <w:left w:val="nil"/>
                    <w:bottom w:val="single" w:sz="4" w:space="0" w:color="auto"/>
                    <w:right w:val="single" w:sz="4" w:space="0" w:color="auto"/>
                  </w:tcBorders>
                  <w:shd w:val="clear" w:color="auto" w:fill="auto"/>
                  <w:noWrap/>
                  <w:vAlign w:val="center"/>
                  <w:hideMark/>
                </w:tcPr>
                <w:p w14:paraId="0CC6AA47" w14:textId="77777777" w:rsidR="000E1C53" w:rsidRPr="00D37475" w:rsidRDefault="000E1C53" w:rsidP="000E1C53">
                  <w:pPr>
                    <w:spacing w:after="0"/>
                    <w:jc w:val="center"/>
                    <w:rPr>
                      <w:rFonts w:eastAsia="Times New Roman" w:cs="Arial"/>
                      <w:b/>
                      <w:bCs/>
                      <w:color w:val="000000"/>
                      <w:szCs w:val="20"/>
                      <w:lang w:val="en-US"/>
                    </w:rPr>
                  </w:pPr>
                  <w:r w:rsidRPr="00D37475">
                    <w:rPr>
                      <w:rFonts w:eastAsia="Times New Roman" w:cs="Arial"/>
                      <w:b/>
                      <w:bCs/>
                      <w:color w:val="000000"/>
                      <w:szCs w:val="20"/>
                      <w:lang w:val="en-US"/>
                    </w:rPr>
                    <w:t>197</w:t>
                  </w:r>
                  <w:r>
                    <w:rPr>
                      <w:rFonts w:eastAsia="Times New Roman" w:cs="Arial"/>
                      <w:b/>
                      <w:bCs/>
                      <w:color w:val="000000"/>
                      <w:szCs w:val="20"/>
                      <w:lang w:val="en-US"/>
                    </w:rPr>
                    <w:t>,</w:t>
                  </w:r>
                  <w:r w:rsidRPr="00D37475">
                    <w:rPr>
                      <w:rFonts w:eastAsia="Times New Roman" w:cs="Arial"/>
                      <w:b/>
                      <w:bCs/>
                      <w:color w:val="000000"/>
                      <w:szCs w:val="20"/>
                      <w:lang w:val="en-US"/>
                    </w:rPr>
                    <w:t>563</w:t>
                  </w:r>
                </w:p>
              </w:tc>
              <w:tc>
                <w:tcPr>
                  <w:tcW w:w="1698" w:type="dxa"/>
                  <w:tcBorders>
                    <w:top w:val="nil"/>
                    <w:left w:val="nil"/>
                    <w:bottom w:val="single" w:sz="4" w:space="0" w:color="auto"/>
                    <w:right w:val="single" w:sz="4" w:space="0" w:color="auto"/>
                  </w:tcBorders>
                  <w:shd w:val="clear" w:color="auto" w:fill="auto"/>
                  <w:noWrap/>
                  <w:vAlign w:val="center"/>
                  <w:hideMark/>
                </w:tcPr>
                <w:p w14:paraId="3C7F21F6" w14:textId="77777777" w:rsidR="000E1C53" w:rsidRPr="00D37475" w:rsidRDefault="000E1C53" w:rsidP="000E1C53">
                  <w:pPr>
                    <w:spacing w:after="0"/>
                    <w:jc w:val="center"/>
                    <w:rPr>
                      <w:rFonts w:eastAsia="Times New Roman" w:cs="Arial"/>
                      <w:color w:val="000000"/>
                      <w:szCs w:val="20"/>
                      <w:lang w:val="en-US"/>
                    </w:rPr>
                  </w:pPr>
                  <w:r w:rsidRPr="00D37475">
                    <w:rPr>
                      <w:rFonts w:eastAsia="Times New Roman" w:cs="Arial"/>
                      <w:color w:val="000000"/>
                      <w:szCs w:val="20"/>
                      <w:lang w:val="en-US"/>
                    </w:rPr>
                    <w:t>19.7563</w:t>
                  </w:r>
                </w:p>
              </w:tc>
            </w:tr>
          </w:tbl>
          <w:p w14:paraId="56AA505E" w14:textId="77777777" w:rsidR="000E1C53" w:rsidRPr="00743AE8" w:rsidRDefault="000E1C53" w:rsidP="000E1C53">
            <w:pPr>
              <w:rPr>
                <w:rFonts w:cs="Arial"/>
                <w:szCs w:val="20"/>
              </w:rPr>
            </w:pPr>
            <w:r w:rsidRPr="00743AE8">
              <w:rPr>
                <w:rFonts w:cs="Arial"/>
                <w:b/>
                <w:szCs w:val="20"/>
              </w:rPr>
              <w:t>The Forestry Service</w:t>
            </w:r>
            <w:r w:rsidRPr="00743AE8">
              <w:rPr>
                <w:rFonts w:cs="Arial"/>
                <w:szCs w:val="20"/>
              </w:rPr>
              <w:t>, under the aegis of the Ministry of Agro Industry and Food Security, is responsible for the management of the State Forest Lands in Mauritius. The overall mandate, roles and responsibilities of the Forestry Service are defined primarily in the Forest and Reserves Act of 1983 and the Forestry Policy of 2006.</w:t>
            </w:r>
          </w:p>
          <w:p w14:paraId="5ED9F98B" w14:textId="77777777" w:rsidR="000E1C53" w:rsidRPr="00743AE8" w:rsidRDefault="000E1C53" w:rsidP="000E1C53">
            <w:pPr>
              <w:rPr>
                <w:rFonts w:cs="Arial"/>
                <w:szCs w:val="20"/>
              </w:rPr>
            </w:pPr>
            <w:r w:rsidRPr="00743AE8">
              <w:rPr>
                <w:rFonts w:cs="Arial"/>
                <w:szCs w:val="20"/>
              </w:rPr>
              <w:t>The Vision Statement of the Forestry Service is: “To ensure a healthy forest environment that will satisfy the needs and aspirations of present and future generations for goods and services derived from our forests in a sustainable manner”.</w:t>
            </w:r>
          </w:p>
          <w:p w14:paraId="6B4729B4" w14:textId="77777777" w:rsidR="000E1C53" w:rsidRPr="00743AE8" w:rsidRDefault="000E1C53" w:rsidP="000E1C53">
            <w:pPr>
              <w:rPr>
                <w:rFonts w:cs="Arial"/>
                <w:szCs w:val="20"/>
              </w:rPr>
            </w:pPr>
            <w:r w:rsidRPr="00743AE8">
              <w:rPr>
                <w:rFonts w:cs="Arial"/>
                <w:szCs w:val="20"/>
              </w:rPr>
              <w:t>The Mission Statement of the Forestry Service is: “To sustainably manage our forest resources for, with and on behalf of the people of Mauritius”.</w:t>
            </w:r>
          </w:p>
          <w:p w14:paraId="2417C0EC" w14:textId="77777777" w:rsidR="000E1C53" w:rsidRDefault="000E1C53" w:rsidP="000E1C53">
            <w:pPr>
              <w:rPr>
                <w:b/>
              </w:rPr>
            </w:pPr>
            <w:r w:rsidRPr="00743AE8">
              <w:rPr>
                <w:b/>
              </w:rPr>
              <w:t>Forestry and Conservation Services</w:t>
            </w:r>
            <w:r>
              <w:rPr>
                <w:rStyle w:val="Refdenotaalpie"/>
                <w:b/>
              </w:rPr>
              <w:footnoteReference w:id="6"/>
            </w:r>
          </w:p>
          <w:p w14:paraId="3E50F22E" w14:textId="77777777" w:rsidR="000E1C53" w:rsidRDefault="000E1C53" w:rsidP="000E1C53">
            <w:r>
              <w:t xml:space="preserve">Some 30 km of firebreaks were created/maintained in fire prone areas. </w:t>
            </w:r>
          </w:p>
          <w:p w14:paraId="42679D63" w14:textId="77777777" w:rsidR="000E1C53" w:rsidRDefault="000E1C53" w:rsidP="000E1C53">
            <w:r>
              <w:t xml:space="preserve">Protected Area Network Expansion strategy (2017 -2026) and National Biodiversity strategy and Action Plan (2017 -2025) finalised </w:t>
            </w:r>
          </w:p>
          <w:p w14:paraId="1C0DAE2B" w14:textId="77777777" w:rsidR="000E1C53" w:rsidRDefault="000E1C53" w:rsidP="000E1C53">
            <w:r>
              <w:t xml:space="preserve">Management Plans for Bras d’Eau National Park and Black River Gorges National Parks ready for public consultation and for Government endorsement. </w:t>
            </w:r>
          </w:p>
          <w:p w14:paraId="53DF5ADF" w14:textId="77777777" w:rsidR="000E1C53" w:rsidRDefault="000E1C53" w:rsidP="000E1C53">
            <w:r>
              <w:t>About 75,000 trees have been planted under the National Tree Planting Programme.</w:t>
            </w:r>
          </w:p>
          <w:p w14:paraId="3AAE0024" w14:textId="41F0B950" w:rsidR="000E1C53" w:rsidRPr="00D37475" w:rsidRDefault="000E1C53" w:rsidP="000E1C53">
            <w:pPr>
              <w:pStyle w:val="TableParagraph"/>
              <w:spacing w:after="120"/>
              <w:jc w:val="center"/>
              <w:rPr>
                <w:rFonts w:ascii="Arial" w:hAnsi="Arial" w:cs="Arial"/>
                <w:sz w:val="18"/>
                <w:szCs w:val="18"/>
              </w:rPr>
            </w:pPr>
            <w:bookmarkStart w:id="111" w:name="_Toc28604261"/>
            <w:bookmarkStart w:id="112" w:name="_Toc59093007"/>
            <w:r w:rsidRPr="00D37475">
              <w:rPr>
                <w:rFonts w:ascii="Arial" w:hAnsi="Arial" w:cs="Arial"/>
                <w:sz w:val="18"/>
                <w:szCs w:val="18"/>
              </w:rPr>
              <w:t xml:space="preserve">Table </w:t>
            </w:r>
            <w:r w:rsidRPr="00D37475">
              <w:rPr>
                <w:rFonts w:ascii="Arial" w:hAnsi="Arial" w:cs="Arial"/>
                <w:sz w:val="18"/>
                <w:szCs w:val="18"/>
              </w:rPr>
              <w:fldChar w:fldCharType="begin"/>
            </w:r>
            <w:r w:rsidRPr="00D37475">
              <w:rPr>
                <w:rFonts w:ascii="Arial" w:hAnsi="Arial" w:cs="Arial"/>
                <w:sz w:val="18"/>
                <w:szCs w:val="18"/>
              </w:rPr>
              <w:instrText xml:space="preserve"> SEQ Table \* ARABIC </w:instrText>
            </w:r>
            <w:r w:rsidRPr="00D37475">
              <w:rPr>
                <w:rFonts w:ascii="Arial" w:hAnsi="Arial" w:cs="Arial"/>
                <w:sz w:val="18"/>
                <w:szCs w:val="18"/>
              </w:rPr>
              <w:fldChar w:fldCharType="separate"/>
            </w:r>
            <w:r w:rsidR="00F0733C">
              <w:rPr>
                <w:rFonts w:ascii="Arial" w:hAnsi="Arial" w:cs="Arial"/>
                <w:noProof/>
                <w:sz w:val="18"/>
                <w:szCs w:val="18"/>
              </w:rPr>
              <w:t>19</w:t>
            </w:r>
            <w:r w:rsidRPr="00D37475">
              <w:rPr>
                <w:rFonts w:ascii="Arial" w:hAnsi="Arial" w:cs="Arial"/>
                <w:sz w:val="18"/>
                <w:szCs w:val="18"/>
              </w:rPr>
              <w:fldChar w:fldCharType="end"/>
            </w:r>
            <w:r w:rsidRPr="00D37475">
              <w:rPr>
                <w:rFonts w:ascii="Arial" w:hAnsi="Arial" w:cs="Arial"/>
                <w:sz w:val="18"/>
                <w:szCs w:val="18"/>
              </w:rPr>
              <w:t xml:space="preserve">. </w:t>
            </w:r>
            <w:r w:rsidRPr="00D37475">
              <w:rPr>
                <w:rFonts w:ascii="Arial" w:eastAsia="Times New Roman" w:hAnsi="Arial" w:cs="Arial"/>
                <w:sz w:val="18"/>
                <w:szCs w:val="18"/>
                <w:lang w:eastAsia="es-CL"/>
              </w:rPr>
              <w:t>Imports and value (c.i.f) of forest products, 2013 – 2016</w:t>
            </w:r>
            <w:bookmarkEnd w:id="111"/>
            <w:bookmarkEnd w:id="112"/>
          </w:p>
          <w:tbl>
            <w:tblPr>
              <w:tblW w:w="8834" w:type="dxa"/>
              <w:tblLayout w:type="fixed"/>
              <w:tblLook w:val="04A0" w:firstRow="1" w:lastRow="0" w:firstColumn="1" w:lastColumn="0" w:noHBand="0" w:noVBand="1"/>
            </w:tblPr>
            <w:tblGrid>
              <w:gridCol w:w="694"/>
              <w:gridCol w:w="1711"/>
              <w:gridCol w:w="709"/>
              <w:gridCol w:w="1430"/>
              <w:gridCol w:w="1430"/>
              <w:gridCol w:w="1430"/>
              <w:gridCol w:w="1430"/>
            </w:tblGrid>
            <w:tr w:rsidR="000E1C53" w:rsidRPr="000939E4" w14:paraId="7F11163C" w14:textId="77777777" w:rsidTr="00B46C04">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84AD5" w14:textId="77777777" w:rsidR="000E1C53" w:rsidRPr="004B5DD3" w:rsidRDefault="000E1C53" w:rsidP="000E1C53">
                  <w:pPr>
                    <w:spacing w:after="0"/>
                    <w:jc w:val="center"/>
                    <w:rPr>
                      <w:rFonts w:eastAsia="Times New Roman" w:cs="Arial"/>
                      <w:b/>
                      <w:bCs/>
                      <w:color w:val="000000"/>
                      <w:sz w:val="18"/>
                      <w:szCs w:val="18"/>
                      <w:lang w:val="en-US"/>
                    </w:rPr>
                  </w:pPr>
                  <w:r w:rsidRPr="004B5DD3">
                    <w:rPr>
                      <w:rFonts w:eastAsia="Times New Roman" w:cs="Arial"/>
                      <w:b/>
                      <w:bCs/>
                      <w:color w:val="000000"/>
                      <w:sz w:val="18"/>
                      <w:szCs w:val="18"/>
                      <w:lang w:val="en-US"/>
                    </w:rPr>
                    <w:t xml:space="preserve">SITC </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14:paraId="306B9A7B" w14:textId="77777777" w:rsidR="000E1C53" w:rsidRPr="004B5DD3" w:rsidRDefault="000E1C53" w:rsidP="000E1C53">
                  <w:pPr>
                    <w:spacing w:after="0"/>
                    <w:jc w:val="center"/>
                    <w:rPr>
                      <w:rFonts w:eastAsia="Times New Roman" w:cs="Arial"/>
                      <w:b/>
                      <w:bCs/>
                      <w:sz w:val="18"/>
                      <w:szCs w:val="18"/>
                      <w:lang w:val="en-US"/>
                    </w:rPr>
                  </w:pPr>
                  <w:r w:rsidRPr="004B5DD3">
                    <w:rPr>
                      <w:rFonts w:eastAsia="Times New Roman" w:cs="Arial"/>
                      <w:b/>
                      <w:bCs/>
                      <w:sz w:val="18"/>
                      <w:szCs w:val="18"/>
                      <w:lang w:val="en-US"/>
                    </w:rPr>
                    <w:t>Category</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123701" w14:textId="77777777" w:rsidR="000E1C53" w:rsidRPr="004B5DD3" w:rsidRDefault="000E1C53" w:rsidP="000E1C53">
                  <w:pPr>
                    <w:spacing w:after="0"/>
                    <w:jc w:val="center"/>
                    <w:rPr>
                      <w:rFonts w:eastAsia="Times New Roman" w:cs="Arial"/>
                      <w:b/>
                      <w:bCs/>
                      <w:sz w:val="18"/>
                      <w:szCs w:val="18"/>
                      <w:lang w:val="en-US"/>
                    </w:rPr>
                  </w:pPr>
                  <w:r w:rsidRPr="004B5DD3">
                    <w:rPr>
                      <w:rFonts w:eastAsia="Times New Roman" w:cs="Arial"/>
                      <w:b/>
                      <w:bCs/>
                      <w:sz w:val="18"/>
                      <w:szCs w:val="18"/>
                      <w:lang w:val="en-US"/>
                    </w:rPr>
                    <w:t>Unit</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74D4DE6D" w14:textId="77777777" w:rsidR="000E1C53" w:rsidRPr="004B5DD3" w:rsidRDefault="000E1C53" w:rsidP="000E1C53">
                  <w:pPr>
                    <w:spacing w:after="0"/>
                    <w:jc w:val="center"/>
                    <w:rPr>
                      <w:rFonts w:eastAsia="Times New Roman" w:cs="Arial"/>
                      <w:b/>
                      <w:bCs/>
                      <w:sz w:val="18"/>
                      <w:szCs w:val="18"/>
                      <w:lang w:val="en-US"/>
                    </w:rPr>
                  </w:pPr>
                  <w:r w:rsidRPr="004B5DD3">
                    <w:rPr>
                      <w:rFonts w:eastAsia="Times New Roman" w:cs="Arial"/>
                      <w:b/>
                      <w:bCs/>
                      <w:sz w:val="18"/>
                      <w:szCs w:val="18"/>
                      <w:lang w:val="en-US"/>
                    </w:rPr>
                    <w:t>2013</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2565FD3A" w14:textId="77777777" w:rsidR="000E1C53" w:rsidRPr="004B5DD3" w:rsidRDefault="000E1C53" w:rsidP="000E1C53">
                  <w:pPr>
                    <w:spacing w:after="0"/>
                    <w:jc w:val="center"/>
                    <w:rPr>
                      <w:rFonts w:eastAsia="Times New Roman" w:cs="Arial"/>
                      <w:b/>
                      <w:bCs/>
                      <w:sz w:val="18"/>
                      <w:szCs w:val="18"/>
                      <w:lang w:val="en-US"/>
                    </w:rPr>
                  </w:pPr>
                  <w:r w:rsidRPr="004B5DD3">
                    <w:rPr>
                      <w:rFonts w:eastAsia="Times New Roman" w:cs="Arial"/>
                      <w:b/>
                      <w:bCs/>
                      <w:sz w:val="18"/>
                      <w:szCs w:val="18"/>
                      <w:lang w:val="en-US"/>
                    </w:rPr>
                    <w:t>2014</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54B056D6" w14:textId="77777777" w:rsidR="000E1C53" w:rsidRPr="004B5DD3" w:rsidRDefault="000E1C53" w:rsidP="000E1C53">
                  <w:pPr>
                    <w:spacing w:after="0"/>
                    <w:jc w:val="center"/>
                    <w:rPr>
                      <w:rFonts w:eastAsia="Times New Roman" w:cs="Arial"/>
                      <w:b/>
                      <w:bCs/>
                      <w:sz w:val="18"/>
                      <w:szCs w:val="18"/>
                      <w:lang w:val="en-US"/>
                    </w:rPr>
                  </w:pPr>
                  <w:r w:rsidRPr="004B5DD3">
                    <w:rPr>
                      <w:rFonts w:eastAsia="Times New Roman" w:cs="Arial"/>
                      <w:b/>
                      <w:bCs/>
                      <w:sz w:val="18"/>
                      <w:szCs w:val="18"/>
                      <w:lang w:val="en-US"/>
                    </w:rPr>
                    <w:t>2015</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0C003580" w14:textId="77777777" w:rsidR="000E1C53" w:rsidRPr="004B5DD3" w:rsidRDefault="000E1C53" w:rsidP="000E1C53">
                  <w:pPr>
                    <w:spacing w:after="0"/>
                    <w:jc w:val="center"/>
                    <w:rPr>
                      <w:rFonts w:eastAsia="Times New Roman" w:cs="Arial"/>
                      <w:b/>
                      <w:bCs/>
                      <w:sz w:val="18"/>
                      <w:szCs w:val="18"/>
                      <w:lang w:val="en-US"/>
                    </w:rPr>
                  </w:pPr>
                  <w:r w:rsidRPr="004B5DD3">
                    <w:rPr>
                      <w:rFonts w:eastAsia="Times New Roman" w:cs="Arial"/>
                      <w:b/>
                      <w:bCs/>
                      <w:sz w:val="18"/>
                      <w:szCs w:val="18"/>
                      <w:lang w:val="en-US"/>
                    </w:rPr>
                    <w:t>2016</w:t>
                  </w:r>
                </w:p>
              </w:tc>
            </w:tr>
            <w:tr w:rsidR="000E1C53" w:rsidRPr="000939E4" w14:paraId="48D1A114" w14:textId="77777777" w:rsidTr="00B46C04">
              <w:trPr>
                <w:trHeight w:val="435"/>
              </w:trPr>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8EF87A" w14:textId="77777777" w:rsidR="000E1C53" w:rsidRPr="004B5DD3" w:rsidRDefault="000E1C53" w:rsidP="000E1C53">
                  <w:pPr>
                    <w:spacing w:after="0"/>
                    <w:jc w:val="center"/>
                    <w:rPr>
                      <w:rFonts w:eastAsia="Times New Roman" w:cs="Arial"/>
                      <w:color w:val="000000"/>
                      <w:sz w:val="18"/>
                      <w:szCs w:val="18"/>
                      <w:lang w:val="en-US"/>
                    </w:rPr>
                  </w:pPr>
                  <w:r w:rsidRPr="004B5DD3">
                    <w:rPr>
                      <w:rFonts w:eastAsia="Times New Roman" w:cs="Arial"/>
                      <w:color w:val="000000"/>
                      <w:sz w:val="18"/>
                      <w:szCs w:val="18"/>
                      <w:lang w:val="en-US"/>
                    </w:rPr>
                    <w:t>245</w:t>
                  </w:r>
                </w:p>
              </w:tc>
              <w:tc>
                <w:tcPr>
                  <w:tcW w:w="1711" w:type="dxa"/>
                  <w:vMerge w:val="restart"/>
                  <w:tcBorders>
                    <w:top w:val="nil"/>
                    <w:left w:val="single" w:sz="4" w:space="0" w:color="auto"/>
                    <w:bottom w:val="single" w:sz="4" w:space="0" w:color="000000"/>
                    <w:right w:val="single" w:sz="4" w:space="0" w:color="auto"/>
                  </w:tcBorders>
                  <w:shd w:val="clear" w:color="auto" w:fill="auto"/>
                  <w:vAlign w:val="center"/>
                  <w:hideMark/>
                </w:tcPr>
                <w:p w14:paraId="00DF43C1" w14:textId="77777777" w:rsidR="000E1C53" w:rsidRPr="004B5DD3" w:rsidRDefault="000E1C53" w:rsidP="000E1C53">
                  <w:pPr>
                    <w:spacing w:after="0"/>
                    <w:jc w:val="left"/>
                    <w:rPr>
                      <w:rFonts w:eastAsia="Times New Roman" w:cs="Arial"/>
                      <w:sz w:val="18"/>
                      <w:szCs w:val="18"/>
                      <w:lang w:val="en-US"/>
                    </w:rPr>
                  </w:pPr>
                  <w:r w:rsidRPr="004B5DD3">
                    <w:rPr>
                      <w:rFonts w:eastAsia="Times New Roman" w:cs="Arial"/>
                      <w:sz w:val="18"/>
                      <w:szCs w:val="18"/>
                      <w:lang w:val="en-US"/>
                    </w:rPr>
                    <w:t>Fuel wood (excluding wood waste) and wood charcoal</w:t>
                  </w:r>
                </w:p>
              </w:tc>
              <w:tc>
                <w:tcPr>
                  <w:tcW w:w="709" w:type="dxa"/>
                  <w:tcBorders>
                    <w:top w:val="nil"/>
                    <w:left w:val="nil"/>
                    <w:bottom w:val="single" w:sz="4" w:space="0" w:color="auto"/>
                    <w:right w:val="single" w:sz="4" w:space="0" w:color="auto"/>
                  </w:tcBorders>
                  <w:shd w:val="clear" w:color="auto" w:fill="auto"/>
                  <w:noWrap/>
                  <w:vAlign w:val="center"/>
                  <w:hideMark/>
                </w:tcPr>
                <w:p w14:paraId="1036F804" w14:textId="77777777" w:rsidR="000E1C53" w:rsidRPr="004B5DD3" w:rsidRDefault="000E1C53" w:rsidP="000E1C53">
                  <w:pPr>
                    <w:spacing w:after="0"/>
                    <w:jc w:val="center"/>
                    <w:rPr>
                      <w:rFonts w:eastAsia="Times New Roman" w:cs="Arial"/>
                      <w:sz w:val="18"/>
                      <w:szCs w:val="18"/>
                      <w:lang w:val="en-US"/>
                    </w:rPr>
                  </w:pPr>
                  <w:r w:rsidRPr="004B5DD3">
                    <w:rPr>
                      <w:rFonts w:eastAsia="Times New Roman" w:cs="Arial"/>
                      <w:sz w:val="18"/>
                      <w:szCs w:val="18"/>
                      <w:lang w:val="en-US"/>
                    </w:rPr>
                    <w:t>Kg</w:t>
                  </w:r>
                </w:p>
              </w:tc>
              <w:tc>
                <w:tcPr>
                  <w:tcW w:w="1430" w:type="dxa"/>
                  <w:tcBorders>
                    <w:top w:val="nil"/>
                    <w:left w:val="nil"/>
                    <w:bottom w:val="single" w:sz="4" w:space="0" w:color="auto"/>
                    <w:right w:val="single" w:sz="4" w:space="0" w:color="auto"/>
                  </w:tcBorders>
                  <w:shd w:val="clear" w:color="auto" w:fill="auto"/>
                  <w:noWrap/>
                  <w:vAlign w:val="center"/>
                  <w:hideMark/>
                </w:tcPr>
                <w:p w14:paraId="27D56E13"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91,233</w:t>
                  </w:r>
                </w:p>
              </w:tc>
              <w:tc>
                <w:tcPr>
                  <w:tcW w:w="1430" w:type="dxa"/>
                  <w:tcBorders>
                    <w:top w:val="nil"/>
                    <w:left w:val="nil"/>
                    <w:bottom w:val="single" w:sz="4" w:space="0" w:color="auto"/>
                    <w:right w:val="single" w:sz="4" w:space="0" w:color="auto"/>
                  </w:tcBorders>
                  <w:shd w:val="clear" w:color="auto" w:fill="auto"/>
                  <w:noWrap/>
                  <w:vAlign w:val="center"/>
                  <w:hideMark/>
                </w:tcPr>
                <w:p w14:paraId="41EC8BDB"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134,369</w:t>
                  </w:r>
                </w:p>
              </w:tc>
              <w:tc>
                <w:tcPr>
                  <w:tcW w:w="1430" w:type="dxa"/>
                  <w:tcBorders>
                    <w:top w:val="nil"/>
                    <w:left w:val="nil"/>
                    <w:bottom w:val="single" w:sz="4" w:space="0" w:color="auto"/>
                    <w:right w:val="single" w:sz="4" w:space="0" w:color="auto"/>
                  </w:tcBorders>
                  <w:shd w:val="clear" w:color="auto" w:fill="auto"/>
                  <w:noWrap/>
                  <w:vAlign w:val="center"/>
                  <w:hideMark/>
                </w:tcPr>
                <w:p w14:paraId="2ABE348D"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132,895</w:t>
                  </w:r>
                </w:p>
              </w:tc>
              <w:tc>
                <w:tcPr>
                  <w:tcW w:w="1430" w:type="dxa"/>
                  <w:tcBorders>
                    <w:top w:val="nil"/>
                    <w:left w:val="nil"/>
                    <w:bottom w:val="single" w:sz="4" w:space="0" w:color="auto"/>
                    <w:right w:val="single" w:sz="4" w:space="0" w:color="auto"/>
                  </w:tcBorders>
                  <w:shd w:val="clear" w:color="auto" w:fill="auto"/>
                  <w:noWrap/>
                  <w:vAlign w:val="center"/>
                  <w:hideMark/>
                </w:tcPr>
                <w:p w14:paraId="5DF2DB3D"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191,629</w:t>
                  </w:r>
                </w:p>
              </w:tc>
            </w:tr>
            <w:tr w:rsidR="000E1C53" w:rsidRPr="000939E4" w14:paraId="6B99D705" w14:textId="77777777" w:rsidTr="00B46C04">
              <w:trPr>
                <w:trHeight w:val="390"/>
              </w:trPr>
              <w:tc>
                <w:tcPr>
                  <w:tcW w:w="694" w:type="dxa"/>
                  <w:vMerge/>
                  <w:tcBorders>
                    <w:top w:val="nil"/>
                    <w:left w:val="single" w:sz="4" w:space="0" w:color="auto"/>
                    <w:bottom w:val="single" w:sz="4" w:space="0" w:color="000000"/>
                    <w:right w:val="single" w:sz="4" w:space="0" w:color="auto"/>
                  </w:tcBorders>
                  <w:vAlign w:val="center"/>
                  <w:hideMark/>
                </w:tcPr>
                <w:p w14:paraId="2D1D6804" w14:textId="77777777" w:rsidR="000E1C53" w:rsidRPr="004B5DD3" w:rsidRDefault="000E1C53" w:rsidP="000E1C53">
                  <w:pPr>
                    <w:spacing w:after="0"/>
                    <w:jc w:val="left"/>
                    <w:rPr>
                      <w:rFonts w:eastAsia="Times New Roman" w:cs="Arial"/>
                      <w:color w:val="000000"/>
                      <w:sz w:val="18"/>
                      <w:szCs w:val="18"/>
                      <w:lang w:val="en-US"/>
                    </w:rPr>
                  </w:pPr>
                </w:p>
              </w:tc>
              <w:tc>
                <w:tcPr>
                  <w:tcW w:w="1711" w:type="dxa"/>
                  <w:vMerge/>
                  <w:tcBorders>
                    <w:top w:val="nil"/>
                    <w:left w:val="single" w:sz="4" w:space="0" w:color="auto"/>
                    <w:bottom w:val="single" w:sz="4" w:space="0" w:color="000000"/>
                    <w:right w:val="single" w:sz="4" w:space="0" w:color="auto"/>
                  </w:tcBorders>
                  <w:vAlign w:val="center"/>
                  <w:hideMark/>
                </w:tcPr>
                <w:p w14:paraId="5C2C1C92" w14:textId="77777777" w:rsidR="000E1C53" w:rsidRPr="004B5DD3" w:rsidRDefault="000E1C53" w:rsidP="000E1C53">
                  <w:pPr>
                    <w:spacing w:after="0"/>
                    <w:jc w:val="left"/>
                    <w:rPr>
                      <w:rFonts w:eastAsia="Times New Roman" w:cs="Arial"/>
                      <w:sz w:val="18"/>
                      <w:szCs w:val="18"/>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14:paraId="2350F2F2" w14:textId="77777777" w:rsidR="000E1C53" w:rsidRPr="004B5DD3" w:rsidRDefault="000E1C53" w:rsidP="000E1C53">
                  <w:pPr>
                    <w:spacing w:after="0"/>
                    <w:jc w:val="center"/>
                    <w:rPr>
                      <w:rFonts w:eastAsia="Times New Roman" w:cs="Arial"/>
                      <w:sz w:val="18"/>
                      <w:szCs w:val="18"/>
                      <w:lang w:val="en-US"/>
                    </w:rPr>
                  </w:pPr>
                  <w:r w:rsidRPr="004B5DD3">
                    <w:rPr>
                      <w:rFonts w:eastAsia="Times New Roman" w:cs="Arial"/>
                      <w:sz w:val="18"/>
                      <w:szCs w:val="18"/>
                      <w:lang w:val="en-US"/>
                    </w:rPr>
                    <w:t xml:space="preserve">Rs </w:t>
                  </w:r>
                </w:p>
              </w:tc>
              <w:tc>
                <w:tcPr>
                  <w:tcW w:w="1430" w:type="dxa"/>
                  <w:tcBorders>
                    <w:top w:val="nil"/>
                    <w:left w:val="nil"/>
                    <w:bottom w:val="single" w:sz="4" w:space="0" w:color="auto"/>
                    <w:right w:val="single" w:sz="4" w:space="0" w:color="auto"/>
                  </w:tcBorders>
                  <w:shd w:val="clear" w:color="auto" w:fill="auto"/>
                  <w:noWrap/>
                  <w:vAlign w:val="center"/>
                  <w:hideMark/>
                </w:tcPr>
                <w:p w14:paraId="7384E296"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1,831,402</w:t>
                  </w:r>
                </w:p>
              </w:tc>
              <w:tc>
                <w:tcPr>
                  <w:tcW w:w="1430" w:type="dxa"/>
                  <w:tcBorders>
                    <w:top w:val="nil"/>
                    <w:left w:val="nil"/>
                    <w:bottom w:val="single" w:sz="4" w:space="0" w:color="auto"/>
                    <w:right w:val="single" w:sz="4" w:space="0" w:color="auto"/>
                  </w:tcBorders>
                  <w:shd w:val="clear" w:color="auto" w:fill="auto"/>
                  <w:noWrap/>
                  <w:vAlign w:val="center"/>
                  <w:hideMark/>
                </w:tcPr>
                <w:p w14:paraId="4BF588EE"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2,664,482</w:t>
                  </w:r>
                </w:p>
              </w:tc>
              <w:tc>
                <w:tcPr>
                  <w:tcW w:w="1430" w:type="dxa"/>
                  <w:tcBorders>
                    <w:top w:val="nil"/>
                    <w:left w:val="nil"/>
                    <w:bottom w:val="single" w:sz="4" w:space="0" w:color="auto"/>
                    <w:right w:val="single" w:sz="4" w:space="0" w:color="auto"/>
                  </w:tcBorders>
                  <w:shd w:val="clear" w:color="auto" w:fill="auto"/>
                  <w:noWrap/>
                  <w:vAlign w:val="center"/>
                  <w:hideMark/>
                </w:tcPr>
                <w:p w14:paraId="2592F6CB"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3,176,937</w:t>
                  </w:r>
                </w:p>
              </w:tc>
              <w:tc>
                <w:tcPr>
                  <w:tcW w:w="1430" w:type="dxa"/>
                  <w:tcBorders>
                    <w:top w:val="nil"/>
                    <w:left w:val="nil"/>
                    <w:bottom w:val="single" w:sz="4" w:space="0" w:color="auto"/>
                    <w:right w:val="single" w:sz="4" w:space="0" w:color="auto"/>
                  </w:tcBorders>
                  <w:shd w:val="clear" w:color="auto" w:fill="auto"/>
                  <w:noWrap/>
                  <w:vAlign w:val="center"/>
                  <w:hideMark/>
                </w:tcPr>
                <w:p w14:paraId="1212858B"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3,722,656</w:t>
                  </w:r>
                </w:p>
              </w:tc>
            </w:tr>
            <w:tr w:rsidR="000E1C53" w:rsidRPr="000939E4" w14:paraId="1241A905" w14:textId="77777777" w:rsidTr="00B46C04">
              <w:trPr>
                <w:trHeight w:val="390"/>
              </w:trPr>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DADD7F" w14:textId="77777777" w:rsidR="000E1C53" w:rsidRPr="004B5DD3" w:rsidRDefault="000E1C53" w:rsidP="000E1C53">
                  <w:pPr>
                    <w:spacing w:after="0"/>
                    <w:jc w:val="center"/>
                    <w:rPr>
                      <w:rFonts w:eastAsia="Times New Roman" w:cs="Arial"/>
                      <w:color w:val="000000"/>
                      <w:sz w:val="18"/>
                      <w:szCs w:val="18"/>
                      <w:lang w:val="en-US"/>
                    </w:rPr>
                  </w:pPr>
                  <w:r w:rsidRPr="004B5DD3">
                    <w:rPr>
                      <w:rFonts w:eastAsia="Times New Roman" w:cs="Arial"/>
                      <w:color w:val="000000"/>
                      <w:sz w:val="18"/>
                      <w:szCs w:val="18"/>
                      <w:lang w:val="en-US"/>
                    </w:rPr>
                    <w:t>246</w:t>
                  </w:r>
                </w:p>
              </w:tc>
              <w:tc>
                <w:tcPr>
                  <w:tcW w:w="1711" w:type="dxa"/>
                  <w:vMerge w:val="restart"/>
                  <w:tcBorders>
                    <w:top w:val="nil"/>
                    <w:left w:val="single" w:sz="4" w:space="0" w:color="auto"/>
                    <w:bottom w:val="single" w:sz="4" w:space="0" w:color="000000"/>
                    <w:right w:val="single" w:sz="4" w:space="0" w:color="auto"/>
                  </w:tcBorders>
                  <w:shd w:val="clear" w:color="auto" w:fill="auto"/>
                  <w:vAlign w:val="center"/>
                  <w:hideMark/>
                </w:tcPr>
                <w:p w14:paraId="726FFC38" w14:textId="77777777" w:rsidR="000E1C53" w:rsidRPr="004B5DD3" w:rsidRDefault="000E1C53" w:rsidP="000E1C53">
                  <w:pPr>
                    <w:spacing w:after="0"/>
                    <w:jc w:val="left"/>
                    <w:rPr>
                      <w:rFonts w:eastAsia="Times New Roman" w:cs="Arial"/>
                      <w:sz w:val="18"/>
                      <w:szCs w:val="18"/>
                      <w:lang w:val="en-US"/>
                    </w:rPr>
                  </w:pPr>
                  <w:r w:rsidRPr="004B5DD3">
                    <w:rPr>
                      <w:rFonts w:eastAsia="Times New Roman" w:cs="Arial"/>
                      <w:sz w:val="18"/>
                      <w:szCs w:val="18"/>
                      <w:lang w:val="en-US"/>
                    </w:rPr>
                    <w:t>Wood in chips or particles and wood waste</w:t>
                  </w:r>
                </w:p>
              </w:tc>
              <w:tc>
                <w:tcPr>
                  <w:tcW w:w="709" w:type="dxa"/>
                  <w:tcBorders>
                    <w:top w:val="nil"/>
                    <w:left w:val="nil"/>
                    <w:bottom w:val="single" w:sz="4" w:space="0" w:color="auto"/>
                    <w:right w:val="single" w:sz="4" w:space="0" w:color="auto"/>
                  </w:tcBorders>
                  <w:shd w:val="clear" w:color="auto" w:fill="auto"/>
                  <w:noWrap/>
                  <w:vAlign w:val="center"/>
                  <w:hideMark/>
                </w:tcPr>
                <w:p w14:paraId="4D2BDB31" w14:textId="77777777" w:rsidR="000E1C53" w:rsidRPr="004B5DD3" w:rsidRDefault="000E1C53" w:rsidP="000E1C53">
                  <w:pPr>
                    <w:spacing w:after="0"/>
                    <w:jc w:val="center"/>
                    <w:rPr>
                      <w:rFonts w:eastAsia="Times New Roman" w:cs="Arial"/>
                      <w:sz w:val="18"/>
                      <w:szCs w:val="18"/>
                      <w:lang w:val="en-US"/>
                    </w:rPr>
                  </w:pPr>
                  <w:r w:rsidRPr="004B5DD3">
                    <w:rPr>
                      <w:rFonts w:eastAsia="Times New Roman" w:cs="Arial"/>
                      <w:sz w:val="18"/>
                      <w:szCs w:val="18"/>
                      <w:lang w:val="en-US"/>
                    </w:rPr>
                    <w:t>Kg</w:t>
                  </w:r>
                </w:p>
              </w:tc>
              <w:tc>
                <w:tcPr>
                  <w:tcW w:w="1430" w:type="dxa"/>
                  <w:tcBorders>
                    <w:top w:val="nil"/>
                    <w:left w:val="nil"/>
                    <w:bottom w:val="single" w:sz="4" w:space="0" w:color="auto"/>
                    <w:right w:val="single" w:sz="4" w:space="0" w:color="auto"/>
                  </w:tcBorders>
                  <w:shd w:val="clear" w:color="auto" w:fill="auto"/>
                  <w:noWrap/>
                  <w:vAlign w:val="center"/>
                  <w:hideMark/>
                </w:tcPr>
                <w:p w14:paraId="2684C18A"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7,050</w:t>
                  </w:r>
                </w:p>
              </w:tc>
              <w:tc>
                <w:tcPr>
                  <w:tcW w:w="1430" w:type="dxa"/>
                  <w:tcBorders>
                    <w:top w:val="nil"/>
                    <w:left w:val="nil"/>
                    <w:bottom w:val="single" w:sz="4" w:space="0" w:color="auto"/>
                    <w:right w:val="single" w:sz="4" w:space="0" w:color="auto"/>
                  </w:tcBorders>
                  <w:shd w:val="clear" w:color="auto" w:fill="auto"/>
                  <w:noWrap/>
                  <w:vAlign w:val="center"/>
                  <w:hideMark/>
                </w:tcPr>
                <w:p w14:paraId="4E01A3B3"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25,603</w:t>
                  </w:r>
                </w:p>
              </w:tc>
              <w:tc>
                <w:tcPr>
                  <w:tcW w:w="1430" w:type="dxa"/>
                  <w:tcBorders>
                    <w:top w:val="nil"/>
                    <w:left w:val="nil"/>
                    <w:bottom w:val="single" w:sz="4" w:space="0" w:color="auto"/>
                    <w:right w:val="single" w:sz="4" w:space="0" w:color="auto"/>
                  </w:tcBorders>
                  <w:shd w:val="clear" w:color="auto" w:fill="auto"/>
                  <w:noWrap/>
                  <w:vAlign w:val="center"/>
                  <w:hideMark/>
                </w:tcPr>
                <w:p w14:paraId="2FF1D854"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6,721</w:t>
                  </w:r>
                </w:p>
              </w:tc>
              <w:tc>
                <w:tcPr>
                  <w:tcW w:w="1430" w:type="dxa"/>
                  <w:tcBorders>
                    <w:top w:val="nil"/>
                    <w:left w:val="nil"/>
                    <w:bottom w:val="single" w:sz="4" w:space="0" w:color="auto"/>
                    <w:right w:val="single" w:sz="4" w:space="0" w:color="auto"/>
                  </w:tcBorders>
                  <w:shd w:val="clear" w:color="auto" w:fill="auto"/>
                  <w:noWrap/>
                  <w:vAlign w:val="center"/>
                  <w:hideMark/>
                </w:tcPr>
                <w:p w14:paraId="6C04E13C"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8,192</w:t>
                  </w:r>
                </w:p>
              </w:tc>
            </w:tr>
            <w:tr w:rsidR="000E1C53" w:rsidRPr="000939E4" w14:paraId="255F1F44" w14:textId="77777777" w:rsidTr="00B46C04">
              <w:trPr>
                <w:trHeight w:val="450"/>
              </w:trPr>
              <w:tc>
                <w:tcPr>
                  <w:tcW w:w="694" w:type="dxa"/>
                  <w:vMerge/>
                  <w:tcBorders>
                    <w:top w:val="nil"/>
                    <w:left w:val="single" w:sz="4" w:space="0" w:color="auto"/>
                    <w:bottom w:val="single" w:sz="4" w:space="0" w:color="000000"/>
                    <w:right w:val="single" w:sz="4" w:space="0" w:color="auto"/>
                  </w:tcBorders>
                  <w:vAlign w:val="center"/>
                  <w:hideMark/>
                </w:tcPr>
                <w:p w14:paraId="7BFDDFC8" w14:textId="77777777" w:rsidR="000E1C53" w:rsidRPr="004B5DD3" w:rsidRDefault="000E1C53" w:rsidP="000E1C53">
                  <w:pPr>
                    <w:spacing w:after="0"/>
                    <w:jc w:val="left"/>
                    <w:rPr>
                      <w:rFonts w:eastAsia="Times New Roman" w:cs="Arial"/>
                      <w:color w:val="000000"/>
                      <w:sz w:val="18"/>
                      <w:szCs w:val="18"/>
                      <w:lang w:val="en-US"/>
                    </w:rPr>
                  </w:pPr>
                </w:p>
              </w:tc>
              <w:tc>
                <w:tcPr>
                  <w:tcW w:w="1711" w:type="dxa"/>
                  <w:vMerge/>
                  <w:tcBorders>
                    <w:top w:val="nil"/>
                    <w:left w:val="single" w:sz="4" w:space="0" w:color="auto"/>
                    <w:bottom w:val="single" w:sz="4" w:space="0" w:color="000000"/>
                    <w:right w:val="single" w:sz="4" w:space="0" w:color="auto"/>
                  </w:tcBorders>
                  <w:vAlign w:val="center"/>
                  <w:hideMark/>
                </w:tcPr>
                <w:p w14:paraId="557EF9FC" w14:textId="77777777" w:rsidR="000E1C53" w:rsidRPr="004B5DD3" w:rsidRDefault="000E1C53" w:rsidP="000E1C53">
                  <w:pPr>
                    <w:spacing w:after="0"/>
                    <w:jc w:val="left"/>
                    <w:rPr>
                      <w:rFonts w:eastAsia="Times New Roman" w:cs="Arial"/>
                      <w:sz w:val="18"/>
                      <w:szCs w:val="18"/>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14:paraId="03491BFB" w14:textId="77777777" w:rsidR="000E1C53" w:rsidRPr="004B5DD3" w:rsidRDefault="000E1C53" w:rsidP="000E1C53">
                  <w:pPr>
                    <w:spacing w:after="0"/>
                    <w:jc w:val="center"/>
                    <w:rPr>
                      <w:rFonts w:eastAsia="Times New Roman" w:cs="Arial"/>
                      <w:sz w:val="18"/>
                      <w:szCs w:val="18"/>
                      <w:lang w:val="en-US"/>
                    </w:rPr>
                  </w:pPr>
                  <w:r w:rsidRPr="004B5DD3">
                    <w:rPr>
                      <w:rFonts w:eastAsia="Times New Roman" w:cs="Arial"/>
                      <w:sz w:val="18"/>
                      <w:szCs w:val="18"/>
                      <w:lang w:val="en-US"/>
                    </w:rPr>
                    <w:t xml:space="preserve">Rs </w:t>
                  </w:r>
                </w:p>
              </w:tc>
              <w:tc>
                <w:tcPr>
                  <w:tcW w:w="1430" w:type="dxa"/>
                  <w:tcBorders>
                    <w:top w:val="nil"/>
                    <w:left w:val="nil"/>
                    <w:bottom w:val="single" w:sz="4" w:space="0" w:color="auto"/>
                    <w:right w:val="single" w:sz="4" w:space="0" w:color="auto"/>
                  </w:tcBorders>
                  <w:shd w:val="clear" w:color="auto" w:fill="auto"/>
                  <w:noWrap/>
                  <w:vAlign w:val="center"/>
                  <w:hideMark/>
                </w:tcPr>
                <w:p w14:paraId="26C32116"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546,770</w:t>
                  </w:r>
                </w:p>
              </w:tc>
              <w:tc>
                <w:tcPr>
                  <w:tcW w:w="1430" w:type="dxa"/>
                  <w:tcBorders>
                    <w:top w:val="nil"/>
                    <w:left w:val="nil"/>
                    <w:bottom w:val="single" w:sz="4" w:space="0" w:color="auto"/>
                    <w:right w:val="single" w:sz="4" w:space="0" w:color="auto"/>
                  </w:tcBorders>
                  <w:shd w:val="clear" w:color="auto" w:fill="auto"/>
                  <w:noWrap/>
                  <w:vAlign w:val="center"/>
                  <w:hideMark/>
                </w:tcPr>
                <w:p w14:paraId="26D9059D"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593,223</w:t>
                  </w:r>
                </w:p>
              </w:tc>
              <w:tc>
                <w:tcPr>
                  <w:tcW w:w="1430" w:type="dxa"/>
                  <w:tcBorders>
                    <w:top w:val="nil"/>
                    <w:left w:val="nil"/>
                    <w:bottom w:val="single" w:sz="4" w:space="0" w:color="auto"/>
                    <w:right w:val="single" w:sz="4" w:space="0" w:color="auto"/>
                  </w:tcBorders>
                  <w:shd w:val="clear" w:color="auto" w:fill="auto"/>
                  <w:noWrap/>
                  <w:vAlign w:val="center"/>
                  <w:hideMark/>
                </w:tcPr>
                <w:p w14:paraId="6EB9207D"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390,069</w:t>
                  </w:r>
                </w:p>
              </w:tc>
              <w:tc>
                <w:tcPr>
                  <w:tcW w:w="1430" w:type="dxa"/>
                  <w:tcBorders>
                    <w:top w:val="nil"/>
                    <w:left w:val="nil"/>
                    <w:bottom w:val="single" w:sz="4" w:space="0" w:color="auto"/>
                    <w:right w:val="single" w:sz="4" w:space="0" w:color="auto"/>
                  </w:tcBorders>
                  <w:shd w:val="clear" w:color="auto" w:fill="auto"/>
                  <w:noWrap/>
                  <w:vAlign w:val="center"/>
                  <w:hideMark/>
                </w:tcPr>
                <w:p w14:paraId="4F204E0D"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757,728</w:t>
                  </w:r>
                </w:p>
              </w:tc>
            </w:tr>
            <w:tr w:rsidR="000E1C53" w:rsidRPr="000939E4" w14:paraId="782461C0" w14:textId="77777777" w:rsidTr="00B46C04">
              <w:trPr>
                <w:trHeight w:val="510"/>
              </w:trPr>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F45AD" w14:textId="77777777" w:rsidR="000E1C53" w:rsidRPr="004B5DD3" w:rsidRDefault="000E1C53" w:rsidP="000E1C53">
                  <w:pPr>
                    <w:spacing w:after="0"/>
                    <w:jc w:val="center"/>
                    <w:rPr>
                      <w:rFonts w:eastAsia="Times New Roman" w:cs="Arial"/>
                      <w:color w:val="000000"/>
                      <w:sz w:val="18"/>
                      <w:szCs w:val="18"/>
                      <w:lang w:val="en-US"/>
                    </w:rPr>
                  </w:pPr>
                  <w:r w:rsidRPr="004B5DD3">
                    <w:rPr>
                      <w:rFonts w:eastAsia="Times New Roman" w:cs="Arial"/>
                      <w:color w:val="000000"/>
                      <w:sz w:val="18"/>
                      <w:szCs w:val="18"/>
                      <w:lang w:val="en-US"/>
                    </w:rPr>
                    <w:t>247</w:t>
                  </w:r>
                </w:p>
              </w:tc>
              <w:tc>
                <w:tcPr>
                  <w:tcW w:w="1711" w:type="dxa"/>
                  <w:vMerge w:val="restart"/>
                  <w:tcBorders>
                    <w:top w:val="nil"/>
                    <w:left w:val="single" w:sz="4" w:space="0" w:color="auto"/>
                    <w:bottom w:val="single" w:sz="4" w:space="0" w:color="000000"/>
                    <w:right w:val="single" w:sz="4" w:space="0" w:color="auto"/>
                  </w:tcBorders>
                  <w:shd w:val="clear" w:color="auto" w:fill="auto"/>
                  <w:vAlign w:val="center"/>
                  <w:hideMark/>
                </w:tcPr>
                <w:p w14:paraId="0F60CCC0" w14:textId="77777777" w:rsidR="000E1C53" w:rsidRPr="004B5DD3" w:rsidRDefault="000E1C53" w:rsidP="000E1C53">
                  <w:pPr>
                    <w:spacing w:after="0"/>
                    <w:jc w:val="left"/>
                    <w:rPr>
                      <w:rFonts w:eastAsia="Times New Roman" w:cs="Arial"/>
                      <w:sz w:val="18"/>
                      <w:szCs w:val="18"/>
                      <w:lang w:val="en-US"/>
                    </w:rPr>
                  </w:pPr>
                  <w:r w:rsidRPr="004B5DD3">
                    <w:rPr>
                      <w:rFonts w:eastAsia="Times New Roman" w:cs="Arial"/>
                      <w:sz w:val="18"/>
                      <w:szCs w:val="18"/>
                      <w:lang w:val="en-US"/>
                    </w:rPr>
                    <w:t>Wood in the rough, whether or not stripped of bark or sapwood or roughly squared</w:t>
                  </w:r>
                </w:p>
              </w:tc>
              <w:tc>
                <w:tcPr>
                  <w:tcW w:w="709" w:type="dxa"/>
                  <w:tcBorders>
                    <w:top w:val="nil"/>
                    <w:left w:val="nil"/>
                    <w:bottom w:val="single" w:sz="4" w:space="0" w:color="auto"/>
                    <w:right w:val="single" w:sz="4" w:space="0" w:color="auto"/>
                  </w:tcBorders>
                  <w:shd w:val="clear" w:color="auto" w:fill="auto"/>
                  <w:noWrap/>
                  <w:vAlign w:val="center"/>
                  <w:hideMark/>
                </w:tcPr>
                <w:p w14:paraId="0F9B9F7F" w14:textId="77777777" w:rsidR="000E1C53" w:rsidRPr="004B5DD3" w:rsidRDefault="000E1C53" w:rsidP="000E1C53">
                  <w:pPr>
                    <w:spacing w:after="0"/>
                    <w:jc w:val="center"/>
                    <w:rPr>
                      <w:rFonts w:eastAsia="Times New Roman" w:cs="Arial"/>
                      <w:sz w:val="18"/>
                      <w:szCs w:val="18"/>
                      <w:lang w:val="en-US"/>
                    </w:rPr>
                  </w:pPr>
                  <w:r w:rsidRPr="004B5DD3">
                    <w:rPr>
                      <w:rFonts w:eastAsia="Times New Roman" w:cs="Arial"/>
                      <w:sz w:val="18"/>
                      <w:szCs w:val="18"/>
                      <w:lang w:val="en-US"/>
                    </w:rPr>
                    <w:t>m</w:t>
                  </w:r>
                  <w:r w:rsidRPr="004B5DD3">
                    <w:rPr>
                      <w:rFonts w:eastAsia="Times New Roman" w:cs="Arial"/>
                      <w:sz w:val="18"/>
                      <w:szCs w:val="18"/>
                      <w:vertAlign w:val="superscript"/>
                      <w:lang w:val="en-US"/>
                    </w:rPr>
                    <w:t>3</w:t>
                  </w:r>
                </w:p>
              </w:tc>
              <w:tc>
                <w:tcPr>
                  <w:tcW w:w="1430" w:type="dxa"/>
                  <w:tcBorders>
                    <w:top w:val="nil"/>
                    <w:left w:val="nil"/>
                    <w:bottom w:val="single" w:sz="4" w:space="0" w:color="auto"/>
                    <w:right w:val="single" w:sz="4" w:space="0" w:color="auto"/>
                  </w:tcBorders>
                  <w:shd w:val="clear" w:color="auto" w:fill="auto"/>
                  <w:noWrap/>
                  <w:vAlign w:val="center"/>
                  <w:hideMark/>
                </w:tcPr>
                <w:p w14:paraId="60427206"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58,791</w:t>
                  </w:r>
                </w:p>
              </w:tc>
              <w:tc>
                <w:tcPr>
                  <w:tcW w:w="1430" w:type="dxa"/>
                  <w:tcBorders>
                    <w:top w:val="nil"/>
                    <w:left w:val="nil"/>
                    <w:bottom w:val="single" w:sz="4" w:space="0" w:color="auto"/>
                    <w:right w:val="single" w:sz="4" w:space="0" w:color="auto"/>
                  </w:tcBorders>
                  <w:shd w:val="clear" w:color="auto" w:fill="auto"/>
                  <w:noWrap/>
                  <w:vAlign w:val="center"/>
                  <w:hideMark/>
                </w:tcPr>
                <w:p w14:paraId="701D346E"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184,778</w:t>
                  </w:r>
                </w:p>
              </w:tc>
              <w:tc>
                <w:tcPr>
                  <w:tcW w:w="1430" w:type="dxa"/>
                  <w:tcBorders>
                    <w:top w:val="nil"/>
                    <w:left w:val="nil"/>
                    <w:bottom w:val="single" w:sz="4" w:space="0" w:color="auto"/>
                    <w:right w:val="single" w:sz="4" w:space="0" w:color="auto"/>
                  </w:tcBorders>
                  <w:shd w:val="clear" w:color="auto" w:fill="auto"/>
                  <w:noWrap/>
                  <w:vAlign w:val="center"/>
                  <w:hideMark/>
                </w:tcPr>
                <w:p w14:paraId="2B716183"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147,051</w:t>
                  </w:r>
                </w:p>
              </w:tc>
              <w:tc>
                <w:tcPr>
                  <w:tcW w:w="1430" w:type="dxa"/>
                  <w:tcBorders>
                    <w:top w:val="nil"/>
                    <w:left w:val="nil"/>
                    <w:bottom w:val="single" w:sz="4" w:space="0" w:color="auto"/>
                    <w:right w:val="single" w:sz="4" w:space="0" w:color="auto"/>
                  </w:tcBorders>
                  <w:shd w:val="clear" w:color="auto" w:fill="auto"/>
                  <w:noWrap/>
                  <w:vAlign w:val="center"/>
                  <w:hideMark/>
                </w:tcPr>
                <w:p w14:paraId="37B6BAAD"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364,366</w:t>
                  </w:r>
                </w:p>
              </w:tc>
            </w:tr>
            <w:tr w:rsidR="000E1C53" w:rsidRPr="000939E4" w14:paraId="4F34B915" w14:textId="77777777" w:rsidTr="00B46C04">
              <w:trPr>
                <w:trHeight w:val="615"/>
              </w:trPr>
              <w:tc>
                <w:tcPr>
                  <w:tcW w:w="694" w:type="dxa"/>
                  <w:vMerge/>
                  <w:tcBorders>
                    <w:top w:val="nil"/>
                    <w:left w:val="single" w:sz="4" w:space="0" w:color="auto"/>
                    <w:bottom w:val="single" w:sz="4" w:space="0" w:color="000000"/>
                    <w:right w:val="single" w:sz="4" w:space="0" w:color="auto"/>
                  </w:tcBorders>
                  <w:vAlign w:val="center"/>
                  <w:hideMark/>
                </w:tcPr>
                <w:p w14:paraId="26C6F9F6" w14:textId="77777777" w:rsidR="000E1C53" w:rsidRPr="004B5DD3" w:rsidRDefault="000E1C53" w:rsidP="000E1C53">
                  <w:pPr>
                    <w:spacing w:after="0"/>
                    <w:jc w:val="left"/>
                    <w:rPr>
                      <w:rFonts w:eastAsia="Times New Roman" w:cs="Arial"/>
                      <w:color w:val="000000"/>
                      <w:sz w:val="18"/>
                      <w:szCs w:val="18"/>
                      <w:lang w:val="en-US"/>
                    </w:rPr>
                  </w:pPr>
                </w:p>
              </w:tc>
              <w:tc>
                <w:tcPr>
                  <w:tcW w:w="1711" w:type="dxa"/>
                  <w:vMerge/>
                  <w:tcBorders>
                    <w:top w:val="nil"/>
                    <w:left w:val="single" w:sz="4" w:space="0" w:color="auto"/>
                    <w:bottom w:val="single" w:sz="4" w:space="0" w:color="000000"/>
                    <w:right w:val="single" w:sz="4" w:space="0" w:color="auto"/>
                  </w:tcBorders>
                  <w:vAlign w:val="center"/>
                  <w:hideMark/>
                </w:tcPr>
                <w:p w14:paraId="3A702BE8" w14:textId="77777777" w:rsidR="000E1C53" w:rsidRPr="004B5DD3" w:rsidRDefault="000E1C53" w:rsidP="000E1C53">
                  <w:pPr>
                    <w:spacing w:after="0"/>
                    <w:jc w:val="left"/>
                    <w:rPr>
                      <w:rFonts w:eastAsia="Times New Roman" w:cs="Arial"/>
                      <w:sz w:val="18"/>
                      <w:szCs w:val="18"/>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14:paraId="7C513F71" w14:textId="77777777" w:rsidR="000E1C53" w:rsidRPr="004B5DD3" w:rsidRDefault="000E1C53" w:rsidP="000E1C53">
                  <w:pPr>
                    <w:spacing w:after="0"/>
                    <w:jc w:val="center"/>
                    <w:rPr>
                      <w:rFonts w:eastAsia="Times New Roman" w:cs="Arial"/>
                      <w:sz w:val="18"/>
                      <w:szCs w:val="18"/>
                      <w:lang w:val="en-US"/>
                    </w:rPr>
                  </w:pPr>
                  <w:r w:rsidRPr="004B5DD3">
                    <w:rPr>
                      <w:rFonts w:eastAsia="Times New Roman" w:cs="Arial"/>
                      <w:sz w:val="18"/>
                      <w:szCs w:val="18"/>
                      <w:lang w:val="en-US"/>
                    </w:rPr>
                    <w:t xml:space="preserve">Rs </w:t>
                  </w:r>
                </w:p>
              </w:tc>
              <w:tc>
                <w:tcPr>
                  <w:tcW w:w="1430" w:type="dxa"/>
                  <w:tcBorders>
                    <w:top w:val="nil"/>
                    <w:left w:val="nil"/>
                    <w:bottom w:val="single" w:sz="4" w:space="0" w:color="auto"/>
                    <w:right w:val="single" w:sz="4" w:space="0" w:color="auto"/>
                  </w:tcBorders>
                  <w:shd w:val="clear" w:color="auto" w:fill="auto"/>
                  <w:noWrap/>
                  <w:vAlign w:val="center"/>
                  <w:hideMark/>
                </w:tcPr>
                <w:p w14:paraId="53FBBBEC"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127,478,339</w:t>
                  </w:r>
                </w:p>
              </w:tc>
              <w:tc>
                <w:tcPr>
                  <w:tcW w:w="1430" w:type="dxa"/>
                  <w:tcBorders>
                    <w:top w:val="nil"/>
                    <w:left w:val="nil"/>
                    <w:bottom w:val="single" w:sz="4" w:space="0" w:color="auto"/>
                    <w:right w:val="single" w:sz="4" w:space="0" w:color="auto"/>
                  </w:tcBorders>
                  <w:shd w:val="clear" w:color="auto" w:fill="auto"/>
                  <w:noWrap/>
                  <w:vAlign w:val="center"/>
                  <w:hideMark/>
                </w:tcPr>
                <w:p w14:paraId="7B653FE5"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155,900,555</w:t>
                  </w:r>
                </w:p>
              </w:tc>
              <w:tc>
                <w:tcPr>
                  <w:tcW w:w="1430" w:type="dxa"/>
                  <w:tcBorders>
                    <w:top w:val="nil"/>
                    <w:left w:val="nil"/>
                    <w:bottom w:val="single" w:sz="4" w:space="0" w:color="auto"/>
                    <w:right w:val="single" w:sz="4" w:space="0" w:color="auto"/>
                  </w:tcBorders>
                  <w:shd w:val="clear" w:color="auto" w:fill="auto"/>
                  <w:noWrap/>
                  <w:vAlign w:val="center"/>
                  <w:hideMark/>
                </w:tcPr>
                <w:p w14:paraId="76513B5C"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92,852,991</w:t>
                  </w:r>
                </w:p>
              </w:tc>
              <w:tc>
                <w:tcPr>
                  <w:tcW w:w="1430" w:type="dxa"/>
                  <w:tcBorders>
                    <w:top w:val="nil"/>
                    <w:left w:val="nil"/>
                    <w:bottom w:val="single" w:sz="4" w:space="0" w:color="auto"/>
                    <w:right w:val="single" w:sz="4" w:space="0" w:color="auto"/>
                  </w:tcBorders>
                  <w:shd w:val="clear" w:color="auto" w:fill="auto"/>
                  <w:noWrap/>
                  <w:vAlign w:val="center"/>
                  <w:hideMark/>
                </w:tcPr>
                <w:p w14:paraId="255F2C57"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138,013,543</w:t>
                  </w:r>
                </w:p>
              </w:tc>
            </w:tr>
            <w:tr w:rsidR="000E1C53" w:rsidRPr="000939E4" w14:paraId="1DA9E2A2" w14:textId="77777777" w:rsidTr="00B46C04">
              <w:trPr>
                <w:trHeight w:val="510"/>
              </w:trPr>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AD2C4D" w14:textId="77777777" w:rsidR="000E1C53" w:rsidRPr="004B5DD3" w:rsidRDefault="000E1C53" w:rsidP="000E1C53">
                  <w:pPr>
                    <w:spacing w:after="0"/>
                    <w:jc w:val="center"/>
                    <w:rPr>
                      <w:rFonts w:eastAsia="Times New Roman" w:cs="Arial"/>
                      <w:color w:val="000000"/>
                      <w:sz w:val="18"/>
                      <w:szCs w:val="18"/>
                      <w:lang w:val="en-US"/>
                    </w:rPr>
                  </w:pPr>
                  <w:r w:rsidRPr="004B5DD3">
                    <w:rPr>
                      <w:rFonts w:eastAsia="Times New Roman" w:cs="Arial"/>
                      <w:color w:val="000000"/>
                      <w:sz w:val="18"/>
                      <w:szCs w:val="18"/>
                      <w:lang w:val="en-US"/>
                    </w:rPr>
                    <w:t>248</w:t>
                  </w:r>
                </w:p>
              </w:tc>
              <w:tc>
                <w:tcPr>
                  <w:tcW w:w="1711" w:type="dxa"/>
                  <w:vMerge w:val="restart"/>
                  <w:tcBorders>
                    <w:top w:val="nil"/>
                    <w:left w:val="single" w:sz="4" w:space="0" w:color="auto"/>
                    <w:bottom w:val="single" w:sz="4" w:space="0" w:color="000000"/>
                    <w:right w:val="single" w:sz="4" w:space="0" w:color="auto"/>
                  </w:tcBorders>
                  <w:shd w:val="clear" w:color="auto" w:fill="auto"/>
                  <w:vAlign w:val="center"/>
                  <w:hideMark/>
                </w:tcPr>
                <w:p w14:paraId="72895F5C" w14:textId="77777777" w:rsidR="000E1C53" w:rsidRPr="004B5DD3" w:rsidRDefault="000E1C53" w:rsidP="000E1C53">
                  <w:pPr>
                    <w:spacing w:after="0"/>
                    <w:jc w:val="left"/>
                    <w:rPr>
                      <w:rFonts w:eastAsia="Times New Roman" w:cs="Arial"/>
                      <w:sz w:val="18"/>
                      <w:szCs w:val="18"/>
                      <w:lang w:val="en-US"/>
                    </w:rPr>
                  </w:pPr>
                  <w:r w:rsidRPr="004B5DD3">
                    <w:rPr>
                      <w:rFonts w:eastAsia="Times New Roman" w:cs="Arial"/>
                      <w:sz w:val="18"/>
                      <w:szCs w:val="18"/>
                      <w:lang w:val="en-US"/>
                    </w:rPr>
                    <w:t>Wood simply worked and railway sleepers of wood</w:t>
                  </w:r>
                </w:p>
              </w:tc>
              <w:tc>
                <w:tcPr>
                  <w:tcW w:w="709" w:type="dxa"/>
                  <w:tcBorders>
                    <w:top w:val="nil"/>
                    <w:left w:val="nil"/>
                    <w:bottom w:val="single" w:sz="4" w:space="0" w:color="auto"/>
                    <w:right w:val="single" w:sz="4" w:space="0" w:color="auto"/>
                  </w:tcBorders>
                  <w:shd w:val="clear" w:color="auto" w:fill="auto"/>
                  <w:noWrap/>
                  <w:vAlign w:val="center"/>
                  <w:hideMark/>
                </w:tcPr>
                <w:p w14:paraId="1B1C4103" w14:textId="77777777" w:rsidR="000E1C53" w:rsidRPr="004B5DD3" w:rsidRDefault="000E1C53" w:rsidP="000E1C53">
                  <w:pPr>
                    <w:spacing w:after="0"/>
                    <w:jc w:val="center"/>
                    <w:rPr>
                      <w:rFonts w:eastAsia="Times New Roman" w:cs="Arial"/>
                      <w:sz w:val="18"/>
                      <w:szCs w:val="18"/>
                      <w:lang w:val="en-US"/>
                    </w:rPr>
                  </w:pPr>
                  <w:r w:rsidRPr="004B5DD3">
                    <w:rPr>
                      <w:rFonts w:eastAsia="Times New Roman" w:cs="Arial"/>
                      <w:sz w:val="18"/>
                      <w:szCs w:val="18"/>
                      <w:lang w:val="en-US"/>
                    </w:rPr>
                    <w:t>Kg</w:t>
                  </w:r>
                </w:p>
              </w:tc>
              <w:tc>
                <w:tcPr>
                  <w:tcW w:w="1430" w:type="dxa"/>
                  <w:tcBorders>
                    <w:top w:val="nil"/>
                    <w:left w:val="nil"/>
                    <w:bottom w:val="single" w:sz="4" w:space="0" w:color="auto"/>
                    <w:right w:val="single" w:sz="4" w:space="0" w:color="auto"/>
                  </w:tcBorders>
                  <w:shd w:val="clear" w:color="auto" w:fill="auto"/>
                  <w:noWrap/>
                  <w:vAlign w:val="center"/>
                  <w:hideMark/>
                </w:tcPr>
                <w:p w14:paraId="25F6DBD8"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1,035,993</w:t>
                  </w:r>
                </w:p>
              </w:tc>
              <w:tc>
                <w:tcPr>
                  <w:tcW w:w="1430" w:type="dxa"/>
                  <w:tcBorders>
                    <w:top w:val="nil"/>
                    <w:left w:val="nil"/>
                    <w:bottom w:val="single" w:sz="4" w:space="0" w:color="auto"/>
                    <w:right w:val="single" w:sz="4" w:space="0" w:color="auto"/>
                  </w:tcBorders>
                  <w:shd w:val="clear" w:color="auto" w:fill="auto"/>
                  <w:noWrap/>
                  <w:vAlign w:val="center"/>
                  <w:hideMark/>
                </w:tcPr>
                <w:p w14:paraId="0A5CB973"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725,921</w:t>
                  </w:r>
                </w:p>
              </w:tc>
              <w:tc>
                <w:tcPr>
                  <w:tcW w:w="1430" w:type="dxa"/>
                  <w:tcBorders>
                    <w:top w:val="nil"/>
                    <w:left w:val="nil"/>
                    <w:bottom w:val="single" w:sz="4" w:space="0" w:color="auto"/>
                    <w:right w:val="single" w:sz="4" w:space="0" w:color="auto"/>
                  </w:tcBorders>
                  <w:shd w:val="clear" w:color="auto" w:fill="auto"/>
                  <w:noWrap/>
                  <w:vAlign w:val="center"/>
                  <w:hideMark/>
                </w:tcPr>
                <w:p w14:paraId="22432B4C"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545,704</w:t>
                  </w:r>
                </w:p>
              </w:tc>
              <w:tc>
                <w:tcPr>
                  <w:tcW w:w="1430" w:type="dxa"/>
                  <w:tcBorders>
                    <w:top w:val="nil"/>
                    <w:left w:val="nil"/>
                    <w:bottom w:val="single" w:sz="4" w:space="0" w:color="auto"/>
                    <w:right w:val="single" w:sz="4" w:space="0" w:color="auto"/>
                  </w:tcBorders>
                  <w:shd w:val="clear" w:color="auto" w:fill="auto"/>
                  <w:noWrap/>
                  <w:vAlign w:val="center"/>
                  <w:hideMark/>
                </w:tcPr>
                <w:p w14:paraId="05E0D722"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647,558</w:t>
                  </w:r>
                </w:p>
              </w:tc>
            </w:tr>
            <w:tr w:rsidR="000E1C53" w:rsidRPr="000939E4" w14:paraId="080C6AF3" w14:textId="77777777" w:rsidTr="00B46C04">
              <w:trPr>
                <w:trHeight w:val="465"/>
              </w:trPr>
              <w:tc>
                <w:tcPr>
                  <w:tcW w:w="694" w:type="dxa"/>
                  <w:vMerge/>
                  <w:tcBorders>
                    <w:top w:val="nil"/>
                    <w:left w:val="single" w:sz="4" w:space="0" w:color="auto"/>
                    <w:bottom w:val="single" w:sz="4" w:space="0" w:color="000000"/>
                    <w:right w:val="single" w:sz="4" w:space="0" w:color="auto"/>
                  </w:tcBorders>
                  <w:vAlign w:val="center"/>
                  <w:hideMark/>
                </w:tcPr>
                <w:p w14:paraId="19682BEF" w14:textId="77777777" w:rsidR="000E1C53" w:rsidRPr="004B5DD3" w:rsidRDefault="000E1C53" w:rsidP="000E1C53">
                  <w:pPr>
                    <w:spacing w:after="0"/>
                    <w:jc w:val="left"/>
                    <w:rPr>
                      <w:rFonts w:eastAsia="Times New Roman" w:cs="Arial"/>
                      <w:color w:val="000000"/>
                      <w:sz w:val="18"/>
                      <w:szCs w:val="18"/>
                      <w:lang w:val="en-US"/>
                    </w:rPr>
                  </w:pPr>
                </w:p>
              </w:tc>
              <w:tc>
                <w:tcPr>
                  <w:tcW w:w="1711" w:type="dxa"/>
                  <w:vMerge/>
                  <w:tcBorders>
                    <w:top w:val="nil"/>
                    <w:left w:val="single" w:sz="4" w:space="0" w:color="auto"/>
                    <w:bottom w:val="single" w:sz="4" w:space="0" w:color="000000"/>
                    <w:right w:val="single" w:sz="4" w:space="0" w:color="auto"/>
                  </w:tcBorders>
                  <w:vAlign w:val="center"/>
                  <w:hideMark/>
                </w:tcPr>
                <w:p w14:paraId="4C6A2373" w14:textId="77777777" w:rsidR="000E1C53" w:rsidRPr="004B5DD3" w:rsidRDefault="000E1C53" w:rsidP="000E1C53">
                  <w:pPr>
                    <w:spacing w:after="0"/>
                    <w:jc w:val="left"/>
                    <w:rPr>
                      <w:rFonts w:eastAsia="Times New Roman" w:cs="Arial"/>
                      <w:sz w:val="18"/>
                      <w:szCs w:val="18"/>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14:paraId="1EDED263" w14:textId="77777777" w:rsidR="000E1C53" w:rsidRPr="004B5DD3" w:rsidRDefault="000E1C53" w:rsidP="000E1C53">
                  <w:pPr>
                    <w:spacing w:after="0"/>
                    <w:jc w:val="center"/>
                    <w:rPr>
                      <w:rFonts w:eastAsia="Times New Roman" w:cs="Arial"/>
                      <w:sz w:val="18"/>
                      <w:szCs w:val="18"/>
                      <w:lang w:val="en-US"/>
                    </w:rPr>
                  </w:pPr>
                  <w:r w:rsidRPr="004B5DD3">
                    <w:rPr>
                      <w:rFonts w:eastAsia="Times New Roman" w:cs="Arial"/>
                      <w:sz w:val="18"/>
                      <w:szCs w:val="18"/>
                      <w:lang w:val="en-US"/>
                    </w:rPr>
                    <w:t xml:space="preserve">Rs </w:t>
                  </w:r>
                </w:p>
              </w:tc>
              <w:tc>
                <w:tcPr>
                  <w:tcW w:w="1430" w:type="dxa"/>
                  <w:tcBorders>
                    <w:top w:val="nil"/>
                    <w:left w:val="nil"/>
                    <w:bottom w:val="single" w:sz="4" w:space="0" w:color="auto"/>
                    <w:right w:val="single" w:sz="4" w:space="0" w:color="auto"/>
                  </w:tcBorders>
                  <w:shd w:val="clear" w:color="auto" w:fill="auto"/>
                  <w:noWrap/>
                  <w:vAlign w:val="center"/>
                  <w:hideMark/>
                </w:tcPr>
                <w:p w14:paraId="6539F11C"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54,870,722</w:t>
                  </w:r>
                </w:p>
              </w:tc>
              <w:tc>
                <w:tcPr>
                  <w:tcW w:w="1430" w:type="dxa"/>
                  <w:tcBorders>
                    <w:top w:val="nil"/>
                    <w:left w:val="nil"/>
                    <w:bottom w:val="single" w:sz="4" w:space="0" w:color="auto"/>
                    <w:right w:val="single" w:sz="4" w:space="0" w:color="auto"/>
                  </w:tcBorders>
                  <w:shd w:val="clear" w:color="auto" w:fill="auto"/>
                  <w:noWrap/>
                  <w:vAlign w:val="center"/>
                  <w:hideMark/>
                </w:tcPr>
                <w:p w14:paraId="7AE3B482"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42,389,983</w:t>
                  </w:r>
                </w:p>
              </w:tc>
              <w:tc>
                <w:tcPr>
                  <w:tcW w:w="1430" w:type="dxa"/>
                  <w:tcBorders>
                    <w:top w:val="nil"/>
                    <w:left w:val="nil"/>
                    <w:bottom w:val="single" w:sz="4" w:space="0" w:color="auto"/>
                    <w:right w:val="single" w:sz="4" w:space="0" w:color="auto"/>
                  </w:tcBorders>
                  <w:shd w:val="clear" w:color="auto" w:fill="auto"/>
                  <w:noWrap/>
                  <w:vAlign w:val="center"/>
                  <w:hideMark/>
                </w:tcPr>
                <w:p w14:paraId="0C90CA4D"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34,810,713</w:t>
                  </w:r>
                </w:p>
              </w:tc>
              <w:tc>
                <w:tcPr>
                  <w:tcW w:w="1430" w:type="dxa"/>
                  <w:tcBorders>
                    <w:top w:val="nil"/>
                    <w:left w:val="nil"/>
                    <w:bottom w:val="single" w:sz="4" w:space="0" w:color="auto"/>
                    <w:right w:val="single" w:sz="4" w:space="0" w:color="auto"/>
                  </w:tcBorders>
                  <w:shd w:val="clear" w:color="auto" w:fill="auto"/>
                  <w:noWrap/>
                  <w:vAlign w:val="center"/>
                  <w:hideMark/>
                </w:tcPr>
                <w:p w14:paraId="29ADB52E" w14:textId="77777777" w:rsidR="000E1C53" w:rsidRPr="004B5DD3" w:rsidRDefault="000E1C53" w:rsidP="000E1C53">
                  <w:pPr>
                    <w:spacing w:after="0"/>
                    <w:ind w:firstLineChars="100" w:firstLine="180"/>
                    <w:jc w:val="right"/>
                    <w:rPr>
                      <w:rFonts w:eastAsia="Times New Roman" w:cs="Arial"/>
                      <w:sz w:val="18"/>
                      <w:szCs w:val="18"/>
                      <w:lang w:val="en-US"/>
                    </w:rPr>
                  </w:pPr>
                  <w:r w:rsidRPr="004B5DD3">
                    <w:rPr>
                      <w:rFonts w:eastAsia="Times New Roman" w:cs="Arial"/>
                      <w:sz w:val="18"/>
                      <w:szCs w:val="18"/>
                      <w:lang w:val="en-US"/>
                    </w:rPr>
                    <w:t>33,118,214</w:t>
                  </w:r>
                </w:p>
              </w:tc>
            </w:tr>
          </w:tbl>
          <w:p w14:paraId="503BB65D" w14:textId="77777777" w:rsidR="000E1C53" w:rsidRDefault="000E1C53" w:rsidP="000E1C53">
            <w:pPr>
              <w:rPr>
                <w:b/>
                <w:bCs/>
                <w:sz w:val="18"/>
                <w:szCs w:val="18"/>
              </w:rPr>
            </w:pPr>
          </w:p>
          <w:p w14:paraId="7D55B576" w14:textId="77777777" w:rsidR="00C42D00" w:rsidRDefault="00C42D00" w:rsidP="000E1C53">
            <w:pPr>
              <w:jc w:val="center"/>
              <w:rPr>
                <w:b/>
                <w:bCs/>
                <w:sz w:val="18"/>
                <w:szCs w:val="18"/>
              </w:rPr>
            </w:pPr>
            <w:bookmarkStart w:id="113" w:name="_Toc28604299"/>
          </w:p>
          <w:p w14:paraId="3C6EBC0C" w14:textId="77777777" w:rsidR="00C42D00" w:rsidRDefault="00C42D00" w:rsidP="000E1C53">
            <w:pPr>
              <w:jc w:val="center"/>
              <w:rPr>
                <w:b/>
                <w:bCs/>
                <w:sz w:val="18"/>
                <w:szCs w:val="18"/>
              </w:rPr>
            </w:pPr>
          </w:p>
          <w:p w14:paraId="1DCFE7A0" w14:textId="080E8BC3" w:rsidR="000E1C53" w:rsidRPr="00F87C5A" w:rsidRDefault="000E1C53" w:rsidP="000E1C53">
            <w:pPr>
              <w:jc w:val="center"/>
              <w:rPr>
                <w:b/>
                <w:bCs/>
                <w:sz w:val="18"/>
                <w:szCs w:val="18"/>
                <w:lang w:val="en-US"/>
              </w:rPr>
            </w:pPr>
            <w:bookmarkStart w:id="114" w:name="_Toc59093039"/>
            <w:r w:rsidRPr="00E46AD9">
              <w:rPr>
                <w:b/>
                <w:bCs/>
                <w:sz w:val="18"/>
                <w:szCs w:val="18"/>
              </w:rPr>
              <w:lastRenderedPageBreak/>
              <w:t xml:space="preserve">Figure </w:t>
            </w:r>
            <w:r w:rsidRPr="00E46AD9">
              <w:rPr>
                <w:b/>
                <w:bCs/>
                <w:sz w:val="18"/>
                <w:szCs w:val="18"/>
              </w:rPr>
              <w:fldChar w:fldCharType="begin"/>
            </w:r>
            <w:r w:rsidRPr="00E46AD9">
              <w:rPr>
                <w:b/>
                <w:bCs/>
                <w:sz w:val="18"/>
                <w:szCs w:val="18"/>
              </w:rPr>
              <w:instrText xml:space="preserve"> SEQ Figure \* ARABIC </w:instrText>
            </w:r>
            <w:r w:rsidRPr="00E46AD9">
              <w:rPr>
                <w:b/>
                <w:bCs/>
                <w:sz w:val="18"/>
                <w:szCs w:val="18"/>
              </w:rPr>
              <w:fldChar w:fldCharType="separate"/>
            </w:r>
            <w:r w:rsidR="00F0733C">
              <w:rPr>
                <w:b/>
                <w:bCs/>
                <w:noProof/>
                <w:sz w:val="18"/>
                <w:szCs w:val="18"/>
              </w:rPr>
              <w:t>11</w:t>
            </w:r>
            <w:r w:rsidRPr="00E46AD9">
              <w:rPr>
                <w:b/>
                <w:bCs/>
                <w:sz w:val="18"/>
                <w:szCs w:val="18"/>
              </w:rPr>
              <w:fldChar w:fldCharType="end"/>
            </w:r>
            <w:r w:rsidRPr="00E46AD9">
              <w:rPr>
                <w:b/>
                <w:bCs/>
                <w:sz w:val="18"/>
                <w:szCs w:val="18"/>
              </w:rPr>
              <w:t xml:space="preserve">. </w:t>
            </w:r>
            <w:r>
              <w:rPr>
                <w:b/>
                <w:bCs/>
                <w:sz w:val="18"/>
                <w:szCs w:val="18"/>
                <w:lang w:val="en-US"/>
              </w:rPr>
              <w:t>Import of forest products, 2013 – 2016</w:t>
            </w:r>
            <w:bookmarkEnd w:id="113"/>
            <w:bookmarkEnd w:id="114"/>
            <w:r>
              <w:rPr>
                <w:b/>
                <w:bCs/>
                <w:sz w:val="18"/>
                <w:szCs w:val="18"/>
                <w:lang w:val="en-US"/>
              </w:rPr>
              <w:t xml:space="preserve"> </w:t>
            </w:r>
          </w:p>
          <w:p w14:paraId="4BF5B6CC" w14:textId="77777777" w:rsidR="000E1C53" w:rsidRDefault="000E1C53" w:rsidP="000E1C53">
            <w:pPr>
              <w:spacing w:after="100" w:afterAutospacing="1" w:line="360" w:lineRule="auto"/>
              <w:jc w:val="center"/>
              <w:rPr>
                <w:rFonts w:cs="Arial"/>
                <w:bCs/>
                <w:szCs w:val="20"/>
                <w:lang w:val="en-US"/>
              </w:rPr>
            </w:pPr>
            <w:r>
              <w:rPr>
                <w:noProof/>
              </w:rPr>
              <w:drawing>
                <wp:inline distT="0" distB="0" distL="0" distR="0" wp14:anchorId="0B1A5FCA" wp14:editId="5D8922AB">
                  <wp:extent cx="4944138" cy="32364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2">
                            <a:extLst>
                              <a:ext uri="{28A0092B-C50C-407E-A947-70E740481C1C}">
                                <a14:useLocalDpi xmlns:a14="http://schemas.microsoft.com/office/drawing/2010/main" val="0"/>
                              </a:ext>
                            </a:extLst>
                          </a:blip>
                          <a:stretch>
                            <a:fillRect/>
                          </a:stretch>
                        </pic:blipFill>
                        <pic:spPr>
                          <a:xfrm>
                            <a:off x="0" y="0"/>
                            <a:ext cx="4944138" cy="3236405"/>
                          </a:xfrm>
                          <a:prstGeom prst="rect">
                            <a:avLst/>
                          </a:prstGeom>
                        </pic:spPr>
                      </pic:pic>
                    </a:graphicData>
                  </a:graphic>
                </wp:inline>
              </w:drawing>
            </w:r>
          </w:p>
          <w:p w14:paraId="2C728980" w14:textId="453C7949" w:rsidR="000E1C53" w:rsidRPr="00737F43" w:rsidRDefault="000E1C53" w:rsidP="000E1C53">
            <w:pPr>
              <w:pStyle w:val="TableParagraph"/>
              <w:spacing w:after="120"/>
              <w:jc w:val="center"/>
              <w:rPr>
                <w:rFonts w:ascii="Arial" w:hAnsi="Arial" w:cs="Arial"/>
                <w:sz w:val="18"/>
                <w:szCs w:val="18"/>
              </w:rPr>
            </w:pPr>
            <w:bookmarkStart w:id="115" w:name="_Toc28604262"/>
            <w:bookmarkStart w:id="116" w:name="_Toc59093008"/>
            <w:r w:rsidRPr="00737F43">
              <w:rPr>
                <w:rFonts w:ascii="Arial" w:hAnsi="Arial" w:cs="Arial"/>
                <w:sz w:val="18"/>
                <w:szCs w:val="18"/>
              </w:rPr>
              <w:t xml:space="preserve">Table </w:t>
            </w:r>
            <w:r w:rsidRPr="00737F43">
              <w:rPr>
                <w:rFonts w:ascii="Arial" w:hAnsi="Arial" w:cs="Arial"/>
                <w:sz w:val="18"/>
                <w:szCs w:val="18"/>
              </w:rPr>
              <w:fldChar w:fldCharType="begin"/>
            </w:r>
            <w:r w:rsidRPr="00737F43">
              <w:rPr>
                <w:rFonts w:ascii="Arial" w:hAnsi="Arial" w:cs="Arial"/>
                <w:sz w:val="18"/>
                <w:szCs w:val="18"/>
              </w:rPr>
              <w:instrText xml:space="preserve"> SEQ Table \* ARABIC </w:instrText>
            </w:r>
            <w:r w:rsidRPr="00737F43">
              <w:rPr>
                <w:rFonts w:ascii="Arial" w:hAnsi="Arial" w:cs="Arial"/>
                <w:sz w:val="18"/>
                <w:szCs w:val="18"/>
              </w:rPr>
              <w:fldChar w:fldCharType="separate"/>
            </w:r>
            <w:r w:rsidR="00F0733C">
              <w:rPr>
                <w:rFonts w:ascii="Arial" w:hAnsi="Arial" w:cs="Arial"/>
                <w:noProof/>
                <w:sz w:val="18"/>
                <w:szCs w:val="18"/>
              </w:rPr>
              <w:t>20</w:t>
            </w:r>
            <w:r w:rsidRPr="00737F43">
              <w:rPr>
                <w:rFonts w:ascii="Arial" w:hAnsi="Arial" w:cs="Arial"/>
                <w:sz w:val="18"/>
                <w:szCs w:val="18"/>
              </w:rPr>
              <w:fldChar w:fldCharType="end"/>
            </w:r>
            <w:r w:rsidRPr="00737F43">
              <w:rPr>
                <w:rFonts w:ascii="Arial" w:hAnsi="Arial" w:cs="Arial"/>
                <w:sz w:val="18"/>
                <w:szCs w:val="18"/>
              </w:rPr>
              <w:t xml:space="preserve">. </w:t>
            </w:r>
            <w:r w:rsidRPr="00737F43">
              <w:rPr>
                <w:rFonts w:ascii="Arial" w:eastAsia="Times New Roman" w:hAnsi="Arial" w:cs="Arial"/>
                <w:sz w:val="18"/>
                <w:szCs w:val="18"/>
                <w:lang w:eastAsia="es-CL"/>
              </w:rPr>
              <w:t>Domestic exports and value (f.o.b) of forest products, 2013 – 2016</w:t>
            </w:r>
            <w:bookmarkEnd w:id="115"/>
            <w:bookmarkEnd w:id="116"/>
          </w:p>
          <w:tbl>
            <w:tblPr>
              <w:tblW w:w="8784" w:type="dxa"/>
              <w:tblLayout w:type="fixed"/>
              <w:tblLook w:val="04A0" w:firstRow="1" w:lastRow="0" w:firstColumn="1" w:lastColumn="0" w:noHBand="0" w:noVBand="1"/>
            </w:tblPr>
            <w:tblGrid>
              <w:gridCol w:w="640"/>
              <w:gridCol w:w="2332"/>
              <w:gridCol w:w="992"/>
              <w:gridCol w:w="1205"/>
              <w:gridCol w:w="1205"/>
              <w:gridCol w:w="1205"/>
              <w:gridCol w:w="1205"/>
            </w:tblGrid>
            <w:tr w:rsidR="000E1C53" w:rsidRPr="00B848E9" w14:paraId="56C62B9C" w14:textId="77777777" w:rsidTr="00B46C04">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1C1BA" w14:textId="77777777" w:rsidR="000E1C53" w:rsidRPr="00B848E9" w:rsidRDefault="000E1C53" w:rsidP="000E1C53">
                  <w:pPr>
                    <w:spacing w:after="0"/>
                    <w:jc w:val="center"/>
                    <w:rPr>
                      <w:rFonts w:eastAsia="Times New Roman" w:cs="Arial"/>
                      <w:b/>
                      <w:bCs/>
                      <w:color w:val="000000"/>
                      <w:sz w:val="18"/>
                      <w:szCs w:val="18"/>
                      <w:lang w:val="en-US"/>
                    </w:rPr>
                  </w:pPr>
                  <w:r w:rsidRPr="00B848E9">
                    <w:rPr>
                      <w:rFonts w:eastAsia="Times New Roman" w:cs="Arial"/>
                      <w:b/>
                      <w:bCs/>
                      <w:color w:val="000000"/>
                      <w:sz w:val="18"/>
                      <w:szCs w:val="18"/>
                      <w:lang w:val="en-US"/>
                    </w:rPr>
                    <w:t xml:space="preserve">SITC </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14:paraId="6141C852" w14:textId="77777777" w:rsidR="000E1C53" w:rsidRPr="00B848E9" w:rsidRDefault="000E1C53" w:rsidP="000E1C53">
                  <w:pPr>
                    <w:spacing w:after="0"/>
                    <w:jc w:val="center"/>
                    <w:rPr>
                      <w:rFonts w:eastAsia="Times New Roman" w:cs="Arial"/>
                      <w:b/>
                      <w:bCs/>
                      <w:sz w:val="18"/>
                      <w:szCs w:val="18"/>
                      <w:lang w:val="en-US"/>
                    </w:rPr>
                  </w:pPr>
                  <w:r w:rsidRPr="00B848E9">
                    <w:rPr>
                      <w:rFonts w:eastAsia="Times New Roman" w:cs="Arial"/>
                      <w:b/>
                      <w:bCs/>
                      <w:sz w:val="18"/>
                      <w:szCs w:val="18"/>
                      <w:lang w:val="en-US"/>
                    </w:rPr>
                    <w:t>Category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3AEE421" w14:textId="77777777" w:rsidR="000E1C53" w:rsidRPr="00B848E9" w:rsidRDefault="000E1C53" w:rsidP="000E1C53">
                  <w:pPr>
                    <w:spacing w:after="0"/>
                    <w:jc w:val="center"/>
                    <w:rPr>
                      <w:rFonts w:eastAsia="Times New Roman" w:cs="Arial"/>
                      <w:b/>
                      <w:bCs/>
                      <w:sz w:val="18"/>
                      <w:szCs w:val="18"/>
                      <w:lang w:val="en-US"/>
                    </w:rPr>
                  </w:pPr>
                  <w:r w:rsidRPr="00B848E9">
                    <w:rPr>
                      <w:rFonts w:eastAsia="Times New Roman" w:cs="Arial"/>
                      <w:b/>
                      <w:bCs/>
                      <w:sz w:val="18"/>
                      <w:szCs w:val="18"/>
                      <w:lang w:val="en-US"/>
                    </w:rPr>
                    <w:t>Unit</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772A6DF" w14:textId="77777777" w:rsidR="000E1C53" w:rsidRPr="00B848E9" w:rsidRDefault="000E1C53" w:rsidP="000E1C53">
                  <w:pPr>
                    <w:spacing w:after="0"/>
                    <w:jc w:val="center"/>
                    <w:rPr>
                      <w:rFonts w:eastAsia="Times New Roman" w:cs="Arial"/>
                      <w:b/>
                      <w:bCs/>
                      <w:sz w:val="18"/>
                      <w:szCs w:val="18"/>
                      <w:lang w:val="en-US"/>
                    </w:rPr>
                  </w:pPr>
                  <w:r w:rsidRPr="00B848E9">
                    <w:rPr>
                      <w:rFonts w:eastAsia="Times New Roman" w:cs="Arial"/>
                      <w:b/>
                      <w:bCs/>
                      <w:sz w:val="18"/>
                      <w:szCs w:val="18"/>
                      <w:lang w:val="en-US"/>
                    </w:rPr>
                    <w:t>2013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64788D87" w14:textId="77777777" w:rsidR="000E1C53" w:rsidRPr="00B848E9" w:rsidRDefault="000E1C53" w:rsidP="000E1C53">
                  <w:pPr>
                    <w:spacing w:after="0"/>
                    <w:jc w:val="center"/>
                    <w:rPr>
                      <w:rFonts w:eastAsia="Times New Roman" w:cs="Arial"/>
                      <w:b/>
                      <w:bCs/>
                      <w:sz w:val="18"/>
                      <w:szCs w:val="18"/>
                      <w:lang w:val="en-US"/>
                    </w:rPr>
                  </w:pPr>
                  <w:r w:rsidRPr="00B848E9">
                    <w:rPr>
                      <w:rFonts w:eastAsia="Times New Roman" w:cs="Arial"/>
                      <w:b/>
                      <w:bCs/>
                      <w:sz w:val="18"/>
                      <w:szCs w:val="18"/>
                      <w:lang w:val="en-US"/>
                    </w:rPr>
                    <w:t>2014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FDA700C" w14:textId="77777777" w:rsidR="000E1C53" w:rsidRPr="00B848E9" w:rsidRDefault="000E1C53" w:rsidP="000E1C53">
                  <w:pPr>
                    <w:spacing w:after="0"/>
                    <w:jc w:val="center"/>
                    <w:rPr>
                      <w:rFonts w:eastAsia="Times New Roman" w:cs="Arial"/>
                      <w:b/>
                      <w:bCs/>
                      <w:sz w:val="18"/>
                      <w:szCs w:val="18"/>
                      <w:lang w:val="en-US"/>
                    </w:rPr>
                  </w:pPr>
                  <w:r w:rsidRPr="00B848E9">
                    <w:rPr>
                      <w:rFonts w:eastAsia="Times New Roman" w:cs="Arial"/>
                      <w:b/>
                      <w:bCs/>
                      <w:sz w:val="18"/>
                      <w:szCs w:val="18"/>
                      <w:lang w:val="en-US"/>
                    </w:rPr>
                    <w:t>2015</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A096DCC" w14:textId="77777777" w:rsidR="000E1C53" w:rsidRPr="00B848E9" w:rsidRDefault="000E1C53" w:rsidP="000E1C53">
                  <w:pPr>
                    <w:spacing w:after="0"/>
                    <w:jc w:val="center"/>
                    <w:rPr>
                      <w:rFonts w:eastAsia="Times New Roman" w:cs="Arial"/>
                      <w:b/>
                      <w:bCs/>
                      <w:sz w:val="18"/>
                      <w:szCs w:val="18"/>
                      <w:lang w:val="en-US"/>
                    </w:rPr>
                  </w:pPr>
                  <w:r w:rsidRPr="00B848E9">
                    <w:rPr>
                      <w:rFonts w:eastAsia="Times New Roman" w:cs="Arial"/>
                      <w:b/>
                      <w:bCs/>
                      <w:sz w:val="18"/>
                      <w:szCs w:val="18"/>
                      <w:lang w:val="en-US"/>
                    </w:rPr>
                    <w:t>2016</w:t>
                  </w:r>
                </w:p>
              </w:tc>
            </w:tr>
            <w:tr w:rsidR="000E1C53" w:rsidRPr="00B848E9" w14:paraId="208AC5DA" w14:textId="77777777" w:rsidTr="00B46C04">
              <w:trPr>
                <w:trHeight w:val="30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83ED4C" w14:textId="77777777" w:rsidR="000E1C53" w:rsidRPr="00B848E9" w:rsidRDefault="000E1C53" w:rsidP="000E1C53">
                  <w:pPr>
                    <w:spacing w:after="0"/>
                    <w:jc w:val="center"/>
                    <w:rPr>
                      <w:rFonts w:eastAsia="Times New Roman" w:cs="Arial"/>
                      <w:color w:val="000000"/>
                      <w:sz w:val="18"/>
                      <w:szCs w:val="18"/>
                      <w:lang w:val="en-US"/>
                    </w:rPr>
                  </w:pPr>
                  <w:r w:rsidRPr="00B848E9">
                    <w:rPr>
                      <w:rFonts w:eastAsia="Times New Roman" w:cs="Arial"/>
                      <w:color w:val="000000"/>
                      <w:sz w:val="18"/>
                      <w:szCs w:val="18"/>
                      <w:lang w:val="en-US"/>
                    </w:rPr>
                    <w:t>245</w:t>
                  </w:r>
                </w:p>
              </w:tc>
              <w:tc>
                <w:tcPr>
                  <w:tcW w:w="2332" w:type="dxa"/>
                  <w:vMerge w:val="restart"/>
                  <w:tcBorders>
                    <w:top w:val="nil"/>
                    <w:left w:val="single" w:sz="4" w:space="0" w:color="auto"/>
                    <w:bottom w:val="single" w:sz="4" w:space="0" w:color="000000"/>
                    <w:right w:val="single" w:sz="4" w:space="0" w:color="auto"/>
                  </w:tcBorders>
                  <w:shd w:val="clear" w:color="auto" w:fill="auto"/>
                  <w:vAlign w:val="center"/>
                  <w:hideMark/>
                </w:tcPr>
                <w:p w14:paraId="5F33261E" w14:textId="77777777" w:rsidR="000E1C53" w:rsidRPr="00B848E9" w:rsidRDefault="000E1C53" w:rsidP="000E1C53">
                  <w:pPr>
                    <w:spacing w:after="0"/>
                    <w:jc w:val="left"/>
                    <w:rPr>
                      <w:rFonts w:eastAsia="Times New Roman" w:cs="Arial"/>
                      <w:sz w:val="18"/>
                      <w:szCs w:val="18"/>
                      <w:lang w:val="en-US"/>
                    </w:rPr>
                  </w:pPr>
                  <w:r w:rsidRPr="00B848E9">
                    <w:rPr>
                      <w:rFonts w:eastAsia="Times New Roman" w:cs="Arial"/>
                      <w:sz w:val="18"/>
                      <w:szCs w:val="18"/>
                      <w:lang w:val="en-US"/>
                    </w:rPr>
                    <w:t>Fuel wood (excluding wood waste) and wood charcoal</w:t>
                  </w:r>
                </w:p>
              </w:tc>
              <w:tc>
                <w:tcPr>
                  <w:tcW w:w="992" w:type="dxa"/>
                  <w:tcBorders>
                    <w:top w:val="nil"/>
                    <w:left w:val="nil"/>
                    <w:bottom w:val="single" w:sz="4" w:space="0" w:color="auto"/>
                    <w:right w:val="single" w:sz="4" w:space="0" w:color="auto"/>
                  </w:tcBorders>
                  <w:shd w:val="clear" w:color="auto" w:fill="auto"/>
                  <w:noWrap/>
                  <w:vAlign w:val="center"/>
                  <w:hideMark/>
                </w:tcPr>
                <w:p w14:paraId="484A3EDD"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Kg</w:t>
                  </w:r>
                </w:p>
              </w:tc>
              <w:tc>
                <w:tcPr>
                  <w:tcW w:w="1205" w:type="dxa"/>
                  <w:tcBorders>
                    <w:top w:val="nil"/>
                    <w:left w:val="nil"/>
                    <w:bottom w:val="single" w:sz="4" w:space="0" w:color="auto"/>
                    <w:right w:val="single" w:sz="4" w:space="0" w:color="auto"/>
                  </w:tcBorders>
                  <w:shd w:val="clear" w:color="auto" w:fill="auto"/>
                  <w:noWrap/>
                  <w:vAlign w:val="center"/>
                  <w:hideMark/>
                </w:tcPr>
                <w:p w14:paraId="635A88B0"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4,040</w:t>
                  </w:r>
                </w:p>
              </w:tc>
              <w:tc>
                <w:tcPr>
                  <w:tcW w:w="1205" w:type="dxa"/>
                  <w:tcBorders>
                    <w:top w:val="nil"/>
                    <w:left w:val="nil"/>
                    <w:bottom w:val="single" w:sz="4" w:space="0" w:color="auto"/>
                    <w:right w:val="single" w:sz="4" w:space="0" w:color="auto"/>
                  </w:tcBorders>
                  <w:shd w:val="clear" w:color="auto" w:fill="auto"/>
                  <w:noWrap/>
                  <w:vAlign w:val="center"/>
                  <w:hideMark/>
                </w:tcPr>
                <w:p w14:paraId="233AB110"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1DA78696"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3EE2DED1"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r>
            <w:tr w:rsidR="000E1C53" w:rsidRPr="00B848E9" w14:paraId="0DC756D7" w14:textId="77777777" w:rsidTr="00B46C04">
              <w:trPr>
                <w:trHeight w:val="465"/>
              </w:trPr>
              <w:tc>
                <w:tcPr>
                  <w:tcW w:w="640" w:type="dxa"/>
                  <w:vMerge/>
                  <w:tcBorders>
                    <w:top w:val="nil"/>
                    <w:left w:val="single" w:sz="4" w:space="0" w:color="auto"/>
                    <w:bottom w:val="single" w:sz="4" w:space="0" w:color="000000"/>
                    <w:right w:val="single" w:sz="4" w:space="0" w:color="auto"/>
                  </w:tcBorders>
                  <w:vAlign w:val="center"/>
                  <w:hideMark/>
                </w:tcPr>
                <w:p w14:paraId="06D51271" w14:textId="77777777" w:rsidR="000E1C53" w:rsidRPr="00B848E9" w:rsidRDefault="000E1C53" w:rsidP="000E1C53">
                  <w:pPr>
                    <w:spacing w:after="0"/>
                    <w:jc w:val="left"/>
                    <w:rPr>
                      <w:rFonts w:eastAsia="Times New Roman" w:cs="Arial"/>
                      <w:color w:val="000000"/>
                      <w:sz w:val="18"/>
                      <w:szCs w:val="18"/>
                      <w:lang w:val="en-US"/>
                    </w:rPr>
                  </w:pPr>
                </w:p>
              </w:tc>
              <w:tc>
                <w:tcPr>
                  <w:tcW w:w="2332" w:type="dxa"/>
                  <w:vMerge/>
                  <w:tcBorders>
                    <w:top w:val="nil"/>
                    <w:left w:val="single" w:sz="4" w:space="0" w:color="auto"/>
                    <w:bottom w:val="single" w:sz="4" w:space="0" w:color="000000"/>
                    <w:right w:val="single" w:sz="4" w:space="0" w:color="auto"/>
                  </w:tcBorders>
                  <w:vAlign w:val="center"/>
                  <w:hideMark/>
                </w:tcPr>
                <w:p w14:paraId="37312F26" w14:textId="77777777" w:rsidR="000E1C53" w:rsidRPr="00B848E9" w:rsidRDefault="000E1C53" w:rsidP="000E1C53">
                  <w:pPr>
                    <w:spacing w:after="0"/>
                    <w:jc w:val="left"/>
                    <w:rPr>
                      <w:rFonts w:eastAsia="Times New Roman" w:cs="Arial"/>
                      <w:sz w:val="18"/>
                      <w:szCs w:val="18"/>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74EAA42F"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Rs</w:t>
                  </w:r>
                </w:p>
              </w:tc>
              <w:tc>
                <w:tcPr>
                  <w:tcW w:w="1205" w:type="dxa"/>
                  <w:tcBorders>
                    <w:top w:val="nil"/>
                    <w:left w:val="nil"/>
                    <w:bottom w:val="single" w:sz="4" w:space="0" w:color="auto"/>
                    <w:right w:val="single" w:sz="4" w:space="0" w:color="auto"/>
                  </w:tcBorders>
                  <w:shd w:val="clear" w:color="auto" w:fill="auto"/>
                  <w:noWrap/>
                  <w:vAlign w:val="center"/>
                  <w:hideMark/>
                </w:tcPr>
                <w:p w14:paraId="68A9A80A"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426,398</w:t>
                  </w:r>
                </w:p>
              </w:tc>
              <w:tc>
                <w:tcPr>
                  <w:tcW w:w="1205" w:type="dxa"/>
                  <w:tcBorders>
                    <w:top w:val="nil"/>
                    <w:left w:val="nil"/>
                    <w:bottom w:val="single" w:sz="4" w:space="0" w:color="auto"/>
                    <w:right w:val="single" w:sz="4" w:space="0" w:color="auto"/>
                  </w:tcBorders>
                  <w:shd w:val="clear" w:color="auto" w:fill="auto"/>
                  <w:noWrap/>
                  <w:vAlign w:val="center"/>
                  <w:hideMark/>
                </w:tcPr>
                <w:p w14:paraId="4FA08955"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5CC16BD3"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035277B7"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r>
            <w:tr w:rsidR="000E1C53" w:rsidRPr="00B848E9" w14:paraId="7546A0FD" w14:textId="77777777" w:rsidTr="00B46C04">
              <w:trPr>
                <w:trHeight w:val="30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5B21CB" w14:textId="77777777" w:rsidR="000E1C53" w:rsidRPr="00B848E9" w:rsidRDefault="000E1C53" w:rsidP="000E1C53">
                  <w:pPr>
                    <w:spacing w:after="0"/>
                    <w:jc w:val="center"/>
                    <w:rPr>
                      <w:rFonts w:eastAsia="Times New Roman" w:cs="Arial"/>
                      <w:color w:val="000000"/>
                      <w:sz w:val="18"/>
                      <w:szCs w:val="18"/>
                      <w:lang w:val="en-US"/>
                    </w:rPr>
                  </w:pPr>
                  <w:r w:rsidRPr="00B848E9">
                    <w:rPr>
                      <w:rFonts w:eastAsia="Times New Roman" w:cs="Arial"/>
                      <w:color w:val="000000"/>
                      <w:sz w:val="18"/>
                      <w:szCs w:val="18"/>
                      <w:lang w:val="en-US"/>
                    </w:rPr>
                    <w:t>246</w:t>
                  </w:r>
                </w:p>
              </w:tc>
              <w:tc>
                <w:tcPr>
                  <w:tcW w:w="2332" w:type="dxa"/>
                  <w:vMerge w:val="restart"/>
                  <w:tcBorders>
                    <w:top w:val="nil"/>
                    <w:left w:val="single" w:sz="4" w:space="0" w:color="auto"/>
                    <w:bottom w:val="single" w:sz="4" w:space="0" w:color="000000"/>
                    <w:right w:val="single" w:sz="4" w:space="0" w:color="auto"/>
                  </w:tcBorders>
                  <w:shd w:val="clear" w:color="auto" w:fill="auto"/>
                  <w:vAlign w:val="center"/>
                  <w:hideMark/>
                </w:tcPr>
                <w:p w14:paraId="4A2C2F41" w14:textId="77777777" w:rsidR="000E1C53" w:rsidRPr="00B848E9" w:rsidRDefault="000E1C53" w:rsidP="000E1C53">
                  <w:pPr>
                    <w:spacing w:after="0"/>
                    <w:jc w:val="left"/>
                    <w:rPr>
                      <w:rFonts w:eastAsia="Times New Roman" w:cs="Arial"/>
                      <w:sz w:val="18"/>
                      <w:szCs w:val="18"/>
                      <w:lang w:val="en-US"/>
                    </w:rPr>
                  </w:pPr>
                  <w:r w:rsidRPr="00B848E9">
                    <w:rPr>
                      <w:rFonts w:eastAsia="Times New Roman" w:cs="Arial"/>
                      <w:sz w:val="18"/>
                      <w:szCs w:val="18"/>
                      <w:lang w:val="en-US"/>
                    </w:rPr>
                    <w:t>Wood in chips or particles and wood waste</w:t>
                  </w:r>
                </w:p>
              </w:tc>
              <w:tc>
                <w:tcPr>
                  <w:tcW w:w="992" w:type="dxa"/>
                  <w:tcBorders>
                    <w:top w:val="nil"/>
                    <w:left w:val="nil"/>
                    <w:bottom w:val="single" w:sz="4" w:space="0" w:color="auto"/>
                    <w:right w:val="single" w:sz="4" w:space="0" w:color="auto"/>
                  </w:tcBorders>
                  <w:shd w:val="clear" w:color="auto" w:fill="auto"/>
                  <w:noWrap/>
                  <w:vAlign w:val="center"/>
                  <w:hideMark/>
                </w:tcPr>
                <w:p w14:paraId="1C1DA788"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Kg</w:t>
                  </w:r>
                </w:p>
              </w:tc>
              <w:tc>
                <w:tcPr>
                  <w:tcW w:w="1205" w:type="dxa"/>
                  <w:tcBorders>
                    <w:top w:val="nil"/>
                    <w:left w:val="nil"/>
                    <w:bottom w:val="single" w:sz="4" w:space="0" w:color="auto"/>
                    <w:right w:val="single" w:sz="4" w:space="0" w:color="auto"/>
                  </w:tcBorders>
                  <w:shd w:val="clear" w:color="auto" w:fill="auto"/>
                  <w:noWrap/>
                  <w:vAlign w:val="center"/>
                  <w:hideMark/>
                </w:tcPr>
                <w:p w14:paraId="38B0DADB"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73C8E437"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290</w:t>
                  </w:r>
                </w:p>
              </w:tc>
              <w:tc>
                <w:tcPr>
                  <w:tcW w:w="1205" w:type="dxa"/>
                  <w:tcBorders>
                    <w:top w:val="nil"/>
                    <w:left w:val="nil"/>
                    <w:bottom w:val="single" w:sz="4" w:space="0" w:color="auto"/>
                    <w:right w:val="single" w:sz="4" w:space="0" w:color="auto"/>
                  </w:tcBorders>
                  <w:shd w:val="clear" w:color="auto" w:fill="auto"/>
                  <w:noWrap/>
                  <w:vAlign w:val="center"/>
                  <w:hideMark/>
                </w:tcPr>
                <w:p w14:paraId="7CE7F7F4"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6A205415"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r>
            <w:tr w:rsidR="000E1C53" w:rsidRPr="00B848E9" w14:paraId="6A053F1B" w14:textId="77777777" w:rsidTr="00B46C04">
              <w:trPr>
                <w:trHeight w:val="735"/>
              </w:trPr>
              <w:tc>
                <w:tcPr>
                  <w:tcW w:w="640" w:type="dxa"/>
                  <w:vMerge/>
                  <w:tcBorders>
                    <w:top w:val="nil"/>
                    <w:left w:val="single" w:sz="4" w:space="0" w:color="auto"/>
                    <w:bottom w:val="single" w:sz="4" w:space="0" w:color="000000"/>
                    <w:right w:val="single" w:sz="4" w:space="0" w:color="auto"/>
                  </w:tcBorders>
                  <w:vAlign w:val="center"/>
                  <w:hideMark/>
                </w:tcPr>
                <w:p w14:paraId="319AF150" w14:textId="77777777" w:rsidR="000E1C53" w:rsidRPr="00B848E9" w:rsidRDefault="000E1C53" w:rsidP="000E1C53">
                  <w:pPr>
                    <w:spacing w:after="0"/>
                    <w:jc w:val="left"/>
                    <w:rPr>
                      <w:rFonts w:eastAsia="Times New Roman" w:cs="Arial"/>
                      <w:color w:val="000000"/>
                      <w:sz w:val="18"/>
                      <w:szCs w:val="18"/>
                      <w:lang w:val="en-US"/>
                    </w:rPr>
                  </w:pPr>
                </w:p>
              </w:tc>
              <w:tc>
                <w:tcPr>
                  <w:tcW w:w="2332" w:type="dxa"/>
                  <w:vMerge/>
                  <w:tcBorders>
                    <w:top w:val="nil"/>
                    <w:left w:val="single" w:sz="4" w:space="0" w:color="auto"/>
                    <w:bottom w:val="single" w:sz="4" w:space="0" w:color="000000"/>
                    <w:right w:val="single" w:sz="4" w:space="0" w:color="auto"/>
                  </w:tcBorders>
                  <w:vAlign w:val="center"/>
                  <w:hideMark/>
                </w:tcPr>
                <w:p w14:paraId="20285704" w14:textId="77777777" w:rsidR="000E1C53" w:rsidRPr="00B848E9" w:rsidRDefault="000E1C53" w:rsidP="000E1C53">
                  <w:pPr>
                    <w:spacing w:after="0"/>
                    <w:jc w:val="left"/>
                    <w:rPr>
                      <w:rFonts w:eastAsia="Times New Roman" w:cs="Arial"/>
                      <w:sz w:val="18"/>
                      <w:szCs w:val="18"/>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469EFCD5"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Rs</w:t>
                  </w:r>
                </w:p>
              </w:tc>
              <w:tc>
                <w:tcPr>
                  <w:tcW w:w="1205" w:type="dxa"/>
                  <w:tcBorders>
                    <w:top w:val="nil"/>
                    <w:left w:val="nil"/>
                    <w:bottom w:val="single" w:sz="4" w:space="0" w:color="auto"/>
                    <w:right w:val="single" w:sz="4" w:space="0" w:color="auto"/>
                  </w:tcBorders>
                  <w:shd w:val="clear" w:color="auto" w:fill="auto"/>
                  <w:noWrap/>
                  <w:vAlign w:val="center"/>
                  <w:hideMark/>
                </w:tcPr>
                <w:p w14:paraId="5C56630D"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7922C43C"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13,720</w:t>
                  </w:r>
                </w:p>
              </w:tc>
              <w:tc>
                <w:tcPr>
                  <w:tcW w:w="1205" w:type="dxa"/>
                  <w:tcBorders>
                    <w:top w:val="nil"/>
                    <w:left w:val="nil"/>
                    <w:bottom w:val="single" w:sz="4" w:space="0" w:color="auto"/>
                    <w:right w:val="single" w:sz="4" w:space="0" w:color="auto"/>
                  </w:tcBorders>
                  <w:shd w:val="clear" w:color="auto" w:fill="auto"/>
                  <w:noWrap/>
                  <w:vAlign w:val="center"/>
                  <w:hideMark/>
                </w:tcPr>
                <w:p w14:paraId="45CF1BD2"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356B2207"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r>
            <w:tr w:rsidR="000E1C53" w:rsidRPr="00B848E9" w14:paraId="322A4FE7" w14:textId="77777777" w:rsidTr="00B46C04">
              <w:trPr>
                <w:trHeight w:val="36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52E378" w14:textId="77777777" w:rsidR="000E1C53" w:rsidRPr="00B848E9" w:rsidRDefault="000E1C53" w:rsidP="000E1C53">
                  <w:pPr>
                    <w:spacing w:after="0"/>
                    <w:jc w:val="center"/>
                    <w:rPr>
                      <w:rFonts w:eastAsia="Times New Roman" w:cs="Arial"/>
                      <w:color w:val="000000"/>
                      <w:sz w:val="18"/>
                      <w:szCs w:val="18"/>
                      <w:lang w:val="en-US"/>
                    </w:rPr>
                  </w:pPr>
                  <w:r w:rsidRPr="00B848E9">
                    <w:rPr>
                      <w:rFonts w:eastAsia="Times New Roman" w:cs="Arial"/>
                      <w:color w:val="000000"/>
                      <w:sz w:val="18"/>
                      <w:szCs w:val="18"/>
                      <w:lang w:val="en-US"/>
                    </w:rPr>
                    <w:t>247</w:t>
                  </w:r>
                </w:p>
              </w:tc>
              <w:tc>
                <w:tcPr>
                  <w:tcW w:w="2332" w:type="dxa"/>
                  <w:vMerge w:val="restart"/>
                  <w:tcBorders>
                    <w:top w:val="nil"/>
                    <w:left w:val="single" w:sz="4" w:space="0" w:color="auto"/>
                    <w:bottom w:val="single" w:sz="4" w:space="0" w:color="000000"/>
                    <w:right w:val="single" w:sz="4" w:space="0" w:color="auto"/>
                  </w:tcBorders>
                  <w:shd w:val="clear" w:color="auto" w:fill="auto"/>
                  <w:vAlign w:val="center"/>
                  <w:hideMark/>
                </w:tcPr>
                <w:p w14:paraId="14ED6BAE" w14:textId="77777777" w:rsidR="000E1C53" w:rsidRPr="00B848E9" w:rsidRDefault="000E1C53" w:rsidP="000E1C53">
                  <w:pPr>
                    <w:spacing w:after="0"/>
                    <w:jc w:val="left"/>
                    <w:rPr>
                      <w:rFonts w:eastAsia="Times New Roman" w:cs="Arial"/>
                      <w:sz w:val="18"/>
                      <w:szCs w:val="18"/>
                      <w:lang w:val="en-US"/>
                    </w:rPr>
                  </w:pPr>
                  <w:r w:rsidRPr="00B848E9">
                    <w:rPr>
                      <w:rFonts w:eastAsia="Times New Roman" w:cs="Arial"/>
                      <w:sz w:val="18"/>
                      <w:szCs w:val="18"/>
                      <w:lang w:val="en-US"/>
                    </w:rPr>
                    <w:t xml:space="preserve">Wood in the rough, whether or not stripped of bark or sapwood or roughly squared </w:t>
                  </w:r>
                </w:p>
              </w:tc>
              <w:tc>
                <w:tcPr>
                  <w:tcW w:w="992" w:type="dxa"/>
                  <w:tcBorders>
                    <w:top w:val="nil"/>
                    <w:left w:val="nil"/>
                    <w:bottom w:val="single" w:sz="4" w:space="0" w:color="auto"/>
                    <w:right w:val="single" w:sz="4" w:space="0" w:color="auto"/>
                  </w:tcBorders>
                  <w:shd w:val="clear" w:color="auto" w:fill="auto"/>
                  <w:noWrap/>
                  <w:vAlign w:val="center"/>
                  <w:hideMark/>
                </w:tcPr>
                <w:p w14:paraId="7348BA10"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m</w:t>
                  </w:r>
                  <w:r w:rsidRPr="00B848E9">
                    <w:rPr>
                      <w:rFonts w:eastAsia="Times New Roman" w:cs="Arial"/>
                      <w:sz w:val="18"/>
                      <w:szCs w:val="18"/>
                      <w:vertAlign w:val="superscript"/>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4816FF6F"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16</w:t>
                  </w:r>
                </w:p>
              </w:tc>
              <w:tc>
                <w:tcPr>
                  <w:tcW w:w="1205" w:type="dxa"/>
                  <w:tcBorders>
                    <w:top w:val="nil"/>
                    <w:left w:val="nil"/>
                    <w:bottom w:val="single" w:sz="4" w:space="0" w:color="auto"/>
                    <w:right w:val="single" w:sz="4" w:space="0" w:color="auto"/>
                  </w:tcBorders>
                  <w:shd w:val="clear" w:color="auto" w:fill="auto"/>
                  <w:noWrap/>
                  <w:vAlign w:val="center"/>
                  <w:hideMark/>
                </w:tcPr>
                <w:p w14:paraId="35521679"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48</w:t>
                  </w:r>
                </w:p>
              </w:tc>
              <w:tc>
                <w:tcPr>
                  <w:tcW w:w="1205" w:type="dxa"/>
                  <w:tcBorders>
                    <w:top w:val="nil"/>
                    <w:left w:val="nil"/>
                    <w:bottom w:val="single" w:sz="4" w:space="0" w:color="auto"/>
                    <w:right w:val="single" w:sz="4" w:space="0" w:color="auto"/>
                  </w:tcBorders>
                  <w:shd w:val="clear" w:color="auto" w:fill="auto"/>
                  <w:noWrap/>
                  <w:vAlign w:val="center"/>
                  <w:hideMark/>
                </w:tcPr>
                <w:p w14:paraId="2934EEEF"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9</w:t>
                  </w:r>
                </w:p>
              </w:tc>
              <w:tc>
                <w:tcPr>
                  <w:tcW w:w="1205" w:type="dxa"/>
                  <w:tcBorders>
                    <w:top w:val="nil"/>
                    <w:left w:val="nil"/>
                    <w:bottom w:val="single" w:sz="4" w:space="0" w:color="auto"/>
                    <w:right w:val="single" w:sz="4" w:space="0" w:color="auto"/>
                  </w:tcBorders>
                  <w:shd w:val="clear" w:color="auto" w:fill="auto"/>
                  <w:noWrap/>
                  <w:vAlign w:val="center"/>
                  <w:hideMark/>
                </w:tcPr>
                <w:p w14:paraId="6EBF0B88"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r>
            <w:tr w:rsidR="000E1C53" w:rsidRPr="00B848E9" w14:paraId="7D84F99D" w14:textId="77777777" w:rsidTr="00B46C04">
              <w:trPr>
                <w:trHeight w:val="810"/>
              </w:trPr>
              <w:tc>
                <w:tcPr>
                  <w:tcW w:w="640" w:type="dxa"/>
                  <w:vMerge/>
                  <w:tcBorders>
                    <w:top w:val="nil"/>
                    <w:left w:val="single" w:sz="4" w:space="0" w:color="auto"/>
                    <w:bottom w:val="single" w:sz="4" w:space="0" w:color="000000"/>
                    <w:right w:val="single" w:sz="4" w:space="0" w:color="auto"/>
                  </w:tcBorders>
                  <w:vAlign w:val="center"/>
                  <w:hideMark/>
                </w:tcPr>
                <w:p w14:paraId="1C480F30" w14:textId="77777777" w:rsidR="000E1C53" w:rsidRPr="00B848E9" w:rsidRDefault="000E1C53" w:rsidP="000E1C53">
                  <w:pPr>
                    <w:spacing w:after="0"/>
                    <w:jc w:val="left"/>
                    <w:rPr>
                      <w:rFonts w:eastAsia="Times New Roman" w:cs="Arial"/>
                      <w:color w:val="000000"/>
                      <w:sz w:val="18"/>
                      <w:szCs w:val="18"/>
                      <w:lang w:val="en-US"/>
                    </w:rPr>
                  </w:pPr>
                </w:p>
              </w:tc>
              <w:tc>
                <w:tcPr>
                  <w:tcW w:w="2332" w:type="dxa"/>
                  <w:vMerge/>
                  <w:tcBorders>
                    <w:top w:val="nil"/>
                    <w:left w:val="single" w:sz="4" w:space="0" w:color="auto"/>
                    <w:bottom w:val="single" w:sz="4" w:space="0" w:color="000000"/>
                    <w:right w:val="single" w:sz="4" w:space="0" w:color="auto"/>
                  </w:tcBorders>
                  <w:vAlign w:val="center"/>
                  <w:hideMark/>
                </w:tcPr>
                <w:p w14:paraId="137B55BE" w14:textId="77777777" w:rsidR="000E1C53" w:rsidRPr="00B848E9" w:rsidRDefault="000E1C53" w:rsidP="000E1C53">
                  <w:pPr>
                    <w:spacing w:after="0"/>
                    <w:jc w:val="left"/>
                    <w:rPr>
                      <w:rFonts w:eastAsia="Times New Roman" w:cs="Arial"/>
                      <w:sz w:val="18"/>
                      <w:szCs w:val="18"/>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7D95216D"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Rs</w:t>
                  </w:r>
                </w:p>
              </w:tc>
              <w:tc>
                <w:tcPr>
                  <w:tcW w:w="1205" w:type="dxa"/>
                  <w:tcBorders>
                    <w:top w:val="nil"/>
                    <w:left w:val="nil"/>
                    <w:bottom w:val="single" w:sz="4" w:space="0" w:color="auto"/>
                    <w:right w:val="single" w:sz="4" w:space="0" w:color="auto"/>
                  </w:tcBorders>
                  <w:shd w:val="clear" w:color="auto" w:fill="auto"/>
                  <w:noWrap/>
                  <w:vAlign w:val="center"/>
                  <w:hideMark/>
                </w:tcPr>
                <w:p w14:paraId="5D3056C5"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295,992</w:t>
                  </w:r>
                </w:p>
              </w:tc>
              <w:tc>
                <w:tcPr>
                  <w:tcW w:w="1205" w:type="dxa"/>
                  <w:tcBorders>
                    <w:top w:val="nil"/>
                    <w:left w:val="nil"/>
                    <w:bottom w:val="single" w:sz="4" w:space="0" w:color="auto"/>
                    <w:right w:val="single" w:sz="4" w:space="0" w:color="auto"/>
                  </w:tcBorders>
                  <w:shd w:val="clear" w:color="auto" w:fill="auto"/>
                  <w:noWrap/>
                  <w:vAlign w:val="center"/>
                  <w:hideMark/>
                </w:tcPr>
                <w:p w14:paraId="227DAD4B"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228,716</w:t>
                  </w:r>
                </w:p>
              </w:tc>
              <w:tc>
                <w:tcPr>
                  <w:tcW w:w="1205" w:type="dxa"/>
                  <w:tcBorders>
                    <w:top w:val="nil"/>
                    <w:left w:val="nil"/>
                    <w:bottom w:val="single" w:sz="4" w:space="0" w:color="auto"/>
                    <w:right w:val="single" w:sz="4" w:space="0" w:color="auto"/>
                  </w:tcBorders>
                  <w:shd w:val="clear" w:color="auto" w:fill="auto"/>
                  <w:noWrap/>
                  <w:vAlign w:val="center"/>
                  <w:hideMark/>
                </w:tcPr>
                <w:p w14:paraId="4A6DD509"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41,280</w:t>
                  </w:r>
                </w:p>
              </w:tc>
              <w:tc>
                <w:tcPr>
                  <w:tcW w:w="1205" w:type="dxa"/>
                  <w:tcBorders>
                    <w:top w:val="nil"/>
                    <w:left w:val="nil"/>
                    <w:bottom w:val="single" w:sz="4" w:space="0" w:color="auto"/>
                    <w:right w:val="single" w:sz="4" w:space="0" w:color="auto"/>
                  </w:tcBorders>
                  <w:shd w:val="clear" w:color="auto" w:fill="auto"/>
                  <w:noWrap/>
                  <w:vAlign w:val="center"/>
                  <w:hideMark/>
                </w:tcPr>
                <w:p w14:paraId="72929C59"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r>
            <w:tr w:rsidR="000E1C53" w:rsidRPr="00B848E9" w14:paraId="01C225B5" w14:textId="77777777" w:rsidTr="00B46C04">
              <w:trPr>
                <w:trHeight w:val="30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6902D4" w14:textId="77777777" w:rsidR="000E1C53" w:rsidRPr="00B848E9" w:rsidRDefault="000E1C53" w:rsidP="000E1C53">
                  <w:pPr>
                    <w:spacing w:after="0"/>
                    <w:jc w:val="center"/>
                    <w:rPr>
                      <w:rFonts w:eastAsia="Times New Roman" w:cs="Arial"/>
                      <w:color w:val="000000"/>
                      <w:sz w:val="18"/>
                      <w:szCs w:val="18"/>
                      <w:lang w:val="en-US"/>
                    </w:rPr>
                  </w:pPr>
                  <w:r w:rsidRPr="00B848E9">
                    <w:rPr>
                      <w:rFonts w:eastAsia="Times New Roman" w:cs="Arial"/>
                      <w:color w:val="000000"/>
                      <w:sz w:val="18"/>
                      <w:szCs w:val="18"/>
                      <w:lang w:val="en-US"/>
                    </w:rPr>
                    <w:t>248</w:t>
                  </w:r>
                </w:p>
              </w:tc>
              <w:tc>
                <w:tcPr>
                  <w:tcW w:w="2332" w:type="dxa"/>
                  <w:vMerge w:val="restart"/>
                  <w:tcBorders>
                    <w:top w:val="nil"/>
                    <w:left w:val="single" w:sz="4" w:space="0" w:color="auto"/>
                    <w:bottom w:val="single" w:sz="4" w:space="0" w:color="000000"/>
                    <w:right w:val="single" w:sz="4" w:space="0" w:color="auto"/>
                  </w:tcBorders>
                  <w:shd w:val="clear" w:color="auto" w:fill="auto"/>
                  <w:vAlign w:val="center"/>
                  <w:hideMark/>
                </w:tcPr>
                <w:p w14:paraId="649E7686" w14:textId="77777777" w:rsidR="000E1C53" w:rsidRPr="00B848E9" w:rsidRDefault="000E1C53" w:rsidP="000E1C53">
                  <w:pPr>
                    <w:spacing w:after="0"/>
                    <w:jc w:val="left"/>
                    <w:rPr>
                      <w:rFonts w:eastAsia="Times New Roman" w:cs="Arial"/>
                      <w:sz w:val="18"/>
                      <w:szCs w:val="18"/>
                      <w:lang w:val="en-US"/>
                    </w:rPr>
                  </w:pPr>
                  <w:r w:rsidRPr="00B848E9">
                    <w:rPr>
                      <w:rFonts w:eastAsia="Times New Roman" w:cs="Arial"/>
                      <w:sz w:val="18"/>
                      <w:szCs w:val="18"/>
                      <w:lang w:val="en-US"/>
                    </w:rPr>
                    <w:t xml:space="preserve">Wood simply worked and railway sleepers of wood </w:t>
                  </w:r>
                </w:p>
              </w:tc>
              <w:tc>
                <w:tcPr>
                  <w:tcW w:w="992" w:type="dxa"/>
                  <w:tcBorders>
                    <w:top w:val="nil"/>
                    <w:left w:val="nil"/>
                    <w:bottom w:val="single" w:sz="4" w:space="0" w:color="auto"/>
                    <w:right w:val="single" w:sz="4" w:space="0" w:color="auto"/>
                  </w:tcBorders>
                  <w:shd w:val="clear" w:color="auto" w:fill="auto"/>
                  <w:noWrap/>
                  <w:vAlign w:val="center"/>
                  <w:hideMark/>
                </w:tcPr>
                <w:p w14:paraId="2E35E818"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Kg</w:t>
                  </w:r>
                </w:p>
              </w:tc>
              <w:tc>
                <w:tcPr>
                  <w:tcW w:w="1205" w:type="dxa"/>
                  <w:tcBorders>
                    <w:top w:val="nil"/>
                    <w:left w:val="nil"/>
                    <w:bottom w:val="single" w:sz="4" w:space="0" w:color="auto"/>
                    <w:right w:val="single" w:sz="4" w:space="0" w:color="auto"/>
                  </w:tcBorders>
                  <w:shd w:val="clear" w:color="auto" w:fill="auto"/>
                  <w:noWrap/>
                  <w:vAlign w:val="center"/>
                  <w:hideMark/>
                </w:tcPr>
                <w:p w14:paraId="6515AC65"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0B838A11"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429</w:t>
                  </w:r>
                </w:p>
              </w:tc>
              <w:tc>
                <w:tcPr>
                  <w:tcW w:w="1205" w:type="dxa"/>
                  <w:tcBorders>
                    <w:top w:val="nil"/>
                    <w:left w:val="nil"/>
                    <w:bottom w:val="single" w:sz="4" w:space="0" w:color="auto"/>
                    <w:right w:val="single" w:sz="4" w:space="0" w:color="auto"/>
                  </w:tcBorders>
                  <w:shd w:val="clear" w:color="auto" w:fill="auto"/>
                  <w:noWrap/>
                  <w:vAlign w:val="center"/>
                  <w:hideMark/>
                </w:tcPr>
                <w:p w14:paraId="50546CD1"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7,349</w:t>
                  </w:r>
                </w:p>
              </w:tc>
              <w:tc>
                <w:tcPr>
                  <w:tcW w:w="1205" w:type="dxa"/>
                  <w:tcBorders>
                    <w:top w:val="nil"/>
                    <w:left w:val="nil"/>
                    <w:bottom w:val="single" w:sz="4" w:space="0" w:color="auto"/>
                    <w:right w:val="single" w:sz="4" w:space="0" w:color="auto"/>
                  </w:tcBorders>
                  <w:shd w:val="clear" w:color="auto" w:fill="auto"/>
                  <w:noWrap/>
                  <w:vAlign w:val="center"/>
                  <w:hideMark/>
                </w:tcPr>
                <w:p w14:paraId="51DF6212"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r>
            <w:tr w:rsidR="000E1C53" w:rsidRPr="00B848E9" w14:paraId="67A0C778" w14:textId="77777777" w:rsidTr="00B46C04">
              <w:trPr>
                <w:trHeight w:val="300"/>
              </w:trPr>
              <w:tc>
                <w:tcPr>
                  <w:tcW w:w="640" w:type="dxa"/>
                  <w:vMerge/>
                  <w:tcBorders>
                    <w:top w:val="nil"/>
                    <w:left w:val="single" w:sz="4" w:space="0" w:color="auto"/>
                    <w:bottom w:val="single" w:sz="4" w:space="0" w:color="000000"/>
                    <w:right w:val="single" w:sz="4" w:space="0" w:color="auto"/>
                  </w:tcBorders>
                  <w:vAlign w:val="center"/>
                  <w:hideMark/>
                </w:tcPr>
                <w:p w14:paraId="102D4A14" w14:textId="77777777" w:rsidR="000E1C53" w:rsidRPr="00B848E9" w:rsidRDefault="000E1C53" w:rsidP="000E1C53">
                  <w:pPr>
                    <w:spacing w:after="0"/>
                    <w:jc w:val="left"/>
                    <w:rPr>
                      <w:rFonts w:eastAsia="Times New Roman" w:cs="Arial"/>
                      <w:color w:val="000000"/>
                      <w:sz w:val="18"/>
                      <w:szCs w:val="18"/>
                      <w:lang w:val="en-US"/>
                    </w:rPr>
                  </w:pPr>
                </w:p>
              </w:tc>
              <w:tc>
                <w:tcPr>
                  <w:tcW w:w="2332" w:type="dxa"/>
                  <w:vMerge/>
                  <w:tcBorders>
                    <w:top w:val="nil"/>
                    <w:left w:val="single" w:sz="4" w:space="0" w:color="auto"/>
                    <w:bottom w:val="single" w:sz="4" w:space="0" w:color="000000"/>
                    <w:right w:val="single" w:sz="4" w:space="0" w:color="auto"/>
                  </w:tcBorders>
                  <w:vAlign w:val="center"/>
                  <w:hideMark/>
                </w:tcPr>
                <w:p w14:paraId="347F9305" w14:textId="77777777" w:rsidR="000E1C53" w:rsidRPr="00B848E9" w:rsidRDefault="000E1C53" w:rsidP="000E1C53">
                  <w:pPr>
                    <w:spacing w:after="0"/>
                    <w:jc w:val="left"/>
                    <w:rPr>
                      <w:rFonts w:eastAsia="Times New Roman" w:cs="Arial"/>
                      <w:sz w:val="18"/>
                      <w:szCs w:val="18"/>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1D3808AD"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Rs</w:t>
                  </w:r>
                </w:p>
              </w:tc>
              <w:tc>
                <w:tcPr>
                  <w:tcW w:w="1205" w:type="dxa"/>
                  <w:tcBorders>
                    <w:top w:val="nil"/>
                    <w:left w:val="nil"/>
                    <w:bottom w:val="single" w:sz="4" w:space="0" w:color="auto"/>
                    <w:right w:val="single" w:sz="4" w:space="0" w:color="auto"/>
                  </w:tcBorders>
                  <w:shd w:val="clear" w:color="auto" w:fill="auto"/>
                  <w:noWrap/>
                  <w:vAlign w:val="center"/>
                  <w:hideMark/>
                </w:tcPr>
                <w:p w14:paraId="09B190DE"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w:t>
                  </w:r>
                </w:p>
              </w:tc>
              <w:tc>
                <w:tcPr>
                  <w:tcW w:w="1205" w:type="dxa"/>
                  <w:tcBorders>
                    <w:top w:val="nil"/>
                    <w:left w:val="nil"/>
                    <w:bottom w:val="single" w:sz="4" w:space="0" w:color="auto"/>
                    <w:right w:val="single" w:sz="4" w:space="0" w:color="auto"/>
                  </w:tcBorders>
                  <w:shd w:val="clear" w:color="auto" w:fill="auto"/>
                  <w:noWrap/>
                  <w:vAlign w:val="center"/>
                  <w:hideMark/>
                </w:tcPr>
                <w:p w14:paraId="7C0F5B14" w14:textId="77777777" w:rsidR="000E1C53" w:rsidRPr="00B848E9" w:rsidRDefault="000E1C53" w:rsidP="000E1C53">
                  <w:pPr>
                    <w:spacing w:after="0"/>
                    <w:jc w:val="center"/>
                    <w:rPr>
                      <w:rFonts w:eastAsia="Times New Roman" w:cs="Arial"/>
                      <w:color w:val="000000"/>
                      <w:sz w:val="18"/>
                      <w:szCs w:val="18"/>
                      <w:lang w:val="en-US"/>
                    </w:rPr>
                  </w:pPr>
                  <w:r w:rsidRPr="00B848E9">
                    <w:rPr>
                      <w:rFonts w:eastAsia="Times New Roman" w:cs="Arial"/>
                      <w:color w:val="000000"/>
                      <w:sz w:val="18"/>
                      <w:szCs w:val="18"/>
                      <w:lang w:val="en-US"/>
                    </w:rPr>
                    <w:t>25,000</w:t>
                  </w:r>
                </w:p>
              </w:tc>
              <w:tc>
                <w:tcPr>
                  <w:tcW w:w="1205" w:type="dxa"/>
                  <w:tcBorders>
                    <w:top w:val="nil"/>
                    <w:left w:val="nil"/>
                    <w:bottom w:val="single" w:sz="4" w:space="0" w:color="auto"/>
                    <w:right w:val="single" w:sz="4" w:space="0" w:color="auto"/>
                  </w:tcBorders>
                  <w:shd w:val="clear" w:color="auto" w:fill="auto"/>
                  <w:noWrap/>
                  <w:vAlign w:val="center"/>
                  <w:hideMark/>
                </w:tcPr>
                <w:p w14:paraId="74260493" w14:textId="77777777" w:rsidR="000E1C53" w:rsidRPr="00B848E9" w:rsidRDefault="000E1C53" w:rsidP="000E1C53">
                  <w:pPr>
                    <w:spacing w:after="0"/>
                    <w:jc w:val="center"/>
                    <w:rPr>
                      <w:rFonts w:eastAsia="Times New Roman" w:cs="Arial"/>
                      <w:color w:val="000000"/>
                      <w:sz w:val="18"/>
                      <w:szCs w:val="18"/>
                      <w:lang w:val="en-US"/>
                    </w:rPr>
                  </w:pPr>
                  <w:r w:rsidRPr="00B848E9">
                    <w:rPr>
                      <w:rFonts w:eastAsia="Times New Roman" w:cs="Arial"/>
                      <w:color w:val="000000"/>
                      <w:sz w:val="18"/>
                      <w:szCs w:val="18"/>
                      <w:lang w:val="en-US"/>
                    </w:rPr>
                    <w:t>1,077,863</w:t>
                  </w:r>
                </w:p>
              </w:tc>
              <w:tc>
                <w:tcPr>
                  <w:tcW w:w="1205" w:type="dxa"/>
                  <w:tcBorders>
                    <w:top w:val="nil"/>
                    <w:left w:val="nil"/>
                    <w:bottom w:val="single" w:sz="4" w:space="0" w:color="auto"/>
                    <w:right w:val="single" w:sz="4" w:space="0" w:color="auto"/>
                  </w:tcBorders>
                  <w:shd w:val="clear" w:color="auto" w:fill="auto"/>
                  <w:noWrap/>
                  <w:vAlign w:val="center"/>
                  <w:hideMark/>
                </w:tcPr>
                <w:p w14:paraId="718A7469" w14:textId="77777777" w:rsidR="000E1C53" w:rsidRPr="00B848E9" w:rsidRDefault="000E1C53" w:rsidP="000E1C53">
                  <w:pPr>
                    <w:spacing w:after="0"/>
                    <w:jc w:val="center"/>
                    <w:rPr>
                      <w:rFonts w:eastAsia="Times New Roman" w:cs="Arial"/>
                      <w:color w:val="000000"/>
                      <w:sz w:val="18"/>
                      <w:szCs w:val="18"/>
                      <w:lang w:val="en-US"/>
                    </w:rPr>
                  </w:pPr>
                  <w:r w:rsidRPr="00B848E9">
                    <w:rPr>
                      <w:rFonts w:eastAsia="Times New Roman" w:cs="Arial"/>
                      <w:color w:val="000000"/>
                      <w:sz w:val="18"/>
                      <w:szCs w:val="18"/>
                      <w:lang w:val="en-US"/>
                    </w:rPr>
                    <w:t>-</w:t>
                  </w:r>
                </w:p>
              </w:tc>
            </w:tr>
            <w:tr w:rsidR="000E1C53" w:rsidRPr="00B848E9" w14:paraId="3E500655" w14:textId="77777777" w:rsidTr="00B46C04">
              <w:trPr>
                <w:trHeight w:val="360"/>
              </w:trPr>
              <w:tc>
                <w:tcPr>
                  <w:tcW w:w="640" w:type="dxa"/>
                  <w:vMerge/>
                  <w:tcBorders>
                    <w:top w:val="nil"/>
                    <w:left w:val="single" w:sz="4" w:space="0" w:color="auto"/>
                    <w:bottom w:val="single" w:sz="4" w:space="0" w:color="000000"/>
                    <w:right w:val="single" w:sz="4" w:space="0" w:color="auto"/>
                  </w:tcBorders>
                  <w:vAlign w:val="center"/>
                  <w:hideMark/>
                </w:tcPr>
                <w:p w14:paraId="1E113304" w14:textId="77777777" w:rsidR="000E1C53" w:rsidRPr="00B848E9" w:rsidRDefault="000E1C53" w:rsidP="000E1C53">
                  <w:pPr>
                    <w:spacing w:after="0"/>
                    <w:jc w:val="left"/>
                    <w:rPr>
                      <w:rFonts w:eastAsia="Times New Roman" w:cs="Arial"/>
                      <w:color w:val="000000"/>
                      <w:sz w:val="18"/>
                      <w:szCs w:val="18"/>
                      <w:lang w:val="en-US"/>
                    </w:rPr>
                  </w:pPr>
                </w:p>
              </w:tc>
              <w:tc>
                <w:tcPr>
                  <w:tcW w:w="2332" w:type="dxa"/>
                  <w:vMerge/>
                  <w:tcBorders>
                    <w:top w:val="nil"/>
                    <w:left w:val="single" w:sz="4" w:space="0" w:color="auto"/>
                    <w:bottom w:val="single" w:sz="4" w:space="0" w:color="000000"/>
                    <w:right w:val="single" w:sz="4" w:space="0" w:color="auto"/>
                  </w:tcBorders>
                  <w:vAlign w:val="center"/>
                  <w:hideMark/>
                </w:tcPr>
                <w:p w14:paraId="14DEF3ED" w14:textId="77777777" w:rsidR="000E1C53" w:rsidRPr="00B848E9" w:rsidRDefault="000E1C53" w:rsidP="000E1C53">
                  <w:pPr>
                    <w:spacing w:after="0"/>
                    <w:jc w:val="left"/>
                    <w:rPr>
                      <w:rFonts w:eastAsia="Times New Roman" w:cs="Arial"/>
                      <w:sz w:val="18"/>
                      <w:szCs w:val="18"/>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48408BE9"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m</w:t>
                  </w:r>
                  <w:r w:rsidRPr="00B848E9">
                    <w:rPr>
                      <w:rFonts w:eastAsia="Times New Roman" w:cs="Arial"/>
                      <w:sz w:val="18"/>
                      <w:szCs w:val="18"/>
                      <w:vertAlign w:val="superscript"/>
                      <w:lang w:val="en-US"/>
                    </w:rPr>
                    <w:t>3</w:t>
                  </w:r>
                </w:p>
              </w:tc>
              <w:tc>
                <w:tcPr>
                  <w:tcW w:w="1205" w:type="dxa"/>
                  <w:tcBorders>
                    <w:top w:val="nil"/>
                    <w:left w:val="nil"/>
                    <w:bottom w:val="single" w:sz="4" w:space="0" w:color="auto"/>
                    <w:right w:val="single" w:sz="4" w:space="0" w:color="auto"/>
                  </w:tcBorders>
                  <w:shd w:val="clear" w:color="auto" w:fill="auto"/>
                  <w:noWrap/>
                  <w:vAlign w:val="center"/>
                  <w:hideMark/>
                </w:tcPr>
                <w:p w14:paraId="6F44480D"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8</w:t>
                  </w:r>
                </w:p>
              </w:tc>
              <w:tc>
                <w:tcPr>
                  <w:tcW w:w="1205" w:type="dxa"/>
                  <w:tcBorders>
                    <w:top w:val="nil"/>
                    <w:left w:val="nil"/>
                    <w:bottom w:val="single" w:sz="4" w:space="0" w:color="auto"/>
                    <w:right w:val="single" w:sz="4" w:space="0" w:color="auto"/>
                  </w:tcBorders>
                  <w:shd w:val="clear" w:color="auto" w:fill="auto"/>
                  <w:noWrap/>
                  <w:vAlign w:val="center"/>
                  <w:hideMark/>
                </w:tcPr>
                <w:p w14:paraId="298D15D5"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108</w:t>
                  </w:r>
                </w:p>
              </w:tc>
              <w:tc>
                <w:tcPr>
                  <w:tcW w:w="1205" w:type="dxa"/>
                  <w:tcBorders>
                    <w:top w:val="nil"/>
                    <w:left w:val="nil"/>
                    <w:bottom w:val="single" w:sz="4" w:space="0" w:color="auto"/>
                    <w:right w:val="single" w:sz="4" w:space="0" w:color="auto"/>
                  </w:tcBorders>
                  <w:shd w:val="clear" w:color="auto" w:fill="auto"/>
                  <w:noWrap/>
                  <w:vAlign w:val="center"/>
                  <w:hideMark/>
                </w:tcPr>
                <w:p w14:paraId="248B50A4"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150</w:t>
                  </w:r>
                </w:p>
              </w:tc>
              <w:tc>
                <w:tcPr>
                  <w:tcW w:w="1205" w:type="dxa"/>
                  <w:tcBorders>
                    <w:top w:val="nil"/>
                    <w:left w:val="nil"/>
                    <w:bottom w:val="single" w:sz="4" w:space="0" w:color="auto"/>
                    <w:right w:val="single" w:sz="4" w:space="0" w:color="auto"/>
                  </w:tcBorders>
                  <w:shd w:val="clear" w:color="auto" w:fill="auto"/>
                  <w:noWrap/>
                  <w:vAlign w:val="center"/>
                  <w:hideMark/>
                </w:tcPr>
                <w:p w14:paraId="0FA16944"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184</w:t>
                  </w:r>
                </w:p>
              </w:tc>
            </w:tr>
            <w:tr w:rsidR="000E1C53" w:rsidRPr="00B848E9" w14:paraId="4B534C6C" w14:textId="77777777" w:rsidTr="00B46C04">
              <w:trPr>
                <w:trHeight w:val="525"/>
              </w:trPr>
              <w:tc>
                <w:tcPr>
                  <w:tcW w:w="640" w:type="dxa"/>
                  <w:vMerge/>
                  <w:tcBorders>
                    <w:top w:val="nil"/>
                    <w:left w:val="single" w:sz="4" w:space="0" w:color="auto"/>
                    <w:bottom w:val="single" w:sz="4" w:space="0" w:color="000000"/>
                    <w:right w:val="single" w:sz="4" w:space="0" w:color="auto"/>
                  </w:tcBorders>
                  <w:vAlign w:val="center"/>
                  <w:hideMark/>
                </w:tcPr>
                <w:p w14:paraId="1F0FC04D" w14:textId="77777777" w:rsidR="000E1C53" w:rsidRPr="00B848E9" w:rsidRDefault="000E1C53" w:rsidP="000E1C53">
                  <w:pPr>
                    <w:spacing w:after="0"/>
                    <w:jc w:val="left"/>
                    <w:rPr>
                      <w:rFonts w:eastAsia="Times New Roman" w:cs="Arial"/>
                      <w:color w:val="000000"/>
                      <w:sz w:val="18"/>
                      <w:szCs w:val="18"/>
                      <w:lang w:val="en-US"/>
                    </w:rPr>
                  </w:pPr>
                </w:p>
              </w:tc>
              <w:tc>
                <w:tcPr>
                  <w:tcW w:w="2332" w:type="dxa"/>
                  <w:vMerge/>
                  <w:tcBorders>
                    <w:top w:val="nil"/>
                    <w:left w:val="single" w:sz="4" w:space="0" w:color="auto"/>
                    <w:bottom w:val="single" w:sz="4" w:space="0" w:color="000000"/>
                    <w:right w:val="single" w:sz="4" w:space="0" w:color="auto"/>
                  </w:tcBorders>
                  <w:vAlign w:val="center"/>
                  <w:hideMark/>
                </w:tcPr>
                <w:p w14:paraId="3A510026" w14:textId="77777777" w:rsidR="000E1C53" w:rsidRPr="00B848E9" w:rsidRDefault="000E1C53" w:rsidP="000E1C53">
                  <w:pPr>
                    <w:spacing w:after="0"/>
                    <w:jc w:val="left"/>
                    <w:rPr>
                      <w:rFonts w:eastAsia="Times New Roman" w:cs="Arial"/>
                      <w:sz w:val="18"/>
                      <w:szCs w:val="18"/>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507F71CB"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Rs</w:t>
                  </w:r>
                </w:p>
              </w:tc>
              <w:tc>
                <w:tcPr>
                  <w:tcW w:w="1205" w:type="dxa"/>
                  <w:tcBorders>
                    <w:top w:val="nil"/>
                    <w:left w:val="nil"/>
                    <w:bottom w:val="single" w:sz="4" w:space="0" w:color="auto"/>
                    <w:right w:val="single" w:sz="4" w:space="0" w:color="auto"/>
                  </w:tcBorders>
                  <w:shd w:val="clear" w:color="auto" w:fill="auto"/>
                  <w:noWrap/>
                  <w:vAlign w:val="center"/>
                  <w:hideMark/>
                </w:tcPr>
                <w:p w14:paraId="443D573B"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33,774</w:t>
                  </w:r>
                </w:p>
              </w:tc>
              <w:tc>
                <w:tcPr>
                  <w:tcW w:w="1205" w:type="dxa"/>
                  <w:tcBorders>
                    <w:top w:val="nil"/>
                    <w:left w:val="nil"/>
                    <w:bottom w:val="single" w:sz="4" w:space="0" w:color="auto"/>
                    <w:right w:val="single" w:sz="4" w:space="0" w:color="auto"/>
                  </w:tcBorders>
                  <w:shd w:val="clear" w:color="auto" w:fill="auto"/>
                  <w:noWrap/>
                  <w:vAlign w:val="center"/>
                  <w:hideMark/>
                </w:tcPr>
                <w:p w14:paraId="00484E26"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25,000</w:t>
                  </w:r>
                </w:p>
              </w:tc>
              <w:tc>
                <w:tcPr>
                  <w:tcW w:w="1205" w:type="dxa"/>
                  <w:tcBorders>
                    <w:top w:val="nil"/>
                    <w:left w:val="nil"/>
                    <w:bottom w:val="single" w:sz="4" w:space="0" w:color="auto"/>
                    <w:right w:val="single" w:sz="4" w:space="0" w:color="auto"/>
                  </w:tcBorders>
                  <w:shd w:val="clear" w:color="auto" w:fill="auto"/>
                  <w:noWrap/>
                  <w:vAlign w:val="center"/>
                  <w:hideMark/>
                </w:tcPr>
                <w:p w14:paraId="70EAC7DE"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27,201</w:t>
                  </w:r>
                </w:p>
              </w:tc>
              <w:tc>
                <w:tcPr>
                  <w:tcW w:w="1205" w:type="dxa"/>
                  <w:tcBorders>
                    <w:top w:val="nil"/>
                    <w:left w:val="nil"/>
                    <w:bottom w:val="single" w:sz="4" w:space="0" w:color="auto"/>
                    <w:right w:val="single" w:sz="4" w:space="0" w:color="auto"/>
                  </w:tcBorders>
                  <w:shd w:val="clear" w:color="auto" w:fill="auto"/>
                  <w:noWrap/>
                  <w:vAlign w:val="center"/>
                  <w:hideMark/>
                </w:tcPr>
                <w:p w14:paraId="7A027519" w14:textId="77777777" w:rsidR="000E1C53" w:rsidRPr="00B848E9" w:rsidRDefault="000E1C53" w:rsidP="000E1C53">
                  <w:pPr>
                    <w:spacing w:after="0"/>
                    <w:jc w:val="center"/>
                    <w:rPr>
                      <w:rFonts w:eastAsia="Times New Roman" w:cs="Arial"/>
                      <w:sz w:val="18"/>
                      <w:szCs w:val="18"/>
                      <w:lang w:val="en-US"/>
                    </w:rPr>
                  </w:pPr>
                  <w:r w:rsidRPr="00B848E9">
                    <w:rPr>
                      <w:rFonts w:eastAsia="Times New Roman" w:cs="Arial"/>
                      <w:sz w:val="18"/>
                      <w:szCs w:val="18"/>
                      <w:lang w:val="en-US"/>
                    </w:rPr>
                    <w:t>41,595</w:t>
                  </w:r>
                </w:p>
              </w:tc>
            </w:tr>
          </w:tbl>
          <w:p w14:paraId="55A7AD51" w14:textId="77777777" w:rsidR="000E1C53" w:rsidRPr="00431A42" w:rsidRDefault="000E1C53" w:rsidP="000E1C53">
            <w:pPr>
              <w:spacing w:after="0"/>
              <w:jc w:val="left"/>
              <w:rPr>
                <w:rFonts w:eastAsia="Times New Roman" w:cs="Arial"/>
                <w:sz w:val="16"/>
                <w:szCs w:val="16"/>
                <w:lang w:eastAsia="es-CL"/>
              </w:rPr>
            </w:pPr>
            <w:r w:rsidRPr="00431A42">
              <w:rPr>
                <w:rFonts w:eastAsia="Times New Roman" w:cs="Arial"/>
                <w:sz w:val="16"/>
                <w:szCs w:val="16"/>
                <w:lang w:eastAsia="es-CL"/>
              </w:rPr>
              <w:t>SITC - Standard International Trade Classification - Rev. 4 (United Nations)</w:t>
            </w:r>
          </w:p>
          <w:p w14:paraId="1CB0CD5A" w14:textId="77777777" w:rsidR="000E1C53" w:rsidRDefault="000E1C53" w:rsidP="000E1C53">
            <w:pPr>
              <w:spacing w:after="0"/>
              <w:jc w:val="left"/>
              <w:rPr>
                <w:rFonts w:eastAsia="Times New Roman" w:cs="Arial"/>
                <w:sz w:val="16"/>
                <w:szCs w:val="16"/>
                <w:lang w:eastAsia="es-CL"/>
              </w:rPr>
            </w:pPr>
            <w:r w:rsidRPr="00431A42">
              <w:rPr>
                <w:rFonts w:eastAsia="Times New Roman" w:cs="Arial"/>
                <w:sz w:val="16"/>
                <w:szCs w:val="16"/>
                <w:lang w:eastAsia="es-CL"/>
              </w:rPr>
              <w:t>c.i.f - Cost, insurance and freight</w:t>
            </w:r>
          </w:p>
          <w:p w14:paraId="45C2AFC4" w14:textId="77777777" w:rsidR="000E1C53" w:rsidRPr="00B848E9" w:rsidRDefault="000E1C53" w:rsidP="000E1C53">
            <w:pPr>
              <w:spacing w:after="0"/>
              <w:jc w:val="left"/>
              <w:rPr>
                <w:rFonts w:eastAsia="Times New Roman" w:cs="Arial"/>
                <w:sz w:val="16"/>
                <w:szCs w:val="16"/>
                <w:lang w:eastAsia="es-CL"/>
              </w:rPr>
            </w:pPr>
            <w:r w:rsidRPr="00B848E9">
              <w:rPr>
                <w:rFonts w:eastAsia="Times New Roman" w:cs="Arial"/>
                <w:sz w:val="16"/>
                <w:szCs w:val="16"/>
                <w:lang w:eastAsia="es-CL"/>
              </w:rPr>
              <w:t>f.o.b: (freight on board)</w:t>
            </w:r>
          </w:p>
          <w:p w14:paraId="58DDC346" w14:textId="77777777" w:rsidR="000E1C53" w:rsidRDefault="000E1C53" w:rsidP="000E1C53">
            <w:pPr>
              <w:spacing w:after="0"/>
              <w:jc w:val="left"/>
              <w:rPr>
                <w:rFonts w:ascii="Times New Roman" w:eastAsia="Times New Roman" w:hAnsi="Times New Roman"/>
                <w:sz w:val="30"/>
                <w:szCs w:val="30"/>
                <w:lang w:eastAsia="es-CL"/>
              </w:rPr>
            </w:pPr>
          </w:p>
          <w:p w14:paraId="4E9942CC" w14:textId="77777777" w:rsidR="000E1C53" w:rsidRPr="00B317F7" w:rsidRDefault="000E1C53" w:rsidP="000E1C53">
            <w:pPr>
              <w:autoSpaceDE w:val="0"/>
              <w:autoSpaceDN w:val="0"/>
              <w:adjustRightInd w:val="0"/>
              <w:rPr>
                <w:rFonts w:cs="Arial"/>
                <w:b/>
                <w:bCs/>
                <w:szCs w:val="20"/>
                <w:lang w:val="en-US" w:eastAsia="en-GB"/>
              </w:rPr>
            </w:pPr>
            <w:r w:rsidRPr="00B317F7">
              <w:rPr>
                <w:rFonts w:cs="Arial"/>
                <w:b/>
                <w:bCs/>
                <w:szCs w:val="20"/>
                <w:lang w:val="en-US" w:eastAsia="en-GB"/>
              </w:rPr>
              <w:t>Forestry resources</w:t>
            </w:r>
            <w:r>
              <w:rPr>
                <w:rFonts w:cs="Arial"/>
                <w:b/>
                <w:bCs/>
                <w:szCs w:val="20"/>
                <w:lang w:val="en-US" w:eastAsia="en-GB"/>
              </w:rPr>
              <w:t xml:space="preserve"> in Rodrigues Regional Assembly</w:t>
            </w:r>
          </w:p>
          <w:p w14:paraId="68A47B4D" w14:textId="30F88BB5" w:rsidR="000E1C53" w:rsidRPr="00B317F7" w:rsidRDefault="000E1C53" w:rsidP="000E1C53">
            <w:pPr>
              <w:autoSpaceDE w:val="0"/>
              <w:autoSpaceDN w:val="0"/>
              <w:adjustRightInd w:val="0"/>
              <w:rPr>
                <w:rFonts w:cs="Arial"/>
                <w:szCs w:val="20"/>
              </w:rPr>
            </w:pPr>
            <w:r w:rsidRPr="00B317F7">
              <w:rPr>
                <w:rFonts w:cs="Arial"/>
                <w:szCs w:val="20"/>
                <w:lang w:val="en-US" w:eastAsia="en-GB"/>
              </w:rPr>
              <w:t>Rodrigues’ native forest was completely destroyed in the 19th century. However, a vast reforestation</w:t>
            </w:r>
            <w:r>
              <w:rPr>
                <w:rFonts w:cs="Arial"/>
                <w:szCs w:val="20"/>
                <w:lang w:val="en-US" w:eastAsia="en-GB"/>
              </w:rPr>
              <w:t xml:space="preserve"> </w:t>
            </w:r>
            <w:r w:rsidRPr="00B317F7">
              <w:rPr>
                <w:rFonts w:cs="Arial"/>
                <w:szCs w:val="20"/>
                <w:lang w:val="en-US" w:eastAsia="en-GB"/>
              </w:rPr>
              <w:t>program was initiated at the end of the Second World War and today the island has more than 4,000ha of forest area (out of a total of 10,500 ha). The forest formations are all composed of fast growing</w:t>
            </w:r>
            <w:r>
              <w:rPr>
                <w:rFonts w:cs="Arial"/>
                <w:szCs w:val="20"/>
                <w:lang w:val="en-US" w:eastAsia="en-GB"/>
              </w:rPr>
              <w:t xml:space="preserve"> </w:t>
            </w:r>
            <w:r w:rsidRPr="00B317F7">
              <w:rPr>
                <w:rFonts w:cs="Arial"/>
                <w:szCs w:val="20"/>
                <w:lang w:val="en-US" w:eastAsia="en-GB"/>
              </w:rPr>
              <w:t xml:space="preserve">"exotic" species: </w:t>
            </w:r>
            <w:r w:rsidRPr="00B317F7">
              <w:rPr>
                <w:rFonts w:cs="Arial"/>
                <w:i/>
                <w:iCs/>
                <w:szCs w:val="20"/>
                <w:lang w:val="en-US" w:eastAsia="en-GB"/>
              </w:rPr>
              <w:t>Acacia nilotica, Casuarina equisetifolia, Eucalyptus tereticornis, Terminalia catappa,Syzygium jambos, Pongamia pinnata</w:t>
            </w:r>
            <w:r w:rsidRPr="00B317F7">
              <w:rPr>
                <w:rFonts w:cs="Arial"/>
                <w:szCs w:val="20"/>
                <w:lang w:val="en-US" w:eastAsia="en-GB"/>
              </w:rPr>
              <w:t>.</w:t>
            </w:r>
            <w:r>
              <w:rPr>
                <w:rFonts w:cs="Arial"/>
                <w:szCs w:val="20"/>
                <w:lang w:val="en-US" w:eastAsia="en-GB"/>
              </w:rPr>
              <w:t xml:space="preserve"> </w:t>
            </w:r>
            <w:r w:rsidRPr="00B317F7">
              <w:rPr>
                <w:rFonts w:cs="Arial"/>
                <w:szCs w:val="20"/>
                <w:lang w:val="en-US" w:eastAsia="en-GB"/>
              </w:rPr>
              <w:t>The forest inventory carried out in 2002 lists about 1600 ha of forests managed by the State. The</w:t>
            </w:r>
            <w:r>
              <w:rPr>
                <w:rFonts w:cs="Arial"/>
                <w:szCs w:val="20"/>
                <w:lang w:val="en-US" w:eastAsia="en-GB"/>
              </w:rPr>
              <w:t xml:space="preserve"> </w:t>
            </w:r>
            <w:r w:rsidRPr="00B317F7">
              <w:rPr>
                <w:rFonts w:cs="Arial"/>
                <w:szCs w:val="20"/>
                <w:lang w:val="en-US" w:eastAsia="en-GB"/>
              </w:rPr>
              <w:t>Forest Service’s distinguish two main types of forest: Eucalyptus plantations (Eucalyptus ereticornis)</w:t>
            </w:r>
            <w:r>
              <w:rPr>
                <w:rFonts w:cs="Arial"/>
                <w:szCs w:val="20"/>
                <w:lang w:val="en-US" w:eastAsia="en-GB"/>
              </w:rPr>
              <w:t xml:space="preserve"> </w:t>
            </w:r>
            <w:r w:rsidRPr="00B317F7">
              <w:rPr>
                <w:rFonts w:cs="Arial"/>
                <w:szCs w:val="20"/>
                <w:lang w:val="en-US" w:eastAsia="en-GB"/>
              </w:rPr>
              <w:t>and mature mixed forests. The forest inventory estimated standing stock (log) at 108 m3/ha in</w:t>
            </w:r>
            <w:r>
              <w:rPr>
                <w:rFonts w:cs="Arial"/>
                <w:szCs w:val="20"/>
                <w:lang w:val="en-US" w:eastAsia="en-GB"/>
              </w:rPr>
              <w:t xml:space="preserve"> </w:t>
            </w:r>
            <w:r w:rsidRPr="00B317F7">
              <w:rPr>
                <w:rFonts w:cs="Arial"/>
                <w:szCs w:val="20"/>
                <w:lang w:val="en-US" w:eastAsia="en-GB"/>
              </w:rPr>
              <w:t xml:space="preserve">Eucalyptus stands and 128 </w:t>
            </w:r>
            <w:r w:rsidRPr="00B317F7">
              <w:rPr>
                <w:rFonts w:cs="Arial"/>
                <w:szCs w:val="20"/>
                <w:lang w:val="en-US" w:eastAsia="en-GB"/>
              </w:rPr>
              <w:lastRenderedPageBreak/>
              <w:t>m3/ha in mature forest. These forests are no longer exploited for their</w:t>
            </w:r>
            <w:r>
              <w:rPr>
                <w:rFonts w:cs="Arial"/>
                <w:szCs w:val="20"/>
                <w:lang w:val="en-US" w:eastAsia="en-GB"/>
              </w:rPr>
              <w:t xml:space="preserve"> </w:t>
            </w:r>
            <w:r w:rsidRPr="00B317F7">
              <w:rPr>
                <w:rFonts w:cs="Arial"/>
                <w:szCs w:val="20"/>
                <w:lang w:val="en-US" w:eastAsia="en-GB"/>
              </w:rPr>
              <w:t>timber. Nevertheless</w:t>
            </w:r>
            <w:r>
              <w:rPr>
                <w:rFonts w:cs="Arial"/>
                <w:szCs w:val="20"/>
                <w:lang w:val="en-US" w:eastAsia="en-GB"/>
              </w:rPr>
              <w:t>,</w:t>
            </w:r>
            <w:r w:rsidRPr="00B317F7">
              <w:rPr>
                <w:rFonts w:cs="Arial"/>
                <w:szCs w:val="20"/>
                <w:lang w:val="en-US" w:eastAsia="en-GB"/>
              </w:rPr>
              <w:t xml:space="preserve"> a small private production of charcoal and Eucalyptus poles for construction</w:t>
            </w:r>
            <w:r>
              <w:rPr>
                <w:rFonts w:cs="Arial"/>
                <w:szCs w:val="20"/>
                <w:lang w:val="en-US" w:eastAsia="en-GB"/>
              </w:rPr>
              <w:t xml:space="preserve"> </w:t>
            </w:r>
            <w:r w:rsidRPr="00B317F7">
              <w:rPr>
                <w:rFonts w:cs="Arial"/>
                <w:szCs w:val="20"/>
                <w:lang w:val="en-US" w:eastAsia="en-GB"/>
              </w:rPr>
              <w:t>still exists.</w:t>
            </w:r>
            <w:r>
              <w:rPr>
                <w:rFonts w:cs="Arial"/>
                <w:szCs w:val="20"/>
                <w:lang w:val="en-US" w:eastAsia="en-GB"/>
              </w:rPr>
              <w:t xml:space="preserve"> </w:t>
            </w:r>
            <w:r w:rsidRPr="00B317F7">
              <w:rPr>
                <w:rFonts w:cs="Arial"/>
                <w:szCs w:val="20"/>
                <w:lang w:val="en-US" w:eastAsia="en-GB"/>
              </w:rPr>
              <w:t>In the late 1980s, a program to combat deforestation and erosion of coastal areas created 90 ha of</w:t>
            </w:r>
            <w:r>
              <w:rPr>
                <w:rFonts w:cs="Arial"/>
                <w:szCs w:val="20"/>
                <w:lang w:val="en-US" w:eastAsia="en-GB"/>
              </w:rPr>
              <w:t xml:space="preserve"> </w:t>
            </w:r>
            <w:r w:rsidRPr="00B317F7">
              <w:rPr>
                <w:rFonts w:cs="Arial"/>
                <w:szCs w:val="20"/>
                <w:lang w:val="en-US" w:eastAsia="en-GB"/>
              </w:rPr>
              <w:t>Acacia Nilotica plantation in various parts of the island. Today, due to agricultural abandonment and</w:t>
            </w:r>
            <w:r>
              <w:rPr>
                <w:rFonts w:cs="Arial"/>
                <w:szCs w:val="20"/>
                <w:lang w:val="en-US" w:eastAsia="en-GB"/>
              </w:rPr>
              <w:t xml:space="preserve"> </w:t>
            </w:r>
            <w:r w:rsidRPr="00B317F7">
              <w:rPr>
                <w:rFonts w:cs="Arial"/>
                <w:szCs w:val="20"/>
                <w:lang w:val="en-US" w:eastAsia="en-GB"/>
              </w:rPr>
              <w:t>extensive farming (which disperses seeds), this species has spread widely in the lower parts of the</w:t>
            </w:r>
            <w:r>
              <w:rPr>
                <w:rFonts w:cs="Arial"/>
                <w:szCs w:val="20"/>
                <w:lang w:val="en-US" w:eastAsia="en-GB"/>
              </w:rPr>
              <w:t xml:space="preserve"> </w:t>
            </w:r>
            <w:r w:rsidRPr="00B317F7">
              <w:rPr>
                <w:rFonts w:cs="Arial"/>
                <w:szCs w:val="20"/>
                <w:lang w:val="en-US" w:eastAsia="en-GB"/>
              </w:rPr>
              <w:t>island and it can be estimated that surfaces invaded are about 800 ha, to varying degrees.</w:t>
            </w:r>
          </w:p>
          <w:p w14:paraId="091B2818" w14:textId="77777777" w:rsidR="000E1C53" w:rsidRPr="00D06F8A" w:rsidRDefault="000E1C53" w:rsidP="000E1C53">
            <w:pPr>
              <w:pStyle w:val="m-52799652814774678msolistparagraph"/>
              <w:spacing w:before="0" w:beforeAutospacing="0"/>
              <w:jc w:val="both"/>
              <w:rPr>
                <w:rFonts w:ascii="Arial" w:hAnsi="Arial" w:cs="Arial"/>
                <w:b/>
                <w:bCs/>
                <w:color w:val="000000" w:themeColor="text1"/>
                <w:sz w:val="20"/>
                <w:szCs w:val="20"/>
                <w:u w:val="single"/>
                <w:lang w:val="en-US"/>
              </w:rPr>
            </w:pPr>
            <w:r w:rsidRPr="00D06F8A">
              <w:rPr>
                <w:rFonts w:ascii="Arial" w:hAnsi="Arial" w:cs="Arial"/>
                <w:b/>
                <w:bCs/>
                <w:color w:val="000000" w:themeColor="text1"/>
                <w:sz w:val="20"/>
                <w:szCs w:val="20"/>
                <w:u w:val="single"/>
                <w:lang w:val="en-US"/>
              </w:rPr>
              <w:t>Types of Forests in Rodrigues Regional Assembly</w:t>
            </w:r>
          </w:p>
          <w:p w14:paraId="71DDE281" w14:textId="77777777" w:rsidR="000E1C53" w:rsidRPr="00737F43" w:rsidRDefault="000E1C53" w:rsidP="000E1C53">
            <w:pPr>
              <w:pStyle w:val="m-52799652814774678msolistparagraph"/>
              <w:spacing w:after="120" w:afterAutospacing="0"/>
              <w:jc w:val="both"/>
              <w:rPr>
                <w:rFonts w:ascii="Arial" w:hAnsi="Arial" w:cs="Arial"/>
                <w:bCs/>
                <w:color w:val="000000" w:themeColor="text1"/>
                <w:sz w:val="20"/>
                <w:szCs w:val="20"/>
                <w:lang w:val="en-US"/>
              </w:rPr>
            </w:pPr>
            <w:r w:rsidRPr="00737F43">
              <w:rPr>
                <w:rFonts w:ascii="Arial" w:hAnsi="Arial" w:cs="Arial"/>
                <w:bCs/>
                <w:color w:val="000000" w:themeColor="text1"/>
                <w:sz w:val="20"/>
                <w:szCs w:val="20"/>
                <w:lang w:val="en-US"/>
              </w:rPr>
              <w:t>The table and map below give an indication of types of trees in the forest of Rodrigues</w:t>
            </w:r>
          </w:p>
          <w:p w14:paraId="68475B22" w14:textId="77777777" w:rsidR="000E1C53" w:rsidRDefault="000E1C53" w:rsidP="000E1C53">
            <w:pPr>
              <w:spacing w:after="100" w:afterAutospacing="1" w:line="360" w:lineRule="auto"/>
              <w:jc w:val="center"/>
              <w:rPr>
                <w:rFonts w:cs="Arial"/>
                <w:bCs/>
                <w:szCs w:val="20"/>
                <w:lang w:val="en-US"/>
              </w:rPr>
            </w:pPr>
            <w:r>
              <w:rPr>
                <w:noProof/>
              </w:rPr>
              <w:drawing>
                <wp:inline distT="0" distB="0" distL="0" distR="0" wp14:anchorId="6E7995AC" wp14:editId="3906EDD8">
                  <wp:extent cx="5505452" cy="31089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3">
                            <a:extLst>
                              <a:ext uri="{28A0092B-C50C-407E-A947-70E740481C1C}">
                                <a14:useLocalDpi xmlns:a14="http://schemas.microsoft.com/office/drawing/2010/main" val="0"/>
                              </a:ext>
                            </a:extLst>
                          </a:blip>
                          <a:stretch>
                            <a:fillRect/>
                          </a:stretch>
                        </pic:blipFill>
                        <pic:spPr>
                          <a:xfrm>
                            <a:off x="0" y="0"/>
                            <a:ext cx="5505452" cy="3108960"/>
                          </a:xfrm>
                          <a:prstGeom prst="rect">
                            <a:avLst/>
                          </a:prstGeom>
                        </pic:spPr>
                      </pic:pic>
                    </a:graphicData>
                  </a:graphic>
                </wp:inline>
              </w:drawing>
            </w:r>
          </w:p>
          <w:p w14:paraId="14801354" w14:textId="77777777" w:rsidR="000E1C53" w:rsidRPr="00737F43" w:rsidRDefault="000E1C53" w:rsidP="000E1C53">
            <w:pPr>
              <w:rPr>
                <w:rFonts w:cs="Arial"/>
                <w:b/>
                <w:bCs/>
                <w:szCs w:val="20"/>
                <w:lang w:val="en-US"/>
              </w:rPr>
            </w:pPr>
            <w:r w:rsidRPr="00737F43">
              <w:rPr>
                <w:rFonts w:cs="Arial"/>
                <w:b/>
                <w:bCs/>
                <w:szCs w:val="20"/>
                <w:lang w:val="en-US"/>
              </w:rPr>
              <w:t>Emission Trends</w:t>
            </w:r>
          </w:p>
          <w:p w14:paraId="1072272E" w14:textId="77777777" w:rsidR="000E1C53" w:rsidRPr="00737F43" w:rsidRDefault="000E1C53" w:rsidP="000E1C53">
            <w:pPr>
              <w:rPr>
                <w:szCs w:val="20"/>
              </w:rPr>
            </w:pPr>
            <w:r w:rsidRPr="00737F43">
              <w:rPr>
                <w:szCs w:val="20"/>
              </w:rPr>
              <w:t>Forestry sector is part of the AFOLU and particularly an important carbon sink and sequester carbon dioxide. The forests and a few other lands sequester carbon with an average of about 367 Gg yearly in total, with a contribution of 75.68 Gg from Rodrigues. Livestock, with enteric fermentation and manure management contributed in the emissions of CH4. Rodrigues, which has important livestock populations accounts for almost half of the total emissions. Total emission from agriculture and soil excluding forestry and other land use (that is source of carbon sinks) is 128 Gg CO2eq.</w:t>
            </w:r>
          </w:p>
          <w:p w14:paraId="0655C2E4" w14:textId="77777777" w:rsidR="000E1C53" w:rsidRPr="00FE5B9F" w:rsidRDefault="000E1C53" w:rsidP="000E1C53">
            <w:pPr>
              <w:pStyle w:val="Ttulo4"/>
              <w:numPr>
                <w:ilvl w:val="0"/>
                <w:numId w:val="0"/>
              </w:numPr>
              <w:jc w:val="both"/>
              <w:rPr>
                <w:color w:val="auto"/>
                <w:szCs w:val="20"/>
              </w:rPr>
            </w:pPr>
            <w:r w:rsidRPr="00FE5B9F">
              <w:rPr>
                <w:color w:val="auto"/>
                <w:szCs w:val="20"/>
              </w:rPr>
              <w:t>Livestock</w:t>
            </w:r>
          </w:p>
          <w:p w14:paraId="23225AA1" w14:textId="77777777" w:rsidR="000E1C53" w:rsidRPr="00737F43" w:rsidRDefault="000E1C53" w:rsidP="000E1C53">
            <w:pPr>
              <w:rPr>
                <w:szCs w:val="20"/>
              </w:rPr>
            </w:pPr>
            <w:r w:rsidRPr="00737F43">
              <w:rPr>
                <w:szCs w:val="20"/>
              </w:rPr>
              <w:t>The animal population as well as their housing system and waste management determine the amount of emissions. The GHG inventory in the livestock subsector considers only two of the six direct greenhouse gases, namely, methane and nitrous oxide emanating from Enteric Fermentation and Manure Management source categories</w:t>
            </w:r>
          </w:p>
          <w:p w14:paraId="77FB95FF" w14:textId="03146C4A" w:rsidR="000E1C53" w:rsidRPr="004C2E8B" w:rsidRDefault="000E1C53" w:rsidP="000E1C53">
            <w:pPr>
              <w:pStyle w:val="TableParagraph"/>
              <w:spacing w:after="120"/>
              <w:jc w:val="center"/>
              <w:rPr>
                <w:rFonts w:ascii="Arial" w:hAnsi="Arial" w:cs="Arial"/>
                <w:sz w:val="18"/>
                <w:szCs w:val="18"/>
              </w:rPr>
            </w:pPr>
            <w:bookmarkStart w:id="117" w:name="_Ref28257325"/>
            <w:bookmarkStart w:id="118" w:name="_Toc28604263"/>
            <w:bookmarkStart w:id="119" w:name="_Toc59093009"/>
            <w:r w:rsidRPr="00737F43">
              <w:rPr>
                <w:rFonts w:ascii="Arial" w:hAnsi="Arial" w:cs="Arial"/>
                <w:sz w:val="18"/>
                <w:szCs w:val="18"/>
              </w:rPr>
              <w:t xml:space="preserve">Table </w:t>
            </w:r>
            <w:r w:rsidRPr="00737F43">
              <w:rPr>
                <w:rFonts w:ascii="Arial" w:hAnsi="Arial" w:cs="Arial"/>
                <w:sz w:val="18"/>
                <w:szCs w:val="18"/>
              </w:rPr>
              <w:fldChar w:fldCharType="begin"/>
            </w:r>
            <w:r w:rsidRPr="00737F43">
              <w:rPr>
                <w:rFonts w:ascii="Arial" w:hAnsi="Arial" w:cs="Arial"/>
                <w:sz w:val="18"/>
                <w:szCs w:val="18"/>
              </w:rPr>
              <w:instrText xml:space="preserve"> SEQ Table \* ARABIC </w:instrText>
            </w:r>
            <w:r w:rsidRPr="00737F43">
              <w:rPr>
                <w:rFonts w:ascii="Arial" w:hAnsi="Arial" w:cs="Arial"/>
                <w:sz w:val="18"/>
                <w:szCs w:val="18"/>
              </w:rPr>
              <w:fldChar w:fldCharType="separate"/>
            </w:r>
            <w:r w:rsidR="00F0733C">
              <w:rPr>
                <w:rFonts w:ascii="Arial" w:hAnsi="Arial" w:cs="Arial"/>
                <w:noProof/>
                <w:sz w:val="18"/>
                <w:szCs w:val="18"/>
              </w:rPr>
              <w:t>21</w:t>
            </w:r>
            <w:r w:rsidRPr="00737F43">
              <w:rPr>
                <w:rFonts w:ascii="Arial" w:hAnsi="Arial" w:cs="Arial"/>
                <w:sz w:val="18"/>
                <w:szCs w:val="18"/>
              </w:rPr>
              <w:fldChar w:fldCharType="end"/>
            </w:r>
            <w:bookmarkEnd w:id="117"/>
            <w:r w:rsidRPr="00737F43">
              <w:rPr>
                <w:rFonts w:ascii="Arial" w:hAnsi="Arial" w:cs="Arial"/>
                <w:sz w:val="18"/>
                <w:szCs w:val="18"/>
              </w:rPr>
              <w:t xml:space="preserve">. </w:t>
            </w:r>
            <w:r>
              <w:rPr>
                <w:rFonts w:ascii="Arial" w:eastAsia="Times New Roman" w:hAnsi="Arial" w:cs="Arial"/>
                <w:sz w:val="18"/>
                <w:szCs w:val="18"/>
                <w:lang w:eastAsia="es-CL"/>
              </w:rPr>
              <w:t>GHG emission from enteric fermentation of livestock and manure management</w:t>
            </w:r>
            <w:r w:rsidRPr="00737F43">
              <w:rPr>
                <w:rFonts w:ascii="Arial" w:eastAsia="Times New Roman" w:hAnsi="Arial" w:cs="Arial"/>
                <w:sz w:val="18"/>
                <w:szCs w:val="18"/>
                <w:lang w:eastAsia="es-CL"/>
              </w:rPr>
              <w:t>, 201</w:t>
            </w:r>
            <w:r>
              <w:rPr>
                <w:rFonts w:ascii="Arial" w:eastAsia="Times New Roman" w:hAnsi="Arial" w:cs="Arial"/>
                <w:sz w:val="18"/>
                <w:szCs w:val="18"/>
                <w:lang w:eastAsia="es-CL"/>
              </w:rPr>
              <w:t>4</w:t>
            </w:r>
            <w:r w:rsidRPr="00737F43">
              <w:rPr>
                <w:rFonts w:ascii="Arial" w:eastAsia="Times New Roman" w:hAnsi="Arial" w:cs="Arial"/>
                <w:sz w:val="18"/>
                <w:szCs w:val="18"/>
                <w:lang w:eastAsia="es-CL"/>
              </w:rPr>
              <w:t xml:space="preserve"> – 2016</w:t>
            </w:r>
            <w:bookmarkEnd w:id="118"/>
            <w:bookmarkEnd w:id="119"/>
          </w:p>
          <w:tbl>
            <w:tblPr>
              <w:tblpPr w:leftFromText="180" w:rightFromText="180" w:vertAnchor="text" w:horzAnchor="margin" w:tblpXSpec="center" w:tblpY="62"/>
              <w:tblW w:w="6941" w:type="dxa"/>
              <w:tblLayout w:type="fixed"/>
              <w:tblLook w:val="04A0" w:firstRow="1" w:lastRow="0" w:firstColumn="1" w:lastColumn="0" w:noHBand="0" w:noVBand="1"/>
            </w:tblPr>
            <w:tblGrid>
              <w:gridCol w:w="1555"/>
              <w:gridCol w:w="2835"/>
              <w:gridCol w:w="2551"/>
            </w:tblGrid>
            <w:tr w:rsidR="000E1C53" w:rsidRPr="004C2E8B" w14:paraId="34671751" w14:textId="77777777" w:rsidTr="00B46C04">
              <w:trPr>
                <w:trHeight w:val="412"/>
              </w:trPr>
              <w:tc>
                <w:tcPr>
                  <w:tcW w:w="155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9B64ABB" w14:textId="77777777" w:rsidR="000E1C53" w:rsidRPr="004C2E8B" w:rsidRDefault="000E1C53" w:rsidP="000E1C53">
                  <w:pPr>
                    <w:spacing w:after="0"/>
                    <w:jc w:val="center"/>
                    <w:rPr>
                      <w:rFonts w:eastAsia="Times New Roman" w:cs="Arial"/>
                      <w:b/>
                      <w:bCs/>
                      <w:color w:val="000000"/>
                      <w:sz w:val="18"/>
                      <w:szCs w:val="18"/>
                      <w:lang w:val="en-US"/>
                    </w:rPr>
                  </w:pPr>
                  <w:r w:rsidRPr="004C2E8B">
                    <w:rPr>
                      <w:rFonts w:eastAsia="Times New Roman" w:cs="Arial"/>
                      <w:b/>
                      <w:bCs/>
                      <w:color w:val="000000"/>
                      <w:sz w:val="18"/>
                      <w:szCs w:val="18"/>
                      <w:lang w:val="en-US"/>
                    </w:rPr>
                    <w:t>Year</w:t>
                  </w:r>
                </w:p>
              </w:tc>
              <w:tc>
                <w:tcPr>
                  <w:tcW w:w="2835" w:type="dxa"/>
                  <w:tcBorders>
                    <w:top w:val="single" w:sz="4" w:space="0" w:color="auto"/>
                    <w:left w:val="nil"/>
                    <w:bottom w:val="single" w:sz="4" w:space="0" w:color="auto"/>
                    <w:right w:val="single" w:sz="4" w:space="0" w:color="auto"/>
                  </w:tcBorders>
                  <w:shd w:val="clear" w:color="auto" w:fill="C5D9F1"/>
                  <w:vAlign w:val="center"/>
                  <w:hideMark/>
                </w:tcPr>
                <w:p w14:paraId="315D9B69" w14:textId="77777777" w:rsidR="000E1C53" w:rsidRPr="004C2E8B" w:rsidRDefault="000E1C53" w:rsidP="000E1C53">
                  <w:pPr>
                    <w:spacing w:after="0"/>
                    <w:jc w:val="center"/>
                    <w:rPr>
                      <w:rFonts w:eastAsia="Times New Roman" w:cs="Arial"/>
                      <w:b/>
                      <w:bCs/>
                      <w:color w:val="000000"/>
                      <w:sz w:val="18"/>
                      <w:szCs w:val="18"/>
                      <w:lang w:val="en-US"/>
                    </w:rPr>
                  </w:pPr>
                  <w:r w:rsidRPr="004C2E8B">
                    <w:rPr>
                      <w:rFonts w:eastAsia="Times New Roman" w:cs="Arial"/>
                      <w:b/>
                      <w:bCs/>
                      <w:color w:val="000000"/>
                      <w:sz w:val="18"/>
                      <w:szCs w:val="18"/>
                      <w:lang w:val="en-US"/>
                    </w:rPr>
                    <w:t>CO</w:t>
                  </w:r>
                  <w:r w:rsidRPr="00B914E2">
                    <w:rPr>
                      <w:rFonts w:eastAsia="Times New Roman" w:cs="Arial"/>
                      <w:b/>
                      <w:bCs/>
                      <w:color w:val="000000"/>
                      <w:sz w:val="18"/>
                      <w:szCs w:val="18"/>
                      <w:vertAlign w:val="subscript"/>
                      <w:lang w:val="en-US"/>
                    </w:rPr>
                    <w:t>2</w:t>
                  </w:r>
                  <w:r w:rsidRPr="004C2E8B">
                    <w:rPr>
                      <w:rFonts w:eastAsia="Times New Roman" w:cs="Arial"/>
                      <w:b/>
                      <w:bCs/>
                      <w:color w:val="000000"/>
                      <w:sz w:val="18"/>
                      <w:szCs w:val="18"/>
                      <w:lang w:val="en-US"/>
                    </w:rPr>
                    <w:t>eq. emission from enteric fermentation of Livestock</w:t>
                  </w:r>
                </w:p>
              </w:tc>
              <w:tc>
                <w:tcPr>
                  <w:tcW w:w="2551" w:type="dxa"/>
                  <w:tcBorders>
                    <w:top w:val="single" w:sz="4" w:space="0" w:color="auto"/>
                    <w:left w:val="nil"/>
                    <w:bottom w:val="single" w:sz="4" w:space="0" w:color="auto"/>
                    <w:right w:val="single" w:sz="4" w:space="0" w:color="auto"/>
                  </w:tcBorders>
                  <w:shd w:val="clear" w:color="auto" w:fill="C5D9F1"/>
                  <w:vAlign w:val="center"/>
                  <w:hideMark/>
                </w:tcPr>
                <w:p w14:paraId="6F1FDCD0" w14:textId="77777777" w:rsidR="000E1C53" w:rsidRPr="004C2E8B" w:rsidRDefault="000E1C53" w:rsidP="000E1C53">
                  <w:pPr>
                    <w:spacing w:after="0"/>
                    <w:jc w:val="center"/>
                    <w:rPr>
                      <w:rFonts w:eastAsia="Times New Roman" w:cs="Arial"/>
                      <w:b/>
                      <w:bCs/>
                      <w:color w:val="000000"/>
                      <w:sz w:val="18"/>
                      <w:szCs w:val="18"/>
                      <w:lang w:val="en-US"/>
                    </w:rPr>
                  </w:pPr>
                  <w:r w:rsidRPr="004C2E8B">
                    <w:rPr>
                      <w:rFonts w:eastAsia="Times New Roman" w:cs="Arial"/>
                      <w:b/>
                      <w:bCs/>
                      <w:color w:val="000000"/>
                      <w:sz w:val="18"/>
                      <w:szCs w:val="18"/>
                      <w:lang w:val="en-US"/>
                    </w:rPr>
                    <w:t>CO</w:t>
                  </w:r>
                  <w:r w:rsidRPr="00B914E2">
                    <w:rPr>
                      <w:rFonts w:eastAsia="Times New Roman" w:cs="Arial"/>
                      <w:b/>
                      <w:bCs/>
                      <w:color w:val="000000"/>
                      <w:sz w:val="18"/>
                      <w:szCs w:val="18"/>
                      <w:vertAlign w:val="subscript"/>
                      <w:lang w:val="en-US"/>
                    </w:rPr>
                    <w:t>2</w:t>
                  </w:r>
                  <w:r w:rsidRPr="004C2E8B">
                    <w:rPr>
                      <w:rFonts w:eastAsia="Times New Roman" w:cs="Arial"/>
                      <w:b/>
                      <w:bCs/>
                      <w:color w:val="000000"/>
                      <w:sz w:val="18"/>
                      <w:szCs w:val="18"/>
                      <w:lang w:val="en-US"/>
                    </w:rPr>
                    <w:t xml:space="preserve">eq. emission from </w:t>
                  </w:r>
                  <w:r w:rsidRPr="004C2E8B">
                    <w:rPr>
                      <w:rFonts w:eastAsia="Times New Roman" w:cs="Arial"/>
                      <w:b/>
                      <w:bCs/>
                      <w:color w:val="000000"/>
                      <w:sz w:val="18"/>
                      <w:szCs w:val="18"/>
                      <w:lang w:val="en-US"/>
                    </w:rPr>
                    <w:br/>
                    <w:t>manure management</w:t>
                  </w:r>
                </w:p>
              </w:tc>
            </w:tr>
            <w:tr w:rsidR="000E1C53" w:rsidRPr="004C2E8B" w14:paraId="7915D5B3" w14:textId="77777777" w:rsidTr="00B46C04">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14:paraId="71F64CB9" w14:textId="77777777" w:rsidR="000E1C53" w:rsidRPr="004C2E8B" w:rsidRDefault="000E1C53" w:rsidP="000E1C53">
                  <w:pPr>
                    <w:spacing w:after="0"/>
                    <w:jc w:val="center"/>
                    <w:rPr>
                      <w:rFonts w:eastAsia="Times New Roman" w:cs="Arial"/>
                      <w:b/>
                      <w:bCs/>
                      <w:sz w:val="18"/>
                      <w:szCs w:val="18"/>
                      <w:lang w:val="en-US"/>
                    </w:rPr>
                  </w:pPr>
                  <w:r w:rsidRPr="004C2E8B">
                    <w:rPr>
                      <w:rFonts w:eastAsia="Times New Roman" w:cs="Arial"/>
                      <w:b/>
                      <w:bCs/>
                      <w:sz w:val="18"/>
                      <w:szCs w:val="18"/>
                      <w:lang w:val="en-US"/>
                    </w:rPr>
                    <w:t>2014</w:t>
                  </w:r>
                </w:p>
              </w:tc>
              <w:tc>
                <w:tcPr>
                  <w:tcW w:w="2835" w:type="dxa"/>
                  <w:tcBorders>
                    <w:top w:val="nil"/>
                    <w:left w:val="nil"/>
                    <w:bottom w:val="single" w:sz="4" w:space="0" w:color="auto"/>
                    <w:right w:val="single" w:sz="4" w:space="0" w:color="auto"/>
                  </w:tcBorders>
                  <w:shd w:val="clear" w:color="auto" w:fill="auto"/>
                  <w:noWrap/>
                  <w:vAlign w:val="center"/>
                  <w:hideMark/>
                </w:tcPr>
                <w:p w14:paraId="10EA4E4B" w14:textId="77777777" w:rsidR="000E1C53" w:rsidRPr="004C2E8B" w:rsidRDefault="000E1C53" w:rsidP="000E1C53">
                  <w:pPr>
                    <w:spacing w:after="0"/>
                    <w:jc w:val="center"/>
                    <w:rPr>
                      <w:rFonts w:eastAsia="Times New Roman" w:cs="Arial"/>
                      <w:color w:val="000000"/>
                      <w:sz w:val="18"/>
                      <w:szCs w:val="18"/>
                      <w:lang w:val="en-US"/>
                    </w:rPr>
                  </w:pPr>
                  <w:r>
                    <w:rPr>
                      <w:rFonts w:eastAsia="Times New Roman" w:cs="Arial"/>
                      <w:color w:val="000000"/>
                      <w:sz w:val="18"/>
                      <w:szCs w:val="18"/>
                      <w:lang w:val="en-US"/>
                    </w:rPr>
                    <w:t>14.91</w:t>
                  </w:r>
                </w:p>
              </w:tc>
              <w:tc>
                <w:tcPr>
                  <w:tcW w:w="2551" w:type="dxa"/>
                  <w:tcBorders>
                    <w:top w:val="nil"/>
                    <w:left w:val="nil"/>
                    <w:bottom w:val="single" w:sz="4" w:space="0" w:color="auto"/>
                    <w:right w:val="single" w:sz="4" w:space="0" w:color="auto"/>
                  </w:tcBorders>
                  <w:shd w:val="clear" w:color="auto" w:fill="auto"/>
                  <w:noWrap/>
                  <w:vAlign w:val="center"/>
                  <w:hideMark/>
                </w:tcPr>
                <w:p w14:paraId="07CA5B1B" w14:textId="77777777" w:rsidR="000E1C53" w:rsidRPr="004C2E8B" w:rsidRDefault="000E1C53" w:rsidP="000E1C53">
                  <w:pPr>
                    <w:spacing w:after="0"/>
                    <w:jc w:val="center"/>
                    <w:rPr>
                      <w:rFonts w:eastAsia="Times New Roman" w:cs="Arial"/>
                      <w:color w:val="000000"/>
                      <w:sz w:val="18"/>
                      <w:szCs w:val="18"/>
                      <w:lang w:val="en-US"/>
                    </w:rPr>
                  </w:pPr>
                  <w:r>
                    <w:rPr>
                      <w:rFonts w:eastAsia="Times New Roman" w:cs="Arial"/>
                      <w:color w:val="000000"/>
                      <w:sz w:val="18"/>
                      <w:szCs w:val="18"/>
                      <w:lang w:val="en-US"/>
                    </w:rPr>
                    <w:t>3.27</w:t>
                  </w:r>
                </w:p>
              </w:tc>
            </w:tr>
            <w:tr w:rsidR="000E1C53" w:rsidRPr="004C2E8B" w14:paraId="053ACAB8" w14:textId="77777777" w:rsidTr="00B46C04">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5B42B63" w14:textId="77777777" w:rsidR="000E1C53" w:rsidRPr="004C2E8B" w:rsidRDefault="000E1C53" w:rsidP="000E1C53">
                  <w:pPr>
                    <w:spacing w:after="0"/>
                    <w:jc w:val="center"/>
                    <w:rPr>
                      <w:rFonts w:eastAsia="Times New Roman" w:cs="Arial"/>
                      <w:b/>
                      <w:bCs/>
                      <w:sz w:val="18"/>
                      <w:szCs w:val="18"/>
                      <w:lang w:val="en-US"/>
                    </w:rPr>
                  </w:pPr>
                  <w:r w:rsidRPr="004C2E8B">
                    <w:rPr>
                      <w:rFonts w:eastAsia="Times New Roman" w:cs="Arial"/>
                      <w:b/>
                      <w:bCs/>
                      <w:sz w:val="18"/>
                      <w:szCs w:val="18"/>
                      <w:lang w:val="en-US"/>
                    </w:rPr>
                    <w:t>2015</w:t>
                  </w:r>
                </w:p>
              </w:tc>
              <w:tc>
                <w:tcPr>
                  <w:tcW w:w="2835" w:type="dxa"/>
                  <w:tcBorders>
                    <w:top w:val="nil"/>
                    <w:left w:val="nil"/>
                    <w:bottom w:val="single" w:sz="4" w:space="0" w:color="auto"/>
                    <w:right w:val="single" w:sz="4" w:space="0" w:color="auto"/>
                  </w:tcBorders>
                  <w:shd w:val="clear" w:color="auto" w:fill="auto"/>
                  <w:noWrap/>
                  <w:vAlign w:val="center"/>
                  <w:hideMark/>
                </w:tcPr>
                <w:p w14:paraId="7BF15C70" w14:textId="77777777" w:rsidR="000E1C53" w:rsidRPr="004C2E8B" w:rsidRDefault="000E1C53" w:rsidP="000E1C53">
                  <w:pPr>
                    <w:spacing w:after="0"/>
                    <w:jc w:val="center"/>
                    <w:rPr>
                      <w:rFonts w:eastAsia="Times New Roman" w:cs="Arial"/>
                      <w:color w:val="000000"/>
                      <w:sz w:val="18"/>
                      <w:szCs w:val="18"/>
                      <w:lang w:val="en-US"/>
                    </w:rPr>
                  </w:pPr>
                  <w:r>
                    <w:rPr>
                      <w:rFonts w:eastAsia="Times New Roman" w:cs="Arial"/>
                      <w:color w:val="000000"/>
                      <w:sz w:val="18"/>
                      <w:szCs w:val="18"/>
                      <w:lang w:val="en-US"/>
                    </w:rPr>
                    <w:t>14.88</w:t>
                  </w:r>
                </w:p>
              </w:tc>
              <w:tc>
                <w:tcPr>
                  <w:tcW w:w="2551" w:type="dxa"/>
                  <w:tcBorders>
                    <w:top w:val="nil"/>
                    <w:left w:val="nil"/>
                    <w:bottom w:val="single" w:sz="4" w:space="0" w:color="auto"/>
                    <w:right w:val="single" w:sz="4" w:space="0" w:color="auto"/>
                  </w:tcBorders>
                  <w:shd w:val="clear" w:color="auto" w:fill="auto"/>
                  <w:noWrap/>
                  <w:vAlign w:val="center"/>
                  <w:hideMark/>
                </w:tcPr>
                <w:p w14:paraId="75742EF8" w14:textId="77777777" w:rsidR="000E1C53" w:rsidRPr="004C2E8B" w:rsidRDefault="000E1C53" w:rsidP="000E1C53">
                  <w:pPr>
                    <w:spacing w:after="0"/>
                    <w:jc w:val="center"/>
                    <w:rPr>
                      <w:rFonts w:eastAsia="Times New Roman" w:cs="Arial"/>
                      <w:color w:val="000000"/>
                      <w:sz w:val="18"/>
                      <w:szCs w:val="18"/>
                      <w:lang w:val="en-US"/>
                    </w:rPr>
                  </w:pPr>
                  <w:r>
                    <w:rPr>
                      <w:rFonts w:eastAsia="Times New Roman" w:cs="Arial"/>
                      <w:color w:val="000000"/>
                      <w:sz w:val="18"/>
                      <w:szCs w:val="18"/>
                      <w:lang w:val="en-US"/>
                    </w:rPr>
                    <w:t>3.31</w:t>
                  </w:r>
                </w:p>
              </w:tc>
            </w:tr>
            <w:tr w:rsidR="000E1C53" w:rsidRPr="004C2E8B" w14:paraId="737E06AD" w14:textId="77777777" w:rsidTr="00B46C04">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7FBA9A" w14:textId="77777777" w:rsidR="000E1C53" w:rsidRPr="004C2E8B" w:rsidRDefault="000E1C53" w:rsidP="000E1C53">
                  <w:pPr>
                    <w:spacing w:after="0"/>
                    <w:jc w:val="center"/>
                    <w:rPr>
                      <w:rFonts w:eastAsia="Times New Roman" w:cs="Arial"/>
                      <w:b/>
                      <w:bCs/>
                      <w:sz w:val="18"/>
                      <w:szCs w:val="18"/>
                      <w:lang w:val="en-US"/>
                    </w:rPr>
                  </w:pPr>
                  <w:r w:rsidRPr="004C2E8B">
                    <w:rPr>
                      <w:rFonts w:eastAsia="Times New Roman" w:cs="Arial"/>
                      <w:b/>
                      <w:bCs/>
                      <w:sz w:val="18"/>
                      <w:szCs w:val="18"/>
                      <w:lang w:val="en-US"/>
                    </w:rPr>
                    <w:t>2016</w:t>
                  </w:r>
                </w:p>
              </w:tc>
              <w:tc>
                <w:tcPr>
                  <w:tcW w:w="2835" w:type="dxa"/>
                  <w:tcBorders>
                    <w:top w:val="nil"/>
                    <w:left w:val="nil"/>
                    <w:bottom w:val="single" w:sz="4" w:space="0" w:color="auto"/>
                    <w:right w:val="single" w:sz="4" w:space="0" w:color="auto"/>
                  </w:tcBorders>
                  <w:shd w:val="clear" w:color="auto" w:fill="auto"/>
                  <w:noWrap/>
                  <w:vAlign w:val="center"/>
                  <w:hideMark/>
                </w:tcPr>
                <w:p w14:paraId="2E2683E8" w14:textId="77777777" w:rsidR="000E1C53" w:rsidRPr="004C2E8B" w:rsidRDefault="000E1C53" w:rsidP="000E1C53">
                  <w:pPr>
                    <w:spacing w:after="0"/>
                    <w:jc w:val="center"/>
                    <w:rPr>
                      <w:rFonts w:eastAsia="Times New Roman" w:cs="Arial"/>
                      <w:color w:val="000000"/>
                      <w:sz w:val="18"/>
                      <w:szCs w:val="18"/>
                      <w:lang w:val="en-US"/>
                    </w:rPr>
                  </w:pPr>
                  <w:r>
                    <w:rPr>
                      <w:rFonts w:eastAsia="Times New Roman" w:cs="Arial"/>
                      <w:color w:val="000000"/>
                      <w:sz w:val="18"/>
                      <w:szCs w:val="18"/>
                      <w:lang w:val="en-US"/>
                    </w:rPr>
                    <w:t>13.35</w:t>
                  </w:r>
                </w:p>
              </w:tc>
              <w:tc>
                <w:tcPr>
                  <w:tcW w:w="2551" w:type="dxa"/>
                  <w:tcBorders>
                    <w:top w:val="nil"/>
                    <w:left w:val="nil"/>
                    <w:bottom w:val="single" w:sz="4" w:space="0" w:color="auto"/>
                    <w:right w:val="single" w:sz="4" w:space="0" w:color="auto"/>
                  </w:tcBorders>
                  <w:shd w:val="clear" w:color="auto" w:fill="auto"/>
                  <w:noWrap/>
                  <w:vAlign w:val="center"/>
                  <w:hideMark/>
                </w:tcPr>
                <w:p w14:paraId="169F2C95" w14:textId="77777777" w:rsidR="000E1C53" w:rsidRPr="004C2E8B" w:rsidRDefault="000E1C53" w:rsidP="000E1C53">
                  <w:pPr>
                    <w:spacing w:after="0"/>
                    <w:jc w:val="center"/>
                    <w:rPr>
                      <w:rFonts w:eastAsia="Times New Roman" w:cs="Arial"/>
                      <w:color w:val="000000"/>
                      <w:sz w:val="18"/>
                      <w:szCs w:val="18"/>
                      <w:lang w:val="en-US"/>
                    </w:rPr>
                  </w:pPr>
                  <w:r>
                    <w:rPr>
                      <w:rFonts w:eastAsia="Times New Roman" w:cs="Arial"/>
                      <w:color w:val="000000"/>
                      <w:sz w:val="18"/>
                      <w:szCs w:val="18"/>
                      <w:lang w:val="en-US"/>
                    </w:rPr>
                    <w:t>3.30</w:t>
                  </w:r>
                </w:p>
              </w:tc>
            </w:tr>
          </w:tbl>
          <w:p w14:paraId="44D2FDAE" w14:textId="77777777" w:rsidR="000E1C53" w:rsidRDefault="000E1C53" w:rsidP="000E1C53">
            <w:pPr>
              <w:rPr>
                <w:rFonts w:ascii="Times New Roman" w:hAnsi="Times New Roman"/>
                <w:color w:val="000000"/>
                <w:sz w:val="23"/>
                <w:szCs w:val="23"/>
                <w:lang w:val="en-US" w:eastAsia="en-GB"/>
              </w:rPr>
            </w:pPr>
          </w:p>
          <w:p w14:paraId="6D5AC62A" w14:textId="77777777" w:rsidR="000E1C53" w:rsidRDefault="000E1C53" w:rsidP="000E1C53">
            <w:pPr>
              <w:spacing w:after="100" w:afterAutospacing="1" w:line="360" w:lineRule="auto"/>
              <w:rPr>
                <w:rFonts w:cs="Arial"/>
                <w:bCs/>
                <w:szCs w:val="20"/>
                <w:lang w:val="en-US"/>
              </w:rPr>
            </w:pPr>
          </w:p>
          <w:p w14:paraId="3DB7E69C" w14:textId="4A145F91" w:rsidR="000E1C53" w:rsidRDefault="000E1C53" w:rsidP="000E1C53">
            <w:pPr>
              <w:rPr>
                <w:rFonts w:cs="Arial"/>
                <w:bCs/>
                <w:szCs w:val="20"/>
                <w:lang w:val="en-US"/>
              </w:rPr>
            </w:pPr>
            <w:bookmarkStart w:id="120" w:name="_Ref28257336"/>
          </w:p>
          <w:p w14:paraId="0AA31C17" w14:textId="77777777" w:rsidR="000E1C53" w:rsidRDefault="000E1C53" w:rsidP="000E1C53">
            <w:pPr>
              <w:rPr>
                <w:b/>
                <w:bCs/>
                <w:sz w:val="18"/>
                <w:szCs w:val="18"/>
              </w:rPr>
            </w:pPr>
          </w:p>
          <w:p w14:paraId="6DCE75DA" w14:textId="77777777" w:rsidR="00C42D00" w:rsidRDefault="00C42D00" w:rsidP="000E1C53">
            <w:pPr>
              <w:jc w:val="center"/>
              <w:rPr>
                <w:b/>
                <w:bCs/>
                <w:sz w:val="18"/>
                <w:szCs w:val="18"/>
              </w:rPr>
            </w:pPr>
            <w:bookmarkStart w:id="121" w:name="_Toc28604300"/>
          </w:p>
          <w:p w14:paraId="2D87F9B9" w14:textId="77777777" w:rsidR="00C42D00" w:rsidRDefault="00C42D00" w:rsidP="000E1C53">
            <w:pPr>
              <w:jc w:val="center"/>
              <w:rPr>
                <w:b/>
                <w:bCs/>
                <w:sz w:val="18"/>
                <w:szCs w:val="18"/>
              </w:rPr>
            </w:pPr>
          </w:p>
          <w:p w14:paraId="63759CBC" w14:textId="77777777" w:rsidR="00C42D00" w:rsidRDefault="00C42D00" w:rsidP="000E1C53">
            <w:pPr>
              <w:jc w:val="center"/>
              <w:rPr>
                <w:b/>
                <w:bCs/>
                <w:sz w:val="18"/>
                <w:szCs w:val="18"/>
              </w:rPr>
            </w:pPr>
          </w:p>
          <w:p w14:paraId="2B64E348" w14:textId="4FB16DCC" w:rsidR="000E1C53" w:rsidRPr="000E1C53" w:rsidRDefault="000E1C53" w:rsidP="000E1C53">
            <w:pPr>
              <w:jc w:val="center"/>
              <w:rPr>
                <w:b/>
                <w:bCs/>
                <w:sz w:val="18"/>
                <w:szCs w:val="18"/>
                <w:lang w:val="en-US"/>
              </w:rPr>
            </w:pPr>
            <w:bookmarkStart w:id="122" w:name="_Toc59093040"/>
            <w:r w:rsidRPr="00E46AD9">
              <w:rPr>
                <w:b/>
                <w:bCs/>
                <w:sz w:val="18"/>
                <w:szCs w:val="18"/>
              </w:rPr>
              <w:lastRenderedPageBreak/>
              <w:t xml:space="preserve">Figure </w:t>
            </w:r>
            <w:r w:rsidRPr="00E46AD9">
              <w:rPr>
                <w:b/>
                <w:bCs/>
                <w:sz w:val="18"/>
                <w:szCs w:val="18"/>
              </w:rPr>
              <w:fldChar w:fldCharType="begin"/>
            </w:r>
            <w:r w:rsidRPr="00E46AD9">
              <w:rPr>
                <w:b/>
                <w:bCs/>
                <w:sz w:val="18"/>
                <w:szCs w:val="18"/>
              </w:rPr>
              <w:instrText xml:space="preserve"> SEQ Figure \* ARABIC </w:instrText>
            </w:r>
            <w:r w:rsidRPr="00E46AD9">
              <w:rPr>
                <w:b/>
                <w:bCs/>
                <w:sz w:val="18"/>
                <w:szCs w:val="18"/>
              </w:rPr>
              <w:fldChar w:fldCharType="separate"/>
            </w:r>
            <w:r w:rsidR="00F0733C">
              <w:rPr>
                <w:b/>
                <w:bCs/>
                <w:noProof/>
                <w:sz w:val="18"/>
                <w:szCs w:val="18"/>
              </w:rPr>
              <w:t>12</w:t>
            </w:r>
            <w:r w:rsidRPr="00E46AD9">
              <w:rPr>
                <w:b/>
                <w:bCs/>
                <w:sz w:val="18"/>
                <w:szCs w:val="18"/>
              </w:rPr>
              <w:fldChar w:fldCharType="end"/>
            </w:r>
            <w:bookmarkEnd w:id="120"/>
            <w:r w:rsidRPr="00E46AD9">
              <w:rPr>
                <w:b/>
                <w:bCs/>
                <w:sz w:val="18"/>
                <w:szCs w:val="18"/>
              </w:rPr>
              <w:t xml:space="preserve">. </w:t>
            </w:r>
            <w:r>
              <w:rPr>
                <w:b/>
                <w:bCs/>
                <w:sz w:val="18"/>
                <w:szCs w:val="18"/>
                <w:lang w:val="en-US"/>
              </w:rPr>
              <w:t>Emissions from enteric fermentation of livestock and manure management, 2014 – 2016</w:t>
            </w:r>
            <w:bookmarkEnd w:id="121"/>
            <w:bookmarkEnd w:id="122"/>
            <w:r>
              <w:rPr>
                <w:b/>
                <w:bCs/>
                <w:sz w:val="18"/>
                <w:szCs w:val="18"/>
                <w:lang w:val="en-US"/>
              </w:rPr>
              <w:t xml:space="preserve"> </w:t>
            </w:r>
          </w:p>
          <w:p w14:paraId="58700D82" w14:textId="02E652AA" w:rsidR="000E1C53" w:rsidRPr="004319FD" w:rsidRDefault="000E1C53" w:rsidP="000E1C53">
            <w:pPr>
              <w:pStyle w:val="Default"/>
              <w:spacing w:line="360" w:lineRule="auto"/>
              <w:jc w:val="center"/>
              <w:rPr>
                <w:rFonts w:ascii="Arial" w:hAnsi="Arial" w:cs="Arial"/>
                <w:sz w:val="20"/>
                <w:szCs w:val="20"/>
              </w:rPr>
            </w:pPr>
            <w:r>
              <w:rPr>
                <w:noProof/>
              </w:rPr>
              <w:drawing>
                <wp:inline distT="0" distB="0" distL="0" distR="0" wp14:anchorId="5463D7AC" wp14:editId="10E73D9A">
                  <wp:extent cx="4944138" cy="305842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4">
                            <a:extLst>
                              <a:ext uri="{28A0092B-C50C-407E-A947-70E740481C1C}">
                                <a14:useLocalDpi xmlns:a14="http://schemas.microsoft.com/office/drawing/2010/main" val="0"/>
                              </a:ext>
                            </a:extLst>
                          </a:blip>
                          <a:stretch>
                            <a:fillRect/>
                          </a:stretch>
                        </pic:blipFill>
                        <pic:spPr>
                          <a:xfrm>
                            <a:off x="0" y="0"/>
                            <a:ext cx="4944138" cy="3058426"/>
                          </a:xfrm>
                          <a:prstGeom prst="rect">
                            <a:avLst/>
                          </a:prstGeom>
                        </pic:spPr>
                      </pic:pic>
                    </a:graphicData>
                  </a:graphic>
                </wp:inline>
              </w:drawing>
            </w:r>
          </w:p>
          <w:p w14:paraId="5DC31196" w14:textId="77777777" w:rsidR="000E1C53" w:rsidRPr="00FE5B9F" w:rsidRDefault="000E1C53" w:rsidP="000E1C53">
            <w:pPr>
              <w:pStyle w:val="Ttulo4"/>
              <w:numPr>
                <w:ilvl w:val="0"/>
                <w:numId w:val="0"/>
              </w:numPr>
              <w:rPr>
                <w:color w:val="auto"/>
              </w:rPr>
            </w:pPr>
            <w:r w:rsidRPr="00FE5B9F">
              <w:rPr>
                <w:color w:val="auto"/>
              </w:rPr>
              <w:t xml:space="preserve">Lands </w:t>
            </w:r>
          </w:p>
          <w:p w14:paraId="1F868DC6" w14:textId="77777777" w:rsidR="000E1C53" w:rsidRPr="007346E0" w:rsidRDefault="000E1C53" w:rsidP="000E1C53">
            <w:pPr>
              <w:pStyle w:val="Default"/>
              <w:spacing w:after="120"/>
              <w:jc w:val="both"/>
              <w:rPr>
                <w:rFonts w:ascii="Arial" w:hAnsi="Arial" w:cs="Arial"/>
                <w:sz w:val="20"/>
                <w:szCs w:val="20"/>
              </w:rPr>
            </w:pPr>
            <w:r w:rsidRPr="00CC215C">
              <w:rPr>
                <w:rFonts w:ascii="Arial" w:hAnsi="Arial" w:cs="Arial"/>
                <w:sz w:val="20"/>
                <w:szCs w:val="20"/>
              </w:rPr>
              <w:t>The Net CO</w:t>
            </w:r>
            <w:r w:rsidRPr="00987812">
              <w:rPr>
                <w:rFonts w:ascii="Arial" w:hAnsi="Arial" w:cs="Arial"/>
                <w:sz w:val="20"/>
                <w:szCs w:val="20"/>
                <w:vertAlign w:val="subscript"/>
              </w:rPr>
              <w:t>2</w:t>
            </w:r>
            <w:r w:rsidRPr="00CC215C">
              <w:rPr>
                <w:rFonts w:ascii="Arial" w:hAnsi="Arial" w:cs="Arial"/>
                <w:sz w:val="20"/>
                <w:szCs w:val="20"/>
              </w:rPr>
              <w:t xml:space="preserve"> emissions resulting from: (i) the land remaining the same and (ii) the land converted to other land use was estimated for the </w:t>
            </w:r>
            <w:r w:rsidRPr="007346E0">
              <w:rPr>
                <w:rFonts w:ascii="Arial" w:hAnsi="Arial" w:cs="Arial"/>
                <w:sz w:val="20"/>
                <w:szCs w:val="20"/>
              </w:rPr>
              <w:t>period 2006 to 2013. The land use sector represented a net removal of CO2 for the period 2013 to 2016. Forestland remaining forestland represented a net carbon sink form living biomass during the period 2013-2016. Very little variation in the total CO</w:t>
            </w:r>
            <w:r w:rsidRPr="007346E0">
              <w:rPr>
                <w:rFonts w:ascii="Arial" w:hAnsi="Arial" w:cs="Arial"/>
                <w:sz w:val="20"/>
                <w:szCs w:val="20"/>
                <w:vertAlign w:val="subscript"/>
              </w:rPr>
              <w:t>2</w:t>
            </w:r>
            <w:r w:rsidRPr="007346E0">
              <w:rPr>
                <w:rFonts w:ascii="Arial" w:hAnsi="Arial" w:cs="Arial"/>
                <w:sz w:val="20"/>
                <w:szCs w:val="20"/>
              </w:rPr>
              <w:t xml:space="preserve"> removal was observed for this land category with the average being -367 Gg CO</w:t>
            </w:r>
            <w:r w:rsidRPr="007346E0">
              <w:rPr>
                <w:rFonts w:ascii="Arial" w:hAnsi="Arial" w:cs="Arial"/>
                <w:sz w:val="20"/>
                <w:szCs w:val="20"/>
                <w:vertAlign w:val="subscript"/>
              </w:rPr>
              <w:t>2</w:t>
            </w:r>
            <w:r w:rsidRPr="007346E0">
              <w:rPr>
                <w:rFonts w:ascii="Arial" w:hAnsi="Arial" w:cs="Arial"/>
                <w:sz w:val="20"/>
                <w:szCs w:val="20"/>
              </w:rPr>
              <w:t xml:space="preserve">-eq. </w:t>
            </w:r>
          </w:p>
          <w:p w14:paraId="07F99616" w14:textId="373B585E" w:rsidR="000E1C53" w:rsidRPr="007346E0" w:rsidRDefault="000E1C53" w:rsidP="00A33588">
            <w:pPr>
              <w:rPr>
                <w:rFonts w:cs="Arial"/>
                <w:szCs w:val="20"/>
              </w:rPr>
            </w:pPr>
            <w:r w:rsidRPr="007346E0">
              <w:rPr>
                <w:rFonts w:cs="Arial"/>
                <w:szCs w:val="20"/>
              </w:rPr>
              <w:t>Under the category forestland, CO</w:t>
            </w:r>
            <w:r w:rsidRPr="007346E0">
              <w:rPr>
                <w:rFonts w:cs="Arial"/>
                <w:szCs w:val="20"/>
                <w:vertAlign w:val="subscript"/>
              </w:rPr>
              <w:t>2</w:t>
            </w:r>
            <w:r w:rsidRPr="007346E0">
              <w:rPr>
                <w:rFonts w:cs="Arial"/>
                <w:szCs w:val="20"/>
              </w:rPr>
              <w:t xml:space="preserve"> removal is limited to the subcategory category forestland remaining forestland (</w:t>
            </w:r>
            <w:r w:rsidRPr="007346E0">
              <w:rPr>
                <w:szCs w:val="20"/>
              </w:rPr>
              <w:fldChar w:fldCharType="begin"/>
            </w:r>
            <w:r w:rsidRPr="007346E0">
              <w:rPr>
                <w:szCs w:val="20"/>
              </w:rPr>
              <w:instrText xml:space="preserve"> REF _Ref28257396 \h  \* MERGEFORMAT </w:instrText>
            </w:r>
            <w:r w:rsidRPr="007346E0">
              <w:rPr>
                <w:szCs w:val="20"/>
              </w:rPr>
            </w:r>
            <w:r w:rsidRPr="007346E0">
              <w:rPr>
                <w:szCs w:val="20"/>
              </w:rPr>
              <w:fldChar w:fldCharType="separate"/>
            </w:r>
            <w:r w:rsidR="00F0733C" w:rsidRPr="007346E0">
              <w:rPr>
                <w:rFonts w:cs="Arial"/>
                <w:szCs w:val="20"/>
              </w:rPr>
              <w:t xml:space="preserve">Table </w:t>
            </w:r>
            <w:r w:rsidR="00F0733C" w:rsidRPr="007346E0">
              <w:rPr>
                <w:rFonts w:cs="Arial"/>
                <w:noProof/>
                <w:szCs w:val="20"/>
              </w:rPr>
              <w:t>22</w:t>
            </w:r>
            <w:r w:rsidRPr="007346E0">
              <w:rPr>
                <w:szCs w:val="20"/>
              </w:rPr>
              <w:fldChar w:fldCharType="end"/>
            </w:r>
            <w:r w:rsidRPr="007346E0">
              <w:rPr>
                <w:rFonts w:cs="Arial"/>
                <w:szCs w:val="20"/>
              </w:rPr>
              <w:t xml:space="preserve"> and</w:t>
            </w:r>
            <w:r w:rsidR="00A33588" w:rsidRPr="007346E0">
              <w:rPr>
                <w:rFonts w:cs="Arial"/>
                <w:szCs w:val="20"/>
              </w:rPr>
              <w:t xml:space="preserve"> </w:t>
            </w:r>
            <w:r w:rsidR="007346E0" w:rsidRPr="007346E0">
              <w:rPr>
                <w:rFonts w:cs="Arial"/>
                <w:szCs w:val="20"/>
              </w:rPr>
              <w:fldChar w:fldCharType="begin"/>
            </w:r>
            <w:r w:rsidR="007346E0" w:rsidRPr="007346E0">
              <w:rPr>
                <w:rFonts w:cs="Arial"/>
                <w:szCs w:val="20"/>
              </w:rPr>
              <w:instrText xml:space="preserve"> REF _Ref52453217 \h  \* MERGEFORMAT </w:instrText>
            </w:r>
            <w:r w:rsidR="007346E0" w:rsidRPr="007346E0">
              <w:rPr>
                <w:rFonts w:cs="Arial"/>
                <w:szCs w:val="20"/>
              </w:rPr>
            </w:r>
            <w:r w:rsidR="007346E0" w:rsidRPr="007346E0">
              <w:rPr>
                <w:rFonts w:cs="Arial"/>
                <w:szCs w:val="20"/>
              </w:rPr>
              <w:fldChar w:fldCharType="separate"/>
            </w:r>
            <w:r w:rsidR="007346E0" w:rsidRPr="007346E0">
              <w:rPr>
                <w:szCs w:val="20"/>
              </w:rPr>
              <w:t xml:space="preserve">Figure </w:t>
            </w:r>
            <w:r w:rsidR="007346E0" w:rsidRPr="007346E0">
              <w:rPr>
                <w:noProof/>
                <w:szCs w:val="20"/>
              </w:rPr>
              <w:t>13</w:t>
            </w:r>
            <w:r w:rsidR="007346E0" w:rsidRPr="007346E0">
              <w:rPr>
                <w:rFonts w:cs="Arial"/>
                <w:szCs w:val="20"/>
              </w:rPr>
              <w:fldChar w:fldCharType="end"/>
            </w:r>
            <w:r w:rsidRPr="007346E0">
              <w:rPr>
                <w:rFonts w:cs="Arial"/>
                <w:szCs w:val="20"/>
              </w:rPr>
              <w:t>). Over the period 2013 to 2016, CO</w:t>
            </w:r>
            <w:r w:rsidRPr="007346E0">
              <w:rPr>
                <w:rFonts w:cs="Arial"/>
                <w:szCs w:val="20"/>
                <w:vertAlign w:val="subscript"/>
              </w:rPr>
              <w:t>2</w:t>
            </w:r>
            <w:r w:rsidRPr="007346E0">
              <w:rPr>
                <w:rFonts w:cs="Arial"/>
                <w:szCs w:val="20"/>
              </w:rPr>
              <w:t xml:space="preserve"> removal from forestland remaining forest land fluctuated very slightly. The total variation observed for 4 years was -1.35%. </w:t>
            </w:r>
          </w:p>
          <w:p w14:paraId="0CFF8377" w14:textId="77777777" w:rsidR="000E1C53" w:rsidRDefault="000E1C53" w:rsidP="000E1C53">
            <w:pPr>
              <w:rPr>
                <w:rFonts w:cs="Arial"/>
              </w:rPr>
            </w:pPr>
            <w:r w:rsidRPr="007346E0">
              <w:rPr>
                <w:rFonts w:cs="Arial"/>
                <w:szCs w:val="20"/>
              </w:rPr>
              <w:t>These changes were attributed primarily to changes in the growing stock. The evolution of emissions/removals by the forest sector reported for the time period from 2013 through 2016 was influenced by the low rate of deforestation (average rate</w:t>
            </w:r>
            <w:r w:rsidRPr="00CC215C">
              <w:rPr>
                <w:rFonts w:cs="Arial"/>
              </w:rPr>
              <w:t xml:space="preserve"> of 0.02%) and application of the principles of the National Forest Policy (2006). The Policy prescribes the management of Mauritian Forests for environmental and ecological functions rather than for the production of timber. Timber exploitation is gradually being phased out on State Lands and exotic species are gradually being replaced by native species. The forest areas affected by disturbances (fire, pests and diseases) for the period 2013</w:t>
            </w:r>
            <w:r>
              <w:rPr>
                <w:rFonts w:cs="Arial"/>
              </w:rPr>
              <w:t>-2016</w:t>
            </w:r>
            <w:r w:rsidRPr="00CC215C">
              <w:rPr>
                <w:rFonts w:cs="Arial"/>
              </w:rPr>
              <w:t xml:space="preserve"> were negligible.</w:t>
            </w:r>
          </w:p>
          <w:p w14:paraId="41632BEB" w14:textId="17DF044E" w:rsidR="000E1C53" w:rsidRDefault="000E1C53" w:rsidP="000E1C53">
            <w:pPr>
              <w:pStyle w:val="TableParagraph"/>
              <w:spacing w:after="120"/>
              <w:jc w:val="center"/>
              <w:rPr>
                <w:rFonts w:ascii="Arial" w:eastAsia="Times New Roman" w:hAnsi="Arial" w:cs="Arial"/>
                <w:sz w:val="18"/>
                <w:szCs w:val="18"/>
                <w:lang w:eastAsia="es-CL"/>
              </w:rPr>
            </w:pPr>
            <w:bookmarkStart w:id="123" w:name="_Ref28257396"/>
            <w:bookmarkStart w:id="124" w:name="_Toc28604264"/>
            <w:bookmarkStart w:id="125" w:name="_Toc59093010"/>
            <w:r w:rsidRPr="00737F43">
              <w:rPr>
                <w:rFonts w:ascii="Arial" w:hAnsi="Arial" w:cs="Arial"/>
                <w:sz w:val="18"/>
                <w:szCs w:val="18"/>
              </w:rPr>
              <w:t xml:space="preserve">Table </w:t>
            </w:r>
            <w:r w:rsidRPr="00737F43">
              <w:rPr>
                <w:rFonts w:ascii="Arial" w:hAnsi="Arial" w:cs="Arial"/>
                <w:sz w:val="18"/>
                <w:szCs w:val="18"/>
              </w:rPr>
              <w:fldChar w:fldCharType="begin"/>
            </w:r>
            <w:r w:rsidRPr="00737F43">
              <w:rPr>
                <w:rFonts w:ascii="Arial" w:hAnsi="Arial" w:cs="Arial"/>
                <w:sz w:val="18"/>
                <w:szCs w:val="18"/>
              </w:rPr>
              <w:instrText xml:space="preserve"> SEQ Table \* ARABIC </w:instrText>
            </w:r>
            <w:r w:rsidRPr="00737F43">
              <w:rPr>
                <w:rFonts w:ascii="Arial" w:hAnsi="Arial" w:cs="Arial"/>
                <w:sz w:val="18"/>
                <w:szCs w:val="18"/>
              </w:rPr>
              <w:fldChar w:fldCharType="separate"/>
            </w:r>
            <w:r w:rsidR="00611C91">
              <w:rPr>
                <w:rFonts w:ascii="Arial" w:hAnsi="Arial" w:cs="Arial"/>
                <w:noProof/>
                <w:sz w:val="18"/>
                <w:szCs w:val="18"/>
              </w:rPr>
              <w:t>22</w:t>
            </w:r>
            <w:r w:rsidRPr="00737F43">
              <w:rPr>
                <w:rFonts w:ascii="Arial" w:hAnsi="Arial" w:cs="Arial"/>
                <w:sz w:val="18"/>
                <w:szCs w:val="18"/>
              </w:rPr>
              <w:fldChar w:fldCharType="end"/>
            </w:r>
            <w:bookmarkEnd w:id="123"/>
            <w:r w:rsidRPr="00737F43">
              <w:rPr>
                <w:rFonts w:ascii="Arial" w:hAnsi="Arial" w:cs="Arial"/>
                <w:sz w:val="18"/>
                <w:szCs w:val="18"/>
              </w:rPr>
              <w:t xml:space="preserve">. </w:t>
            </w:r>
            <w:r>
              <w:rPr>
                <w:rFonts w:ascii="Arial" w:eastAsia="Times New Roman" w:hAnsi="Arial" w:cs="Arial"/>
                <w:sz w:val="18"/>
                <w:szCs w:val="18"/>
                <w:lang w:eastAsia="es-CL"/>
              </w:rPr>
              <w:t>GHG removals by AFOLU sector</w:t>
            </w:r>
            <w:bookmarkEnd w:id="124"/>
            <w:bookmarkEnd w:id="125"/>
          </w:p>
          <w:tbl>
            <w:tblPr>
              <w:tblStyle w:val="Tablaconcuadrcula"/>
              <w:tblW w:w="0" w:type="auto"/>
              <w:jc w:val="center"/>
              <w:tblLayout w:type="fixed"/>
              <w:tblLook w:val="04A0" w:firstRow="1" w:lastRow="0" w:firstColumn="1" w:lastColumn="0" w:noHBand="0" w:noVBand="1"/>
            </w:tblPr>
            <w:tblGrid>
              <w:gridCol w:w="1951"/>
              <w:gridCol w:w="2835"/>
            </w:tblGrid>
            <w:tr w:rsidR="000E1C53" w14:paraId="45A85330" w14:textId="77777777" w:rsidTr="00B46C04">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C5D9F1"/>
                  <w:vAlign w:val="center"/>
                  <w:hideMark/>
                </w:tcPr>
                <w:p w14:paraId="1498BF59" w14:textId="77777777" w:rsidR="000E1C53" w:rsidRDefault="000E1C53" w:rsidP="000E1C53">
                  <w:pPr>
                    <w:spacing w:after="0"/>
                    <w:jc w:val="center"/>
                    <w:rPr>
                      <w:rFonts w:cs="Arial"/>
                      <w:b/>
                      <w:szCs w:val="20"/>
                    </w:rPr>
                  </w:pPr>
                  <w:r>
                    <w:rPr>
                      <w:rFonts w:cs="Arial"/>
                      <w:b/>
                    </w:rPr>
                    <w:t>Year</w:t>
                  </w:r>
                </w:p>
              </w:tc>
              <w:tc>
                <w:tcPr>
                  <w:tcW w:w="2835" w:type="dxa"/>
                  <w:tcBorders>
                    <w:top w:val="single" w:sz="4" w:space="0" w:color="000000"/>
                    <w:left w:val="single" w:sz="4" w:space="0" w:color="000000"/>
                    <w:bottom w:val="single" w:sz="4" w:space="0" w:color="000000"/>
                    <w:right w:val="single" w:sz="4" w:space="0" w:color="000000"/>
                  </w:tcBorders>
                  <w:shd w:val="clear" w:color="auto" w:fill="C5D9F1"/>
                  <w:vAlign w:val="center"/>
                  <w:hideMark/>
                </w:tcPr>
                <w:p w14:paraId="42F17F2A" w14:textId="77777777" w:rsidR="000E1C53" w:rsidRDefault="000E1C53" w:rsidP="000E1C53">
                  <w:pPr>
                    <w:spacing w:after="0"/>
                    <w:jc w:val="center"/>
                    <w:rPr>
                      <w:rFonts w:cs="Arial"/>
                      <w:b/>
                    </w:rPr>
                  </w:pPr>
                  <w:r>
                    <w:rPr>
                      <w:rFonts w:cs="Arial"/>
                      <w:b/>
                    </w:rPr>
                    <w:t>AFOLU – GHG removals</w:t>
                  </w:r>
                </w:p>
              </w:tc>
            </w:tr>
            <w:tr w:rsidR="000E1C53" w14:paraId="2B838A19" w14:textId="77777777" w:rsidTr="00B46C04">
              <w:trPr>
                <w:jc w:val="center"/>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658C259D" w14:textId="77777777" w:rsidR="000E1C53" w:rsidRDefault="000E1C53" w:rsidP="000E1C53">
                  <w:pPr>
                    <w:spacing w:after="0"/>
                    <w:jc w:val="center"/>
                    <w:rPr>
                      <w:rFonts w:cs="Arial"/>
                    </w:rPr>
                  </w:pPr>
                  <w:r>
                    <w:rPr>
                      <w:rFonts w:eastAsia="Times New Roman" w:cs="Arial"/>
                      <w:color w:val="000000"/>
                      <w:lang w:val="en-US"/>
                    </w:rPr>
                    <w:t>2013</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C8BD552" w14:textId="77777777" w:rsidR="000E1C53" w:rsidRDefault="000E1C53" w:rsidP="000E1C53">
                  <w:pPr>
                    <w:spacing w:after="0"/>
                    <w:jc w:val="center"/>
                    <w:rPr>
                      <w:rFonts w:cs="Arial"/>
                    </w:rPr>
                  </w:pPr>
                  <w:r>
                    <w:rPr>
                      <w:rFonts w:eastAsia="Times New Roman" w:cs="Arial"/>
                      <w:color w:val="000000"/>
                      <w:lang w:val="en-US"/>
                    </w:rPr>
                    <w:t>-367.56</w:t>
                  </w:r>
                </w:p>
              </w:tc>
            </w:tr>
            <w:tr w:rsidR="000E1C53" w14:paraId="3CD279B2" w14:textId="77777777" w:rsidTr="00B46C04">
              <w:trPr>
                <w:jc w:val="center"/>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7055BCB7" w14:textId="77777777" w:rsidR="000E1C53" w:rsidRDefault="000E1C53" w:rsidP="000E1C53">
                  <w:pPr>
                    <w:spacing w:after="0"/>
                    <w:jc w:val="center"/>
                    <w:rPr>
                      <w:rFonts w:eastAsia="Times New Roman" w:cs="Arial"/>
                      <w:color w:val="000000"/>
                      <w:lang w:val="en-US"/>
                    </w:rPr>
                  </w:pPr>
                  <w:r>
                    <w:rPr>
                      <w:rFonts w:eastAsia="Times New Roman" w:cs="Arial"/>
                      <w:color w:val="000000"/>
                      <w:lang w:val="en-US"/>
                    </w:rPr>
                    <w:t>2014</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435BE4E" w14:textId="77777777" w:rsidR="000E1C53" w:rsidRDefault="000E1C53" w:rsidP="000E1C53">
                  <w:pPr>
                    <w:spacing w:after="0"/>
                    <w:jc w:val="center"/>
                    <w:rPr>
                      <w:rFonts w:eastAsia="Times New Roman" w:cs="Arial"/>
                      <w:color w:val="000000"/>
                      <w:lang w:val="en-US"/>
                    </w:rPr>
                  </w:pPr>
                  <w:r>
                    <w:rPr>
                      <w:rFonts w:eastAsia="Times New Roman" w:cs="Arial"/>
                      <w:color w:val="000000"/>
                      <w:lang w:val="en-US"/>
                    </w:rPr>
                    <w:t>-366.90</w:t>
                  </w:r>
                </w:p>
              </w:tc>
            </w:tr>
            <w:tr w:rsidR="000E1C53" w14:paraId="1A9637BA" w14:textId="77777777" w:rsidTr="00B46C04">
              <w:trPr>
                <w:jc w:val="center"/>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719386D1" w14:textId="77777777" w:rsidR="000E1C53" w:rsidRDefault="000E1C53" w:rsidP="000E1C53">
                  <w:pPr>
                    <w:spacing w:after="0"/>
                    <w:jc w:val="center"/>
                    <w:rPr>
                      <w:rFonts w:eastAsia="Times New Roman" w:cs="Arial"/>
                      <w:color w:val="000000"/>
                      <w:lang w:val="en-US"/>
                    </w:rPr>
                  </w:pPr>
                  <w:r>
                    <w:rPr>
                      <w:rFonts w:eastAsia="Times New Roman" w:cs="Arial"/>
                      <w:color w:val="000000"/>
                      <w:lang w:val="en-US"/>
                    </w:rPr>
                    <w:t>2015</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3A7E202" w14:textId="77777777" w:rsidR="000E1C53" w:rsidRDefault="000E1C53" w:rsidP="000E1C53">
                  <w:pPr>
                    <w:spacing w:after="0"/>
                    <w:jc w:val="center"/>
                    <w:rPr>
                      <w:rFonts w:eastAsia="Times New Roman" w:cs="Arial"/>
                      <w:color w:val="000000"/>
                      <w:lang w:val="en-US"/>
                    </w:rPr>
                  </w:pPr>
                  <w:r>
                    <w:rPr>
                      <w:rFonts w:eastAsia="Times New Roman" w:cs="Arial"/>
                      <w:color w:val="000000"/>
                      <w:lang w:val="en-US"/>
                    </w:rPr>
                    <w:t>-368.70</w:t>
                  </w:r>
                </w:p>
              </w:tc>
            </w:tr>
            <w:tr w:rsidR="000E1C53" w14:paraId="3BE3CE82" w14:textId="77777777" w:rsidTr="00B46C04">
              <w:trPr>
                <w:jc w:val="center"/>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0FE49B9D" w14:textId="77777777" w:rsidR="000E1C53" w:rsidRDefault="000E1C53" w:rsidP="000E1C53">
                  <w:pPr>
                    <w:spacing w:after="0"/>
                    <w:jc w:val="center"/>
                    <w:rPr>
                      <w:rFonts w:eastAsia="Times New Roman" w:cs="Arial"/>
                      <w:color w:val="000000"/>
                      <w:lang w:val="en-US"/>
                    </w:rPr>
                  </w:pPr>
                  <w:r>
                    <w:rPr>
                      <w:rFonts w:eastAsia="Times New Roman" w:cs="Arial"/>
                      <w:color w:val="000000"/>
                      <w:lang w:val="en-US"/>
                    </w:rPr>
                    <w:t>2016</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50327C9F" w14:textId="77777777" w:rsidR="000E1C53" w:rsidRDefault="000E1C53" w:rsidP="000E1C53">
                  <w:pPr>
                    <w:spacing w:after="0"/>
                    <w:jc w:val="center"/>
                    <w:rPr>
                      <w:rFonts w:eastAsia="Times New Roman" w:cs="Arial"/>
                      <w:color w:val="000000"/>
                      <w:lang w:val="en-US"/>
                    </w:rPr>
                  </w:pPr>
                  <w:r>
                    <w:rPr>
                      <w:rFonts w:eastAsia="Times New Roman" w:cs="Arial"/>
                      <w:color w:val="000000"/>
                      <w:lang w:val="en-US"/>
                    </w:rPr>
                    <w:t>-363.30</w:t>
                  </w:r>
                </w:p>
              </w:tc>
            </w:tr>
          </w:tbl>
          <w:p w14:paraId="34B9942E" w14:textId="77777777" w:rsidR="000E1C53" w:rsidRDefault="000E1C53" w:rsidP="000E1C53">
            <w:pPr>
              <w:rPr>
                <w:b/>
                <w:bCs/>
                <w:sz w:val="18"/>
                <w:szCs w:val="18"/>
              </w:rPr>
            </w:pPr>
            <w:bookmarkStart w:id="126" w:name="_Ref28257403"/>
          </w:p>
          <w:p w14:paraId="725CAFDC" w14:textId="77777777" w:rsidR="00C42D00" w:rsidRDefault="00C42D00" w:rsidP="000E1C53">
            <w:pPr>
              <w:jc w:val="center"/>
              <w:rPr>
                <w:b/>
                <w:bCs/>
                <w:sz w:val="18"/>
                <w:szCs w:val="18"/>
              </w:rPr>
            </w:pPr>
            <w:bookmarkStart w:id="127" w:name="_Toc28604301"/>
          </w:p>
          <w:p w14:paraId="16453FAF" w14:textId="77777777" w:rsidR="00C42D00" w:rsidRDefault="00C42D00" w:rsidP="000E1C53">
            <w:pPr>
              <w:jc w:val="center"/>
              <w:rPr>
                <w:b/>
                <w:bCs/>
                <w:sz w:val="18"/>
                <w:szCs w:val="18"/>
              </w:rPr>
            </w:pPr>
          </w:p>
          <w:p w14:paraId="5C78F1F0" w14:textId="77777777" w:rsidR="00C42D00" w:rsidRDefault="00C42D00" w:rsidP="000E1C53">
            <w:pPr>
              <w:jc w:val="center"/>
              <w:rPr>
                <w:b/>
                <w:bCs/>
                <w:sz w:val="18"/>
                <w:szCs w:val="18"/>
              </w:rPr>
            </w:pPr>
          </w:p>
          <w:p w14:paraId="6E674793" w14:textId="77777777" w:rsidR="00C42D00" w:rsidRDefault="00C42D00" w:rsidP="000E1C53">
            <w:pPr>
              <w:jc w:val="center"/>
              <w:rPr>
                <w:b/>
                <w:bCs/>
                <w:sz w:val="18"/>
                <w:szCs w:val="18"/>
              </w:rPr>
            </w:pPr>
          </w:p>
          <w:p w14:paraId="1027648B" w14:textId="77777777" w:rsidR="00C42D00" w:rsidRDefault="00C42D00" w:rsidP="000E1C53">
            <w:pPr>
              <w:jc w:val="center"/>
              <w:rPr>
                <w:b/>
                <w:bCs/>
                <w:sz w:val="18"/>
                <w:szCs w:val="18"/>
              </w:rPr>
            </w:pPr>
          </w:p>
          <w:p w14:paraId="5153C3CF" w14:textId="77777777" w:rsidR="00C42D00" w:rsidRDefault="00C42D00" w:rsidP="000E1C53">
            <w:pPr>
              <w:jc w:val="center"/>
              <w:rPr>
                <w:b/>
                <w:bCs/>
                <w:sz w:val="18"/>
                <w:szCs w:val="18"/>
              </w:rPr>
            </w:pPr>
          </w:p>
          <w:p w14:paraId="2B63545A" w14:textId="77777777" w:rsidR="00C42D00" w:rsidRDefault="00C42D00" w:rsidP="000E1C53">
            <w:pPr>
              <w:jc w:val="center"/>
              <w:rPr>
                <w:b/>
                <w:bCs/>
                <w:sz w:val="18"/>
                <w:szCs w:val="18"/>
              </w:rPr>
            </w:pPr>
          </w:p>
          <w:p w14:paraId="4E768360" w14:textId="39A1B933" w:rsidR="000E1C53" w:rsidRPr="004C2E8B" w:rsidRDefault="000E1C53" w:rsidP="000E1C53">
            <w:pPr>
              <w:jc w:val="center"/>
              <w:rPr>
                <w:b/>
                <w:bCs/>
                <w:sz w:val="18"/>
                <w:szCs w:val="18"/>
                <w:lang w:val="en-US"/>
              </w:rPr>
            </w:pPr>
            <w:bookmarkStart w:id="128" w:name="_Ref52453217"/>
            <w:bookmarkStart w:id="129" w:name="_Ref52453209"/>
            <w:bookmarkStart w:id="130" w:name="_Toc59093041"/>
            <w:r w:rsidRPr="00E46AD9">
              <w:rPr>
                <w:b/>
                <w:bCs/>
                <w:sz w:val="18"/>
                <w:szCs w:val="18"/>
              </w:rPr>
              <w:lastRenderedPageBreak/>
              <w:t xml:space="preserve">Figure </w:t>
            </w:r>
            <w:r w:rsidRPr="00E46AD9">
              <w:rPr>
                <w:b/>
                <w:bCs/>
                <w:sz w:val="18"/>
                <w:szCs w:val="18"/>
              </w:rPr>
              <w:fldChar w:fldCharType="begin"/>
            </w:r>
            <w:r w:rsidRPr="00E46AD9">
              <w:rPr>
                <w:b/>
                <w:bCs/>
                <w:sz w:val="18"/>
                <w:szCs w:val="18"/>
              </w:rPr>
              <w:instrText xml:space="preserve"> SEQ Figure \* ARABIC </w:instrText>
            </w:r>
            <w:r w:rsidRPr="00E46AD9">
              <w:rPr>
                <w:b/>
                <w:bCs/>
                <w:sz w:val="18"/>
                <w:szCs w:val="18"/>
              </w:rPr>
              <w:fldChar w:fldCharType="separate"/>
            </w:r>
            <w:r w:rsidR="00F0733C">
              <w:rPr>
                <w:b/>
                <w:bCs/>
                <w:noProof/>
                <w:sz w:val="18"/>
                <w:szCs w:val="18"/>
              </w:rPr>
              <w:t>13</w:t>
            </w:r>
            <w:r w:rsidRPr="00E46AD9">
              <w:rPr>
                <w:b/>
                <w:bCs/>
                <w:sz w:val="18"/>
                <w:szCs w:val="18"/>
              </w:rPr>
              <w:fldChar w:fldCharType="end"/>
            </w:r>
            <w:bookmarkEnd w:id="126"/>
            <w:bookmarkEnd w:id="128"/>
            <w:r w:rsidRPr="00E46AD9">
              <w:rPr>
                <w:b/>
                <w:bCs/>
                <w:sz w:val="18"/>
                <w:szCs w:val="18"/>
              </w:rPr>
              <w:t xml:space="preserve">. </w:t>
            </w:r>
            <w:r>
              <w:rPr>
                <w:b/>
                <w:bCs/>
                <w:sz w:val="18"/>
                <w:szCs w:val="18"/>
                <w:lang w:val="en-US"/>
              </w:rPr>
              <w:t>GHG Trend of GHG Removals from Forest Land (Gg CO</w:t>
            </w:r>
            <w:r>
              <w:rPr>
                <w:b/>
                <w:bCs/>
                <w:sz w:val="18"/>
                <w:szCs w:val="18"/>
                <w:vertAlign w:val="subscript"/>
                <w:lang w:val="en-US"/>
              </w:rPr>
              <w:t>2</w:t>
            </w:r>
            <w:r>
              <w:rPr>
                <w:b/>
                <w:bCs/>
                <w:sz w:val="18"/>
                <w:szCs w:val="18"/>
                <w:lang w:val="en-US"/>
              </w:rPr>
              <w:t>eq)</w:t>
            </w:r>
            <w:bookmarkEnd w:id="127"/>
            <w:bookmarkEnd w:id="129"/>
            <w:bookmarkEnd w:id="130"/>
            <w:r>
              <w:rPr>
                <w:b/>
                <w:bCs/>
                <w:sz w:val="18"/>
                <w:szCs w:val="18"/>
                <w:lang w:val="en-US"/>
              </w:rPr>
              <w:t xml:space="preserve"> </w:t>
            </w:r>
          </w:p>
          <w:p w14:paraId="339ACB79" w14:textId="77777777" w:rsidR="000E1C53" w:rsidRDefault="000E1C53" w:rsidP="000E1C53">
            <w:pPr>
              <w:spacing w:after="0"/>
              <w:jc w:val="center"/>
              <w:rPr>
                <w:color w:val="A6A6A6" w:themeColor="background1" w:themeShade="A6"/>
              </w:rPr>
            </w:pPr>
            <w:r>
              <w:rPr>
                <w:noProof/>
                <w:color w:val="A6A6A6" w:themeColor="background1" w:themeShade="A6"/>
                <w:lang w:val="en-US"/>
              </w:rPr>
              <w:drawing>
                <wp:inline distT="0" distB="0" distL="0" distR="0" wp14:anchorId="3C522A4F" wp14:editId="372DDAB6">
                  <wp:extent cx="5018574" cy="2781030"/>
                  <wp:effectExtent l="19050" t="19050" r="10795" b="196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tretch>
                            <a:fillRect/>
                          </a:stretch>
                        </pic:blipFill>
                        <pic:spPr bwMode="auto">
                          <a:xfrm>
                            <a:off x="0" y="0"/>
                            <a:ext cx="5018574" cy="2781030"/>
                          </a:xfrm>
                          <a:prstGeom prst="rect">
                            <a:avLst/>
                          </a:prstGeom>
                          <a:noFill/>
                          <a:ln w="12700">
                            <a:solidFill>
                              <a:schemeClr val="tx1"/>
                            </a:solidFill>
                          </a:ln>
                        </pic:spPr>
                      </pic:pic>
                    </a:graphicData>
                  </a:graphic>
                </wp:inline>
              </w:drawing>
            </w:r>
          </w:p>
          <w:p w14:paraId="547CB361" w14:textId="77777777" w:rsidR="000E1C53" w:rsidRPr="000D1019" w:rsidRDefault="000E1C53" w:rsidP="000E1C53">
            <w:pPr>
              <w:pStyle w:val="Ttulo4"/>
              <w:numPr>
                <w:ilvl w:val="0"/>
                <w:numId w:val="0"/>
              </w:numPr>
              <w:jc w:val="both"/>
              <w:rPr>
                <w:color w:val="auto"/>
                <w:lang w:val="en-US" w:eastAsia="en-GB"/>
              </w:rPr>
            </w:pPr>
            <w:r w:rsidRPr="000D1019">
              <w:rPr>
                <w:color w:val="auto"/>
                <w:lang w:val="en-US" w:eastAsia="en-GB"/>
              </w:rPr>
              <w:t xml:space="preserve">Agriculture Soils </w:t>
            </w:r>
          </w:p>
          <w:p w14:paraId="4EFA6295" w14:textId="77777777" w:rsidR="000E1C53" w:rsidRDefault="000E1C53" w:rsidP="000E1C53">
            <w:pPr>
              <w:rPr>
                <w:rFonts w:cs="Arial"/>
                <w:color w:val="000000"/>
                <w:lang w:val="en-US" w:eastAsia="en-GB"/>
              </w:rPr>
            </w:pPr>
            <w:r w:rsidRPr="00956888">
              <w:rPr>
                <w:rFonts w:cs="Arial"/>
                <w:color w:val="000000"/>
                <w:lang w:val="en-US" w:eastAsia="en-GB"/>
              </w:rPr>
              <w:t xml:space="preserve">Direct and indirect N2O emissions on land produced a total of </w:t>
            </w:r>
            <w:r>
              <w:rPr>
                <w:rFonts w:cs="Arial"/>
                <w:color w:val="000000"/>
                <w:lang w:val="en-US" w:eastAsia="en-GB"/>
              </w:rPr>
              <w:t>70</w:t>
            </w:r>
            <w:r w:rsidRPr="00956888">
              <w:rPr>
                <w:rFonts w:cs="Arial"/>
                <w:color w:val="000000"/>
                <w:lang w:val="en-US" w:eastAsia="en-GB"/>
              </w:rPr>
              <w:t xml:space="preserve"> Gg CO2-eq in 2014. There has been a slight decrease in emission for this sector between 2014 and 2016 to </w:t>
            </w:r>
            <w:r>
              <w:rPr>
                <w:rFonts w:cs="Arial"/>
                <w:color w:val="000000"/>
                <w:lang w:val="en-US" w:eastAsia="en-GB"/>
              </w:rPr>
              <w:t>68.4</w:t>
            </w:r>
            <w:r w:rsidRPr="00956888">
              <w:rPr>
                <w:rFonts w:cs="Arial"/>
                <w:color w:val="000000"/>
                <w:lang w:val="en-US" w:eastAsia="en-GB"/>
              </w:rPr>
              <w:t xml:space="preserve"> Gg CO2-eq. Overall, there has not been any significant variation in GHG emissions over the inventory years, attributed mainly to stable acreage of land under cultivation and amount of fertilizer use.</w:t>
            </w:r>
          </w:p>
          <w:p w14:paraId="76A4DFDE" w14:textId="50C3700F" w:rsidR="000E1C53" w:rsidRDefault="000E1C53" w:rsidP="000E1C53">
            <w:pPr>
              <w:pStyle w:val="TableParagraph"/>
              <w:spacing w:after="120"/>
              <w:jc w:val="center"/>
              <w:rPr>
                <w:rFonts w:ascii="Arial" w:eastAsia="Times New Roman" w:hAnsi="Arial" w:cs="Arial"/>
                <w:sz w:val="18"/>
                <w:szCs w:val="18"/>
                <w:lang w:eastAsia="es-CL"/>
              </w:rPr>
            </w:pPr>
            <w:bookmarkStart w:id="131" w:name="_Toc28604265"/>
            <w:bookmarkStart w:id="132" w:name="_Toc59093011"/>
            <w:r w:rsidRPr="00737F43">
              <w:rPr>
                <w:rFonts w:ascii="Arial" w:hAnsi="Arial" w:cs="Arial"/>
                <w:sz w:val="18"/>
                <w:szCs w:val="18"/>
              </w:rPr>
              <w:t xml:space="preserve">Table </w:t>
            </w:r>
            <w:r w:rsidRPr="00737F43">
              <w:rPr>
                <w:rFonts w:ascii="Arial" w:hAnsi="Arial" w:cs="Arial"/>
                <w:sz w:val="18"/>
                <w:szCs w:val="18"/>
              </w:rPr>
              <w:fldChar w:fldCharType="begin"/>
            </w:r>
            <w:r w:rsidRPr="00737F43">
              <w:rPr>
                <w:rFonts w:ascii="Arial" w:hAnsi="Arial" w:cs="Arial"/>
                <w:sz w:val="18"/>
                <w:szCs w:val="18"/>
              </w:rPr>
              <w:instrText xml:space="preserve"> SEQ Table \* ARABIC </w:instrText>
            </w:r>
            <w:r w:rsidRPr="00737F43">
              <w:rPr>
                <w:rFonts w:ascii="Arial" w:hAnsi="Arial" w:cs="Arial"/>
                <w:sz w:val="18"/>
                <w:szCs w:val="18"/>
              </w:rPr>
              <w:fldChar w:fldCharType="separate"/>
            </w:r>
            <w:r w:rsidR="00F0733C">
              <w:rPr>
                <w:rFonts w:ascii="Arial" w:hAnsi="Arial" w:cs="Arial"/>
                <w:noProof/>
                <w:sz w:val="18"/>
                <w:szCs w:val="18"/>
              </w:rPr>
              <w:t>23</w:t>
            </w:r>
            <w:r w:rsidRPr="00737F43">
              <w:rPr>
                <w:rFonts w:ascii="Arial" w:hAnsi="Arial" w:cs="Arial"/>
                <w:sz w:val="18"/>
                <w:szCs w:val="18"/>
              </w:rPr>
              <w:fldChar w:fldCharType="end"/>
            </w:r>
            <w:r w:rsidRPr="00737F43">
              <w:rPr>
                <w:rFonts w:ascii="Arial" w:hAnsi="Arial" w:cs="Arial"/>
                <w:sz w:val="18"/>
                <w:szCs w:val="18"/>
              </w:rPr>
              <w:t xml:space="preserve">. </w:t>
            </w:r>
            <w:r>
              <w:rPr>
                <w:rFonts w:ascii="Arial" w:eastAsia="Times New Roman" w:hAnsi="Arial" w:cs="Arial"/>
                <w:sz w:val="18"/>
                <w:szCs w:val="18"/>
                <w:lang w:eastAsia="es-CL"/>
              </w:rPr>
              <w:t>Direct and indirect N</w:t>
            </w:r>
            <w:r>
              <w:rPr>
                <w:rFonts w:ascii="Arial" w:eastAsia="Times New Roman" w:hAnsi="Arial" w:cs="Arial"/>
                <w:sz w:val="18"/>
                <w:szCs w:val="18"/>
                <w:vertAlign w:val="subscript"/>
                <w:lang w:eastAsia="es-CL"/>
              </w:rPr>
              <w:t>2</w:t>
            </w:r>
            <w:r>
              <w:rPr>
                <w:rFonts w:ascii="Arial" w:eastAsia="Times New Roman" w:hAnsi="Arial" w:cs="Arial"/>
                <w:sz w:val="18"/>
                <w:szCs w:val="18"/>
                <w:lang w:eastAsia="es-CL"/>
              </w:rPr>
              <w:t>O emissions on land</w:t>
            </w:r>
            <w:bookmarkEnd w:id="131"/>
            <w:bookmarkEnd w:id="132"/>
          </w:p>
          <w:tbl>
            <w:tblPr>
              <w:tblW w:w="7513" w:type="dxa"/>
              <w:jc w:val="center"/>
              <w:tblLayout w:type="fixed"/>
              <w:tblLook w:val="04A0" w:firstRow="1" w:lastRow="0" w:firstColumn="1" w:lastColumn="0" w:noHBand="0" w:noVBand="1"/>
            </w:tblPr>
            <w:tblGrid>
              <w:gridCol w:w="1418"/>
              <w:gridCol w:w="3118"/>
              <w:gridCol w:w="2977"/>
            </w:tblGrid>
            <w:tr w:rsidR="000E1C53" w:rsidRPr="000E1C53" w14:paraId="350320C5" w14:textId="77777777" w:rsidTr="000E1C53">
              <w:trPr>
                <w:trHeight w:val="77"/>
                <w:jc w:val="center"/>
              </w:trPr>
              <w:tc>
                <w:tcPr>
                  <w:tcW w:w="1418"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E2D3D83" w14:textId="77777777" w:rsidR="000E1C53" w:rsidRPr="000E1C53" w:rsidRDefault="000E1C53" w:rsidP="000E1C53">
                  <w:pPr>
                    <w:spacing w:after="0"/>
                    <w:jc w:val="center"/>
                    <w:rPr>
                      <w:rFonts w:eastAsia="Times New Roman" w:cs="Arial"/>
                      <w:b/>
                      <w:bCs/>
                      <w:color w:val="000000"/>
                      <w:szCs w:val="20"/>
                      <w:lang w:val="en-IN" w:eastAsia="en-IN"/>
                    </w:rPr>
                  </w:pPr>
                  <w:r w:rsidRPr="000E1C53">
                    <w:rPr>
                      <w:rFonts w:eastAsia="Times New Roman" w:cs="Arial"/>
                      <w:b/>
                      <w:bCs/>
                      <w:color w:val="000000"/>
                      <w:szCs w:val="20"/>
                      <w:lang w:val="en-IN" w:eastAsia="en-IN"/>
                    </w:rPr>
                    <w:t>Year</w:t>
                  </w:r>
                </w:p>
              </w:tc>
              <w:tc>
                <w:tcPr>
                  <w:tcW w:w="3118" w:type="dxa"/>
                  <w:tcBorders>
                    <w:top w:val="single" w:sz="4" w:space="0" w:color="auto"/>
                    <w:left w:val="nil"/>
                    <w:bottom w:val="single" w:sz="4" w:space="0" w:color="auto"/>
                    <w:right w:val="single" w:sz="4" w:space="0" w:color="auto"/>
                  </w:tcBorders>
                  <w:shd w:val="clear" w:color="000000" w:fill="C5D9F1"/>
                  <w:vAlign w:val="center"/>
                  <w:hideMark/>
                </w:tcPr>
                <w:p w14:paraId="189D99CB" w14:textId="77777777" w:rsidR="000E1C53" w:rsidRPr="000E1C53" w:rsidRDefault="000E1C53" w:rsidP="000E1C53">
                  <w:pPr>
                    <w:spacing w:after="0"/>
                    <w:jc w:val="center"/>
                    <w:rPr>
                      <w:rFonts w:eastAsia="Times New Roman" w:cs="Arial"/>
                      <w:b/>
                      <w:bCs/>
                      <w:color w:val="000000"/>
                      <w:szCs w:val="20"/>
                      <w:lang w:val="en-IN" w:eastAsia="en-IN"/>
                    </w:rPr>
                  </w:pPr>
                  <w:r w:rsidRPr="000E1C53">
                    <w:rPr>
                      <w:rFonts w:eastAsia="Times New Roman" w:cs="Arial"/>
                      <w:b/>
                      <w:bCs/>
                      <w:color w:val="000000"/>
                      <w:szCs w:val="20"/>
                      <w:lang w:val="en-IN" w:eastAsia="en-IN"/>
                    </w:rPr>
                    <w:t>Direct N2O emissions from managed soils CO2eq.</w:t>
                  </w:r>
                </w:p>
              </w:tc>
              <w:tc>
                <w:tcPr>
                  <w:tcW w:w="2977" w:type="dxa"/>
                  <w:tcBorders>
                    <w:top w:val="single" w:sz="4" w:space="0" w:color="auto"/>
                    <w:left w:val="nil"/>
                    <w:bottom w:val="single" w:sz="4" w:space="0" w:color="auto"/>
                    <w:right w:val="single" w:sz="4" w:space="0" w:color="auto"/>
                  </w:tcBorders>
                  <w:shd w:val="clear" w:color="000000" w:fill="C5D9F1"/>
                  <w:vAlign w:val="center"/>
                  <w:hideMark/>
                </w:tcPr>
                <w:p w14:paraId="7121B3FF" w14:textId="77777777" w:rsidR="000E1C53" w:rsidRPr="000E1C53" w:rsidRDefault="000E1C53" w:rsidP="000E1C53">
                  <w:pPr>
                    <w:spacing w:after="0"/>
                    <w:jc w:val="center"/>
                    <w:rPr>
                      <w:rFonts w:eastAsia="Times New Roman" w:cs="Arial"/>
                      <w:b/>
                      <w:bCs/>
                      <w:color w:val="000000"/>
                      <w:szCs w:val="20"/>
                      <w:lang w:val="en-IN" w:eastAsia="en-IN"/>
                    </w:rPr>
                  </w:pPr>
                  <w:r w:rsidRPr="000E1C53">
                    <w:rPr>
                      <w:rFonts w:eastAsia="Times New Roman" w:cs="Arial"/>
                      <w:b/>
                      <w:bCs/>
                      <w:color w:val="000000"/>
                      <w:szCs w:val="20"/>
                      <w:lang w:val="en-IN" w:eastAsia="en-IN"/>
                    </w:rPr>
                    <w:t>Indirect Emission</w:t>
                  </w:r>
                  <w:r w:rsidRPr="000E1C53">
                    <w:rPr>
                      <w:rFonts w:eastAsia="Times New Roman" w:cs="Arial"/>
                      <w:b/>
                      <w:bCs/>
                      <w:color w:val="000000"/>
                      <w:szCs w:val="20"/>
                      <w:lang w:val="en-IN" w:eastAsia="en-IN"/>
                    </w:rPr>
                    <w:br/>
                    <w:t>from managed soils CO2eq.</w:t>
                  </w:r>
                </w:p>
              </w:tc>
            </w:tr>
            <w:tr w:rsidR="000E1C53" w:rsidRPr="000E1C53" w14:paraId="7BC13141" w14:textId="77777777" w:rsidTr="000E1C53">
              <w:trPr>
                <w:trHeight w:val="300"/>
                <w:jc w:val="center"/>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540CE508" w14:textId="77777777" w:rsidR="000E1C53" w:rsidRPr="000E1C53" w:rsidRDefault="000E1C53" w:rsidP="000E1C53">
                  <w:pPr>
                    <w:spacing w:after="0"/>
                    <w:jc w:val="center"/>
                    <w:rPr>
                      <w:rFonts w:eastAsia="Times New Roman" w:cs="Arial"/>
                      <w:b/>
                      <w:bCs/>
                      <w:szCs w:val="20"/>
                      <w:lang w:val="en-IN" w:eastAsia="en-IN"/>
                    </w:rPr>
                  </w:pPr>
                  <w:r w:rsidRPr="000E1C53">
                    <w:rPr>
                      <w:rFonts w:eastAsia="Times New Roman" w:cs="Arial"/>
                      <w:b/>
                      <w:bCs/>
                      <w:szCs w:val="20"/>
                      <w:lang w:val="en-IN" w:eastAsia="en-IN"/>
                    </w:rPr>
                    <w:t>2014</w:t>
                  </w:r>
                </w:p>
              </w:tc>
              <w:tc>
                <w:tcPr>
                  <w:tcW w:w="3118" w:type="dxa"/>
                  <w:tcBorders>
                    <w:top w:val="nil"/>
                    <w:left w:val="nil"/>
                    <w:bottom w:val="single" w:sz="4" w:space="0" w:color="auto"/>
                    <w:right w:val="single" w:sz="4" w:space="0" w:color="auto"/>
                  </w:tcBorders>
                  <w:shd w:val="clear" w:color="auto" w:fill="auto"/>
                  <w:noWrap/>
                  <w:vAlign w:val="bottom"/>
                  <w:hideMark/>
                </w:tcPr>
                <w:p w14:paraId="0DBB37FB" w14:textId="77777777" w:rsidR="000E1C53" w:rsidRPr="000E1C53" w:rsidRDefault="000E1C53" w:rsidP="000E1C53">
                  <w:pPr>
                    <w:spacing w:after="0"/>
                    <w:jc w:val="center"/>
                    <w:rPr>
                      <w:rFonts w:eastAsia="Times New Roman" w:cs="Arial"/>
                      <w:color w:val="000000"/>
                      <w:szCs w:val="20"/>
                      <w:lang w:val="en-IN" w:eastAsia="en-IN"/>
                    </w:rPr>
                  </w:pPr>
                  <w:r w:rsidRPr="000E1C53">
                    <w:rPr>
                      <w:rFonts w:eastAsia="Times New Roman" w:cs="Arial"/>
                      <w:color w:val="000000"/>
                      <w:szCs w:val="20"/>
                      <w:lang w:val="en-IN" w:eastAsia="en-IN"/>
                    </w:rPr>
                    <w:t>52.28</w:t>
                  </w:r>
                </w:p>
              </w:tc>
              <w:tc>
                <w:tcPr>
                  <w:tcW w:w="2977" w:type="dxa"/>
                  <w:tcBorders>
                    <w:top w:val="nil"/>
                    <w:left w:val="nil"/>
                    <w:bottom w:val="single" w:sz="4" w:space="0" w:color="auto"/>
                    <w:right w:val="single" w:sz="4" w:space="0" w:color="auto"/>
                  </w:tcBorders>
                  <w:shd w:val="clear" w:color="auto" w:fill="auto"/>
                  <w:noWrap/>
                  <w:vAlign w:val="bottom"/>
                  <w:hideMark/>
                </w:tcPr>
                <w:p w14:paraId="625F4404" w14:textId="77777777" w:rsidR="000E1C53" w:rsidRPr="000E1C53" w:rsidRDefault="000E1C53" w:rsidP="000E1C53">
                  <w:pPr>
                    <w:spacing w:after="0"/>
                    <w:jc w:val="center"/>
                    <w:rPr>
                      <w:rFonts w:eastAsia="Times New Roman" w:cs="Arial"/>
                      <w:color w:val="000000"/>
                      <w:szCs w:val="20"/>
                      <w:lang w:val="en-IN" w:eastAsia="en-IN"/>
                    </w:rPr>
                  </w:pPr>
                  <w:r w:rsidRPr="000E1C53">
                    <w:rPr>
                      <w:rFonts w:eastAsia="Times New Roman" w:cs="Arial"/>
                      <w:color w:val="000000"/>
                      <w:szCs w:val="20"/>
                      <w:lang w:val="en-IN" w:eastAsia="en-IN"/>
                    </w:rPr>
                    <w:t>17.4</w:t>
                  </w:r>
                </w:p>
              </w:tc>
            </w:tr>
            <w:tr w:rsidR="000E1C53" w:rsidRPr="000E1C53" w14:paraId="568ADDE5" w14:textId="77777777" w:rsidTr="000E1C53">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D8B88B8" w14:textId="77777777" w:rsidR="000E1C53" w:rsidRPr="000E1C53" w:rsidRDefault="000E1C53" w:rsidP="000E1C53">
                  <w:pPr>
                    <w:spacing w:after="0"/>
                    <w:jc w:val="center"/>
                    <w:rPr>
                      <w:rFonts w:eastAsia="Times New Roman" w:cs="Arial"/>
                      <w:b/>
                      <w:bCs/>
                      <w:szCs w:val="20"/>
                      <w:lang w:val="en-IN" w:eastAsia="en-IN"/>
                    </w:rPr>
                  </w:pPr>
                  <w:r w:rsidRPr="000E1C53">
                    <w:rPr>
                      <w:rFonts w:eastAsia="Times New Roman" w:cs="Arial"/>
                      <w:b/>
                      <w:bCs/>
                      <w:szCs w:val="20"/>
                      <w:lang w:val="en-IN" w:eastAsia="en-IN"/>
                    </w:rPr>
                    <w:t>2015</w:t>
                  </w:r>
                </w:p>
              </w:tc>
              <w:tc>
                <w:tcPr>
                  <w:tcW w:w="3118" w:type="dxa"/>
                  <w:tcBorders>
                    <w:top w:val="nil"/>
                    <w:left w:val="nil"/>
                    <w:bottom w:val="single" w:sz="4" w:space="0" w:color="auto"/>
                    <w:right w:val="single" w:sz="4" w:space="0" w:color="auto"/>
                  </w:tcBorders>
                  <w:shd w:val="clear" w:color="auto" w:fill="auto"/>
                  <w:noWrap/>
                  <w:vAlign w:val="bottom"/>
                  <w:hideMark/>
                </w:tcPr>
                <w:p w14:paraId="2D08C94C" w14:textId="77777777" w:rsidR="000E1C53" w:rsidRPr="000E1C53" w:rsidRDefault="000E1C53" w:rsidP="000E1C53">
                  <w:pPr>
                    <w:spacing w:after="0"/>
                    <w:jc w:val="center"/>
                    <w:rPr>
                      <w:rFonts w:eastAsia="Times New Roman" w:cs="Arial"/>
                      <w:color w:val="000000"/>
                      <w:szCs w:val="20"/>
                      <w:lang w:val="en-IN" w:eastAsia="en-IN"/>
                    </w:rPr>
                  </w:pPr>
                  <w:r w:rsidRPr="000E1C53">
                    <w:rPr>
                      <w:rFonts w:eastAsia="Times New Roman" w:cs="Arial"/>
                      <w:color w:val="000000"/>
                      <w:szCs w:val="20"/>
                      <w:lang w:val="en-IN" w:eastAsia="en-IN"/>
                    </w:rPr>
                    <w:t>49.65</w:t>
                  </w:r>
                </w:p>
              </w:tc>
              <w:tc>
                <w:tcPr>
                  <w:tcW w:w="2977" w:type="dxa"/>
                  <w:tcBorders>
                    <w:top w:val="nil"/>
                    <w:left w:val="nil"/>
                    <w:bottom w:val="single" w:sz="4" w:space="0" w:color="auto"/>
                    <w:right w:val="single" w:sz="4" w:space="0" w:color="auto"/>
                  </w:tcBorders>
                  <w:shd w:val="clear" w:color="auto" w:fill="auto"/>
                  <w:noWrap/>
                  <w:vAlign w:val="bottom"/>
                  <w:hideMark/>
                </w:tcPr>
                <w:p w14:paraId="451F22E7" w14:textId="77777777" w:rsidR="000E1C53" w:rsidRPr="000E1C53" w:rsidRDefault="000E1C53" w:rsidP="000E1C53">
                  <w:pPr>
                    <w:spacing w:after="0"/>
                    <w:jc w:val="center"/>
                    <w:rPr>
                      <w:rFonts w:eastAsia="Times New Roman" w:cs="Arial"/>
                      <w:color w:val="000000"/>
                      <w:szCs w:val="20"/>
                      <w:lang w:val="en-IN" w:eastAsia="en-IN"/>
                    </w:rPr>
                  </w:pPr>
                  <w:r w:rsidRPr="000E1C53">
                    <w:rPr>
                      <w:rFonts w:eastAsia="Times New Roman" w:cs="Arial"/>
                      <w:color w:val="000000"/>
                      <w:szCs w:val="20"/>
                      <w:lang w:val="en-IN" w:eastAsia="en-IN"/>
                    </w:rPr>
                    <w:t>16.55</w:t>
                  </w:r>
                </w:p>
              </w:tc>
            </w:tr>
            <w:tr w:rsidR="000E1C53" w:rsidRPr="000E1C53" w14:paraId="1D16E5DC" w14:textId="77777777" w:rsidTr="000E1C53">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86F7C33" w14:textId="77777777" w:rsidR="000E1C53" w:rsidRPr="000E1C53" w:rsidRDefault="000E1C53" w:rsidP="000E1C53">
                  <w:pPr>
                    <w:spacing w:after="0"/>
                    <w:jc w:val="center"/>
                    <w:rPr>
                      <w:rFonts w:eastAsia="Times New Roman" w:cs="Arial"/>
                      <w:b/>
                      <w:bCs/>
                      <w:szCs w:val="20"/>
                      <w:lang w:val="en-IN" w:eastAsia="en-IN"/>
                    </w:rPr>
                  </w:pPr>
                  <w:r w:rsidRPr="000E1C53">
                    <w:rPr>
                      <w:rFonts w:eastAsia="Times New Roman" w:cs="Arial"/>
                      <w:b/>
                      <w:bCs/>
                      <w:szCs w:val="20"/>
                      <w:lang w:val="en-IN" w:eastAsia="en-IN"/>
                    </w:rPr>
                    <w:t>2016</w:t>
                  </w:r>
                </w:p>
              </w:tc>
              <w:tc>
                <w:tcPr>
                  <w:tcW w:w="3118" w:type="dxa"/>
                  <w:tcBorders>
                    <w:top w:val="nil"/>
                    <w:left w:val="nil"/>
                    <w:bottom w:val="single" w:sz="4" w:space="0" w:color="auto"/>
                    <w:right w:val="single" w:sz="4" w:space="0" w:color="auto"/>
                  </w:tcBorders>
                  <w:shd w:val="clear" w:color="auto" w:fill="auto"/>
                  <w:noWrap/>
                  <w:vAlign w:val="bottom"/>
                  <w:hideMark/>
                </w:tcPr>
                <w:p w14:paraId="57FC7A7B" w14:textId="77777777" w:rsidR="000E1C53" w:rsidRPr="000E1C53" w:rsidRDefault="000E1C53" w:rsidP="000E1C53">
                  <w:pPr>
                    <w:spacing w:after="0"/>
                    <w:jc w:val="center"/>
                    <w:rPr>
                      <w:rFonts w:eastAsia="Times New Roman" w:cs="Arial"/>
                      <w:color w:val="000000"/>
                      <w:szCs w:val="20"/>
                      <w:lang w:val="en-IN" w:eastAsia="en-IN"/>
                    </w:rPr>
                  </w:pPr>
                  <w:r w:rsidRPr="000E1C53">
                    <w:rPr>
                      <w:rFonts w:eastAsia="Times New Roman" w:cs="Arial"/>
                      <w:color w:val="000000"/>
                      <w:szCs w:val="20"/>
                      <w:lang w:val="en-IN" w:eastAsia="en-IN"/>
                    </w:rPr>
                    <w:t>51.33</w:t>
                  </w:r>
                </w:p>
              </w:tc>
              <w:tc>
                <w:tcPr>
                  <w:tcW w:w="2977" w:type="dxa"/>
                  <w:tcBorders>
                    <w:top w:val="nil"/>
                    <w:left w:val="nil"/>
                    <w:bottom w:val="single" w:sz="4" w:space="0" w:color="auto"/>
                    <w:right w:val="single" w:sz="4" w:space="0" w:color="auto"/>
                  </w:tcBorders>
                  <w:shd w:val="clear" w:color="auto" w:fill="auto"/>
                  <w:noWrap/>
                  <w:vAlign w:val="bottom"/>
                  <w:hideMark/>
                </w:tcPr>
                <w:p w14:paraId="0BF3A53E" w14:textId="77777777" w:rsidR="000E1C53" w:rsidRPr="000E1C53" w:rsidRDefault="000E1C53" w:rsidP="000E1C53">
                  <w:pPr>
                    <w:spacing w:after="0"/>
                    <w:jc w:val="center"/>
                    <w:rPr>
                      <w:rFonts w:eastAsia="Times New Roman" w:cs="Arial"/>
                      <w:color w:val="000000"/>
                      <w:szCs w:val="20"/>
                      <w:lang w:val="en-IN" w:eastAsia="en-IN"/>
                    </w:rPr>
                  </w:pPr>
                  <w:r w:rsidRPr="000E1C53">
                    <w:rPr>
                      <w:rFonts w:eastAsia="Times New Roman" w:cs="Arial"/>
                      <w:color w:val="000000"/>
                      <w:szCs w:val="20"/>
                      <w:lang w:val="en-IN" w:eastAsia="en-IN"/>
                    </w:rPr>
                    <w:t>17.11</w:t>
                  </w:r>
                </w:p>
              </w:tc>
            </w:tr>
          </w:tbl>
          <w:p w14:paraId="25DCB764" w14:textId="77777777" w:rsidR="00F10CF9" w:rsidRPr="00901A40" w:rsidRDefault="00F10CF9" w:rsidP="00C63088">
            <w:pPr>
              <w:spacing w:after="0"/>
              <w:jc w:val="left"/>
              <w:rPr>
                <w:color w:val="A6A6A6" w:themeColor="background1" w:themeShade="A6"/>
              </w:rPr>
            </w:pPr>
          </w:p>
        </w:tc>
      </w:tr>
    </w:tbl>
    <w:p w14:paraId="4A2469C5" w14:textId="77777777" w:rsidR="00F10CF9" w:rsidRDefault="00F10CF9" w:rsidP="00F10CF9"/>
    <w:p w14:paraId="71FA8A2C" w14:textId="77777777" w:rsidR="00F10CF9" w:rsidRPr="007C7105" w:rsidRDefault="00F10CF9" w:rsidP="00F10CF9">
      <w:pPr>
        <w:pStyle w:val="Ttulo2"/>
      </w:pPr>
      <w:bookmarkStart w:id="133" w:name="_Ref399335328"/>
      <w:bookmarkStart w:id="134" w:name="_Toc472329770"/>
      <w:bookmarkStart w:id="135" w:name="_Toc59092485"/>
      <w:r w:rsidRPr="007C7105">
        <w:lastRenderedPageBreak/>
        <w:t>Waste</w:t>
      </w:r>
      <w:bookmarkEnd w:id="133"/>
      <w:bookmarkEnd w:id="134"/>
      <w:bookmarkEnd w:id="135"/>
    </w:p>
    <w:tbl>
      <w:tblPr>
        <w:tblStyle w:val="Tablaconcuadrcula"/>
        <w:tblW w:w="0" w:type="auto"/>
        <w:tblLayout w:type="fixed"/>
        <w:tblLook w:val="04A0" w:firstRow="1" w:lastRow="0" w:firstColumn="1" w:lastColumn="0" w:noHBand="0" w:noVBand="1"/>
      </w:tblPr>
      <w:tblGrid>
        <w:gridCol w:w="9060"/>
      </w:tblGrid>
      <w:tr w:rsidR="003A5CC7" w:rsidRPr="00E07F99" w14:paraId="508A7637" w14:textId="77777777" w:rsidTr="00C63088">
        <w:tc>
          <w:tcPr>
            <w:tcW w:w="9060" w:type="dxa"/>
          </w:tcPr>
          <w:p w14:paraId="3BCED335" w14:textId="77777777" w:rsidR="00D92385" w:rsidRPr="00D86076" w:rsidRDefault="00D92385" w:rsidP="00D92385">
            <w:pPr>
              <w:pStyle w:val="Ttulo3"/>
              <w:keepNext w:val="0"/>
              <w:rPr>
                <w:color w:val="auto"/>
              </w:rPr>
            </w:pPr>
            <w:r w:rsidRPr="00D86076">
              <w:rPr>
                <w:color w:val="auto"/>
              </w:rPr>
              <w:t>Trends of GHG Emissions</w:t>
            </w:r>
          </w:p>
          <w:p w14:paraId="08896FA0" w14:textId="77777777" w:rsidR="00D92385" w:rsidRPr="005739F7" w:rsidRDefault="00D92385" w:rsidP="00D92385">
            <w:r w:rsidRPr="005739F7">
              <w:t>As represented in the following figure and table, the GHG emissions from Waste Sector has experiment an increase along the time series from 2000 to 2016.</w:t>
            </w:r>
          </w:p>
          <w:p w14:paraId="1B8BF8A9" w14:textId="77777777" w:rsidR="00D92385" w:rsidRPr="005739F7" w:rsidRDefault="00D92385" w:rsidP="00D92385">
            <w:r w:rsidRPr="005739F7">
              <w:t xml:space="preserve">The most significant category, in terms of GHG emissions, is the </w:t>
            </w:r>
            <w:r>
              <w:t>s</w:t>
            </w:r>
            <w:r w:rsidRPr="005739F7">
              <w:t xml:space="preserve">olid waste disposal at landfills, followed by the </w:t>
            </w:r>
            <w:r>
              <w:t>w</w:t>
            </w:r>
            <w:r w:rsidRPr="005739F7">
              <w:t>astewater treatment and discharge category.</w:t>
            </w:r>
          </w:p>
          <w:p w14:paraId="63CF3353" w14:textId="77777777" w:rsidR="00D92385" w:rsidRPr="009B50F6" w:rsidRDefault="00D92385" w:rsidP="00D92385">
            <w:r w:rsidRPr="009B50F6">
              <w:t>GHG emissions of this sector have two different trends over the inventory years (2000-2016). From 2000 to 2011 an upward trend can be observed, with a maximum in 2011. It is relevant to mention the notably downward observed in 2009, which was due to a combination of different factors all affecting the emissions from solid waste disposal. Since 2011, emissions are suffering a downward trend due to a decrease in emissions from solid waste disposal and from wastewater treatment, especially industrial wastewater. The category that most contribute to the increase of the emissions in the last 17 years is the solid waste disposal.</w:t>
            </w:r>
          </w:p>
          <w:p w14:paraId="1EF0DF61" w14:textId="77777777" w:rsidR="00D92385" w:rsidRPr="005D3358" w:rsidRDefault="00D92385" w:rsidP="00D92385">
            <w:r w:rsidRPr="005D3358">
              <w:t>Solid waste disposal represents the 68.1% of the total GHG emissions of the sector in 2016, corresponding to the managed waste disposal sites category. This category experienced a slight increase throughout the studied 2000-2016 period of 5.15%, from 352.6 Gg</w:t>
            </w:r>
            <w:r>
              <w:t xml:space="preserve"> </w:t>
            </w:r>
            <w:r w:rsidRPr="005D3358">
              <w:t>CO</w:t>
            </w:r>
            <w:r w:rsidRPr="005D3358">
              <w:rPr>
                <w:vertAlign w:val="subscript"/>
              </w:rPr>
              <w:t>2</w:t>
            </w:r>
            <w:r w:rsidRPr="005D3358">
              <w:t>eq in 2000 to 404.4 Gg</w:t>
            </w:r>
            <w:r>
              <w:t xml:space="preserve"> </w:t>
            </w:r>
            <w:r w:rsidRPr="005D3358">
              <w:t>CO</w:t>
            </w:r>
            <w:r w:rsidRPr="005D3358">
              <w:rPr>
                <w:vertAlign w:val="subscript"/>
              </w:rPr>
              <w:t>2</w:t>
            </w:r>
            <w:r w:rsidRPr="005D3358">
              <w:t xml:space="preserve">eq in 2016. </w:t>
            </w:r>
          </w:p>
          <w:p w14:paraId="19B6591E" w14:textId="77777777" w:rsidR="00D92385" w:rsidRPr="00D00117" w:rsidRDefault="00D92385" w:rsidP="00D92385">
            <w:r w:rsidRPr="00D00117">
              <w:t>Wastewater represents the 30.8% of the total GHG emissions of the sector in 2016, corresponding 21.5% to domestic/commercial wastewater and 9.3% to industrial wastewater. This category experienced a slight decrease throughout the studied 2000-2016 period of 11.8%, from 207.04 Gg</w:t>
            </w:r>
            <w:r>
              <w:t xml:space="preserve"> </w:t>
            </w:r>
            <w:r w:rsidRPr="00D00117">
              <w:t>CO</w:t>
            </w:r>
            <w:r w:rsidRPr="00D00117">
              <w:rPr>
                <w:vertAlign w:val="subscript"/>
              </w:rPr>
              <w:t>2</w:t>
            </w:r>
            <w:r w:rsidRPr="00D00117">
              <w:t>eq in 2000 to 182.69 Gg</w:t>
            </w:r>
            <w:r>
              <w:t xml:space="preserve"> </w:t>
            </w:r>
            <w:r w:rsidRPr="00D00117">
              <w:t>CO</w:t>
            </w:r>
            <w:r w:rsidRPr="00D00117">
              <w:rPr>
                <w:vertAlign w:val="subscript"/>
              </w:rPr>
              <w:t>2</w:t>
            </w:r>
            <w:r w:rsidRPr="00D00117">
              <w:t>eq in 2016.</w:t>
            </w:r>
          </w:p>
          <w:p w14:paraId="03859551" w14:textId="77777777" w:rsidR="00D92385" w:rsidRPr="00D00117" w:rsidRDefault="00D92385" w:rsidP="00D92385">
            <w:r w:rsidRPr="00D00117">
              <w:t>Biological treatment of solid waste represents the 1.02% of the total GHG emissions of the sector in 2016, corresponding to the composting category, which started in RoM in 2011. This category experienced a notable increase throughout the 2011-2016 period of 643%, from 0.82 Gg</w:t>
            </w:r>
            <w:r>
              <w:t xml:space="preserve"> </w:t>
            </w:r>
            <w:r w:rsidRPr="00D00117">
              <w:t>CO</w:t>
            </w:r>
            <w:r w:rsidRPr="00D00117">
              <w:rPr>
                <w:vertAlign w:val="subscript"/>
              </w:rPr>
              <w:t>2</w:t>
            </w:r>
            <w:r w:rsidRPr="00D00117">
              <w:t>eq in 2011 to 6.07 Gg</w:t>
            </w:r>
            <w:r>
              <w:t xml:space="preserve"> </w:t>
            </w:r>
            <w:r w:rsidRPr="00D00117">
              <w:t>CO</w:t>
            </w:r>
            <w:r w:rsidRPr="00D00117">
              <w:rPr>
                <w:vertAlign w:val="subscript"/>
              </w:rPr>
              <w:t>2</w:t>
            </w:r>
            <w:r w:rsidRPr="00D00117">
              <w:t>eq in 2016.</w:t>
            </w:r>
          </w:p>
          <w:p w14:paraId="36BDE77E" w14:textId="77777777" w:rsidR="00D92385" w:rsidRDefault="00D92385" w:rsidP="00D92385">
            <w:r w:rsidRPr="00D00117">
              <w:t>Regarding the category related to incineration and open burning of waste, only clinical waste</w:t>
            </w:r>
            <w:r>
              <w:t>s</w:t>
            </w:r>
            <w:r w:rsidRPr="00D00117">
              <w:t xml:space="preserve"> have been incinerated in Rom over the inventory period (2000-2016), with an insignificant contribution. These emissions represent the 0.12% of the total GHG emissions of the sector in 2016. This category has remained broadly constant throughout the studied 2000-2016 period, from 0.56 Gg</w:t>
            </w:r>
            <w:r>
              <w:t xml:space="preserve"> </w:t>
            </w:r>
            <w:r w:rsidRPr="00D00117">
              <w:t>CO</w:t>
            </w:r>
            <w:r w:rsidRPr="00D00117">
              <w:rPr>
                <w:vertAlign w:val="subscript"/>
              </w:rPr>
              <w:t>2</w:t>
            </w:r>
            <w:r w:rsidRPr="00D00117">
              <w:t>eq in 2000 to 0.74 Gg</w:t>
            </w:r>
            <w:r>
              <w:t xml:space="preserve"> </w:t>
            </w:r>
            <w:r w:rsidRPr="00D00117">
              <w:t>CO</w:t>
            </w:r>
            <w:r w:rsidRPr="00D00117">
              <w:rPr>
                <w:vertAlign w:val="subscript"/>
              </w:rPr>
              <w:t>2</w:t>
            </w:r>
            <w:r w:rsidRPr="00D00117">
              <w:t>eq in 2016.</w:t>
            </w:r>
          </w:p>
          <w:p w14:paraId="2E66A6EA" w14:textId="77777777" w:rsidR="00D92385" w:rsidRPr="00E46AD9" w:rsidRDefault="00D92385" w:rsidP="00D92385">
            <w:pPr>
              <w:keepNext/>
              <w:jc w:val="center"/>
              <w:rPr>
                <w:b/>
                <w:bCs/>
                <w:sz w:val="18"/>
                <w:szCs w:val="18"/>
                <w:lang w:val="en-US"/>
              </w:rPr>
            </w:pPr>
            <w:bookmarkStart w:id="136" w:name="_Toc59093042"/>
            <w:r w:rsidRPr="008C7533">
              <w:rPr>
                <w:b/>
                <w:bCs/>
                <w:sz w:val="18"/>
                <w:szCs w:val="18"/>
              </w:rPr>
              <w:t xml:space="preserve">Figure </w:t>
            </w:r>
            <w:r w:rsidRPr="008C7533">
              <w:rPr>
                <w:b/>
                <w:bCs/>
                <w:sz w:val="18"/>
                <w:szCs w:val="18"/>
              </w:rPr>
              <w:fldChar w:fldCharType="begin"/>
            </w:r>
            <w:r w:rsidRPr="008C7533">
              <w:rPr>
                <w:b/>
                <w:bCs/>
                <w:sz w:val="18"/>
                <w:szCs w:val="18"/>
              </w:rPr>
              <w:instrText xml:space="preserve"> SEQ Figure \* ARABIC </w:instrText>
            </w:r>
            <w:r w:rsidRPr="008C7533">
              <w:rPr>
                <w:b/>
                <w:bCs/>
                <w:sz w:val="18"/>
                <w:szCs w:val="18"/>
              </w:rPr>
              <w:fldChar w:fldCharType="separate"/>
            </w:r>
            <w:r>
              <w:rPr>
                <w:b/>
                <w:bCs/>
                <w:noProof/>
                <w:sz w:val="18"/>
                <w:szCs w:val="18"/>
              </w:rPr>
              <w:t>14</w:t>
            </w:r>
            <w:r w:rsidRPr="008C7533">
              <w:rPr>
                <w:b/>
                <w:bCs/>
                <w:sz w:val="18"/>
                <w:szCs w:val="18"/>
              </w:rPr>
              <w:fldChar w:fldCharType="end"/>
            </w:r>
            <w:r w:rsidRPr="008C7533">
              <w:rPr>
                <w:b/>
                <w:bCs/>
                <w:sz w:val="18"/>
                <w:szCs w:val="18"/>
              </w:rPr>
              <w:t xml:space="preserve">. </w:t>
            </w:r>
            <w:r w:rsidRPr="008C7533">
              <w:rPr>
                <w:b/>
                <w:bCs/>
                <w:sz w:val="18"/>
                <w:szCs w:val="18"/>
                <w:lang w:val="en-US"/>
              </w:rPr>
              <w:t>Evolution of the GHG Emissions for Waste sector (Gg CO</w:t>
            </w:r>
            <w:r w:rsidRPr="008C7533">
              <w:rPr>
                <w:b/>
                <w:bCs/>
                <w:sz w:val="18"/>
                <w:szCs w:val="18"/>
                <w:vertAlign w:val="subscript"/>
                <w:lang w:val="en-US"/>
              </w:rPr>
              <w:t>2</w:t>
            </w:r>
            <w:r w:rsidRPr="008C7533">
              <w:rPr>
                <w:b/>
                <w:bCs/>
                <w:sz w:val="18"/>
                <w:szCs w:val="18"/>
                <w:lang w:val="en-US"/>
              </w:rPr>
              <w:t>eq)</w:t>
            </w:r>
            <w:bookmarkEnd w:id="136"/>
          </w:p>
          <w:p w14:paraId="331E2631" w14:textId="77777777" w:rsidR="00D92385" w:rsidRDefault="00D92385" w:rsidP="00D92385">
            <w:pPr>
              <w:spacing w:after="0"/>
              <w:jc w:val="center"/>
              <w:rPr>
                <w:color w:val="A6A6A6" w:themeColor="background1" w:themeShade="A6"/>
                <w:lang w:val="en-US"/>
              </w:rPr>
            </w:pPr>
            <w:r>
              <w:rPr>
                <w:noProof/>
                <w:color w:val="A6A6A6" w:themeColor="background1" w:themeShade="A6"/>
                <w:lang w:val="en-US"/>
              </w:rPr>
              <w:drawing>
                <wp:inline distT="0" distB="0" distL="0" distR="0" wp14:anchorId="34930602" wp14:editId="075A4D14">
                  <wp:extent cx="5523230" cy="2899458"/>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9340" cy="2918414"/>
                          </a:xfrm>
                          <a:prstGeom prst="rect">
                            <a:avLst/>
                          </a:prstGeom>
                          <a:noFill/>
                        </pic:spPr>
                      </pic:pic>
                    </a:graphicData>
                  </a:graphic>
                </wp:inline>
              </w:drawing>
            </w:r>
          </w:p>
          <w:p w14:paraId="26ABEEB5" w14:textId="77777777" w:rsidR="00D92385" w:rsidRDefault="00D92385" w:rsidP="00D92385">
            <w:pPr>
              <w:spacing w:after="0"/>
              <w:rPr>
                <w:color w:val="A6A6A6" w:themeColor="background1" w:themeShade="A6"/>
                <w:lang w:val="en-US"/>
              </w:rPr>
            </w:pPr>
          </w:p>
          <w:p w14:paraId="2CF1657B" w14:textId="77777777" w:rsidR="00D92385" w:rsidRDefault="00D92385" w:rsidP="00D92385">
            <w:pPr>
              <w:spacing w:after="0"/>
              <w:rPr>
                <w:color w:val="A6A6A6" w:themeColor="background1" w:themeShade="A6"/>
                <w:lang w:val="en-US"/>
              </w:rPr>
            </w:pPr>
          </w:p>
          <w:p w14:paraId="43CEDD5A" w14:textId="77777777" w:rsidR="00D92385" w:rsidRDefault="00D92385" w:rsidP="00D92385">
            <w:pPr>
              <w:spacing w:after="0"/>
              <w:rPr>
                <w:color w:val="A6A6A6" w:themeColor="background1" w:themeShade="A6"/>
                <w:lang w:val="en-US"/>
              </w:rPr>
            </w:pPr>
          </w:p>
          <w:p w14:paraId="720E8BFA" w14:textId="77777777" w:rsidR="00D92385" w:rsidRDefault="00D92385" w:rsidP="00D92385">
            <w:pPr>
              <w:spacing w:after="0"/>
              <w:rPr>
                <w:color w:val="A6A6A6" w:themeColor="background1" w:themeShade="A6"/>
                <w:lang w:val="en-US"/>
              </w:rPr>
            </w:pPr>
          </w:p>
          <w:p w14:paraId="331CDE32" w14:textId="04FB9D9F" w:rsidR="00D92385" w:rsidRPr="00E46AD9" w:rsidRDefault="00D92385" w:rsidP="00D92385">
            <w:pPr>
              <w:pStyle w:val="TableParagraph"/>
              <w:spacing w:after="120"/>
              <w:jc w:val="center"/>
              <w:rPr>
                <w:rFonts w:ascii="Arial" w:hAnsi="Arial" w:cs="Arial"/>
                <w:sz w:val="18"/>
                <w:szCs w:val="18"/>
              </w:rPr>
            </w:pPr>
            <w:bookmarkStart w:id="137" w:name="_Toc59093012"/>
            <w:r w:rsidRPr="008C7533">
              <w:rPr>
                <w:rFonts w:ascii="Arial" w:hAnsi="Arial" w:cs="Arial"/>
                <w:sz w:val="18"/>
                <w:szCs w:val="18"/>
              </w:rPr>
              <w:lastRenderedPageBreak/>
              <w:t xml:space="preserve">Table </w:t>
            </w:r>
            <w:r w:rsidRPr="008C7533">
              <w:rPr>
                <w:rFonts w:ascii="Arial" w:hAnsi="Arial" w:cs="Arial"/>
                <w:sz w:val="18"/>
                <w:szCs w:val="18"/>
              </w:rPr>
              <w:fldChar w:fldCharType="begin"/>
            </w:r>
            <w:r w:rsidRPr="008C7533">
              <w:rPr>
                <w:rFonts w:ascii="Arial" w:hAnsi="Arial" w:cs="Arial"/>
                <w:sz w:val="18"/>
                <w:szCs w:val="18"/>
              </w:rPr>
              <w:instrText xml:space="preserve"> SEQ Table \* ARABIC </w:instrText>
            </w:r>
            <w:r w:rsidRPr="008C7533">
              <w:rPr>
                <w:rFonts w:ascii="Arial" w:hAnsi="Arial" w:cs="Arial"/>
                <w:sz w:val="18"/>
                <w:szCs w:val="18"/>
              </w:rPr>
              <w:fldChar w:fldCharType="separate"/>
            </w:r>
            <w:r w:rsidR="005F6C67">
              <w:rPr>
                <w:rFonts w:ascii="Arial" w:hAnsi="Arial" w:cs="Arial"/>
                <w:noProof/>
                <w:sz w:val="18"/>
                <w:szCs w:val="18"/>
              </w:rPr>
              <w:t>24</w:t>
            </w:r>
            <w:r w:rsidRPr="008C7533">
              <w:rPr>
                <w:rFonts w:ascii="Arial" w:hAnsi="Arial" w:cs="Arial"/>
                <w:sz w:val="18"/>
                <w:szCs w:val="18"/>
              </w:rPr>
              <w:fldChar w:fldCharType="end"/>
            </w:r>
            <w:r w:rsidRPr="008C7533">
              <w:rPr>
                <w:rFonts w:ascii="Arial" w:hAnsi="Arial" w:cs="Arial"/>
                <w:sz w:val="18"/>
                <w:szCs w:val="18"/>
              </w:rPr>
              <w:t>. GHG Emissions for Waste sector (Gg CO</w:t>
            </w:r>
            <w:r w:rsidRPr="008C7533">
              <w:rPr>
                <w:rFonts w:ascii="Arial" w:hAnsi="Arial" w:cs="Arial"/>
                <w:sz w:val="18"/>
                <w:szCs w:val="18"/>
                <w:vertAlign w:val="subscript"/>
              </w:rPr>
              <w:t>2</w:t>
            </w:r>
            <w:r w:rsidRPr="008C7533">
              <w:rPr>
                <w:rFonts w:ascii="Arial" w:hAnsi="Arial" w:cs="Arial"/>
                <w:sz w:val="18"/>
                <w:szCs w:val="18"/>
              </w:rPr>
              <w:t>eq)</w:t>
            </w:r>
            <w:bookmarkEnd w:id="137"/>
          </w:p>
          <w:tbl>
            <w:tblPr>
              <w:tblStyle w:val="Tablaconcuadrcula"/>
              <w:tblW w:w="0" w:type="auto"/>
              <w:tblLayout w:type="fixed"/>
              <w:tblLook w:val="04A0" w:firstRow="1" w:lastRow="0" w:firstColumn="1" w:lastColumn="0" w:noHBand="0" w:noVBand="1"/>
            </w:tblPr>
            <w:tblGrid>
              <w:gridCol w:w="3864"/>
              <w:gridCol w:w="1240"/>
              <w:gridCol w:w="1240"/>
              <w:gridCol w:w="1240"/>
              <w:gridCol w:w="1241"/>
            </w:tblGrid>
            <w:tr w:rsidR="00D92385" w:rsidRPr="00B65C8D" w14:paraId="2F49809F" w14:textId="77777777" w:rsidTr="009B6257">
              <w:tc>
                <w:tcPr>
                  <w:tcW w:w="3864" w:type="dxa"/>
                  <w:vAlign w:val="center"/>
                </w:tcPr>
                <w:p w14:paraId="7584FF0D"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Category</w:t>
                  </w:r>
                </w:p>
              </w:tc>
              <w:tc>
                <w:tcPr>
                  <w:tcW w:w="1240" w:type="dxa"/>
                  <w:tcBorders>
                    <w:bottom w:val="single" w:sz="4" w:space="0" w:color="000000" w:themeColor="text1"/>
                  </w:tcBorders>
                  <w:vAlign w:val="center"/>
                </w:tcPr>
                <w:p w14:paraId="0A397C3A"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2000</w:t>
                  </w:r>
                </w:p>
              </w:tc>
              <w:tc>
                <w:tcPr>
                  <w:tcW w:w="1240" w:type="dxa"/>
                  <w:tcBorders>
                    <w:bottom w:val="single" w:sz="4" w:space="0" w:color="000000" w:themeColor="text1"/>
                  </w:tcBorders>
                  <w:vAlign w:val="center"/>
                </w:tcPr>
                <w:p w14:paraId="5A5F8321"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2005</w:t>
                  </w:r>
                </w:p>
              </w:tc>
              <w:tc>
                <w:tcPr>
                  <w:tcW w:w="1240" w:type="dxa"/>
                  <w:tcBorders>
                    <w:bottom w:val="single" w:sz="4" w:space="0" w:color="000000" w:themeColor="text1"/>
                  </w:tcBorders>
                  <w:vAlign w:val="center"/>
                </w:tcPr>
                <w:p w14:paraId="1D365C76"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2010</w:t>
                  </w:r>
                </w:p>
              </w:tc>
              <w:tc>
                <w:tcPr>
                  <w:tcW w:w="1241" w:type="dxa"/>
                  <w:tcBorders>
                    <w:bottom w:val="single" w:sz="4" w:space="0" w:color="000000" w:themeColor="text1"/>
                  </w:tcBorders>
                  <w:vAlign w:val="center"/>
                </w:tcPr>
                <w:p w14:paraId="4985DBAE"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2016</w:t>
                  </w:r>
                </w:p>
              </w:tc>
            </w:tr>
            <w:tr w:rsidR="00D92385" w:rsidRPr="00B65C8D" w14:paraId="217D7EF0" w14:textId="77777777" w:rsidTr="009B6257">
              <w:tc>
                <w:tcPr>
                  <w:tcW w:w="3864" w:type="dxa"/>
                  <w:vAlign w:val="center"/>
                </w:tcPr>
                <w:p w14:paraId="31D82882" w14:textId="77777777" w:rsidR="00D92385" w:rsidRPr="00B65C8D" w:rsidRDefault="00D92385" w:rsidP="00D92385">
                  <w:pPr>
                    <w:pStyle w:val="TableParagraph"/>
                    <w:rPr>
                      <w:rFonts w:ascii="Arial" w:hAnsi="Arial" w:cs="Arial"/>
                      <w:sz w:val="20"/>
                      <w:szCs w:val="20"/>
                    </w:rPr>
                  </w:pPr>
                  <w:r w:rsidRPr="00B65C8D">
                    <w:rPr>
                      <w:rFonts w:ascii="Arial" w:hAnsi="Arial" w:cs="Arial"/>
                      <w:sz w:val="20"/>
                      <w:szCs w:val="20"/>
                    </w:rPr>
                    <w:t>4 - Waste</w:t>
                  </w:r>
                </w:p>
              </w:tc>
              <w:tc>
                <w:tcPr>
                  <w:tcW w:w="1240" w:type="dxa"/>
                  <w:tcBorders>
                    <w:bottom w:val="single" w:sz="4" w:space="0" w:color="000000" w:themeColor="text1"/>
                  </w:tcBorders>
                  <w:shd w:val="clear" w:color="auto" w:fill="auto"/>
                  <w:vAlign w:val="center"/>
                </w:tcPr>
                <w:p w14:paraId="4C96C769"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560.25</w:t>
                  </w:r>
                </w:p>
              </w:tc>
              <w:tc>
                <w:tcPr>
                  <w:tcW w:w="1240" w:type="dxa"/>
                  <w:tcBorders>
                    <w:bottom w:val="single" w:sz="4" w:space="0" w:color="000000" w:themeColor="text1"/>
                  </w:tcBorders>
                  <w:shd w:val="clear" w:color="auto" w:fill="auto"/>
                  <w:vAlign w:val="center"/>
                </w:tcPr>
                <w:p w14:paraId="4F6CEC39"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619.70</w:t>
                  </w:r>
                </w:p>
              </w:tc>
              <w:tc>
                <w:tcPr>
                  <w:tcW w:w="1240" w:type="dxa"/>
                  <w:tcBorders>
                    <w:bottom w:val="single" w:sz="4" w:space="0" w:color="000000" w:themeColor="text1"/>
                  </w:tcBorders>
                  <w:shd w:val="clear" w:color="auto" w:fill="auto"/>
                  <w:vAlign w:val="center"/>
                </w:tcPr>
                <w:p w14:paraId="20AF21D2"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633.72</w:t>
                  </w:r>
                </w:p>
              </w:tc>
              <w:tc>
                <w:tcPr>
                  <w:tcW w:w="1241" w:type="dxa"/>
                  <w:tcBorders>
                    <w:bottom w:val="single" w:sz="4" w:space="0" w:color="000000" w:themeColor="text1"/>
                  </w:tcBorders>
                  <w:shd w:val="clear" w:color="auto" w:fill="auto"/>
                  <w:vAlign w:val="center"/>
                </w:tcPr>
                <w:p w14:paraId="79B14A54"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593.88</w:t>
                  </w:r>
                </w:p>
              </w:tc>
            </w:tr>
            <w:tr w:rsidR="00D92385" w:rsidRPr="00B65C8D" w14:paraId="334824D9" w14:textId="77777777" w:rsidTr="009B6257">
              <w:tc>
                <w:tcPr>
                  <w:tcW w:w="3864" w:type="dxa"/>
                </w:tcPr>
                <w:p w14:paraId="667B91EE" w14:textId="77777777" w:rsidR="00D92385" w:rsidRPr="00B65C8D" w:rsidRDefault="00D92385" w:rsidP="00D92385">
                  <w:pPr>
                    <w:pStyle w:val="TableParagraph"/>
                    <w:rPr>
                      <w:rFonts w:ascii="Arial" w:hAnsi="Arial" w:cs="Arial"/>
                      <w:sz w:val="20"/>
                      <w:szCs w:val="20"/>
                    </w:rPr>
                  </w:pPr>
                  <w:r w:rsidRPr="00B65C8D">
                    <w:rPr>
                      <w:rFonts w:ascii="Arial" w:hAnsi="Arial" w:cs="Arial"/>
                      <w:sz w:val="20"/>
                      <w:szCs w:val="20"/>
                    </w:rPr>
                    <w:t>4.A - Solid Waste Disposal</w:t>
                  </w:r>
                </w:p>
              </w:tc>
              <w:tc>
                <w:tcPr>
                  <w:tcW w:w="1240" w:type="dxa"/>
                  <w:shd w:val="clear" w:color="auto" w:fill="auto"/>
                  <w:vAlign w:val="center"/>
                </w:tcPr>
                <w:p w14:paraId="2D9A4203"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352.65</w:t>
                  </w:r>
                </w:p>
              </w:tc>
              <w:tc>
                <w:tcPr>
                  <w:tcW w:w="1240" w:type="dxa"/>
                  <w:shd w:val="clear" w:color="auto" w:fill="auto"/>
                  <w:vAlign w:val="center"/>
                </w:tcPr>
                <w:p w14:paraId="11E32BCF"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413.28</w:t>
                  </w:r>
                </w:p>
              </w:tc>
              <w:tc>
                <w:tcPr>
                  <w:tcW w:w="1240" w:type="dxa"/>
                  <w:shd w:val="clear" w:color="auto" w:fill="auto"/>
                  <w:vAlign w:val="center"/>
                </w:tcPr>
                <w:p w14:paraId="531458F3"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440.99</w:t>
                  </w:r>
                </w:p>
              </w:tc>
              <w:tc>
                <w:tcPr>
                  <w:tcW w:w="1241" w:type="dxa"/>
                  <w:shd w:val="clear" w:color="auto" w:fill="auto"/>
                  <w:vAlign w:val="center"/>
                </w:tcPr>
                <w:p w14:paraId="4EA53752"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404.37</w:t>
                  </w:r>
                </w:p>
              </w:tc>
            </w:tr>
            <w:tr w:rsidR="00D92385" w:rsidRPr="00B65C8D" w14:paraId="642022C9" w14:textId="77777777" w:rsidTr="009B6257">
              <w:tc>
                <w:tcPr>
                  <w:tcW w:w="3864" w:type="dxa"/>
                </w:tcPr>
                <w:p w14:paraId="71BA6D6C" w14:textId="77777777" w:rsidR="00D92385" w:rsidRPr="00B65C8D" w:rsidRDefault="00D92385" w:rsidP="00D92385">
                  <w:pPr>
                    <w:pStyle w:val="TableParagraph"/>
                    <w:rPr>
                      <w:rFonts w:ascii="Arial" w:hAnsi="Arial" w:cs="Arial"/>
                      <w:b w:val="0"/>
                      <w:sz w:val="20"/>
                      <w:szCs w:val="20"/>
                      <w:lang w:val="en-GB"/>
                    </w:rPr>
                  </w:pPr>
                  <w:r w:rsidRPr="00B65C8D">
                    <w:rPr>
                      <w:rFonts w:ascii="Arial" w:hAnsi="Arial" w:cs="Arial"/>
                      <w:b w:val="0"/>
                      <w:sz w:val="20"/>
                      <w:szCs w:val="20"/>
                    </w:rPr>
                    <w:t>4.A.1 - Managed Waste Disposal Sites</w:t>
                  </w:r>
                </w:p>
              </w:tc>
              <w:tc>
                <w:tcPr>
                  <w:tcW w:w="1240" w:type="dxa"/>
                  <w:shd w:val="clear" w:color="auto" w:fill="auto"/>
                </w:tcPr>
                <w:p w14:paraId="1804CB36" w14:textId="77777777" w:rsidR="00D92385" w:rsidRPr="00B65C8D" w:rsidRDefault="00D92385" w:rsidP="00D92385">
                  <w:pPr>
                    <w:pStyle w:val="TableParagraph"/>
                    <w:jc w:val="center"/>
                    <w:rPr>
                      <w:rFonts w:ascii="Arial" w:hAnsi="Arial" w:cs="Arial"/>
                      <w:b w:val="0"/>
                      <w:bCs/>
                      <w:sz w:val="20"/>
                      <w:szCs w:val="20"/>
                    </w:rPr>
                  </w:pPr>
                  <w:r w:rsidRPr="00B65C8D">
                    <w:rPr>
                      <w:rFonts w:ascii="Arial" w:hAnsi="Arial" w:cs="Arial"/>
                      <w:b w:val="0"/>
                      <w:bCs/>
                      <w:sz w:val="20"/>
                      <w:szCs w:val="20"/>
                    </w:rPr>
                    <w:t>352.65</w:t>
                  </w:r>
                </w:p>
              </w:tc>
              <w:tc>
                <w:tcPr>
                  <w:tcW w:w="1240" w:type="dxa"/>
                  <w:shd w:val="clear" w:color="auto" w:fill="auto"/>
                </w:tcPr>
                <w:p w14:paraId="0AF49D94" w14:textId="77777777" w:rsidR="00D92385" w:rsidRPr="00B65C8D" w:rsidRDefault="00D92385" w:rsidP="00D92385">
                  <w:pPr>
                    <w:pStyle w:val="TableParagraph"/>
                    <w:jc w:val="center"/>
                    <w:rPr>
                      <w:rFonts w:ascii="Arial" w:hAnsi="Arial" w:cs="Arial"/>
                      <w:b w:val="0"/>
                      <w:bCs/>
                      <w:sz w:val="20"/>
                      <w:szCs w:val="20"/>
                    </w:rPr>
                  </w:pPr>
                  <w:r w:rsidRPr="00B65C8D">
                    <w:rPr>
                      <w:rFonts w:ascii="Arial" w:hAnsi="Arial" w:cs="Arial"/>
                      <w:b w:val="0"/>
                      <w:bCs/>
                      <w:sz w:val="20"/>
                      <w:szCs w:val="20"/>
                    </w:rPr>
                    <w:t>413.28</w:t>
                  </w:r>
                </w:p>
              </w:tc>
              <w:tc>
                <w:tcPr>
                  <w:tcW w:w="1240" w:type="dxa"/>
                  <w:shd w:val="clear" w:color="auto" w:fill="auto"/>
                </w:tcPr>
                <w:p w14:paraId="654DEAC4" w14:textId="77777777" w:rsidR="00D92385" w:rsidRPr="00B65C8D" w:rsidRDefault="00D92385" w:rsidP="00D92385">
                  <w:pPr>
                    <w:pStyle w:val="TableParagraph"/>
                    <w:jc w:val="center"/>
                    <w:rPr>
                      <w:rFonts w:ascii="Arial" w:hAnsi="Arial" w:cs="Arial"/>
                      <w:b w:val="0"/>
                      <w:bCs/>
                      <w:sz w:val="20"/>
                      <w:szCs w:val="20"/>
                    </w:rPr>
                  </w:pPr>
                  <w:r w:rsidRPr="00B65C8D">
                    <w:rPr>
                      <w:rFonts w:ascii="Arial" w:hAnsi="Arial" w:cs="Arial"/>
                      <w:b w:val="0"/>
                      <w:bCs/>
                      <w:sz w:val="20"/>
                      <w:szCs w:val="20"/>
                    </w:rPr>
                    <w:t>440.99</w:t>
                  </w:r>
                </w:p>
              </w:tc>
              <w:tc>
                <w:tcPr>
                  <w:tcW w:w="1241" w:type="dxa"/>
                  <w:shd w:val="clear" w:color="auto" w:fill="auto"/>
                </w:tcPr>
                <w:p w14:paraId="79343D49" w14:textId="77777777" w:rsidR="00D92385" w:rsidRPr="00B65C8D" w:rsidRDefault="00D92385" w:rsidP="00D92385">
                  <w:pPr>
                    <w:pStyle w:val="TableParagraph"/>
                    <w:jc w:val="center"/>
                    <w:rPr>
                      <w:rFonts w:ascii="Arial" w:hAnsi="Arial" w:cs="Arial"/>
                      <w:b w:val="0"/>
                      <w:bCs/>
                      <w:sz w:val="20"/>
                      <w:szCs w:val="20"/>
                    </w:rPr>
                  </w:pPr>
                  <w:r w:rsidRPr="00B65C8D">
                    <w:rPr>
                      <w:rFonts w:ascii="Arial" w:hAnsi="Arial" w:cs="Arial"/>
                      <w:b w:val="0"/>
                      <w:bCs/>
                      <w:sz w:val="20"/>
                      <w:szCs w:val="20"/>
                    </w:rPr>
                    <w:t>404.37</w:t>
                  </w:r>
                </w:p>
              </w:tc>
            </w:tr>
            <w:tr w:rsidR="00D92385" w:rsidRPr="00B65C8D" w14:paraId="7DC7ADFF" w14:textId="77777777" w:rsidTr="009B6257">
              <w:tc>
                <w:tcPr>
                  <w:tcW w:w="3864" w:type="dxa"/>
                </w:tcPr>
                <w:p w14:paraId="3FE3703B" w14:textId="77777777" w:rsidR="00D92385" w:rsidRPr="00B65C8D" w:rsidRDefault="00D92385" w:rsidP="00D92385">
                  <w:pPr>
                    <w:pStyle w:val="TableParagraph"/>
                    <w:rPr>
                      <w:rFonts w:ascii="Arial" w:hAnsi="Arial" w:cs="Arial"/>
                      <w:b w:val="0"/>
                      <w:sz w:val="20"/>
                      <w:szCs w:val="20"/>
                      <w:lang w:val="en-GB"/>
                    </w:rPr>
                  </w:pPr>
                  <w:r w:rsidRPr="00B65C8D">
                    <w:rPr>
                      <w:rFonts w:ascii="Arial" w:hAnsi="Arial" w:cs="Arial"/>
                      <w:bCs/>
                      <w:sz w:val="20"/>
                      <w:szCs w:val="20"/>
                      <w:lang w:val="en-GB"/>
                    </w:rPr>
                    <w:t>4.B - Biological Treatment of Solid Waste</w:t>
                  </w:r>
                </w:p>
              </w:tc>
              <w:tc>
                <w:tcPr>
                  <w:tcW w:w="1240" w:type="dxa"/>
                  <w:shd w:val="clear" w:color="auto" w:fill="auto"/>
                  <w:vAlign w:val="center"/>
                </w:tcPr>
                <w:p w14:paraId="135560E7" w14:textId="77777777" w:rsidR="00D92385" w:rsidRPr="00B65C8D" w:rsidRDefault="00D92385" w:rsidP="00D92385">
                  <w:pPr>
                    <w:pStyle w:val="TableParagraph"/>
                    <w:jc w:val="center"/>
                    <w:rPr>
                      <w:rFonts w:ascii="Arial" w:hAnsi="Arial" w:cs="Arial"/>
                      <w:bCs/>
                      <w:sz w:val="20"/>
                      <w:szCs w:val="20"/>
                      <w:lang w:val="en-GB"/>
                    </w:rPr>
                  </w:pPr>
                  <w:r w:rsidRPr="00B65C8D">
                    <w:rPr>
                      <w:rFonts w:ascii="Arial" w:hAnsi="Arial" w:cs="Arial"/>
                      <w:bCs/>
                      <w:sz w:val="20"/>
                      <w:szCs w:val="20"/>
                      <w:lang w:val="en-GB"/>
                    </w:rPr>
                    <w:t>0</w:t>
                  </w:r>
                </w:p>
              </w:tc>
              <w:tc>
                <w:tcPr>
                  <w:tcW w:w="1240" w:type="dxa"/>
                  <w:shd w:val="clear" w:color="auto" w:fill="auto"/>
                  <w:vAlign w:val="center"/>
                </w:tcPr>
                <w:p w14:paraId="4D732CBF" w14:textId="77777777" w:rsidR="00D92385" w:rsidRPr="00B65C8D" w:rsidRDefault="00D92385" w:rsidP="00D92385">
                  <w:pPr>
                    <w:pStyle w:val="TableParagraph"/>
                    <w:jc w:val="center"/>
                    <w:rPr>
                      <w:rFonts w:ascii="Arial" w:hAnsi="Arial" w:cs="Arial"/>
                      <w:bCs/>
                      <w:sz w:val="20"/>
                      <w:szCs w:val="20"/>
                    </w:rPr>
                  </w:pPr>
                  <w:r w:rsidRPr="00B65C8D">
                    <w:rPr>
                      <w:rFonts w:ascii="Arial" w:hAnsi="Arial" w:cs="Arial"/>
                      <w:bCs/>
                      <w:sz w:val="20"/>
                      <w:szCs w:val="20"/>
                    </w:rPr>
                    <w:t>0</w:t>
                  </w:r>
                </w:p>
              </w:tc>
              <w:tc>
                <w:tcPr>
                  <w:tcW w:w="1240" w:type="dxa"/>
                  <w:shd w:val="clear" w:color="auto" w:fill="auto"/>
                  <w:vAlign w:val="center"/>
                </w:tcPr>
                <w:p w14:paraId="56888961" w14:textId="77777777" w:rsidR="00D92385" w:rsidRPr="00B65C8D" w:rsidRDefault="00D92385" w:rsidP="00D92385">
                  <w:pPr>
                    <w:pStyle w:val="TableParagraph"/>
                    <w:jc w:val="center"/>
                    <w:rPr>
                      <w:rFonts w:ascii="Arial" w:hAnsi="Arial" w:cs="Arial"/>
                      <w:bCs/>
                      <w:sz w:val="20"/>
                      <w:szCs w:val="20"/>
                    </w:rPr>
                  </w:pPr>
                  <w:r w:rsidRPr="00B65C8D">
                    <w:rPr>
                      <w:rFonts w:ascii="Arial" w:hAnsi="Arial" w:cs="Arial"/>
                      <w:bCs/>
                      <w:sz w:val="20"/>
                      <w:szCs w:val="20"/>
                    </w:rPr>
                    <w:t>0</w:t>
                  </w:r>
                </w:p>
              </w:tc>
              <w:tc>
                <w:tcPr>
                  <w:tcW w:w="1241" w:type="dxa"/>
                  <w:shd w:val="clear" w:color="auto" w:fill="auto"/>
                  <w:vAlign w:val="center"/>
                </w:tcPr>
                <w:p w14:paraId="4F0B40F4" w14:textId="77777777" w:rsidR="00D92385" w:rsidRPr="00B65C8D" w:rsidRDefault="00D92385" w:rsidP="00D92385">
                  <w:pPr>
                    <w:pStyle w:val="TableParagraph"/>
                    <w:jc w:val="center"/>
                    <w:rPr>
                      <w:rFonts w:ascii="Arial" w:hAnsi="Arial" w:cs="Arial"/>
                      <w:bCs/>
                      <w:sz w:val="20"/>
                      <w:szCs w:val="20"/>
                    </w:rPr>
                  </w:pPr>
                  <w:r w:rsidRPr="00B65C8D">
                    <w:rPr>
                      <w:rFonts w:ascii="Arial" w:hAnsi="Arial" w:cs="Arial"/>
                      <w:bCs/>
                      <w:sz w:val="20"/>
                      <w:szCs w:val="20"/>
                    </w:rPr>
                    <w:t>6.07</w:t>
                  </w:r>
                </w:p>
              </w:tc>
            </w:tr>
            <w:tr w:rsidR="00D92385" w:rsidRPr="00B65C8D" w14:paraId="677A0D16" w14:textId="77777777" w:rsidTr="009B6257">
              <w:tc>
                <w:tcPr>
                  <w:tcW w:w="3864" w:type="dxa"/>
                </w:tcPr>
                <w:p w14:paraId="706B1C46" w14:textId="77777777" w:rsidR="00D92385" w:rsidRPr="00B65C8D" w:rsidRDefault="00D92385" w:rsidP="00D92385">
                  <w:pPr>
                    <w:pStyle w:val="TableParagraph"/>
                    <w:rPr>
                      <w:rFonts w:ascii="Arial" w:eastAsia="Arial" w:hAnsi="Arial" w:cs="Arial"/>
                      <w:sz w:val="20"/>
                      <w:szCs w:val="20"/>
                    </w:rPr>
                  </w:pPr>
                  <w:r w:rsidRPr="00B65C8D">
                    <w:rPr>
                      <w:rFonts w:ascii="Arial" w:eastAsia="Arial" w:hAnsi="Arial" w:cs="Arial"/>
                      <w:sz w:val="20"/>
                      <w:szCs w:val="20"/>
                    </w:rPr>
                    <w:t>4.C - Incineration and Open Burning of Waste</w:t>
                  </w:r>
                </w:p>
              </w:tc>
              <w:tc>
                <w:tcPr>
                  <w:tcW w:w="1240" w:type="dxa"/>
                  <w:shd w:val="clear" w:color="auto" w:fill="auto"/>
                  <w:vAlign w:val="center"/>
                </w:tcPr>
                <w:p w14:paraId="5828A762"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0.56</w:t>
                  </w:r>
                </w:p>
              </w:tc>
              <w:tc>
                <w:tcPr>
                  <w:tcW w:w="1240" w:type="dxa"/>
                  <w:shd w:val="clear" w:color="auto" w:fill="auto"/>
                  <w:vAlign w:val="center"/>
                </w:tcPr>
                <w:p w14:paraId="2AAA417B"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0.52</w:t>
                  </w:r>
                </w:p>
              </w:tc>
              <w:tc>
                <w:tcPr>
                  <w:tcW w:w="1240" w:type="dxa"/>
                  <w:shd w:val="clear" w:color="auto" w:fill="auto"/>
                  <w:vAlign w:val="center"/>
                </w:tcPr>
                <w:p w14:paraId="609ECE38"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0.53</w:t>
                  </w:r>
                </w:p>
              </w:tc>
              <w:tc>
                <w:tcPr>
                  <w:tcW w:w="1241" w:type="dxa"/>
                  <w:shd w:val="clear" w:color="auto" w:fill="auto"/>
                  <w:vAlign w:val="center"/>
                </w:tcPr>
                <w:p w14:paraId="475A1F92"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0.74</w:t>
                  </w:r>
                </w:p>
              </w:tc>
            </w:tr>
            <w:tr w:rsidR="00D92385" w:rsidRPr="00B65C8D" w14:paraId="305D0293" w14:textId="77777777" w:rsidTr="009B6257">
              <w:tc>
                <w:tcPr>
                  <w:tcW w:w="3864" w:type="dxa"/>
                </w:tcPr>
                <w:p w14:paraId="5054F828" w14:textId="77777777" w:rsidR="00D92385" w:rsidRPr="00B65C8D" w:rsidRDefault="00D92385" w:rsidP="00D92385">
                  <w:pPr>
                    <w:pStyle w:val="TableParagraph"/>
                    <w:rPr>
                      <w:rFonts w:ascii="Arial" w:hAnsi="Arial" w:cs="Arial"/>
                      <w:b w:val="0"/>
                      <w:bCs/>
                      <w:sz w:val="20"/>
                      <w:szCs w:val="20"/>
                    </w:rPr>
                  </w:pPr>
                  <w:r w:rsidRPr="00B65C8D">
                    <w:rPr>
                      <w:rFonts w:ascii="Arial" w:hAnsi="Arial" w:cs="Arial"/>
                      <w:b w:val="0"/>
                      <w:bCs/>
                      <w:sz w:val="20"/>
                      <w:szCs w:val="20"/>
                    </w:rPr>
                    <w:t>4.C.1 - Waste Incineration</w:t>
                  </w:r>
                </w:p>
              </w:tc>
              <w:tc>
                <w:tcPr>
                  <w:tcW w:w="1240" w:type="dxa"/>
                  <w:shd w:val="clear" w:color="auto" w:fill="auto"/>
                  <w:vAlign w:val="center"/>
                </w:tcPr>
                <w:p w14:paraId="66C0F756" w14:textId="77777777" w:rsidR="00D92385" w:rsidRPr="00B65C8D" w:rsidRDefault="00D92385" w:rsidP="00D92385">
                  <w:pPr>
                    <w:pStyle w:val="TableParagraph"/>
                    <w:jc w:val="center"/>
                    <w:rPr>
                      <w:rFonts w:ascii="Arial" w:hAnsi="Arial" w:cs="Arial"/>
                      <w:b w:val="0"/>
                      <w:bCs/>
                      <w:sz w:val="20"/>
                      <w:szCs w:val="20"/>
                    </w:rPr>
                  </w:pPr>
                  <w:r w:rsidRPr="00B65C8D">
                    <w:rPr>
                      <w:rFonts w:ascii="Arial" w:hAnsi="Arial" w:cs="Arial"/>
                      <w:b w:val="0"/>
                      <w:bCs/>
                      <w:sz w:val="20"/>
                      <w:szCs w:val="20"/>
                    </w:rPr>
                    <w:t>0.56</w:t>
                  </w:r>
                </w:p>
              </w:tc>
              <w:tc>
                <w:tcPr>
                  <w:tcW w:w="1240" w:type="dxa"/>
                  <w:shd w:val="clear" w:color="auto" w:fill="auto"/>
                  <w:vAlign w:val="center"/>
                </w:tcPr>
                <w:p w14:paraId="13DD9229" w14:textId="77777777" w:rsidR="00D92385" w:rsidRPr="00B65C8D" w:rsidRDefault="00D92385" w:rsidP="00D92385">
                  <w:pPr>
                    <w:pStyle w:val="TableParagraph"/>
                    <w:jc w:val="center"/>
                    <w:rPr>
                      <w:rFonts w:ascii="Arial" w:hAnsi="Arial" w:cs="Arial"/>
                      <w:b w:val="0"/>
                      <w:bCs/>
                      <w:sz w:val="20"/>
                      <w:szCs w:val="20"/>
                    </w:rPr>
                  </w:pPr>
                  <w:r w:rsidRPr="00B65C8D">
                    <w:rPr>
                      <w:rFonts w:ascii="Arial" w:hAnsi="Arial" w:cs="Arial"/>
                      <w:b w:val="0"/>
                      <w:bCs/>
                      <w:sz w:val="20"/>
                      <w:szCs w:val="20"/>
                    </w:rPr>
                    <w:t>0.52</w:t>
                  </w:r>
                </w:p>
              </w:tc>
              <w:tc>
                <w:tcPr>
                  <w:tcW w:w="1240" w:type="dxa"/>
                  <w:shd w:val="clear" w:color="auto" w:fill="auto"/>
                  <w:vAlign w:val="center"/>
                </w:tcPr>
                <w:p w14:paraId="363CE24C" w14:textId="77777777" w:rsidR="00D92385" w:rsidRPr="00B65C8D" w:rsidRDefault="00D92385" w:rsidP="00D92385">
                  <w:pPr>
                    <w:pStyle w:val="TableParagraph"/>
                    <w:jc w:val="center"/>
                    <w:rPr>
                      <w:rFonts w:ascii="Arial" w:hAnsi="Arial" w:cs="Arial"/>
                      <w:b w:val="0"/>
                      <w:bCs/>
                      <w:sz w:val="20"/>
                      <w:szCs w:val="20"/>
                    </w:rPr>
                  </w:pPr>
                  <w:r w:rsidRPr="00B65C8D">
                    <w:rPr>
                      <w:rFonts w:ascii="Arial" w:hAnsi="Arial" w:cs="Arial"/>
                      <w:b w:val="0"/>
                      <w:bCs/>
                      <w:sz w:val="20"/>
                      <w:szCs w:val="20"/>
                    </w:rPr>
                    <w:t>0.53</w:t>
                  </w:r>
                </w:p>
              </w:tc>
              <w:tc>
                <w:tcPr>
                  <w:tcW w:w="1241" w:type="dxa"/>
                  <w:shd w:val="clear" w:color="auto" w:fill="auto"/>
                  <w:vAlign w:val="center"/>
                </w:tcPr>
                <w:p w14:paraId="58C24850" w14:textId="77777777" w:rsidR="00D92385" w:rsidRPr="00B65C8D" w:rsidRDefault="00D92385" w:rsidP="00D92385">
                  <w:pPr>
                    <w:pStyle w:val="TableParagraph"/>
                    <w:jc w:val="center"/>
                    <w:rPr>
                      <w:rFonts w:ascii="Arial" w:hAnsi="Arial" w:cs="Arial"/>
                      <w:b w:val="0"/>
                      <w:bCs/>
                      <w:sz w:val="20"/>
                      <w:szCs w:val="20"/>
                    </w:rPr>
                  </w:pPr>
                  <w:r w:rsidRPr="00B65C8D">
                    <w:rPr>
                      <w:rFonts w:ascii="Arial" w:hAnsi="Arial" w:cs="Arial"/>
                      <w:b w:val="0"/>
                      <w:bCs/>
                      <w:sz w:val="20"/>
                      <w:szCs w:val="20"/>
                    </w:rPr>
                    <w:t>0.74</w:t>
                  </w:r>
                </w:p>
              </w:tc>
            </w:tr>
            <w:tr w:rsidR="00D92385" w:rsidRPr="00B65C8D" w14:paraId="0B9DC486" w14:textId="77777777" w:rsidTr="009B6257">
              <w:tc>
                <w:tcPr>
                  <w:tcW w:w="3864" w:type="dxa"/>
                </w:tcPr>
                <w:p w14:paraId="7B388F40" w14:textId="77777777" w:rsidR="00D92385" w:rsidRPr="00B65C8D" w:rsidRDefault="00D92385" w:rsidP="00D92385">
                  <w:pPr>
                    <w:pStyle w:val="TableParagraph"/>
                    <w:rPr>
                      <w:rFonts w:ascii="Arial" w:hAnsi="Arial" w:cs="Arial"/>
                      <w:sz w:val="20"/>
                      <w:szCs w:val="20"/>
                    </w:rPr>
                  </w:pPr>
                  <w:r w:rsidRPr="00B65C8D">
                    <w:rPr>
                      <w:rFonts w:ascii="Arial" w:hAnsi="Arial" w:cs="Arial"/>
                      <w:sz w:val="20"/>
                      <w:szCs w:val="20"/>
                    </w:rPr>
                    <w:t>4.D – Wastewater Treatment and Discharge</w:t>
                  </w:r>
                </w:p>
              </w:tc>
              <w:tc>
                <w:tcPr>
                  <w:tcW w:w="1240" w:type="dxa"/>
                  <w:shd w:val="clear" w:color="auto" w:fill="auto"/>
                  <w:vAlign w:val="center"/>
                </w:tcPr>
                <w:p w14:paraId="43DC7FE3"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207.04</w:t>
                  </w:r>
                </w:p>
              </w:tc>
              <w:tc>
                <w:tcPr>
                  <w:tcW w:w="1240" w:type="dxa"/>
                  <w:shd w:val="clear" w:color="auto" w:fill="auto"/>
                  <w:vAlign w:val="center"/>
                </w:tcPr>
                <w:p w14:paraId="7D230832"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205.89</w:t>
                  </w:r>
                </w:p>
              </w:tc>
              <w:tc>
                <w:tcPr>
                  <w:tcW w:w="1240" w:type="dxa"/>
                  <w:shd w:val="clear" w:color="auto" w:fill="auto"/>
                  <w:vAlign w:val="center"/>
                </w:tcPr>
                <w:p w14:paraId="43FE531C"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192.19</w:t>
                  </w:r>
                </w:p>
              </w:tc>
              <w:tc>
                <w:tcPr>
                  <w:tcW w:w="1241" w:type="dxa"/>
                  <w:shd w:val="clear" w:color="auto" w:fill="auto"/>
                  <w:vAlign w:val="center"/>
                </w:tcPr>
                <w:p w14:paraId="0EC73736" w14:textId="77777777" w:rsidR="00D92385" w:rsidRPr="00B65C8D" w:rsidRDefault="00D92385" w:rsidP="00D92385">
                  <w:pPr>
                    <w:pStyle w:val="TableParagraph"/>
                    <w:jc w:val="center"/>
                    <w:rPr>
                      <w:rFonts w:ascii="Arial" w:hAnsi="Arial" w:cs="Arial"/>
                      <w:sz w:val="20"/>
                      <w:szCs w:val="20"/>
                    </w:rPr>
                  </w:pPr>
                  <w:r w:rsidRPr="00B65C8D">
                    <w:rPr>
                      <w:rFonts w:ascii="Arial" w:hAnsi="Arial" w:cs="Arial"/>
                      <w:sz w:val="20"/>
                      <w:szCs w:val="20"/>
                    </w:rPr>
                    <w:t>182.69</w:t>
                  </w:r>
                </w:p>
              </w:tc>
            </w:tr>
            <w:tr w:rsidR="00D92385" w:rsidRPr="00B65C8D" w14:paraId="70F8DD16" w14:textId="77777777" w:rsidTr="009B6257">
              <w:tc>
                <w:tcPr>
                  <w:tcW w:w="3864" w:type="dxa"/>
                </w:tcPr>
                <w:p w14:paraId="3E88FB1B" w14:textId="77777777" w:rsidR="00D92385" w:rsidRPr="00B65C8D" w:rsidRDefault="00D92385" w:rsidP="00D92385">
                  <w:pPr>
                    <w:autoSpaceDE w:val="0"/>
                    <w:autoSpaceDN w:val="0"/>
                    <w:adjustRightInd w:val="0"/>
                    <w:spacing w:after="0"/>
                    <w:jc w:val="left"/>
                    <w:rPr>
                      <w:rFonts w:cs="Arial"/>
                      <w:szCs w:val="20"/>
                    </w:rPr>
                  </w:pPr>
                  <w:r w:rsidRPr="00B65C8D">
                    <w:rPr>
                      <w:rFonts w:cs="Arial"/>
                      <w:szCs w:val="20"/>
                      <w:lang w:eastAsia="en-GB"/>
                    </w:rPr>
                    <w:t>4.D.1 - Domestic Wastewater Treatment and Discharge</w:t>
                  </w:r>
                </w:p>
              </w:tc>
              <w:tc>
                <w:tcPr>
                  <w:tcW w:w="1240" w:type="dxa"/>
                  <w:shd w:val="clear" w:color="auto" w:fill="auto"/>
                  <w:vAlign w:val="center"/>
                </w:tcPr>
                <w:p w14:paraId="28161E04" w14:textId="77777777" w:rsidR="00D92385" w:rsidRPr="00B65C8D" w:rsidRDefault="00D92385" w:rsidP="00D92385">
                  <w:pPr>
                    <w:pStyle w:val="TableParagraph"/>
                    <w:jc w:val="center"/>
                    <w:rPr>
                      <w:rFonts w:ascii="Arial" w:hAnsi="Arial" w:cs="Arial"/>
                      <w:b w:val="0"/>
                      <w:sz w:val="20"/>
                      <w:szCs w:val="20"/>
                    </w:rPr>
                  </w:pPr>
                  <w:r w:rsidRPr="00B65C8D">
                    <w:rPr>
                      <w:rFonts w:ascii="Arial" w:hAnsi="Arial" w:cs="Arial"/>
                      <w:b w:val="0"/>
                      <w:sz w:val="20"/>
                      <w:szCs w:val="20"/>
                    </w:rPr>
                    <w:t>129.24</w:t>
                  </w:r>
                </w:p>
              </w:tc>
              <w:tc>
                <w:tcPr>
                  <w:tcW w:w="1240" w:type="dxa"/>
                  <w:shd w:val="clear" w:color="auto" w:fill="auto"/>
                  <w:vAlign w:val="center"/>
                </w:tcPr>
                <w:p w14:paraId="738A45CF" w14:textId="77777777" w:rsidR="00D92385" w:rsidRPr="00B65C8D" w:rsidRDefault="00D92385" w:rsidP="00D92385">
                  <w:pPr>
                    <w:pStyle w:val="TableParagraph"/>
                    <w:jc w:val="center"/>
                    <w:rPr>
                      <w:rFonts w:ascii="Arial" w:hAnsi="Arial" w:cs="Arial"/>
                      <w:b w:val="0"/>
                      <w:sz w:val="20"/>
                      <w:szCs w:val="20"/>
                    </w:rPr>
                  </w:pPr>
                  <w:r w:rsidRPr="00B65C8D">
                    <w:rPr>
                      <w:rFonts w:ascii="Arial" w:hAnsi="Arial" w:cs="Arial"/>
                      <w:b w:val="0"/>
                      <w:sz w:val="20"/>
                      <w:szCs w:val="20"/>
                    </w:rPr>
                    <w:t>134.33</w:t>
                  </w:r>
                </w:p>
              </w:tc>
              <w:tc>
                <w:tcPr>
                  <w:tcW w:w="1240" w:type="dxa"/>
                  <w:shd w:val="clear" w:color="auto" w:fill="auto"/>
                  <w:vAlign w:val="center"/>
                </w:tcPr>
                <w:p w14:paraId="1AA5058C" w14:textId="77777777" w:rsidR="00D92385" w:rsidRPr="00B65C8D" w:rsidRDefault="00D92385" w:rsidP="00D92385">
                  <w:pPr>
                    <w:pStyle w:val="TableParagraph"/>
                    <w:jc w:val="center"/>
                    <w:rPr>
                      <w:rFonts w:ascii="Arial" w:hAnsi="Arial" w:cs="Arial"/>
                      <w:b w:val="0"/>
                      <w:sz w:val="20"/>
                      <w:szCs w:val="20"/>
                    </w:rPr>
                  </w:pPr>
                  <w:r w:rsidRPr="00B65C8D">
                    <w:rPr>
                      <w:rFonts w:ascii="Arial" w:hAnsi="Arial" w:cs="Arial"/>
                      <w:b w:val="0"/>
                      <w:sz w:val="20"/>
                      <w:szCs w:val="20"/>
                    </w:rPr>
                    <w:t>128.61</w:t>
                  </w:r>
                </w:p>
              </w:tc>
              <w:tc>
                <w:tcPr>
                  <w:tcW w:w="1241" w:type="dxa"/>
                  <w:shd w:val="clear" w:color="auto" w:fill="auto"/>
                  <w:vAlign w:val="center"/>
                </w:tcPr>
                <w:p w14:paraId="47D27C56" w14:textId="77777777" w:rsidR="00D92385" w:rsidRPr="00B65C8D" w:rsidRDefault="00D92385" w:rsidP="00D92385">
                  <w:pPr>
                    <w:pStyle w:val="TableParagraph"/>
                    <w:jc w:val="center"/>
                    <w:rPr>
                      <w:rFonts w:ascii="Arial" w:hAnsi="Arial" w:cs="Arial"/>
                      <w:b w:val="0"/>
                      <w:sz w:val="20"/>
                      <w:szCs w:val="20"/>
                    </w:rPr>
                  </w:pPr>
                  <w:r w:rsidRPr="00B65C8D">
                    <w:rPr>
                      <w:rFonts w:ascii="Arial" w:hAnsi="Arial" w:cs="Arial"/>
                      <w:b w:val="0"/>
                      <w:sz w:val="20"/>
                      <w:szCs w:val="20"/>
                    </w:rPr>
                    <w:t>127.61</w:t>
                  </w:r>
                </w:p>
              </w:tc>
            </w:tr>
            <w:tr w:rsidR="00D92385" w:rsidRPr="00B65C8D" w14:paraId="70ADFC0D" w14:textId="77777777" w:rsidTr="009B6257">
              <w:tc>
                <w:tcPr>
                  <w:tcW w:w="3864" w:type="dxa"/>
                </w:tcPr>
                <w:p w14:paraId="164679C6" w14:textId="77777777" w:rsidR="00D92385" w:rsidRPr="00B65C8D" w:rsidRDefault="00D92385" w:rsidP="00D92385">
                  <w:pPr>
                    <w:autoSpaceDE w:val="0"/>
                    <w:autoSpaceDN w:val="0"/>
                    <w:adjustRightInd w:val="0"/>
                    <w:spacing w:after="0"/>
                    <w:jc w:val="left"/>
                    <w:rPr>
                      <w:rFonts w:cs="Arial"/>
                      <w:szCs w:val="20"/>
                    </w:rPr>
                  </w:pPr>
                  <w:r w:rsidRPr="00B65C8D">
                    <w:rPr>
                      <w:rFonts w:cs="Arial"/>
                      <w:szCs w:val="20"/>
                      <w:lang w:eastAsia="en-GB"/>
                    </w:rPr>
                    <w:t>4.D.2 - Industrial Wastewater Treatment and Discharge</w:t>
                  </w:r>
                </w:p>
              </w:tc>
              <w:tc>
                <w:tcPr>
                  <w:tcW w:w="1240" w:type="dxa"/>
                  <w:vAlign w:val="center"/>
                </w:tcPr>
                <w:p w14:paraId="28BA603F" w14:textId="77777777" w:rsidR="00D92385" w:rsidRPr="00B65C8D" w:rsidRDefault="00D92385" w:rsidP="00D92385">
                  <w:pPr>
                    <w:pStyle w:val="TableParagraph"/>
                    <w:jc w:val="center"/>
                    <w:rPr>
                      <w:rFonts w:ascii="Arial" w:hAnsi="Arial" w:cs="Arial"/>
                      <w:b w:val="0"/>
                      <w:sz w:val="20"/>
                      <w:szCs w:val="20"/>
                    </w:rPr>
                  </w:pPr>
                  <w:r w:rsidRPr="00B65C8D">
                    <w:rPr>
                      <w:rFonts w:ascii="Arial" w:hAnsi="Arial" w:cs="Arial"/>
                      <w:b w:val="0"/>
                      <w:sz w:val="20"/>
                      <w:szCs w:val="20"/>
                    </w:rPr>
                    <w:t>77.80</w:t>
                  </w:r>
                </w:p>
              </w:tc>
              <w:tc>
                <w:tcPr>
                  <w:tcW w:w="1240" w:type="dxa"/>
                  <w:vAlign w:val="center"/>
                </w:tcPr>
                <w:p w14:paraId="110B1706" w14:textId="77777777" w:rsidR="00D92385" w:rsidRPr="00B65C8D" w:rsidRDefault="00D92385" w:rsidP="00D92385">
                  <w:pPr>
                    <w:pStyle w:val="TableParagraph"/>
                    <w:jc w:val="center"/>
                    <w:rPr>
                      <w:rFonts w:ascii="Arial" w:hAnsi="Arial" w:cs="Arial"/>
                      <w:b w:val="0"/>
                      <w:sz w:val="20"/>
                      <w:szCs w:val="20"/>
                    </w:rPr>
                  </w:pPr>
                  <w:r w:rsidRPr="00B65C8D">
                    <w:rPr>
                      <w:rFonts w:ascii="Arial" w:hAnsi="Arial" w:cs="Arial"/>
                      <w:b w:val="0"/>
                      <w:sz w:val="20"/>
                      <w:szCs w:val="20"/>
                    </w:rPr>
                    <w:t>71.56</w:t>
                  </w:r>
                </w:p>
              </w:tc>
              <w:tc>
                <w:tcPr>
                  <w:tcW w:w="1240" w:type="dxa"/>
                  <w:vAlign w:val="center"/>
                </w:tcPr>
                <w:p w14:paraId="717EF541" w14:textId="77777777" w:rsidR="00D92385" w:rsidRPr="00B65C8D" w:rsidRDefault="00D92385" w:rsidP="00D92385">
                  <w:pPr>
                    <w:pStyle w:val="TableParagraph"/>
                    <w:jc w:val="center"/>
                    <w:rPr>
                      <w:rFonts w:ascii="Arial" w:hAnsi="Arial" w:cs="Arial"/>
                      <w:b w:val="0"/>
                      <w:sz w:val="20"/>
                      <w:szCs w:val="20"/>
                    </w:rPr>
                  </w:pPr>
                  <w:r w:rsidRPr="00B65C8D">
                    <w:rPr>
                      <w:rFonts w:ascii="Arial" w:hAnsi="Arial" w:cs="Arial"/>
                      <w:b w:val="0"/>
                      <w:sz w:val="20"/>
                      <w:szCs w:val="20"/>
                    </w:rPr>
                    <w:t>63.58</w:t>
                  </w:r>
                </w:p>
              </w:tc>
              <w:tc>
                <w:tcPr>
                  <w:tcW w:w="1241" w:type="dxa"/>
                  <w:vAlign w:val="center"/>
                </w:tcPr>
                <w:p w14:paraId="2E93A1AB" w14:textId="77777777" w:rsidR="00D92385" w:rsidRPr="00B65C8D" w:rsidRDefault="00D92385" w:rsidP="00D92385">
                  <w:pPr>
                    <w:pStyle w:val="TableParagraph"/>
                    <w:jc w:val="center"/>
                    <w:rPr>
                      <w:rFonts w:ascii="Arial" w:hAnsi="Arial" w:cs="Arial"/>
                      <w:b w:val="0"/>
                      <w:sz w:val="20"/>
                      <w:szCs w:val="20"/>
                    </w:rPr>
                  </w:pPr>
                  <w:r w:rsidRPr="00B65C8D">
                    <w:rPr>
                      <w:rFonts w:ascii="Arial" w:hAnsi="Arial" w:cs="Arial"/>
                      <w:b w:val="0"/>
                      <w:sz w:val="20"/>
                      <w:szCs w:val="20"/>
                    </w:rPr>
                    <w:t>55.08</w:t>
                  </w:r>
                </w:p>
              </w:tc>
            </w:tr>
          </w:tbl>
          <w:p w14:paraId="5DAB843E" w14:textId="77777777" w:rsidR="00D92385" w:rsidRPr="009D0B5D" w:rsidRDefault="00D92385" w:rsidP="00D92385">
            <w:pPr>
              <w:pStyle w:val="TableParagraph"/>
              <w:rPr>
                <w:rFonts w:ascii="Arial" w:hAnsi="Arial" w:cs="Arial"/>
                <w:b w:val="0"/>
                <w:sz w:val="20"/>
              </w:rPr>
            </w:pPr>
          </w:p>
          <w:p w14:paraId="17FD32BD" w14:textId="77777777" w:rsidR="00D92385" w:rsidRPr="009D0B5D" w:rsidRDefault="00D92385" w:rsidP="00D92385">
            <w:pPr>
              <w:pStyle w:val="TableParagraph"/>
              <w:spacing w:after="240"/>
              <w:jc w:val="both"/>
              <w:rPr>
                <w:rFonts w:ascii="Arial" w:hAnsi="Arial" w:cs="Arial"/>
                <w:b w:val="0"/>
                <w:sz w:val="20"/>
              </w:rPr>
            </w:pPr>
            <w:r w:rsidRPr="009D0B5D">
              <w:rPr>
                <w:rFonts w:ascii="Arial" w:hAnsi="Arial" w:cs="Arial"/>
                <w:b w:val="0"/>
                <w:sz w:val="20"/>
              </w:rPr>
              <w:t xml:space="preserve">More detailed information on activity data, emission factors, methodology used, and assumptions considered </w:t>
            </w:r>
            <w:r>
              <w:rPr>
                <w:rFonts w:ascii="Arial" w:hAnsi="Arial" w:cs="Arial"/>
                <w:b w:val="0"/>
                <w:sz w:val="20"/>
              </w:rPr>
              <w:t>is</w:t>
            </w:r>
            <w:r w:rsidRPr="009D0B5D">
              <w:rPr>
                <w:rFonts w:ascii="Arial" w:hAnsi="Arial" w:cs="Arial"/>
                <w:b w:val="0"/>
                <w:sz w:val="20"/>
              </w:rPr>
              <w:t xml:space="preserve"> available in the NIR.</w:t>
            </w:r>
          </w:p>
          <w:p w14:paraId="67904BEF" w14:textId="77777777" w:rsidR="00D92385" w:rsidRDefault="00D92385" w:rsidP="00D92385">
            <w:pPr>
              <w:pStyle w:val="Ttulo3"/>
              <w:rPr>
                <w:color w:val="auto"/>
              </w:rPr>
            </w:pPr>
            <w:r w:rsidRPr="00D86076">
              <w:rPr>
                <w:color w:val="auto"/>
              </w:rPr>
              <w:t>Sectoral Methodology</w:t>
            </w:r>
          </w:p>
          <w:p w14:paraId="25BDF069" w14:textId="77777777" w:rsidR="00D92385" w:rsidRDefault="00D92385" w:rsidP="00D92385">
            <w:r>
              <w:t xml:space="preserve">The methodology used to estimate the GHG emissions of the Waste sector are highlighted in the table below. This table contains </w:t>
            </w:r>
            <w:r w:rsidRPr="00D86076">
              <w:t xml:space="preserve">information about the tier level used in each </w:t>
            </w:r>
            <w:r>
              <w:t xml:space="preserve">Waste sector </w:t>
            </w:r>
            <w:r w:rsidRPr="00D86076">
              <w:t>category, conversion factor used, and the source of activity data used for the development of the National Inventory.</w:t>
            </w:r>
          </w:p>
          <w:p w14:paraId="02BCA4CB" w14:textId="77777777" w:rsidR="00D92385" w:rsidRPr="00E46AD9" w:rsidRDefault="00D92385" w:rsidP="00D92385">
            <w:pPr>
              <w:pStyle w:val="TableParagraph"/>
              <w:spacing w:after="120"/>
              <w:jc w:val="center"/>
              <w:rPr>
                <w:rFonts w:ascii="Arial" w:hAnsi="Arial" w:cs="Arial"/>
                <w:sz w:val="18"/>
                <w:szCs w:val="18"/>
              </w:rPr>
            </w:pPr>
            <w:bookmarkStart w:id="138" w:name="_Toc59093013"/>
            <w:r w:rsidRPr="00E46AD9">
              <w:rPr>
                <w:rFonts w:ascii="Arial" w:hAnsi="Arial" w:cs="Arial"/>
                <w:sz w:val="18"/>
                <w:szCs w:val="18"/>
              </w:rPr>
              <w:t xml:space="preserve">Table </w:t>
            </w:r>
            <w:r w:rsidRPr="00E46AD9">
              <w:rPr>
                <w:rFonts w:ascii="Arial" w:hAnsi="Arial" w:cs="Arial"/>
                <w:sz w:val="18"/>
                <w:szCs w:val="18"/>
              </w:rPr>
              <w:fldChar w:fldCharType="begin"/>
            </w:r>
            <w:r w:rsidRPr="00E46AD9">
              <w:rPr>
                <w:rFonts w:ascii="Arial" w:hAnsi="Arial" w:cs="Arial"/>
                <w:sz w:val="18"/>
                <w:szCs w:val="18"/>
              </w:rPr>
              <w:instrText xml:space="preserve"> SEQ Table \* ARABIC </w:instrText>
            </w:r>
            <w:r w:rsidRPr="00E46AD9">
              <w:rPr>
                <w:rFonts w:ascii="Arial" w:hAnsi="Arial" w:cs="Arial"/>
                <w:sz w:val="18"/>
                <w:szCs w:val="18"/>
              </w:rPr>
              <w:fldChar w:fldCharType="separate"/>
            </w:r>
            <w:r>
              <w:rPr>
                <w:rFonts w:ascii="Arial" w:hAnsi="Arial" w:cs="Arial"/>
                <w:noProof/>
                <w:sz w:val="18"/>
                <w:szCs w:val="18"/>
              </w:rPr>
              <w:t>25</w:t>
            </w:r>
            <w:r w:rsidRPr="00E46AD9">
              <w:rPr>
                <w:rFonts w:ascii="Arial" w:hAnsi="Arial" w:cs="Arial"/>
                <w:sz w:val="18"/>
                <w:szCs w:val="18"/>
              </w:rPr>
              <w:fldChar w:fldCharType="end"/>
            </w:r>
            <w:r w:rsidRPr="00E46AD9">
              <w:rPr>
                <w:rFonts w:ascii="Arial" w:hAnsi="Arial" w:cs="Arial"/>
                <w:sz w:val="18"/>
                <w:szCs w:val="18"/>
              </w:rPr>
              <w:t xml:space="preserve">. Methodology used for the </w:t>
            </w:r>
            <w:r>
              <w:rPr>
                <w:rFonts w:ascii="Arial" w:hAnsi="Arial" w:cs="Arial"/>
                <w:sz w:val="18"/>
                <w:szCs w:val="18"/>
              </w:rPr>
              <w:t>Waste</w:t>
            </w:r>
            <w:r w:rsidRPr="00E46AD9">
              <w:rPr>
                <w:rFonts w:ascii="Arial" w:hAnsi="Arial" w:cs="Arial"/>
                <w:sz w:val="18"/>
                <w:szCs w:val="18"/>
              </w:rPr>
              <w:t xml:space="preserve"> sector</w:t>
            </w:r>
            <w:bookmarkEnd w:id="138"/>
          </w:p>
          <w:tbl>
            <w:tblPr>
              <w:tblStyle w:val="Tablaconcuadrcula"/>
              <w:tblW w:w="8825" w:type="dxa"/>
              <w:tblLayout w:type="fixed"/>
              <w:tblLook w:val="04A0" w:firstRow="1" w:lastRow="0" w:firstColumn="1" w:lastColumn="0" w:noHBand="0" w:noVBand="1"/>
            </w:tblPr>
            <w:tblGrid>
              <w:gridCol w:w="2730"/>
              <w:gridCol w:w="1134"/>
              <w:gridCol w:w="1275"/>
              <w:gridCol w:w="3686"/>
            </w:tblGrid>
            <w:tr w:rsidR="00D92385" w:rsidRPr="00D86076" w14:paraId="0A47842F" w14:textId="77777777" w:rsidTr="009B6257">
              <w:tc>
                <w:tcPr>
                  <w:tcW w:w="2730" w:type="dxa"/>
                  <w:vAlign w:val="center"/>
                </w:tcPr>
                <w:p w14:paraId="1A0ABF83" w14:textId="77777777" w:rsidR="00D92385" w:rsidRPr="00D86076" w:rsidRDefault="00D92385" w:rsidP="00D92385">
                  <w:pPr>
                    <w:spacing w:after="0"/>
                    <w:jc w:val="center"/>
                    <w:rPr>
                      <w:b/>
                    </w:rPr>
                  </w:pPr>
                  <w:r w:rsidRPr="00D86076">
                    <w:rPr>
                      <w:b/>
                    </w:rPr>
                    <w:t>Category</w:t>
                  </w:r>
                </w:p>
              </w:tc>
              <w:tc>
                <w:tcPr>
                  <w:tcW w:w="1134" w:type="dxa"/>
                  <w:vAlign w:val="center"/>
                </w:tcPr>
                <w:p w14:paraId="2961CE2C" w14:textId="77777777" w:rsidR="00D92385" w:rsidRPr="00D86076" w:rsidRDefault="00D92385" w:rsidP="00D92385">
                  <w:pPr>
                    <w:spacing w:after="0"/>
                    <w:jc w:val="center"/>
                    <w:rPr>
                      <w:b/>
                    </w:rPr>
                  </w:pPr>
                  <w:r w:rsidRPr="009C671B">
                    <w:rPr>
                      <w:b/>
                    </w:rPr>
                    <w:t>Activity Data</w:t>
                  </w:r>
                </w:p>
              </w:tc>
              <w:tc>
                <w:tcPr>
                  <w:tcW w:w="1275" w:type="dxa"/>
                  <w:vAlign w:val="center"/>
                </w:tcPr>
                <w:p w14:paraId="282F46B4" w14:textId="77777777" w:rsidR="00D92385" w:rsidRPr="00D86076" w:rsidRDefault="00D92385" w:rsidP="00D92385">
                  <w:pPr>
                    <w:spacing w:after="0"/>
                    <w:jc w:val="center"/>
                    <w:rPr>
                      <w:b/>
                    </w:rPr>
                  </w:pPr>
                  <w:r w:rsidRPr="00D86076">
                    <w:rPr>
                      <w:b/>
                    </w:rPr>
                    <w:t>Emission Factor</w:t>
                  </w:r>
                </w:p>
              </w:tc>
              <w:tc>
                <w:tcPr>
                  <w:tcW w:w="3686" w:type="dxa"/>
                  <w:vAlign w:val="center"/>
                </w:tcPr>
                <w:p w14:paraId="38B81D44" w14:textId="77777777" w:rsidR="00D92385" w:rsidRPr="00D86076" w:rsidRDefault="00D92385" w:rsidP="00D92385">
                  <w:pPr>
                    <w:spacing w:after="0"/>
                    <w:jc w:val="center"/>
                    <w:rPr>
                      <w:b/>
                    </w:rPr>
                  </w:pPr>
                  <w:r w:rsidRPr="00D86076">
                    <w:rPr>
                      <w:b/>
                    </w:rPr>
                    <w:t>Activity Data</w:t>
                  </w:r>
                  <w:r>
                    <w:rPr>
                      <w:b/>
                    </w:rPr>
                    <w:t xml:space="preserve"> Source</w:t>
                  </w:r>
                </w:p>
              </w:tc>
            </w:tr>
            <w:tr w:rsidR="00D92385" w14:paraId="3D47386D" w14:textId="77777777" w:rsidTr="009B6257">
              <w:tc>
                <w:tcPr>
                  <w:tcW w:w="8825" w:type="dxa"/>
                  <w:gridSpan w:val="4"/>
                  <w:vAlign w:val="center"/>
                </w:tcPr>
                <w:p w14:paraId="74A6C7AD" w14:textId="77777777" w:rsidR="00D92385" w:rsidRPr="00E6368E" w:rsidRDefault="00D92385" w:rsidP="00D92385">
                  <w:pPr>
                    <w:spacing w:after="0"/>
                    <w:jc w:val="left"/>
                    <w:rPr>
                      <w:rFonts w:ascii="Times New Roman" w:hAnsi="Times New Roman"/>
                      <w:b/>
                      <w:bCs/>
                      <w:sz w:val="24"/>
                      <w:lang w:val="en-US" w:eastAsia="es-ES"/>
                    </w:rPr>
                  </w:pPr>
                  <w:r w:rsidRPr="00E6368E">
                    <w:rPr>
                      <w:rFonts w:cs="Arial"/>
                      <w:b/>
                      <w:bCs/>
                      <w:szCs w:val="20"/>
                    </w:rPr>
                    <w:t>4.A - Solid Waste Disposa</w:t>
                  </w:r>
                  <w:r>
                    <w:rPr>
                      <w:rFonts w:cs="Arial"/>
                      <w:b/>
                      <w:bCs/>
                      <w:szCs w:val="20"/>
                    </w:rPr>
                    <w:t>l</w:t>
                  </w:r>
                </w:p>
              </w:tc>
            </w:tr>
            <w:tr w:rsidR="00D92385" w14:paraId="11D6875B" w14:textId="77777777" w:rsidTr="009B6257">
              <w:tc>
                <w:tcPr>
                  <w:tcW w:w="2730" w:type="dxa"/>
                  <w:vAlign w:val="center"/>
                </w:tcPr>
                <w:p w14:paraId="704C7BBF" w14:textId="77777777" w:rsidR="00D92385" w:rsidRPr="00E6368E" w:rsidRDefault="00D92385" w:rsidP="00D92385">
                  <w:pPr>
                    <w:spacing w:after="0"/>
                    <w:jc w:val="left"/>
                    <w:rPr>
                      <w:lang w:val="en-US"/>
                    </w:rPr>
                  </w:pPr>
                  <w:r w:rsidRPr="00E6368E">
                    <w:rPr>
                      <w:rFonts w:cs="Arial"/>
                      <w:szCs w:val="20"/>
                    </w:rPr>
                    <w:t>4.A.1 - Managed Waste Disposal Sites</w:t>
                  </w:r>
                </w:p>
              </w:tc>
              <w:tc>
                <w:tcPr>
                  <w:tcW w:w="1134" w:type="dxa"/>
                  <w:vAlign w:val="center"/>
                </w:tcPr>
                <w:p w14:paraId="41343989" w14:textId="77777777" w:rsidR="00D92385" w:rsidRPr="00290ED4" w:rsidRDefault="00D92385" w:rsidP="00D92385">
                  <w:pPr>
                    <w:spacing w:after="0"/>
                    <w:jc w:val="center"/>
                    <w:rPr>
                      <w:lang w:val="en-US"/>
                    </w:rPr>
                  </w:pPr>
                  <w:r>
                    <w:rPr>
                      <w:lang w:val="en-US"/>
                    </w:rPr>
                    <w:t>T2</w:t>
                  </w:r>
                </w:p>
              </w:tc>
              <w:tc>
                <w:tcPr>
                  <w:tcW w:w="1275" w:type="dxa"/>
                  <w:vAlign w:val="center"/>
                </w:tcPr>
                <w:p w14:paraId="0B900D05" w14:textId="77777777" w:rsidR="00D92385" w:rsidRPr="00290ED4" w:rsidRDefault="00D92385" w:rsidP="00D92385">
                  <w:pPr>
                    <w:spacing w:after="0"/>
                    <w:jc w:val="center"/>
                    <w:rPr>
                      <w:lang w:val="en-US"/>
                    </w:rPr>
                  </w:pPr>
                  <w:r>
                    <w:rPr>
                      <w:lang w:val="en-US"/>
                    </w:rPr>
                    <w:t>D, CS</w:t>
                  </w:r>
                </w:p>
              </w:tc>
              <w:tc>
                <w:tcPr>
                  <w:tcW w:w="3686" w:type="dxa"/>
                  <w:vAlign w:val="center"/>
                </w:tcPr>
                <w:p w14:paraId="305040E6" w14:textId="77777777" w:rsidR="00D92385" w:rsidRPr="001E54DB" w:rsidRDefault="00D92385" w:rsidP="00D92385">
                  <w:pPr>
                    <w:spacing w:after="0"/>
                    <w:jc w:val="left"/>
                    <w:rPr>
                      <w:lang w:val="en-US"/>
                    </w:rPr>
                  </w:pPr>
                  <w:r w:rsidRPr="00DB1B97">
                    <w:rPr>
                      <w:lang w:val="en-US"/>
                    </w:rPr>
                    <w:t>Solid Waste Management Division</w:t>
                  </w:r>
                  <w:r>
                    <w:rPr>
                      <w:lang w:val="en-US"/>
                    </w:rPr>
                    <w:t>, Statistics Mauritius</w:t>
                  </w:r>
                </w:p>
              </w:tc>
            </w:tr>
            <w:tr w:rsidR="00D92385" w14:paraId="742EFFCE" w14:textId="77777777" w:rsidTr="009B6257">
              <w:tc>
                <w:tcPr>
                  <w:tcW w:w="2730" w:type="dxa"/>
                  <w:vAlign w:val="center"/>
                </w:tcPr>
                <w:p w14:paraId="6E1372B1" w14:textId="77777777" w:rsidR="00D92385" w:rsidRPr="00E6368E" w:rsidRDefault="00D92385" w:rsidP="00D92385">
                  <w:pPr>
                    <w:spacing w:after="0"/>
                    <w:rPr>
                      <w:rFonts w:cs="Arial"/>
                      <w:szCs w:val="20"/>
                    </w:rPr>
                  </w:pPr>
                  <w:r w:rsidRPr="009E479B">
                    <w:rPr>
                      <w:rFonts w:cs="Arial"/>
                      <w:b/>
                      <w:bCs/>
                      <w:szCs w:val="20"/>
                    </w:rPr>
                    <w:t>4.B - Biological Treatment of Solid Waste</w:t>
                  </w:r>
                </w:p>
              </w:tc>
              <w:tc>
                <w:tcPr>
                  <w:tcW w:w="1134" w:type="dxa"/>
                  <w:vAlign w:val="center"/>
                </w:tcPr>
                <w:p w14:paraId="7B23D8D3" w14:textId="77777777" w:rsidR="00D92385" w:rsidRDefault="00D92385" w:rsidP="00D92385">
                  <w:pPr>
                    <w:spacing w:after="0"/>
                    <w:jc w:val="center"/>
                    <w:rPr>
                      <w:lang w:val="en-US"/>
                    </w:rPr>
                  </w:pPr>
                  <w:r>
                    <w:rPr>
                      <w:lang w:val="en-US"/>
                    </w:rPr>
                    <w:t>T1</w:t>
                  </w:r>
                </w:p>
              </w:tc>
              <w:tc>
                <w:tcPr>
                  <w:tcW w:w="1275" w:type="dxa"/>
                  <w:vAlign w:val="center"/>
                </w:tcPr>
                <w:p w14:paraId="2941FF7B" w14:textId="77777777" w:rsidR="00D92385" w:rsidRPr="001E54DB" w:rsidRDefault="00D92385" w:rsidP="00D92385">
                  <w:pPr>
                    <w:spacing w:after="0"/>
                    <w:jc w:val="center"/>
                    <w:rPr>
                      <w:lang w:val="en-US"/>
                    </w:rPr>
                  </w:pPr>
                  <w:r>
                    <w:rPr>
                      <w:lang w:val="en-US"/>
                    </w:rPr>
                    <w:t>D</w:t>
                  </w:r>
                </w:p>
              </w:tc>
              <w:tc>
                <w:tcPr>
                  <w:tcW w:w="3686" w:type="dxa"/>
                  <w:vAlign w:val="center"/>
                </w:tcPr>
                <w:p w14:paraId="63F2C9A7" w14:textId="77777777" w:rsidR="00D92385" w:rsidRPr="00250D3A" w:rsidRDefault="00D92385" w:rsidP="00D92385">
                  <w:pPr>
                    <w:spacing w:after="0"/>
                    <w:rPr>
                      <w:szCs w:val="20"/>
                      <w:lang w:val="en-US"/>
                    </w:rPr>
                  </w:pPr>
                  <w:r w:rsidRPr="00DB1B97">
                    <w:rPr>
                      <w:lang w:val="en-US"/>
                    </w:rPr>
                    <w:t>Solid Waste Management Division</w:t>
                  </w:r>
                  <w:r>
                    <w:rPr>
                      <w:lang w:val="en-US"/>
                    </w:rPr>
                    <w:t>, Statistics Mauritius</w:t>
                  </w:r>
                </w:p>
              </w:tc>
            </w:tr>
            <w:tr w:rsidR="00D92385" w14:paraId="26A0E9A5" w14:textId="77777777" w:rsidTr="009B6257">
              <w:tc>
                <w:tcPr>
                  <w:tcW w:w="8825" w:type="dxa"/>
                  <w:gridSpan w:val="4"/>
                  <w:vAlign w:val="center"/>
                </w:tcPr>
                <w:p w14:paraId="4A187081" w14:textId="77777777" w:rsidR="00D92385" w:rsidRPr="009E479B" w:rsidRDefault="00D92385" w:rsidP="00D92385">
                  <w:pPr>
                    <w:spacing w:after="0"/>
                    <w:rPr>
                      <w:b/>
                      <w:bCs/>
                      <w:szCs w:val="20"/>
                      <w:lang w:val="en-US"/>
                    </w:rPr>
                  </w:pPr>
                  <w:r w:rsidRPr="009E479B">
                    <w:rPr>
                      <w:rFonts w:eastAsia="Arial" w:cs="Arial"/>
                      <w:b/>
                      <w:bCs/>
                      <w:szCs w:val="20"/>
                    </w:rPr>
                    <w:t>4.C - Incineration and Open Burning of Waste</w:t>
                  </w:r>
                </w:p>
              </w:tc>
            </w:tr>
            <w:tr w:rsidR="00D92385" w14:paraId="208639BB" w14:textId="77777777" w:rsidTr="009B6257">
              <w:tc>
                <w:tcPr>
                  <w:tcW w:w="2730" w:type="dxa"/>
                  <w:vAlign w:val="center"/>
                </w:tcPr>
                <w:p w14:paraId="06301E2F" w14:textId="77777777" w:rsidR="00D92385" w:rsidRPr="00E6368E" w:rsidRDefault="00D92385" w:rsidP="00D92385">
                  <w:pPr>
                    <w:spacing w:after="0"/>
                    <w:rPr>
                      <w:lang w:val="en-US"/>
                    </w:rPr>
                  </w:pPr>
                  <w:r w:rsidRPr="00E6368E">
                    <w:rPr>
                      <w:rFonts w:cs="Arial"/>
                      <w:szCs w:val="20"/>
                    </w:rPr>
                    <w:t>4.C.1 - Waste Incineration</w:t>
                  </w:r>
                </w:p>
              </w:tc>
              <w:tc>
                <w:tcPr>
                  <w:tcW w:w="1134" w:type="dxa"/>
                  <w:vAlign w:val="center"/>
                </w:tcPr>
                <w:p w14:paraId="7F02B03C" w14:textId="77777777" w:rsidR="00D92385" w:rsidRDefault="00D92385" w:rsidP="00D92385">
                  <w:pPr>
                    <w:spacing w:after="0"/>
                    <w:jc w:val="center"/>
                    <w:rPr>
                      <w:lang w:val="en-US"/>
                    </w:rPr>
                  </w:pPr>
                  <w:r>
                    <w:rPr>
                      <w:lang w:val="en-US"/>
                    </w:rPr>
                    <w:t>T1</w:t>
                  </w:r>
                </w:p>
              </w:tc>
              <w:tc>
                <w:tcPr>
                  <w:tcW w:w="1275" w:type="dxa"/>
                  <w:vAlign w:val="center"/>
                </w:tcPr>
                <w:p w14:paraId="252FF2B9" w14:textId="77777777" w:rsidR="00D92385" w:rsidRPr="001E54DB" w:rsidRDefault="00D92385" w:rsidP="00D92385">
                  <w:pPr>
                    <w:spacing w:after="0"/>
                    <w:jc w:val="center"/>
                    <w:rPr>
                      <w:lang w:val="en-US"/>
                    </w:rPr>
                  </w:pPr>
                  <w:r>
                    <w:rPr>
                      <w:lang w:val="en-US"/>
                    </w:rPr>
                    <w:t>D</w:t>
                  </w:r>
                </w:p>
              </w:tc>
              <w:tc>
                <w:tcPr>
                  <w:tcW w:w="3686" w:type="dxa"/>
                  <w:vAlign w:val="center"/>
                </w:tcPr>
                <w:p w14:paraId="3B7F5FAD" w14:textId="77777777" w:rsidR="00D92385" w:rsidRPr="00250D3A" w:rsidRDefault="00D92385" w:rsidP="00D92385">
                  <w:pPr>
                    <w:spacing w:after="0"/>
                    <w:rPr>
                      <w:szCs w:val="20"/>
                      <w:lang w:val="en-US"/>
                    </w:rPr>
                  </w:pPr>
                  <w:r w:rsidRPr="00DB1B97">
                    <w:rPr>
                      <w:lang w:val="en-US"/>
                    </w:rPr>
                    <w:t>Solid Waste Management Division</w:t>
                  </w:r>
                  <w:r>
                    <w:rPr>
                      <w:lang w:val="en-US"/>
                    </w:rPr>
                    <w:t>, Statistics Mauritius</w:t>
                  </w:r>
                </w:p>
              </w:tc>
            </w:tr>
            <w:tr w:rsidR="00D92385" w14:paraId="2D653D5A" w14:textId="77777777" w:rsidTr="009B6257">
              <w:tc>
                <w:tcPr>
                  <w:tcW w:w="8825" w:type="dxa"/>
                  <w:gridSpan w:val="4"/>
                  <w:vAlign w:val="center"/>
                </w:tcPr>
                <w:p w14:paraId="58617228" w14:textId="77777777" w:rsidR="00D92385" w:rsidRPr="009E479B" w:rsidRDefault="00D92385" w:rsidP="00D92385">
                  <w:pPr>
                    <w:spacing w:after="0"/>
                    <w:rPr>
                      <w:b/>
                      <w:bCs/>
                      <w:szCs w:val="20"/>
                      <w:lang w:val="en-US"/>
                    </w:rPr>
                  </w:pPr>
                  <w:r w:rsidRPr="009E479B">
                    <w:rPr>
                      <w:rFonts w:cs="Arial"/>
                      <w:b/>
                      <w:bCs/>
                      <w:szCs w:val="20"/>
                    </w:rPr>
                    <w:t>4.D – Wastewater Treatment and Discharge</w:t>
                  </w:r>
                </w:p>
              </w:tc>
            </w:tr>
            <w:tr w:rsidR="00D92385" w14:paraId="09A6A83A" w14:textId="77777777" w:rsidTr="009B6257">
              <w:tc>
                <w:tcPr>
                  <w:tcW w:w="2730" w:type="dxa"/>
                  <w:vAlign w:val="center"/>
                </w:tcPr>
                <w:p w14:paraId="1FEF70DA" w14:textId="77777777" w:rsidR="00D92385" w:rsidRPr="00E6368E" w:rsidRDefault="00D92385" w:rsidP="00D92385">
                  <w:pPr>
                    <w:autoSpaceDE w:val="0"/>
                    <w:autoSpaceDN w:val="0"/>
                    <w:adjustRightInd w:val="0"/>
                    <w:spacing w:after="0"/>
                    <w:jc w:val="left"/>
                    <w:rPr>
                      <w:lang w:val="en-US"/>
                    </w:rPr>
                  </w:pPr>
                  <w:r w:rsidRPr="00E6368E">
                    <w:rPr>
                      <w:rFonts w:cs="Arial"/>
                      <w:szCs w:val="20"/>
                      <w:lang w:eastAsia="en-GB"/>
                    </w:rPr>
                    <w:t>4.D.1 - Domestic Wastewater Treatment</w:t>
                  </w:r>
                  <w:r>
                    <w:rPr>
                      <w:rFonts w:cs="Arial"/>
                      <w:szCs w:val="20"/>
                      <w:lang w:eastAsia="en-GB"/>
                    </w:rPr>
                    <w:t xml:space="preserve"> </w:t>
                  </w:r>
                  <w:r w:rsidRPr="00E6368E">
                    <w:rPr>
                      <w:rFonts w:cs="Arial"/>
                      <w:szCs w:val="20"/>
                      <w:lang w:eastAsia="en-GB"/>
                    </w:rPr>
                    <w:t>and Discharge</w:t>
                  </w:r>
                </w:p>
              </w:tc>
              <w:tc>
                <w:tcPr>
                  <w:tcW w:w="1134" w:type="dxa"/>
                  <w:vAlign w:val="center"/>
                </w:tcPr>
                <w:p w14:paraId="3FC915CA" w14:textId="77777777" w:rsidR="00D92385" w:rsidRPr="000B1854" w:rsidRDefault="00D92385" w:rsidP="00D92385">
                  <w:pPr>
                    <w:spacing w:after="0"/>
                    <w:jc w:val="center"/>
                    <w:rPr>
                      <w:szCs w:val="20"/>
                      <w:lang w:val="en-US"/>
                    </w:rPr>
                  </w:pPr>
                  <w:r w:rsidRPr="000B1854">
                    <w:rPr>
                      <w:szCs w:val="20"/>
                      <w:lang w:val="en-US"/>
                    </w:rPr>
                    <w:t>T1/T2</w:t>
                  </w:r>
                </w:p>
              </w:tc>
              <w:tc>
                <w:tcPr>
                  <w:tcW w:w="1275" w:type="dxa"/>
                  <w:vAlign w:val="center"/>
                </w:tcPr>
                <w:p w14:paraId="2055C1DF" w14:textId="77777777" w:rsidR="00D92385" w:rsidRPr="000B1854" w:rsidRDefault="00D92385" w:rsidP="00D92385">
                  <w:pPr>
                    <w:spacing w:after="0"/>
                    <w:jc w:val="center"/>
                    <w:rPr>
                      <w:szCs w:val="20"/>
                      <w:lang w:val="en-US"/>
                    </w:rPr>
                  </w:pPr>
                  <w:r w:rsidRPr="000B1854">
                    <w:rPr>
                      <w:szCs w:val="20"/>
                      <w:lang w:val="en-US"/>
                    </w:rPr>
                    <w:t>D, CS</w:t>
                  </w:r>
                </w:p>
              </w:tc>
              <w:tc>
                <w:tcPr>
                  <w:tcW w:w="3686" w:type="dxa"/>
                  <w:vAlign w:val="center"/>
                </w:tcPr>
                <w:p w14:paraId="14FB5989" w14:textId="77777777" w:rsidR="00D92385" w:rsidRPr="00250D3A" w:rsidRDefault="00D92385" w:rsidP="00D92385">
                  <w:pPr>
                    <w:spacing w:after="0"/>
                    <w:rPr>
                      <w:szCs w:val="20"/>
                      <w:lang w:val="en-US"/>
                    </w:rPr>
                  </w:pPr>
                  <w:r w:rsidRPr="00DB1B97">
                    <w:rPr>
                      <w:szCs w:val="20"/>
                      <w:lang w:val="en-US"/>
                    </w:rPr>
                    <w:t>Wastewater Management Authority</w:t>
                  </w:r>
                  <w:r>
                    <w:rPr>
                      <w:lang w:val="en-US"/>
                    </w:rPr>
                    <w:t>, Statistics Mauritius</w:t>
                  </w:r>
                </w:p>
              </w:tc>
            </w:tr>
            <w:tr w:rsidR="00D92385" w14:paraId="28236564" w14:textId="77777777" w:rsidTr="009B6257">
              <w:tc>
                <w:tcPr>
                  <w:tcW w:w="2730" w:type="dxa"/>
                  <w:vAlign w:val="center"/>
                </w:tcPr>
                <w:p w14:paraId="5990692C" w14:textId="77777777" w:rsidR="00D92385" w:rsidRPr="00E6368E" w:rsidRDefault="00D92385" w:rsidP="00D92385">
                  <w:pPr>
                    <w:autoSpaceDE w:val="0"/>
                    <w:autoSpaceDN w:val="0"/>
                    <w:adjustRightInd w:val="0"/>
                    <w:spacing w:after="0"/>
                    <w:jc w:val="left"/>
                    <w:rPr>
                      <w:lang w:val="en-US"/>
                    </w:rPr>
                  </w:pPr>
                  <w:r w:rsidRPr="00E6368E">
                    <w:rPr>
                      <w:rFonts w:cs="Arial"/>
                      <w:szCs w:val="20"/>
                      <w:lang w:eastAsia="en-GB"/>
                    </w:rPr>
                    <w:t>4.D.2 - Industrial Wastewater Treatment</w:t>
                  </w:r>
                  <w:r>
                    <w:rPr>
                      <w:rFonts w:cs="Arial"/>
                      <w:szCs w:val="20"/>
                      <w:lang w:eastAsia="en-GB"/>
                    </w:rPr>
                    <w:t xml:space="preserve"> </w:t>
                  </w:r>
                  <w:r w:rsidRPr="00E6368E">
                    <w:rPr>
                      <w:rFonts w:cs="Arial"/>
                      <w:szCs w:val="20"/>
                      <w:lang w:eastAsia="en-GB"/>
                    </w:rPr>
                    <w:t>and Discharge</w:t>
                  </w:r>
                </w:p>
              </w:tc>
              <w:tc>
                <w:tcPr>
                  <w:tcW w:w="1134" w:type="dxa"/>
                  <w:vAlign w:val="center"/>
                </w:tcPr>
                <w:p w14:paraId="141FAE5B" w14:textId="77777777" w:rsidR="00D92385" w:rsidRPr="000B1854" w:rsidRDefault="00D92385" w:rsidP="00D92385">
                  <w:pPr>
                    <w:spacing w:after="0" w:line="259" w:lineRule="auto"/>
                    <w:jc w:val="center"/>
                    <w:rPr>
                      <w:rFonts w:eastAsia="Arial" w:cs="Arial"/>
                      <w:szCs w:val="20"/>
                      <w:lang w:val="en-US"/>
                    </w:rPr>
                  </w:pPr>
                  <w:r w:rsidRPr="000B1854">
                    <w:rPr>
                      <w:rFonts w:eastAsia="Arial" w:cs="Arial"/>
                      <w:szCs w:val="20"/>
                      <w:lang w:val="en-US"/>
                    </w:rPr>
                    <w:t>T1</w:t>
                  </w:r>
                  <w:r>
                    <w:rPr>
                      <w:rFonts w:eastAsia="Arial" w:cs="Arial"/>
                      <w:szCs w:val="20"/>
                      <w:lang w:val="en-US"/>
                    </w:rPr>
                    <w:t>/T2</w:t>
                  </w:r>
                </w:p>
              </w:tc>
              <w:tc>
                <w:tcPr>
                  <w:tcW w:w="1275" w:type="dxa"/>
                  <w:vAlign w:val="center"/>
                </w:tcPr>
                <w:p w14:paraId="1E7085B8" w14:textId="77777777" w:rsidR="00D92385" w:rsidRPr="000B1854" w:rsidRDefault="00D92385" w:rsidP="00D92385">
                  <w:pPr>
                    <w:spacing w:after="0"/>
                    <w:jc w:val="center"/>
                    <w:rPr>
                      <w:szCs w:val="20"/>
                      <w:lang w:val="en-US"/>
                    </w:rPr>
                  </w:pPr>
                  <w:r w:rsidRPr="000B1854">
                    <w:rPr>
                      <w:szCs w:val="20"/>
                      <w:lang w:val="en-US"/>
                    </w:rPr>
                    <w:t>D, CS</w:t>
                  </w:r>
                </w:p>
              </w:tc>
              <w:tc>
                <w:tcPr>
                  <w:tcW w:w="3686" w:type="dxa"/>
                  <w:vAlign w:val="center"/>
                </w:tcPr>
                <w:p w14:paraId="5DC6A135" w14:textId="77777777" w:rsidR="00D92385" w:rsidRDefault="00D92385" w:rsidP="00D92385">
                  <w:pPr>
                    <w:spacing w:after="0"/>
                    <w:rPr>
                      <w:lang w:val="en-US"/>
                    </w:rPr>
                  </w:pPr>
                  <w:r w:rsidRPr="00DB1B97">
                    <w:rPr>
                      <w:szCs w:val="20"/>
                      <w:lang w:val="en-US"/>
                    </w:rPr>
                    <w:t>Wastewater Management Authority</w:t>
                  </w:r>
                  <w:r>
                    <w:rPr>
                      <w:lang w:val="en-US"/>
                    </w:rPr>
                    <w:t>, Statistics Mauritius</w:t>
                  </w:r>
                </w:p>
              </w:tc>
            </w:tr>
          </w:tbl>
          <w:p w14:paraId="70F57FD2" w14:textId="77777777" w:rsidR="00D92385" w:rsidRPr="00DB1B97" w:rsidRDefault="00D92385" w:rsidP="00D92385">
            <w:pPr>
              <w:jc w:val="left"/>
              <w:rPr>
                <w:sz w:val="16"/>
                <w:szCs w:val="16"/>
                <w:lang w:val="en-US"/>
              </w:rPr>
            </w:pPr>
            <w:r w:rsidRPr="00DB1B97">
              <w:rPr>
                <w:sz w:val="16"/>
                <w:szCs w:val="16"/>
                <w:lang w:val="en-US"/>
              </w:rPr>
              <w:t>T1: Tier 1; T2: Tier 2; D: Default; CS: Country Specific; NO: Not Occurring; NA: Not Applicable; NE: Not Estimated</w:t>
            </w:r>
          </w:p>
          <w:p w14:paraId="15359AF8" w14:textId="77777777" w:rsidR="00D92385" w:rsidRPr="009C2C1D" w:rsidRDefault="00D92385" w:rsidP="00D92385">
            <w:pPr>
              <w:rPr>
                <w:rFonts w:cs="Arial"/>
                <w:szCs w:val="20"/>
                <w:lang w:val="en-US"/>
              </w:rPr>
            </w:pPr>
            <w:r w:rsidRPr="009C2C1D">
              <w:rPr>
                <w:rFonts w:cs="Arial"/>
                <w:szCs w:val="20"/>
                <w:lang w:val="en-US"/>
              </w:rPr>
              <w:t>The efforts to estimate GHG emissions have been focused on those categories identified as key during the key category analysis developed at the beginning of the preparation of the Inventory.</w:t>
            </w:r>
          </w:p>
          <w:p w14:paraId="4486E35A" w14:textId="77777777" w:rsidR="00D92385" w:rsidRDefault="00D92385" w:rsidP="00D92385">
            <w:pPr>
              <w:spacing w:after="0"/>
              <w:rPr>
                <w:lang w:val="en-US"/>
              </w:rPr>
            </w:pPr>
            <w:r w:rsidRPr="009C2C1D">
              <w:rPr>
                <w:rFonts w:cs="Arial"/>
                <w:szCs w:val="20"/>
                <w:lang w:val="en-US"/>
              </w:rPr>
              <w:t xml:space="preserve">Different activity data have been received from diverse sources for the categories under the </w:t>
            </w:r>
            <w:r w:rsidRPr="009C2C1D">
              <w:rPr>
                <w:rFonts w:cs="Arial"/>
                <w:bCs/>
                <w:szCs w:val="20"/>
              </w:rPr>
              <w:t>Waste</w:t>
            </w:r>
            <w:r w:rsidRPr="009C2C1D">
              <w:rPr>
                <w:rFonts w:cs="Arial"/>
                <w:szCs w:val="20"/>
                <w:lang w:val="en-US"/>
              </w:rPr>
              <w:t xml:space="preserve"> sector, for the development of the national inventory, those that present less uncertainty, those that seemed to be more consistent and have data for a greater number of years, have been considered</w:t>
            </w:r>
          </w:p>
          <w:p w14:paraId="05CCC393" w14:textId="77777777" w:rsidR="00D92385" w:rsidRPr="00D86076" w:rsidRDefault="00D92385" w:rsidP="00D92385">
            <w:pPr>
              <w:pStyle w:val="Ttulo3"/>
              <w:rPr>
                <w:color w:val="auto"/>
              </w:rPr>
            </w:pPr>
            <w:r>
              <w:rPr>
                <w:color w:val="auto"/>
              </w:rPr>
              <w:t>Quality Assurance / Quality Control (QA/QC)</w:t>
            </w:r>
          </w:p>
          <w:p w14:paraId="1B7783A5" w14:textId="77777777" w:rsidR="00D92385" w:rsidRPr="009E479B" w:rsidRDefault="00D92385" w:rsidP="00D92385">
            <w:pPr>
              <w:spacing w:after="0"/>
            </w:pPr>
            <w:r w:rsidRPr="009E479B">
              <w:t>Some quality control activities were implemented to ensure the use of right data in the inventory. The QC implemented during the data collection and GHG emission estimation is listed below:</w:t>
            </w:r>
          </w:p>
          <w:p w14:paraId="53020EFB" w14:textId="77777777" w:rsidR="00D92385" w:rsidRPr="009E479B" w:rsidRDefault="00D92385" w:rsidP="00D92385">
            <w:pPr>
              <w:pStyle w:val="Prrafodelista"/>
              <w:numPr>
                <w:ilvl w:val="0"/>
                <w:numId w:val="6"/>
              </w:numPr>
              <w:spacing w:after="0"/>
            </w:pPr>
            <w:r w:rsidRPr="009E479B">
              <w:t>Cross verification between data provided via mail by institutional authorities and data reported in the national Statistics Mauritius.</w:t>
            </w:r>
          </w:p>
          <w:p w14:paraId="11059C50" w14:textId="77777777" w:rsidR="00D92385" w:rsidRPr="009E479B" w:rsidRDefault="00D92385" w:rsidP="00D92385">
            <w:pPr>
              <w:pStyle w:val="Prrafodelista"/>
              <w:numPr>
                <w:ilvl w:val="0"/>
                <w:numId w:val="6"/>
              </w:numPr>
              <w:spacing w:after="0"/>
            </w:pPr>
            <w:r w:rsidRPr="009E479B">
              <w:t>Cross verification between EF values provided by institutional authorities and the default values proposed by the IPCC 2006 Guidelines for Waste sector.</w:t>
            </w:r>
          </w:p>
          <w:p w14:paraId="1F4A5679" w14:textId="77777777" w:rsidR="00D92385" w:rsidRPr="009E479B" w:rsidRDefault="00D92385" w:rsidP="00D92385">
            <w:pPr>
              <w:pStyle w:val="Prrafodelista"/>
              <w:numPr>
                <w:ilvl w:val="0"/>
                <w:numId w:val="6"/>
              </w:numPr>
              <w:spacing w:after="0"/>
            </w:pPr>
            <w:r w:rsidRPr="009E479B">
              <w:lastRenderedPageBreak/>
              <w:t>Cross verification between the GHG emissions estimated in the current inventory for Waste sector and the results obtained in the las reported national inventory of the RoM.</w:t>
            </w:r>
          </w:p>
          <w:p w14:paraId="01E41649" w14:textId="77777777" w:rsidR="00D92385" w:rsidRDefault="00D92385" w:rsidP="00D92385">
            <w:pPr>
              <w:pStyle w:val="Ttulo3"/>
              <w:rPr>
                <w:color w:val="auto"/>
              </w:rPr>
            </w:pPr>
            <w:r>
              <w:rPr>
                <w:color w:val="auto"/>
              </w:rPr>
              <w:t>Recalculations</w:t>
            </w:r>
          </w:p>
          <w:p w14:paraId="26379615" w14:textId="77777777" w:rsidR="00D92385" w:rsidRPr="009E479B" w:rsidRDefault="00D92385" w:rsidP="00D92385">
            <w:r w:rsidRPr="009E479B">
              <w:t>Some recalculations have been made to improve the GHG emission calculation. Some of them are listed below.</w:t>
            </w:r>
          </w:p>
          <w:p w14:paraId="3D8579E0" w14:textId="77777777" w:rsidR="00D92385" w:rsidRPr="00D33C5D" w:rsidRDefault="00D92385" w:rsidP="00D92385">
            <w:pPr>
              <w:pStyle w:val="Prrafodelista"/>
              <w:numPr>
                <w:ilvl w:val="0"/>
                <w:numId w:val="34"/>
              </w:numPr>
            </w:pPr>
            <w:r w:rsidRPr="00355CA3">
              <w:t>Solid waste disposal: 2006 IPCC Guidelines suggests that, based on FOD methodology, waste landfilled 50 years ago can produce CH</w:t>
            </w:r>
            <w:r w:rsidRPr="00355CA3">
              <w:rPr>
                <w:vertAlign w:val="subscript"/>
              </w:rPr>
              <w:t>4</w:t>
            </w:r>
            <w:r w:rsidRPr="00355CA3">
              <w:t xml:space="preserve"> emissions nowadays. </w:t>
            </w:r>
            <w:r>
              <w:t>Based on that</w:t>
            </w:r>
            <w:r w:rsidRPr="00355CA3">
              <w:t xml:space="preserve"> aspect, this inventory edition has considered all the aspects required regarding of waste landfilled in RoM since 1960 (amount of waste, composition, etc)</w:t>
            </w:r>
            <w:r>
              <w:t xml:space="preserve"> </w:t>
            </w:r>
            <w:r w:rsidRPr="00355CA3">
              <w:t xml:space="preserve">to </w:t>
            </w:r>
            <w:r>
              <w:t xml:space="preserve">obtain </w:t>
            </w:r>
            <w:r w:rsidRPr="00355CA3">
              <w:t xml:space="preserve">a more accurate emissions </w:t>
            </w:r>
            <w:r w:rsidRPr="00D33C5D">
              <w:t>estimate.</w:t>
            </w:r>
          </w:p>
          <w:p w14:paraId="44A1537A" w14:textId="77777777" w:rsidR="00D92385" w:rsidRPr="00D33C5D" w:rsidRDefault="00D92385" w:rsidP="00D92385">
            <w:pPr>
              <w:pStyle w:val="Prrafodelista"/>
              <w:numPr>
                <w:ilvl w:val="0"/>
                <w:numId w:val="34"/>
              </w:numPr>
            </w:pPr>
            <w:r w:rsidRPr="00D33C5D">
              <w:t>Composting: N</w:t>
            </w:r>
            <w:r w:rsidRPr="00D33C5D">
              <w:rPr>
                <w:vertAlign w:val="subscript"/>
              </w:rPr>
              <w:t>2</w:t>
            </w:r>
            <w:r w:rsidRPr="00D33C5D">
              <w:t>O emissions have been estimated for all the inventory period (2000-2016).</w:t>
            </w:r>
          </w:p>
          <w:p w14:paraId="7C0C45A2" w14:textId="77777777" w:rsidR="00D92385" w:rsidRPr="00D33C5D" w:rsidRDefault="00D92385" w:rsidP="00D92385">
            <w:pPr>
              <w:pStyle w:val="Prrafodelista"/>
              <w:numPr>
                <w:ilvl w:val="0"/>
                <w:numId w:val="34"/>
              </w:numPr>
            </w:pPr>
            <w:r w:rsidRPr="00D33C5D">
              <w:t xml:space="preserve">Incineration: </w:t>
            </w:r>
            <w:r>
              <w:t>CO</w:t>
            </w:r>
            <w:r w:rsidRPr="00F620AA">
              <w:rPr>
                <w:vertAlign w:val="subscript"/>
              </w:rPr>
              <w:t>2</w:t>
            </w:r>
            <w:r>
              <w:t xml:space="preserve"> e</w:t>
            </w:r>
            <w:r w:rsidRPr="00D33C5D">
              <w:t>missions have been updated due to a correction in the EF used for the previous Inventory.</w:t>
            </w:r>
          </w:p>
          <w:p w14:paraId="7DD861A4" w14:textId="77777777" w:rsidR="00D92385" w:rsidRDefault="00D92385" w:rsidP="00D92385">
            <w:pPr>
              <w:pStyle w:val="Prrafodelista"/>
              <w:numPr>
                <w:ilvl w:val="0"/>
                <w:numId w:val="34"/>
              </w:numPr>
            </w:pPr>
            <w:r>
              <w:t>Domestic/commercial wastewater: some adjustments regarding BOD and MCF values have been updated.</w:t>
            </w:r>
          </w:p>
          <w:p w14:paraId="7126D247" w14:textId="77777777" w:rsidR="00D92385" w:rsidRPr="00D33C5D" w:rsidRDefault="00D92385" w:rsidP="00D92385">
            <w:pPr>
              <w:pStyle w:val="Prrafodelista"/>
              <w:numPr>
                <w:ilvl w:val="0"/>
                <w:numId w:val="34"/>
              </w:numPr>
            </w:pPr>
            <w:r>
              <w:t>Industrial w</w:t>
            </w:r>
            <w:r w:rsidRPr="00D33C5D">
              <w:t xml:space="preserve">astewater: </w:t>
            </w:r>
            <w:r>
              <w:t xml:space="preserve">a </w:t>
            </w:r>
            <w:r w:rsidRPr="00D33C5D">
              <w:t>new relevant industry sector has been considered (beer</w:t>
            </w:r>
            <w:r>
              <w:t xml:space="preserve"> production</w:t>
            </w:r>
            <w:r w:rsidRPr="00D33C5D">
              <w:t xml:space="preserve">). </w:t>
            </w:r>
            <w:r>
              <w:t>CH</w:t>
            </w:r>
            <w:r w:rsidRPr="00F620AA">
              <w:rPr>
                <w:vertAlign w:val="subscript"/>
              </w:rPr>
              <w:t>4</w:t>
            </w:r>
            <w:r>
              <w:t xml:space="preserve"> e</w:t>
            </w:r>
            <w:r w:rsidRPr="00D33C5D">
              <w:t>missions for this new industry has been estimated for the whole inventory period (2000-2016)</w:t>
            </w:r>
          </w:p>
          <w:p w14:paraId="795DD7D0" w14:textId="77777777" w:rsidR="00D92385" w:rsidRPr="00524D3B" w:rsidRDefault="00D92385" w:rsidP="00D92385">
            <w:pPr>
              <w:rPr>
                <w:lang w:val="en-US"/>
              </w:rPr>
            </w:pPr>
            <w:r w:rsidRPr="00D33C5D">
              <w:rPr>
                <w:lang w:val="en-US"/>
              </w:rPr>
              <w:t>More detailed information on the recalculations</w:t>
            </w:r>
            <w:r w:rsidRPr="009E479B">
              <w:rPr>
                <w:lang w:val="en-US"/>
              </w:rPr>
              <w:t xml:space="preserve"> made in the Waste sector are available in the NIR.</w:t>
            </w:r>
          </w:p>
          <w:p w14:paraId="202D47AB" w14:textId="77777777" w:rsidR="00D92385" w:rsidRDefault="00D92385" w:rsidP="00D92385">
            <w:pPr>
              <w:pStyle w:val="Ttulo3"/>
              <w:rPr>
                <w:color w:val="auto"/>
              </w:rPr>
            </w:pPr>
            <w:r>
              <w:rPr>
                <w:color w:val="auto"/>
              </w:rPr>
              <w:t>Challenges</w:t>
            </w:r>
          </w:p>
          <w:p w14:paraId="04231D67" w14:textId="77777777" w:rsidR="00D92385" w:rsidRPr="009E479B" w:rsidRDefault="00D92385" w:rsidP="00D92385">
            <w:r w:rsidRPr="009E479B">
              <w:t>During the elaboration of this national inventory</w:t>
            </w:r>
            <w:r>
              <w:t>,</w:t>
            </w:r>
            <w:r w:rsidRPr="009E479B">
              <w:t xml:space="preserve"> different challenges have been identified for Waste categories:</w:t>
            </w:r>
          </w:p>
          <w:p w14:paraId="522BA753" w14:textId="77777777" w:rsidR="00D92385" w:rsidRPr="001B0DC6" w:rsidRDefault="00D92385" w:rsidP="00D92385">
            <w:r w:rsidRPr="001B0DC6">
              <w:t xml:space="preserve">The activity data used for most of the categories are quite detailed for solid waste, however, this information is solely available for the period 2000-2016. </w:t>
            </w:r>
            <w:r w:rsidRPr="001B0DC6">
              <w:rPr>
                <w:lang w:val="en-US"/>
              </w:rPr>
              <w:t>To achieve a more accurate and complete inventory, a review of the assumptions considered for solid waste disposal for the period 1960-2000 would be necessary, and RoM should work on this aspect for the future.</w:t>
            </w:r>
          </w:p>
          <w:p w14:paraId="6FBEE9C0" w14:textId="77777777" w:rsidR="00D92385" w:rsidRDefault="00D92385" w:rsidP="00D92385">
            <w:pPr>
              <w:rPr>
                <w:lang w:val="en-US"/>
              </w:rPr>
            </w:pPr>
            <w:r w:rsidRPr="00275D96">
              <w:rPr>
                <w:lang w:val="en-US"/>
              </w:rPr>
              <w:t xml:space="preserve">In addition, data regarding wastewater </w:t>
            </w:r>
            <w:r>
              <w:rPr>
                <w:lang w:val="en-US"/>
              </w:rPr>
              <w:t>need to</w:t>
            </w:r>
            <w:r w:rsidRPr="00275D96">
              <w:rPr>
                <w:lang w:val="en-US"/>
              </w:rPr>
              <w:t xml:space="preserve"> be reviewed and adjusted, especially regarding the types of treatments applied to industrial wastewater over the years and the type of treatments applied to domestic/commercial wastewater for the 2000-2005 period.</w:t>
            </w:r>
          </w:p>
          <w:p w14:paraId="0A1A5959" w14:textId="77777777" w:rsidR="00D92385" w:rsidRDefault="00D92385" w:rsidP="00D92385">
            <w:pPr>
              <w:rPr>
                <w:lang w:val="en-US"/>
              </w:rPr>
            </w:pPr>
            <w:r>
              <w:rPr>
                <w:lang w:val="en-US"/>
              </w:rPr>
              <w:t>More planned improvements by sector are available in the NIR.</w:t>
            </w:r>
          </w:p>
          <w:p w14:paraId="2FE262B5" w14:textId="77777777" w:rsidR="00D92385" w:rsidRPr="00FB3BD0" w:rsidRDefault="00D92385" w:rsidP="00D92385">
            <w:pPr>
              <w:pStyle w:val="Ttulo3"/>
              <w:rPr>
                <w:color w:val="auto"/>
              </w:rPr>
            </w:pPr>
            <w:r>
              <w:rPr>
                <w:color w:val="auto"/>
              </w:rPr>
              <w:t>Sectoral Uncertainties</w:t>
            </w:r>
          </w:p>
          <w:p w14:paraId="1AF17626" w14:textId="77777777" w:rsidR="00D92385" w:rsidRPr="0016631D" w:rsidRDefault="00D92385" w:rsidP="00D92385">
            <w:pPr>
              <w:rPr>
                <w:lang w:val="en-US"/>
              </w:rPr>
            </w:pPr>
            <w:r w:rsidRPr="0016631D">
              <w:rPr>
                <w:lang w:val="en-US"/>
              </w:rPr>
              <w:t xml:space="preserve">The results </w:t>
            </w:r>
            <w:r>
              <w:rPr>
                <w:lang w:val="en-US"/>
              </w:rPr>
              <w:t xml:space="preserve">for the </w:t>
            </w:r>
            <w:r w:rsidRPr="0016631D">
              <w:rPr>
                <w:lang w:val="en-US"/>
              </w:rPr>
              <w:t xml:space="preserve">uncertainty analysis </w:t>
            </w:r>
            <w:r>
              <w:rPr>
                <w:lang w:val="en-US"/>
              </w:rPr>
              <w:t xml:space="preserve">(IPCC software) </w:t>
            </w:r>
            <w:r w:rsidRPr="0016631D">
              <w:rPr>
                <w:lang w:val="en-US"/>
              </w:rPr>
              <w:t xml:space="preserve">for the categories considered in the </w:t>
            </w:r>
            <w:r>
              <w:rPr>
                <w:lang w:val="en-US"/>
              </w:rPr>
              <w:t>Waste</w:t>
            </w:r>
            <w:r w:rsidRPr="0016631D">
              <w:rPr>
                <w:lang w:val="en-US"/>
              </w:rPr>
              <w:t xml:space="preserve"> sector are reported in the following table:</w:t>
            </w:r>
          </w:p>
          <w:p w14:paraId="3C4E52B7" w14:textId="77777777" w:rsidR="00D92385" w:rsidRPr="00552735" w:rsidRDefault="00D92385" w:rsidP="00D92385">
            <w:pPr>
              <w:pStyle w:val="TableParagraph"/>
              <w:spacing w:after="120"/>
              <w:jc w:val="center"/>
              <w:rPr>
                <w:rFonts w:ascii="Arial" w:eastAsiaTheme="minorEastAsia" w:hAnsi="Arial" w:cs="Arial"/>
                <w:sz w:val="18"/>
                <w:szCs w:val="18"/>
              </w:rPr>
            </w:pPr>
            <w:bookmarkStart w:id="139" w:name="_Toc59093014"/>
            <w:r w:rsidRPr="0020052C">
              <w:rPr>
                <w:rFonts w:ascii="Arial" w:hAnsi="Arial" w:cs="Arial"/>
                <w:sz w:val="18"/>
                <w:szCs w:val="18"/>
              </w:rPr>
              <w:t xml:space="preserve">Table </w:t>
            </w:r>
            <w:r w:rsidRPr="0020052C">
              <w:rPr>
                <w:rFonts w:ascii="Arial" w:hAnsi="Arial" w:cs="Arial"/>
                <w:sz w:val="18"/>
                <w:szCs w:val="18"/>
              </w:rPr>
              <w:fldChar w:fldCharType="begin"/>
            </w:r>
            <w:r w:rsidRPr="0020052C">
              <w:rPr>
                <w:rFonts w:ascii="Arial" w:hAnsi="Arial" w:cs="Arial"/>
                <w:sz w:val="18"/>
                <w:szCs w:val="18"/>
              </w:rPr>
              <w:instrText xml:space="preserve"> SEQ Table \* ARABIC </w:instrText>
            </w:r>
            <w:r w:rsidRPr="0020052C">
              <w:rPr>
                <w:rFonts w:ascii="Arial" w:hAnsi="Arial" w:cs="Arial"/>
                <w:sz w:val="18"/>
                <w:szCs w:val="18"/>
              </w:rPr>
              <w:fldChar w:fldCharType="separate"/>
            </w:r>
            <w:r>
              <w:rPr>
                <w:rFonts w:ascii="Arial" w:hAnsi="Arial" w:cs="Arial"/>
                <w:noProof/>
                <w:sz w:val="18"/>
                <w:szCs w:val="18"/>
              </w:rPr>
              <w:t>26</w:t>
            </w:r>
            <w:r w:rsidRPr="0020052C">
              <w:rPr>
                <w:rFonts w:ascii="Arial" w:hAnsi="Arial" w:cs="Arial"/>
                <w:sz w:val="18"/>
                <w:szCs w:val="18"/>
              </w:rPr>
              <w:fldChar w:fldCharType="end"/>
            </w:r>
            <w:r w:rsidRPr="0020052C">
              <w:rPr>
                <w:rFonts w:ascii="Arial" w:hAnsi="Arial" w:cs="Arial"/>
                <w:sz w:val="18"/>
                <w:szCs w:val="18"/>
              </w:rPr>
              <w:t>. Uncertainty analysis of the IPPU sector for the trend 2000 – 2016</w:t>
            </w:r>
            <w:bookmarkEnd w:id="139"/>
          </w:p>
          <w:tbl>
            <w:tblPr>
              <w:tblStyle w:val="Tablaconcuadrcula"/>
              <w:tblW w:w="0" w:type="auto"/>
              <w:tblLayout w:type="fixed"/>
              <w:tblLook w:val="04A0" w:firstRow="1" w:lastRow="0" w:firstColumn="1" w:lastColumn="0" w:noHBand="0" w:noVBand="1"/>
            </w:tblPr>
            <w:tblGrid>
              <w:gridCol w:w="3430"/>
              <w:gridCol w:w="1136"/>
              <w:gridCol w:w="1560"/>
              <w:gridCol w:w="1565"/>
              <w:gridCol w:w="1134"/>
            </w:tblGrid>
            <w:tr w:rsidR="00D92385" w:rsidRPr="00AB17A1" w14:paraId="053CBA19" w14:textId="77777777" w:rsidTr="009B6257">
              <w:tc>
                <w:tcPr>
                  <w:tcW w:w="3430" w:type="dxa"/>
                  <w:vAlign w:val="center"/>
                </w:tcPr>
                <w:p w14:paraId="23C81830" w14:textId="77777777" w:rsidR="00D92385" w:rsidRPr="005F6C67" w:rsidRDefault="00D92385" w:rsidP="00D92385">
                  <w:pPr>
                    <w:spacing w:after="0"/>
                    <w:jc w:val="center"/>
                    <w:rPr>
                      <w:rFonts w:cs="Arial"/>
                      <w:b/>
                      <w:sz w:val="18"/>
                      <w:szCs w:val="18"/>
                      <w:lang w:val="en-US"/>
                    </w:rPr>
                  </w:pPr>
                  <w:r w:rsidRPr="005F6C67">
                    <w:rPr>
                      <w:rFonts w:cs="Arial"/>
                      <w:b/>
                      <w:sz w:val="18"/>
                      <w:szCs w:val="18"/>
                      <w:lang w:val="en-US"/>
                    </w:rPr>
                    <w:t>IPCC Category</w:t>
                  </w:r>
                </w:p>
              </w:tc>
              <w:tc>
                <w:tcPr>
                  <w:tcW w:w="1136" w:type="dxa"/>
                  <w:vAlign w:val="center"/>
                </w:tcPr>
                <w:p w14:paraId="4E54BDE2" w14:textId="77777777" w:rsidR="00D92385" w:rsidRPr="005F6C67" w:rsidRDefault="00D92385" w:rsidP="00D92385">
                  <w:pPr>
                    <w:spacing w:after="0"/>
                    <w:jc w:val="center"/>
                    <w:rPr>
                      <w:rFonts w:cs="Arial"/>
                      <w:b/>
                      <w:sz w:val="18"/>
                      <w:szCs w:val="18"/>
                      <w:lang w:val="en-US"/>
                    </w:rPr>
                  </w:pPr>
                  <w:r w:rsidRPr="005F6C67">
                    <w:rPr>
                      <w:rFonts w:cs="Arial"/>
                      <w:b/>
                      <w:sz w:val="18"/>
                      <w:szCs w:val="18"/>
                      <w:lang w:val="en-US"/>
                    </w:rPr>
                    <w:t>Gas</w:t>
                  </w:r>
                </w:p>
              </w:tc>
              <w:tc>
                <w:tcPr>
                  <w:tcW w:w="1560" w:type="dxa"/>
                  <w:vAlign w:val="center"/>
                </w:tcPr>
                <w:p w14:paraId="240555C7" w14:textId="77777777" w:rsidR="00D92385" w:rsidRPr="005F6C67" w:rsidRDefault="00D92385" w:rsidP="00D92385">
                  <w:pPr>
                    <w:spacing w:after="0"/>
                    <w:jc w:val="center"/>
                    <w:rPr>
                      <w:rFonts w:cs="Arial"/>
                      <w:b/>
                      <w:sz w:val="18"/>
                      <w:szCs w:val="18"/>
                      <w:lang w:val="en-US"/>
                    </w:rPr>
                  </w:pPr>
                  <w:r w:rsidRPr="005F6C67">
                    <w:rPr>
                      <w:rFonts w:cs="Arial"/>
                      <w:b/>
                      <w:sz w:val="18"/>
                      <w:szCs w:val="18"/>
                      <w:lang w:val="en-US"/>
                    </w:rPr>
                    <w:t>Activity Data Uncertainty (%)</w:t>
                  </w:r>
                </w:p>
              </w:tc>
              <w:tc>
                <w:tcPr>
                  <w:tcW w:w="1565" w:type="dxa"/>
                  <w:vAlign w:val="center"/>
                </w:tcPr>
                <w:p w14:paraId="7BB8827D" w14:textId="77777777" w:rsidR="00D92385" w:rsidRPr="005F6C67" w:rsidRDefault="00D92385" w:rsidP="00D92385">
                  <w:pPr>
                    <w:spacing w:after="0"/>
                    <w:jc w:val="center"/>
                    <w:rPr>
                      <w:rFonts w:cs="Arial"/>
                      <w:b/>
                      <w:sz w:val="18"/>
                      <w:szCs w:val="18"/>
                      <w:lang w:val="en-US"/>
                    </w:rPr>
                  </w:pPr>
                  <w:r w:rsidRPr="005F6C67">
                    <w:rPr>
                      <w:rFonts w:cs="Arial"/>
                      <w:b/>
                      <w:sz w:val="18"/>
                      <w:szCs w:val="18"/>
                      <w:lang w:val="en-US"/>
                    </w:rPr>
                    <w:t>Emission Factor Uncertainty (%)</w:t>
                  </w:r>
                </w:p>
              </w:tc>
              <w:tc>
                <w:tcPr>
                  <w:tcW w:w="1134" w:type="dxa"/>
                  <w:vAlign w:val="center"/>
                </w:tcPr>
                <w:p w14:paraId="7072F563" w14:textId="77777777" w:rsidR="00D92385" w:rsidRPr="005F6C67" w:rsidRDefault="00D92385" w:rsidP="00D92385">
                  <w:pPr>
                    <w:spacing w:after="0"/>
                    <w:jc w:val="center"/>
                    <w:rPr>
                      <w:rFonts w:cs="Arial"/>
                      <w:b/>
                      <w:sz w:val="18"/>
                      <w:szCs w:val="18"/>
                      <w:lang w:val="en-US"/>
                    </w:rPr>
                  </w:pPr>
                  <w:r w:rsidRPr="005F6C67">
                    <w:rPr>
                      <w:rFonts w:cs="Arial"/>
                      <w:b/>
                      <w:sz w:val="18"/>
                      <w:szCs w:val="18"/>
                      <w:lang w:val="en-US"/>
                    </w:rPr>
                    <w:t>Combined Uncertainty (%)</w:t>
                  </w:r>
                </w:p>
              </w:tc>
            </w:tr>
            <w:tr w:rsidR="00D92385" w:rsidRPr="00AB17A1" w14:paraId="67E1026B" w14:textId="77777777" w:rsidTr="009B6257">
              <w:tc>
                <w:tcPr>
                  <w:tcW w:w="3430" w:type="dxa"/>
                </w:tcPr>
                <w:p w14:paraId="05BC108D" w14:textId="77777777" w:rsidR="00D92385" w:rsidRPr="005F6C67" w:rsidRDefault="00D92385" w:rsidP="00D92385">
                  <w:pPr>
                    <w:spacing w:after="0"/>
                    <w:rPr>
                      <w:rFonts w:cs="Arial"/>
                      <w:sz w:val="18"/>
                      <w:szCs w:val="18"/>
                      <w:lang w:val="en-US"/>
                    </w:rPr>
                  </w:pPr>
                  <w:r w:rsidRPr="005F6C67">
                    <w:rPr>
                      <w:rFonts w:cs="Arial"/>
                      <w:sz w:val="18"/>
                      <w:szCs w:val="18"/>
                    </w:rPr>
                    <w:t>4.A - Solid Waste Disposal</w:t>
                  </w:r>
                </w:p>
              </w:tc>
              <w:tc>
                <w:tcPr>
                  <w:tcW w:w="1136" w:type="dxa"/>
                </w:tcPr>
                <w:p w14:paraId="1AD39EEE" w14:textId="77777777" w:rsidR="00D92385" w:rsidRPr="005F6C67" w:rsidRDefault="00D92385" w:rsidP="00D92385">
                  <w:pPr>
                    <w:spacing w:after="0"/>
                    <w:jc w:val="center"/>
                    <w:rPr>
                      <w:rFonts w:cs="Arial"/>
                      <w:sz w:val="18"/>
                      <w:szCs w:val="18"/>
                      <w:lang w:val="en-US"/>
                    </w:rPr>
                  </w:pPr>
                  <w:r w:rsidRPr="005F6C67">
                    <w:rPr>
                      <w:rFonts w:cs="Arial"/>
                      <w:color w:val="000000"/>
                      <w:sz w:val="18"/>
                      <w:szCs w:val="18"/>
                    </w:rPr>
                    <w:t>CH</w:t>
                  </w:r>
                  <w:r w:rsidRPr="005F6C67">
                    <w:rPr>
                      <w:rFonts w:cs="Arial"/>
                      <w:color w:val="000000"/>
                      <w:sz w:val="18"/>
                      <w:szCs w:val="18"/>
                      <w:vertAlign w:val="subscript"/>
                    </w:rPr>
                    <w:t>4</w:t>
                  </w:r>
                </w:p>
              </w:tc>
              <w:tc>
                <w:tcPr>
                  <w:tcW w:w="1560" w:type="dxa"/>
                </w:tcPr>
                <w:p w14:paraId="4384E2A8" w14:textId="77777777" w:rsidR="00D92385" w:rsidRPr="005F6C67" w:rsidRDefault="00D92385" w:rsidP="00D92385">
                  <w:pPr>
                    <w:spacing w:after="0"/>
                    <w:jc w:val="center"/>
                    <w:rPr>
                      <w:rFonts w:cs="Arial"/>
                      <w:sz w:val="18"/>
                      <w:szCs w:val="18"/>
                      <w:lang w:val="en-US"/>
                    </w:rPr>
                  </w:pPr>
                  <w:r w:rsidRPr="005F6C67">
                    <w:rPr>
                      <w:rFonts w:cs="Arial"/>
                      <w:color w:val="000000"/>
                      <w:sz w:val="18"/>
                      <w:szCs w:val="18"/>
                    </w:rPr>
                    <w:t>0.00</w:t>
                  </w:r>
                </w:p>
              </w:tc>
              <w:tc>
                <w:tcPr>
                  <w:tcW w:w="1565" w:type="dxa"/>
                </w:tcPr>
                <w:p w14:paraId="5BF82AD6" w14:textId="77777777" w:rsidR="00D92385" w:rsidRPr="005F6C67" w:rsidRDefault="00D92385" w:rsidP="00D92385">
                  <w:pPr>
                    <w:spacing w:after="0"/>
                    <w:jc w:val="center"/>
                    <w:rPr>
                      <w:rFonts w:cs="Arial"/>
                      <w:sz w:val="18"/>
                      <w:szCs w:val="18"/>
                      <w:lang w:val="en-US"/>
                    </w:rPr>
                  </w:pPr>
                  <w:r w:rsidRPr="005F6C67">
                    <w:rPr>
                      <w:rFonts w:cs="Arial"/>
                      <w:color w:val="000000"/>
                      <w:sz w:val="18"/>
                      <w:szCs w:val="18"/>
                    </w:rPr>
                    <w:t>0.00</w:t>
                  </w:r>
                </w:p>
              </w:tc>
              <w:tc>
                <w:tcPr>
                  <w:tcW w:w="1134" w:type="dxa"/>
                </w:tcPr>
                <w:p w14:paraId="5A902B7B" w14:textId="77777777" w:rsidR="00D92385" w:rsidRPr="005F6C67" w:rsidRDefault="00D92385" w:rsidP="00D92385">
                  <w:pPr>
                    <w:spacing w:after="0"/>
                    <w:jc w:val="center"/>
                    <w:rPr>
                      <w:rFonts w:cs="Arial"/>
                      <w:sz w:val="18"/>
                      <w:szCs w:val="18"/>
                      <w:lang w:val="en-US"/>
                    </w:rPr>
                  </w:pPr>
                  <w:r w:rsidRPr="005F6C67">
                    <w:rPr>
                      <w:rFonts w:cs="Arial"/>
                      <w:color w:val="000000"/>
                      <w:sz w:val="18"/>
                      <w:szCs w:val="18"/>
                    </w:rPr>
                    <w:t>0.00</w:t>
                  </w:r>
                </w:p>
              </w:tc>
            </w:tr>
            <w:tr w:rsidR="00D92385" w:rsidRPr="00AB17A1" w14:paraId="25E465D3" w14:textId="77777777" w:rsidTr="009B6257">
              <w:tc>
                <w:tcPr>
                  <w:tcW w:w="3430" w:type="dxa"/>
                </w:tcPr>
                <w:p w14:paraId="3E26C2ED" w14:textId="77777777" w:rsidR="00D92385" w:rsidRPr="005F6C67" w:rsidRDefault="00D92385" w:rsidP="00D92385">
                  <w:pPr>
                    <w:spacing w:after="0"/>
                    <w:rPr>
                      <w:rFonts w:cs="Arial"/>
                      <w:color w:val="000000"/>
                      <w:sz w:val="18"/>
                      <w:szCs w:val="18"/>
                    </w:rPr>
                  </w:pPr>
                  <w:r w:rsidRPr="005F6C67">
                    <w:rPr>
                      <w:rFonts w:cs="Arial"/>
                      <w:sz w:val="18"/>
                      <w:szCs w:val="18"/>
                    </w:rPr>
                    <w:t>4.B - Biological Treatment of Solid Waste</w:t>
                  </w:r>
                </w:p>
              </w:tc>
              <w:tc>
                <w:tcPr>
                  <w:tcW w:w="1136" w:type="dxa"/>
                </w:tcPr>
                <w:p w14:paraId="7010C1D5" w14:textId="77777777" w:rsidR="00D92385" w:rsidRPr="005F6C67" w:rsidRDefault="00D92385" w:rsidP="00D92385">
                  <w:pPr>
                    <w:spacing w:after="0"/>
                    <w:jc w:val="center"/>
                    <w:rPr>
                      <w:rFonts w:cs="Arial"/>
                      <w:color w:val="000000"/>
                      <w:sz w:val="18"/>
                      <w:szCs w:val="18"/>
                    </w:rPr>
                  </w:pPr>
                  <w:r w:rsidRPr="005F6C67">
                    <w:rPr>
                      <w:rFonts w:cs="Arial"/>
                      <w:color w:val="000000"/>
                      <w:sz w:val="18"/>
                      <w:szCs w:val="18"/>
                    </w:rPr>
                    <w:t>CH</w:t>
                  </w:r>
                  <w:r w:rsidRPr="005F6C67">
                    <w:rPr>
                      <w:rFonts w:cs="Arial"/>
                      <w:color w:val="000000"/>
                      <w:sz w:val="18"/>
                      <w:szCs w:val="18"/>
                      <w:vertAlign w:val="subscript"/>
                    </w:rPr>
                    <w:t>4</w:t>
                  </w:r>
                </w:p>
              </w:tc>
              <w:tc>
                <w:tcPr>
                  <w:tcW w:w="1560" w:type="dxa"/>
                </w:tcPr>
                <w:p w14:paraId="4DE8EA03"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c>
                <w:tcPr>
                  <w:tcW w:w="1565" w:type="dxa"/>
                </w:tcPr>
                <w:p w14:paraId="7B6642A3"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c>
                <w:tcPr>
                  <w:tcW w:w="1134" w:type="dxa"/>
                </w:tcPr>
                <w:p w14:paraId="1D176758"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r>
            <w:tr w:rsidR="00D92385" w:rsidRPr="00AB17A1" w14:paraId="79626170" w14:textId="77777777" w:rsidTr="009B6257">
              <w:trPr>
                <w:trHeight w:val="46"/>
              </w:trPr>
              <w:tc>
                <w:tcPr>
                  <w:tcW w:w="3430" w:type="dxa"/>
                </w:tcPr>
                <w:p w14:paraId="462314BC" w14:textId="77777777" w:rsidR="00D92385" w:rsidRPr="005F6C67" w:rsidRDefault="00D92385" w:rsidP="00D92385">
                  <w:pPr>
                    <w:spacing w:after="0"/>
                    <w:rPr>
                      <w:rFonts w:cs="Arial"/>
                      <w:color w:val="000000" w:themeColor="text1"/>
                      <w:sz w:val="18"/>
                      <w:szCs w:val="18"/>
                    </w:rPr>
                  </w:pPr>
                  <w:r w:rsidRPr="005F6C67">
                    <w:rPr>
                      <w:rFonts w:cs="Arial"/>
                      <w:sz w:val="18"/>
                      <w:szCs w:val="18"/>
                    </w:rPr>
                    <w:t>4.B - Biological Treatment of Solid Waste</w:t>
                  </w:r>
                </w:p>
              </w:tc>
              <w:tc>
                <w:tcPr>
                  <w:tcW w:w="1136" w:type="dxa"/>
                </w:tcPr>
                <w:p w14:paraId="4ADF5C45" w14:textId="77777777" w:rsidR="00D92385" w:rsidRPr="005F6C67" w:rsidRDefault="00D92385" w:rsidP="00D92385">
                  <w:pPr>
                    <w:spacing w:after="0"/>
                    <w:jc w:val="center"/>
                    <w:rPr>
                      <w:rFonts w:cs="Arial"/>
                      <w:color w:val="000000" w:themeColor="text1"/>
                      <w:sz w:val="18"/>
                      <w:szCs w:val="18"/>
                    </w:rPr>
                  </w:pPr>
                  <w:r w:rsidRPr="005F6C67">
                    <w:rPr>
                      <w:rFonts w:cs="Arial"/>
                      <w:color w:val="000000"/>
                      <w:sz w:val="18"/>
                      <w:szCs w:val="18"/>
                    </w:rPr>
                    <w:t>N</w:t>
                  </w:r>
                  <w:r w:rsidRPr="005F6C67">
                    <w:rPr>
                      <w:rFonts w:cs="Arial"/>
                      <w:color w:val="000000"/>
                      <w:sz w:val="18"/>
                      <w:szCs w:val="18"/>
                      <w:vertAlign w:val="subscript"/>
                    </w:rPr>
                    <w:t>2</w:t>
                  </w:r>
                  <w:r w:rsidRPr="005F6C67">
                    <w:rPr>
                      <w:rFonts w:cs="Arial"/>
                      <w:color w:val="000000"/>
                      <w:sz w:val="18"/>
                      <w:szCs w:val="18"/>
                    </w:rPr>
                    <w:t>O</w:t>
                  </w:r>
                </w:p>
              </w:tc>
              <w:tc>
                <w:tcPr>
                  <w:tcW w:w="1560" w:type="dxa"/>
                  <w:vAlign w:val="center"/>
                </w:tcPr>
                <w:p w14:paraId="75E39316" w14:textId="77777777" w:rsidR="00D92385" w:rsidRPr="005F6C67" w:rsidRDefault="00D92385" w:rsidP="00D92385">
                  <w:pPr>
                    <w:spacing w:after="0"/>
                    <w:jc w:val="center"/>
                    <w:rPr>
                      <w:rFonts w:cs="Arial"/>
                      <w:sz w:val="18"/>
                      <w:szCs w:val="18"/>
                    </w:rPr>
                  </w:pPr>
                  <w:r w:rsidRPr="005F6C67">
                    <w:rPr>
                      <w:rFonts w:cs="Arial"/>
                      <w:color w:val="000000"/>
                      <w:sz w:val="18"/>
                      <w:szCs w:val="18"/>
                    </w:rPr>
                    <w:t>0.00</w:t>
                  </w:r>
                </w:p>
              </w:tc>
              <w:tc>
                <w:tcPr>
                  <w:tcW w:w="1565" w:type="dxa"/>
                  <w:vAlign w:val="center"/>
                </w:tcPr>
                <w:p w14:paraId="368EB2E5" w14:textId="77777777" w:rsidR="00D92385" w:rsidRPr="005F6C67" w:rsidRDefault="00D92385" w:rsidP="00D92385">
                  <w:pPr>
                    <w:spacing w:after="0"/>
                    <w:jc w:val="center"/>
                    <w:rPr>
                      <w:rFonts w:cs="Arial"/>
                      <w:sz w:val="18"/>
                      <w:szCs w:val="18"/>
                    </w:rPr>
                  </w:pPr>
                  <w:r w:rsidRPr="005F6C67">
                    <w:rPr>
                      <w:rFonts w:cs="Arial"/>
                      <w:color w:val="000000"/>
                      <w:sz w:val="18"/>
                      <w:szCs w:val="18"/>
                    </w:rPr>
                    <w:t>0,00</w:t>
                  </w:r>
                </w:p>
              </w:tc>
              <w:tc>
                <w:tcPr>
                  <w:tcW w:w="1134" w:type="dxa"/>
                  <w:vAlign w:val="center"/>
                </w:tcPr>
                <w:p w14:paraId="1B71D76E" w14:textId="77777777" w:rsidR="00D92385" w:rsidRPr="005F6C67" w:rsidRDefault="00D92385" w:rsidP="00D92385">
                  <w:pPr>
                    <w:spacing w:after="0"/>
                    <w:jc w:val="center"/>
                    <w:rPr>
                      <w:rFonts w:cs="Arial"/>
                      <w:sz w:val="18"/>
                      <w:szCs w:val="18"/>
                    </w:rPr>
                  </w:pPr>
                  <w:r w:rsidRPr="005F6C67">
                    <w:rPr>
                      <w:rFonts w:cs="Arial"/>
                      <w:color w:val="000000"/>
                      <w:sz w:val="18"/>
                      <w:szCs w:val="18"/>
                    </w:rPr>
                    <w:t>0.00</w:t>
                  </w:r>
                </w:p>
              </w:tc>
            </w:tr>
            <w:tr w:rsidR="00D92385" w:rsidRPr="00AB17A1" w14:paraId="6F9A93F8" w14:textId="77777777" w:rsidTr="009B6257">
              <w:tc>
                <w:tcPr>
                  <w:tcW w:w="3430" w:type="dxa"/>
                </w:tcPr>
                <w:p w14:paraId="4E40F4A8" w14:textId="77777777" w:rsidR="00D92385" w:rsidRPr="005F6C67" w:rsidRDefault="00D92385" w:rsidP="00D92385">
                  <w:pPr>
                    <w:spacing w:after="0"/>
                    <w:rPr>
                      <w:rFonts w:cs="Arial"/>
                      <w:color w:val="000000"/>
                      <w:sz w:val="18"/>
                      <w:szCs w:val="18"/>
                    </w:rPr>
                  </w:pPr>
                  <w:r w:rsidRPr="005F6C67">
                    <w:rPr>
                      <w:rFonts w:cs="Arial"/>
                      <w:sz w:val="18"/>
                      <w:szCs w:val="18"/>
                    </w:rPr>
                    <w:t>4.C - Incineration and Open Burning of Waste</w:t>
                  </w:r>
                </w:p>
              </w:tc>
              <w:tc>
                <w:tcPr>
                  <w:tcW w:w="1136" w:type="dxa"/>
                </w:tcPr>
                <w:p w14:paraId="2CF6AB52" w14:textId="77777777" w:rsidR="00D92385" w:rsidRPr="005F6C67" w:rsidRDefault="00D92385" w:rsidP="00D92385">
                  <w:pPr>
                    <w:spacing w:after="0"/>
                    <w:jc w:val="center"/>
                    <w:rPr>
                      <w:rFonts w:cs="Arial"/>
                      <w:color w:val="000000"/>
                      <w:sz w:val="18"/>
                      <w:szCs w:val="18"/>
                    </w:rPr>
                  </w:pPr>
                  <w:r w:rsidRPr="005F6C67">
                    <w:rPr>
                      <w:rFonts w:cs="Arial"/>
                      <w:color w:val="000000"/>
                      <w:sz w:val="18"/>
                      <w:szCs w:val="18"/>
                    </w:rPr>
                    <w:t>CO</w:t>
                  </w:r>
                  <w:r w:rsidRPr="005F6C67">
                    <w:rPr>
                      <w:rFonts w:cs="Arial"/>
                      <w:color w:val="000000"/>
                      <w:sz w:val="18"/>
                      <w:szCs w:val="18"/>
                      <w:vertAlign w:val="subscript"/>
                    </w:rPr>
                    <w:t>2</w:t>
                  </w:r>
                </w:p>
              </w:tc>
              <w:tc>
                <w:tcPr>
                  <w:tcW w:w="1560" w:type="dxa"/>
                  <w:vAlign w:val="center"/>
                </w:tcPr>
                <w:p w14:paraId="0E173DE9"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c>
                <w:tcPr>
                  <w:tcW w:w="1565" w:type="dxa"/>
                  <w:vAlign w:val="center"/>
                </w:tcPr>
                <w:p w14:paraId="2CAED44F"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c>
                <w:tcPr>
                  <w:tcW w:w="1134" w:type="dxa"/>
                  <w:vAlign w:val="center"/>
                </w:tcPr>
                <w:p w14:paraId="4A13AB2C"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r>
            <w:tr w:rsidR="00D92385" w:rsidRPr="00AB17A1" w14:paraId="3A9D2357" w14:textId="77777777" w:rsidTr="009B6257">
              <w:tc>
                <w:tcPr>
                  <w:tcW w:w="3430" w:type="dxa"/>
                </w:tcPr>
                <w:p w14:paraId="182B7AE5" w14:textId="77777777" w:rsidR="00D92385" w:rsidRPr="005F6C67" w:rsidRDefault="00D92385" w:rsidP="00D92385">
                  <w:pPr>
                    <w:spacing w:after="0"/>
                    <w:rPr>
                      <w:rFonts w:cs="Arial"/>
                      <w:color w:val="000000"/>
                      <w:sz w:val="18"/>
                      <w:szCs w:val="18"/>
                    </w:rPr>
                  </w:pPr>
                  <w:r w:rsidRPr="005F6C67">
                    <w:rPr>
                      <w:rFonts w:cs="Arial"/>
                      <w:sz w:val="18"/>
                      <w:szCs w:val="18"/>
                    </w:rPr>
                    <w:t>4.D - Wastewater Treatment and Discharge</w:t>
                  </w:r>
                </w:p>
              </w:tc>
              <w:tc>
                <w:tcPr>
                  <w:tcW w:w="1136" w:type="dxa"/>
                </w:tcPr>
                <w:p w14:paraId="571668F3" w14:textId="77777777" w:rsidR="00D92385" w:rsidRPr="005F6C67" w:rsidRDefault="00D92385" w:rsidP="00D92385">
                  <w:pPr>
                    <w:spacing w:after="0"/>
                    <w:jc w:val="center"/>
                    <w:rPr>
                      <w:rFonts w:cs="Arial"/>
                      <w:color w:val="000000"/>
                      <w:sz w:val="18"/>
                      <w:szCs w:val="18"/>
                    </w:rPr>
                  </w:pPr>
                  <w:r w:rsidRPr="005F6C67">
                    <w:rPr>
                      <w:rFonts w:cs="Arial"/>
                      <w:color w:val="000000"/>
                      <w:sz w:val="18"/>
                      <w:szCs w:val="18"/>
                    </w:rPr>
                    <w:t>N</w:t>
                  </w:r>
                  <w:r w:rsidRPr="005F6C67">
                    <w:rPr>
                      <w:rFonts w:cs="Arial"/>
                      <w:color w:val="000000"/>
                      <w:sz w:val="18"/>
                      <w:szCs w:val="18"/>
                      <w:vertAlign w:val="subscript"/>
                    </w:rPr>
                    <w:t>2</w:t>
                  </w:r>
                  <w:r w:rsidRPr="005F6C67">
                    <w:rPr>
                      <w:rFonts w:cs="Arial"/>
                      <w:color w:val="000000"/>
                      <w:sz w:val="18"/>
                      <w:szCs w:val="18"/>
                    </w:rPr>
                    <w:t>O</w:t>
                  </w:r>
                </w:p>
              </w:tc>
              <w:tc>
                <w:tcPr>
                  <w:tcW w:w="1560" w:type="dxa"/>
                  <w:vAlign w:val="center"/>
                </w:tcPr>
                <w:p w14:paraId="11C5103E"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c>
                <w:tcPr>
                  <w:tcW w:w="1565" w:type="dxa"/>
                  <w:vAlign w:val="center"/>
                </w:tcPr>
                <w:p w14:paraId="500CC575"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c>
                <w:tcPr>
                  <w:tcW w:w="1134" w:type="dxa"/>
                  <w:vAlign w:val="center"/>
                </w:tcPr>
                <w:p w14:paraId="14FFF66B"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r>
            <w:tr w:rsidR="00D92385" w:rsidRPr="00AB17A1" w14:paraId="5889FD78" w14:textId="77777777" w:rsidTr="009B6257">
              <w:tc>
                <w:tcPr>
                  <w:tcW w:w="3430" w:type="dxa"/>
                </w:tcPr>
                <w:p w14:paraId="39618A7C" w14:textId="77777777" w:rsidR="00D92385" w:rsidRPr="005F6C67" w:rsidRDefault="00D92385" w:rsidP="00D92385">
                  <w:pPr>
                    <w:spacing w:after="0"/>
                    <w:rPr>
                      <w:rFonts w:cs="Arial"/>
                      <w:color w:val="000000"/>
                      <w:sz w:val="18"/>
                      <w:szCs w:val="18"/>
                    </w:rPr>
                  </w:pPr>
                  <w:r w:rsidRPr="005F6C67">
                    <w:rPr>
                      <w:rFonts w:cs="Arial"/>
                      <w:sz w:val="18"/>
                      <w:szCs w:val="18"/>
                    </w:rPr>
                    <w:t>4.D - Wastewater Treatment and Discharge</w:t>
                  </w:r>
                </w:p>
              </w:tc>
              <w:tc>
                <w:tcPr>
                  <w:tcW w:w="1136" w:type="dxa"/>
                </w:tcPr>
                <w:p w14:paraId="6E0A94A1" w14:textId="77777777" w:rsidR="00D92385" w:rsidRPr="005F6C67" w:rsidRDefault="00D92385" w:rsidP="00D92385">
                  <w:pPr>
                    <w:spacing w:after="0"/>
                    <w:jc w:val="center"/>
                    <w:rPr>
                      <w:rFonts w:cs="Arial"/>
                      <w:color w:val="000000"/>
                      <w:sz w:val="18"/>
                      <w:szCs w:val="18"/>
                    </w:rPr>
                  </w:pPr>
                  <w:r w:rsidRPr="005F6C67">
                    <w:rPr>
                      <w:rFonts w:cs="Arial"/>
                      <w:color w:val="000000"/>
                      <w:sz w:val="18"/>
                      <w:szCs w:val="18"/>
                    </w:rPr>
                    <w:t>CH</w:t>
                  </w:r>
                  <w:r w:rsidRPr="005F6C67">
                    <w:rPr>
                      <w:rFonts w:cs="Arial"/>
                      <w:color w:val="000000"/>
                      <w:sz w:val="18"/>
                      <w:szCs w:val="18"/>
                      <w:vertAlign w:val="subscript"/>
                    </w:rPr>
                    <w:t>4</w:t>
                  </w:r>
                </w:p>
              </w:tc>
              <w:tc>
                <w:tcPr>
                  <w:tcW w:w="1560" w:type="dxa"/>
                  <w:vAlign w:val="center"/>
                </w:tcPr>
                <w:p w14:paraId="26F4DFAC"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c>
                <w:tcPr>
                  <w:tcW w:w="1565" w:type="dxa"/>
                  <w:vAlign w:val="center"/>
                </w:tcPr>
                <w:p w14:paraId="1B3594A4"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c>
                <w:tcPr>
                  <w:tcW w:w="1134" w:type="dxa"/>
                  <w:vAlign w:val="center"/>
                </w:tcPr>
                <w:p w14:paraId="7194122B" w14:textId="77777777" w:rsidR="00D92385" w:rsidRPr="005F6C67" w:rsidRDefault="00D92385" w:rsidP="00D92385">
                  <w:pPr>
                    <w:spacing w:after="0"/>
                    <w:jc w:val="center"/>
                    <w:rPr>
                      <w:rFonts w:cs="Arial"/>
                      <w:sz w:val="18"/>
                      <w:szCs w:val="18"/>
                      <w:lang w:val="en-US"/>
                    </w:rPr>
                  </w:pPr>
                  <w:r w:rsidRPr="005F6C67">
                    <w:rPr>
                      <w:rFonts w:cs="Arial"/>
                      <w:sz w:val="18"/>
                      <w:szCs w:val="18"/>
                    </w:rPr>
                    <w:t>0.00</w:t>
                  </w:r>
                </w:p>
              </w:tc>
            </w:tr>
          </w:tbl>
          <w:p w14:paraId="40CDDC8E" w14:textId="760EF3B9" w:rsidR="00D92385" w:rsidRDefault="00D92385" w:rsidP="00D92385">
            <w:pPr>
              <w:rPr>
                <w:lang w:val="en-US"/>
              </w:rPr>
            </w:pPr>
          </w:p>
          <w:p w14:paraId="36A8F579" w14:textId="77777777" w:rsidR="005F6C67" w:rsidRDefault="005F6C67" w:rsidP="00D92385">
            <w:pPr>
              <w:rPr>
                <w:lang w:val="en-US"/>
              </w:rPr>
            </w:pPr>
          </w:p>
          <w:p w14:paraId="50510DC7" w14:textId="63FB53E8" w:rsidR="003A5CC7" w:rsidRPr="00901A40" w:rsidRDefault="003A5CC7" w:rsidP="00E77C23">
            <w:pPr>
              <w:spacing w:after="0"/>
              <w:rPr>
                <w:color w:val="A6A6A6" w:themeColor="background1" w:themeShade="A6"/>
              </w:rPr>
            </w:pPr>
          </w:p>
        </w:tc>
      </w:tr>
    </w:tbl>
    <w:p w14:paraId="6AE5FD89" w14:textId="43D2731A" w:rsidR="00F10CF9" w:rsidRDefault="00F10CF9" w:rsidP="00F10CF9">
      <w:pPr>
        <w:pStyle w:val="Ttulo2"/>
      </w:pPr>
      <w:bookmarkStart w:id="140" w:name="_Toc59092486"/>
      <w:r w:rsidRPr="007E5644">
        <w:lastRenderedPageBreak/>
        <w:t>Gaps, constraints and needs</w:t>
      </w:r>
      <w:bookmarkEnd w:id="140"/>
    </w:p>
    <w:tbl>
      <w:tblPr>
        <w:tblStyle w:val="Tablaconcuadrcula"/>
        <w:tblW w:w="0" w:type="auto"/>
        <w:tblLayout w:type="fixed"/>
        <w:tblLook w:val="04A0" w:firstRow="1" w:lastRow="0" w:firstColumn="1" w:lastColumn="0" w:noHBand="0" w:noVBand="1"/>
      </w:tblPr>
      <w:tblGrid>
        <w:gridCol w:w="9060"/>
      </w:tblGrid>
      <w:tr w:rsidR="00F10CF9" w:rsidRPr="00E07F99" w14:paraId="2B89EC7C" w14:textId="77777777" w:rsidTr="00C63088">
        <w:tc>
          <w:tcPr>
            <w:tcW w:w="9060" w:type="dxa"/>
          </w:tcPr>
          <w:p w14:paraId="143C5DA5" w14:textId="77777777" w:rsidR="00F10CF9" w:rsidRDefault="00F10CF9" w:rsidP="00C63088">
            <w:pPr>
              <w:rPr>
                <w:lang w:val="en-US"/>
              </w:rPr>
            </w:pPr>
            <w:r>
              <w:rPr>
                <w:lang w:val="en-US"/>
              </w:rPr>
              <w:t>RoM</w:t>
            </w:r>
            <w:r w:rsidRPr="007E5644">
              <w:rPr>
                <w:lang w:val="en-US"/>
              </w:rPr>
              <w:t>, as a developing country, has its constraints and gaps that need to be addressed to produce betterqualityreportstotheConvention.Thisisstillabigchallengegiventhatnowthereporting standards have been raised and there is also a review of the inventory</w:t>
            </w:r>
            <w:r>
              <w:rPr>
                <w:lang w:val="en-US"/>
              </w:rPr>
              <w:t>.</w:t>
            </w:r>
          </w:p>
          <w:p w14:paraId="6AE13391" w14:textId="77777777" w:rsidR="00F10CF9" w:rsidRDefault="00F10CF9" w:rsidP="00C63088">
            <w:pPr>
              <w:rPr>
                <w:lang w:val="en-US"/>
              </w:rPr>
            </w:pPr>
            <w:r w:rsidRPr="007E5644">
              <w:rPr>
                <w:lang w:val="en-US"/>
              </w:rPr>
              <w:t>The following problems were encountered during the preparation of this national inventory of GHG</w:t>
            </w:r>
            <w:r>
              <w:rPr>
                <w:lang w:val="en-US"/>
              </w:rPr>
              <w:t>:</w:t>
            </w:r>
          </w:p>
          <w:p w14:paraId="5C843D75" w14:textId="77777777" w:rsidR="00F10CF9" w:rsidRDefault="00F10CF9" w:rsidP="006709F3">
            <w:pPr>
              <w:pStyle w:val="Prrafodelista"/>
              <w:numPr>
                <w:ilvl w:val="0"/>
                <w:numId w:val="32"/>
              </w:numPr>
              <w:contextualSpacing w:val="0"/>
              <w:rPr>
                <w:lang w:val="en-US"/>
              </w:rPr>
            </w:pPr>
            <w:r w:rsidRPr="007E5644">
              <w:rPr>
                <w:lang w:val="en-US"/>
              </w:rPr>
              <w:t>Information required for the inventory were obtained from various sources as no institution has yet been endorsed with the responsibility for collection of specific AD needed for the estimation of emissions according to IPCC on an annual basis</w:t>
            </w:r>
          </w:p>
          <w:p w14:paraId="58368E0A" w14:textId="77777777" w:rsidR="00F10CF9" w:rsidRDefault="00F10CF9" w:rsidP="006709F3">
            <w:pPr>
              <w:pStyle w:val="Prrafodelista"/>
              <w:numPr>
                <w:ilvl w:val="0"/>
                <w:numId w:val="32"/>
              </w:numPr>
              <w:contextualSpacing w:val="0"/>
              <w:rPr>
                <w:lang w:val="en-US"/>
              </w:rPr>
            </w:pPr>
            <w:r w:rsidRPr="007E5644">
              <w:rPr>
                <w:lang w:val="en-US"/>
              </w:rPr>
              <w:t>There were frequent inconsistencies when data were collected from different sources</w:t>
            </w:r>
          </w:p>
          <w:p w14:paraId="3FF3FBFC" w14:textId="77777777" w:rsidR="00F10CF9" w:rsidRDefault="00F10CF9" w:rsidP="006709F3">
            <w:pPr>
              <w:pStyle w:val="Prrafodelista"/>
              <w:numPr>
                <w:ilvl w:val="0"/>
                <w:numId w:val="32"/>
              </w:numPr>
              <w:contextualSpacing w:val="0"/>
              <w:rPr>
                <w:lang w:val="en-US"/>
              </w:rPr>
            </w:pPr>
            <w:r w:rsidRPr="00A35F68">
              <w:rPr>
                <w:lang w:val="en-US"/>
              </w:rPr>
              <w:t>Some of the AD are still not yet in the required format for feeding in the software to make the emission estimates</w:t>
            </w:r>
          </w:p>
          <w:p w14:paraId="0E16D109" w14:textId="77777777" w:rsidR="00F10CF9" w:rsidRPr="00A35F68" w:rsidRDefault="00F10CF9" w:rsidP="006709F3">
            <w:pPr>
              <w:pStyle w:val="Prrafodelista"/>
              <w:numPr>
                <w:ilvl w:val="0"/>
                <w:numId w:val="32"/>
              </w:numPr>
              <w:contextualSpacing w:val="0"/>
              <w:rPr>
                <w:lang w:val="en-US"/>
              </w:rPr>
            </w:pPr>
            <w:r w:rsidRPr="00A35F68">
              <w:rPr>
                <w:lang w:val="en-US"/>
              </w:rPr>
              <w:t>Lack of EFs to better represent national circumstances and provide for more accurate estimates even if this has started to be addressed for some key categories</w:t>
            </w:r>
          </w:p>
          <w:p w14:paraId="1C5DFB9F" w14:textId="77777777" w:rsidR="00F10CF9" w:rsidRPr="00A35F68" w:rsidRDefault="00F10CF9" w:rsidP="006709F3">
            <w:pPr>
              <w:pStyle w:val="Prrafodelista"/>
              <w:numPr>
                <w:ilvl w:val="0"/>
                <w:numId w:val="32"/>
              </w:numPr>
              <w:contextualSpacing w:val="0"/>
              <w:rPr>
                <w:lang w:val="en-US"/>
              </w:rPr>
            </w:pPr>
            <w:r w:rsidRPr="00A35F68">
              <w:rPr>
                <w:lang w:val="en-US"/>
              </w:rPr>
              <w:t>National</w:t>
            </w:r>
            <w:r>
              <w:rPr>
                <w:lang w:val="en-US"/>
              </w:rPr>
              <w:t xml:space="preserve"> </w:t>
            </w:r>
            <w:r w:rsidRPr="00A35F68">
              <w:rPr>
                <w:lang w:val="en-US"/>
              </w:rPr>
              <w:t>experts</w:t>
            </w:r>
            <w:r>
              <w:rPr>
                <w:lang w:val="en-US"/>
              </w:rPr>
              <w:t xml:space="preserve"> </w:t>
            </w:r>
            <w:r w:rsidRPr="00A35F68">
              <w:rPr>
                <w:lang w:val="en-US"/>
              </w:rPr>
              <w:t>are</w:t>
            </w:r>
            <w:r>
              <w:rPr>
                <w:lang w:val="en-US"/>
              </w:rPr>
              <w:t xml:space="preserve"> </w:t>
            </w:r>
            <w:r w:rsidRPr="00A35F68">
              <w:rPr>
                <w:lang w:val="en-US"/>
              </w:rPr>
              <w:t>not yet</w:t>
            </w:r>
            <w:r>
              <w:rPr>
                <w:lang w:val="en-US"/>
              </w:rPr>
              <w:t xml:space="preserve"> </w:t>
            </w:r>
            <w:r w:rsidRPr="00A35F68">
              <w:rPr>
                <w:lang w:val="en-US"/>
              </w:rPr>
              <w:t>ready</w:t>
            </w:r>
            <w:r>
              <w:rPr>
                <w:lang w:val="en-US"/>
              </w:rPr>
              <w:t xml:space="preserve"> </w:t>
            </w:r>
            <w:r w:rsidRPr="00A35F68">
              <w:rPr>
                <w:lang w:val="en-US"/>
              </w:rPr>
              <w:t>to take</w:t>
            </w:r>
            <w:r>
              <w:rPr>
                <w:lang w:val="en-US"/>
              </w:rPr>
              <w:t xml:space="preserve"> </w:t>
            </w:r>
            <w:r w:rsidRPr="00A35F68">
              <w:rPr>
                <w:lang w:val="en-US"/>
              </w:rPr>
              <w:t>over</w:t>
            </w:r>
            <w:r>
              <w:rPr>
                <w:lang w:val="en-US"/>
              </w:rPr>
              <w:t xml:space="preserve"> </w:t>
            </w:r>
            <w:r w:rsidRPr="00A35F68">
              <w:rPr>
                <w:lang w:val="en-US"/>
              </w:rPr>
              <w:t>the full</w:t>
            </w:r>
            <w:r>
              <w:rPr>
                <w:lang w:val="en-US"/>
              </w:rPr>
              <w:t xml:space="preserve"> </w:t>
            </w:r>
            <w:r w:rsidRPr="00A35F68">
              <w:rPr>
                <w:lang w:val="en-US"/>
              </w:rPr>
              <w:t>inventory compilation process</w:t>
            </w:r>
            <w:r>
              <w:rPr>
                <w:lang w:val="en-US"/>
              </w:rPr>
              <w:t xml:space="preserve"> </w:t>
            </w:r>
            <w:r w:rsidRPr="00A35F68">
              <w:rPr>
                <w:lang w:val="en-US"/>
              </w:rPr>
              <w:t xml:space="preserve">which dictated the collaboration of an international consultant; </w:t>
            </w:r>
          </w:p>
          <w:p w14:paraId="5C8AC2D3" w14:textId="77777777" w:rsidR="00F10CF9" w:rsidRPr="007C7225" w:rsidRDefault="00F10CF9" w:rsidP="006709F3">
            <w:pPr>
              <w:pStyle w:val="Prrafodelista"/>
              <w:numPr>
                <w:ilvl w:val="0"/>
                <w:numId w:val="32"/>
              </w:numPr>
              <w:contextualSpacing w:val="0"/>
              <w:rPr>
                <w:lang w:val="en-US"/>
              </w:rPr>
            </w:pPr>
            <w:r w:rsidRPr="00A35F68">
              <w:rPr>
                <w:lang w:val="en-US"/>
              </w:rPr>
              <w:t>National experts were provided with further capacity building and this will be pursued in the future until they are fully conversant with the whole process</w:t>
            </w:r>
          </w:p>
          <w:p w14:paraId="5260FE1B" w14:textId="77777777" w:rsidR="00F10CF9" w:rsidRPr="00A7356D" w:rsidRDefault="00F10CF9" w:rsidP="00C63088">
            <w:pPr>
              <w:rPr>
                <w:b/>
                <w:u w:val="single"/>
                <w:lang w:val="en-US"/>
              </w:rPr>
            </w:pPr>
            <w:r w:rsidRPr="00A7356D">
              <w:rPr>
                <w:b/>
                <w:u w:val="single"/>
                <w:lang w:val="en-US"/>
              </w:rPr>
              <w:t>Agriculture Forestry and Other Land Use (AFLOU)</w:t>
            </w:r>
          </w:p>
          <w:p w14:paraId="6E012966" w14:textId="77777777" w:rsidR="00F10CF9" w:rsidRPr="00A7356D" w:rsidRDefault="00F10CF9" w:rsidP="00C63088">
            <w:pPr>
              <w:rPr>
                <w:b/>
              </w:rPr>
            </w:pPr>
            <w:r w:rsidRPr="00A7356D">
              <w:rPr>
                <w:b/>
              </w:rPr>
              <w:t>Constraints and gaps of GHG inventory and mitigation actions:</w:t>
            </w:r>
          </w:p>
          <w:p w14:paraId="3D9E14DB" w14:textId="77777777" w:rsidR="00F10CF9" w:rsidRPr="00A7356D" w:rsidRDefault="00F10CF9" w:rsidP="006709F3">
            <w:pPr>
              <w:numPr>
                <w:ilvl w:val="0"/>
                <w:numId w:val="36"/>
              </w:numPr>
            </w:pPr>
            <w:r w:rsidRPr="00A7356D">
              <w:rPr>
                <w:lang w:val="en-US"/>
              </w:rPr>
              <w:t xml:space="preserve">Limited access to new technology such as GIS and remote sensing for data capture for land acreage under food crops, tea and fruits. </w:t>
            </w:r>
          </w:p>
          <w:p w14:paraId="7492F77D" w14:textId="77777777" w:rsidR="00F10CF9" w:rsidRPr="00A7356D" w:rsidRDefault="00F10CF9" w:rsidP="006709F3">
            <w:pPr>
              <w:numPr>
                <w:ilvl w:val="0"/>
                <w:numId w:val="36"/>
              </w:numPr>
            </w:pPr>
            <w:r w:rsidRPr="00A7356D">
              <w:rPr>
                <w:lang w:val="en-US"/>
              </w:rPr>
              <w:t>F</w:t>
            </w:r>
            <w:r w:rsidRPr="00A7356D">
              <w:t xml:space="preserve">or the TNC a Tier 1 methodology for the agricultural sector, default EF </w:t>
            </w:r>
            <w:r w:rsidRPr="00A7356D">
              <w:rPr>
                <w:lang w:val="en-US"/>
              </w:rPr>
              <w:t xml:space="preserve">was used, </w:t>
            </w:r>
            <w:r w:rsidRPr="00A7356D">
              <w:t xml:space="preserve">that may not be appropriate for local conditions and </w:t>
            </w:r>
            <w:r w:rsidRPr="00A7356D">
              <w:rPr>
                <w:lang w:val="en-US"/>
              </w:rPr>
              <w:t>carry</w:t>
            </w:r>
            <w:r w:rsidRPr="00A7356D">
              <w:t xml:space="preserve"> large uncertainties. It is therefore important to develop local EF so the GHG emissions from agriculture can be accurately assessed as possible.</w:t>
            </w:r>
          </w:p>
          <w:p w14:paraId="178384CA" w14:textId="7A8B4967" w:rsidR="00F10CF9" w:rsidRPr="0067106A" w:rsidRDefault="00F10CF9" w:rsidP="0067106A">
            <w:pPr>
              <w:numPr>
                <w:ilvl w:val="0"/>
                <w:numId w:val="36"/>
              </w:numPr>
            </w:pPr>
            <w:r w:rsidRPr="00A7356D">
              <w:t>The potential of GHG sequestration in tea plantation and orchards have not been adequately accounted for in the GHG inventory.</w:t>
            </w:r>
          </w:p>
        </w:tc>
      </w:tr>
    </w:tbl>
    <w:p w14:paraId="6542263D" w14:textId="77777777" w:rsidR="00F10CF9" w:rsidRDefault="00F10CF9" w:rsidP="00F10CF9">
      <w:pPr>
        <w:pStyle w:val="Ttulo2"/>
      </w:pPr>
      <w:bookmarkStart w:id="141" w:name="_Toc472329772"/>
      <w:bookmarkStart w:id="142" w:name="_Toc59092487"/>
      <w:r w:rsidRPr="00956471">
        <w:t>Improvement plans</w:t>
      </w:r>
      <w:bookmarkEnd w:id="141"/>
      <w:bookmarkEnd w:id="142"/>
    </w:p>
    <w:tbl>
      <w:tblPr>
        <w:tblStyle w:val="Tablaconcuadrcula"/>
        <w:tblW w:w="0" w:type="auto"/>
        <w:tblLayout w:type="fixed"/>
        <w:tblLook w:val="04A0" w:firstRow="1" w:lastRow="0" w:firstColumn="1" w:lastColumn="0" w:noHBand="0" w:noVBand="1"/>
      </w:tblPr>
      <w:tblGrid>
        <w:gridCol w:w="9060"/>
      </w:tblGrid>
      <w:tr w:rsidR="00F10CF9" w:rsidRPr="00E07F99" w14:paraId="2D5FAE7F" w14:textId="77777777" w:rsidTr="00C63088">
        <w:trPr>
          <w:trHeight w:val="703"/>
        </w:trPr>
        <w:tc>
          <w:tcPr>
            <w:tcW w:w="9060" w:type="dxa"/>
          </w:tcPr>
          <w:p w14:paraId="35C1E028" w14:textId="77777777" w:rsidR="00F10CF9" w:rsidRDefault="00F10CF9" w:rsidP="00C63088">
            <w:pPr>
              <w:rPr>
                <w:lang w:val="en-US"/>
              </w:rPr>
            </w:pPr>
            <w:r w:rsidRPr="00A35F68">
              <w:rPr>
                <w:lang w:val="en-US"/>
              </w:rPr>
              <w:t>Based on the constraints, gaps and other challenges encountered during the preparation of the present inventory, a list of the most urgent improvements has been identified. These are listed below and will be addressed</w:t>
            </w:r>
            <w:r>
              <w:rPr>
                <w:lang w:val="en-US"/>
              </w:rPr>
              <w:t xml:space="preserve"> </w:t>
            </w:r>
            <w:r w:rsidRPr="00A35F68">
              <w:rPr>
                <w:lang w:val="en-US"/>
              </w:rPr>
              <w:t>during</w:t>
            </w:r>
            <w:r>
              <w:rPr>
                <w:lang w:val="en-US"/>
              </w:rPr>
              <w:t xml:space="preserve"> </w:t>
            </w:r>
            <w:r w:rsidRPr="00A35F68">
              <w:rPr>
                <w:lang w:val="en-US"/>
              </w:rPr>
              <w:t>the</w:t>
            </w:r>
            <w:r>
              <w:rPr>
                <w:lang w:val="en-US"/>
              </w:rPr>
              <w:t xml:space="preserve"> </w:t>
            </w:r>
            <w:r w:rsidRPr="00A35F68">
              <w:rPr>
                <w:lang w:val="en-US"/>
              </w:rPr>
              <w:t>preparation</w:t>
            </w:r>
            <w:r>
              <w:rPr>
                <w:lang w:val="en-US"/>
              </w:rPr>
              <w:t xml:space="preserve"> </w:t>
            </w:r>
            <w:r w:rsidRPr="00A35F68">
              <w:rPr>
                <w:lang w:val="en-US"/>
              </w:rPr>
              <w:t>of</w:t>
            </w:r>
            <w:r>
              <w:rPr>
                <w:lang w:val="en-US"/>
              </w:rPr>
              <w:t xml:space="preserve"> </w:t>
            </w:r>
            <w:r w:rsidRPr="00A35F68">
              <w:rPr>
                <w:lang w:val="en-US"/>
              </w:rPr>
              <w:t>the</w:t>
            </w:r>
            <w:r>
              <w:rPr>
                <w:lang w:val="en-US"/>
              </w:rPr>
              <w:t xml:space="preserve"> </w:t>
            </w:r>
            <w:r w:rsidRPr="00A35F68">
              <w:rPr>
                <w:lang w:val="en-US"/>
              </w:rPr>
              <w:t>next</w:t>
            </w:r>
            <w:r>
              <w:rPr>
                <w:lang w:val="en-US"/>
              </w:rPr>
              <w:t xml:space="preserve"> </w:t>
            </w:r>
            <w:r w:rsidRPr="00A35F68">
              <w:rPr>
                <w:lang w:val="en-US"/>
              </w:rPr>
              <w:t>inventory</w:t>
            </w:r>
            <w:r>
              <w:rPr>
                <w:lang w:val="en-US"/>
              </w:rPr>
              <w:t>.</w:t>
            </w:r>
          </w:p>
          <w:p w14:paraId="69C12AE2" w14:textId="77777777" w:rsidR="00F10CF9" w:rsidRPr="00764FA8" w:rsidRDefault="00F10CF9" w:rsidP="006709F3">
            <w:pPr>
              <w:pStyle w:val="Prrafodelista"/>
              <w:numPr>
                <w:ilvl w:val="0"/>
                <w:numId w:val="33"/>
              </w:numPr>
              <w:contextualSpacing w:val="0"/>
              <w:rPr>
                <w:lang w:val="en-US"/>
              </w:rPr>
            </w:pPr>
            <w:r>
              <w:rPr>
                <w:lang w:val="en-US"/>
              </w:rPr>
              <w:t>U</w:t>
            </w:r>
            <w:r w:rsidRPr="00764FA8">
              <w:rPr>
                <w:lang w:val="en-US"/>
              </w:rPr>
              <w:t>pgrading of the National Inventory System (NIS). This NIS is responsible for the development periodically the country’s national GHG inventory as well as the projections of GHG emissions and absorptions to the atmosphere, which allows to evaluate the compliance of the acquired commitments entered by the country. Moreover, the system is the basis for the policy making and emission mitigation measures development, as well as for assessing their effectiveness in achieving the objectives.</w:t>
            </w:r>
          </w:p>
          <w:p w14:paraId="3296FD77" w14:textId="77777777" w:rsidR="00F10CF9" w:rsidRPr="00B35685" w:rsidRDefault="00F10CF9" w:rsidP="00E121BA">
            <w:pPr>
              <w:pStyle w:val="Prrafodelista"/>
              <w:numPr>
                <w:ilvl w:val="0"/>
                <w:numId w:val="5"/>
              </w:numPr>
              <w:contextualSpacing w:val="0"/>
              <w:rPr>
                <w:lang w:val="en-US"/>
              </w:rPr>
            </w:pPr>
            <w:r w:rsidRPr="007E5644">
              <w:rPr>
                <w:lang w:val="en-US"/>
              </w:rPr>
              <w:t>Development of emission factors (EFs) more representative of the national context</w:t>
            </w:r>
            <w:r>
              <w:rPr>
                <w:lang w:val="en-US"/>
              </w:rPr>
              <w:t>.</w:t>
            </w:r>
          </w:p>
          <w:p w14:paraId="65867E24" w14:textId="77777777" w:rsidR="00F10CF9" w:rsidRDefault="00F10CF9" w:rsidP="00E121BA">
            <w:pPr>
              <w:pStyle w:val="Prrafodelista"/>
              <w:numPr>
                <w:ilvl w:val="0"/>
                <w:numId w:val="5"/>
              </w:numPr>
              <w:contextualSpacing w:val="0"/>
              <w:rPr>
                <w:lang w:val="en-US"/>
              </w:rPr>
            </w:pPr>
            <w:r>
              <w:rPr>
                <w:lang w:val="en-US"/>
              </w:rPr>
              <w:t>Develop a capacity building and strengthening of technical know-how and institutional arrangements within the National Inventory System to improve the coordination in the implementation of the GHG Inventory cycle. Capacity building and the development of technical know-how would improve the data collection, development of methodology, determine country specific EFs and reporting, among other.</w:t>
            </w:r>
          </w:p>
          <w:p w14:paraId="73A228F4" w14:textId="77777777" w:rsidR="00F10CF9" w:rsidRPr="007E5644" w:rsidRDefault="00F10CF9" w:rsidP="00E121BA">
            <w:pPr>
              <w:pStyle w:val="Prrafodelista"/>
              <w:numPr>
                <w:ilvl w:val="0"/>
                <w:numId w:val="5"/>
              </w:numPr>
              <w:contextualSpacing w:val="0"/>
              <w:rPr>
                <w:lang w:val="en-US"/>
              </w:rPr>
            </w:pPr>
            <w:r w:rsidRPr="007E5644">
              <w:rPr>
                <w:lang w:val="en-US"/>
              </w:rPr>
              <w:t>Improve the existing QA/QC system in order to reduce uncertainty and improve inventory quality.</w:t>
            </w:r>
          </w:p>
          <w:p w14:paraId="2F0A1ED7" w14:textId="77777777" w:rsidR="00F10CF9" w:rsidRDefault="00F10CF9" w:rsidP="00E121BA">
            <w:pPr>
              <w:pStyle w:val="Prrafodelista"/>
              <w:numPr>
                <w:ilvl w:val="0"/>
                <w:numId w:val="5"/>
              </w:numPr>
              <w:contextualSpacing w:val="0"/>
              <w:rPr>
                <w:lang w:val="en-US"/>
              </w:rPr>
            </w:pPr>
            <w:r>
              <w:rPr>
                <w:lang w:val="en-US"/>
              </w:rPr>
              <w:t>Make efforts to collect the data for the missing years until 1990 to complete the full time series from 1990.</w:t>
            </w:r>
          </w:p>
          <w:p w14:paraId="324DDDDF" w14:textId="77777777" w:rsidR="00F10CF9" w:rsidRPr="007C7225" w:rsidRDefault="00F10CF9" w:rsidP="00E121BA">
            <w:pPr>
              <w:pStyle w:val="Prrafodelista"/>
              <w:numPr>
                <w:ilvl w:val="0"/>
                <w:numId w:val="5"/>
              </w:numPr>
              <w:contextualSpacing w:val="0"/>
              <w:rPr>
                <w:lang w:val="en-US"/>
              </w:rPr>
            </w:pPr>
            <w:r w:rsidRPr="007E5644">
              <w:rPr>
                <w:lang w:val="en-US"/>
              </w:rPr>
              <w:lastRenderedPageBreak/>
              <w:t>Institutionalize the archiving system</w:t>
            </w:r>
          </w:p>
          <w:p w14:paraId="70457D97" w14:textId="77777777" w:rsidR="00F10CF9" w:rsidRPr="00C03563" w:rsidRDefault="00F10CF9" w:rsidP="00C63088">
            <w:pPr>
              <w:pStyle w:val="Ttulo4"/>
              <w:numPr>
                <w:ilvl w:val="0"/>
                <w:numId w:val="0"/>
              </w:numPr>
              <w:jc w:val="both"/>
              <w:rPr>
                <w:i w:val="0"/>
                <w:color w:val="auto"/>
                <w:lang w:val="en-US"/>
              </w:rPr>
            </w:pPr>
            <w:r w:rsidRPr="00C03563">
              <w:rPr>
                <w:i w:val="0"/>
                <w:color w:val="auto"/>
                <w:lang w:val="en-US"/>
              </w:rPr>
              <w:t>Agriculture Forestry and Other Land Use (AFLOU)</w:t>
            </w:r>
          </w:p>
          <w:p w14:paraId="34EFF1EF" w14:textId="77777777" w:rsidR="00F10CF9" w:rsidRPr="00C03563" w:rsidRDefault="00F10CF9" w:rsidP="00C63088">
            <w:pPr>
              <w:rPr>
                <w:lang w:val="en-US"/>
              </w:rPr>
            </w:pPr>
            <w:r w:rsidRPr="00C03563">
              <w:rPr>
                <w:lang w:val="en-US"/>
              </w:rPr>
              <w:t>Data for agriculture and other land use can be developed through GIS mapping and remote sensing. Land use pattern data need to be of latest year to make the assessment for changes in emission pattern over the period of time. As Mauritius being SIDS country and limitation of land will always be an issue to be taken under improvement plan and to assess the land use pattern periodically and regularly to avoid any conflict at later stage.</w:t>
            </w:r>
          </w:p>
          <w:p w14:paraId="74211CD6" w14:textId="77777777" w:rsidR="00F10CF9" w:rsidRPr="00C03563" w:rsidRDefault="00F10CF9" w:rsidP="00C63088">
            <w:pPr>
              <w:rPr>
                <w:lang w:val="en-US"/>
              </w:rPr>
            </w:pPr>
            <w:r w:rsidRPr="00C03563">
              <w:rPr>
                <w:lang w:val="en-US"/>
              </w:rPr>
              <w:t>More than fifty percent of forest area is under private control and it need to be accounted for the estimation of CO2 sequestration by the forest and to develop plans for conservation.</w:t>
            </w:r>
          </w:p>
          <w:p w14:paraId="355C34BB" w14:textId="77777777" w:rsidR="00F10CF9" w:rsidRPr="00C47919" w:rsidRDefault="00F10CF9" w:rsidP="00C63088">
            <w:pPr>
              <w:rPr>
                <w:lang w:val="en-US"/>
              </w:rPr>
            </w:pPr>
            <w:r w:rsidRPr="00C03563">
              <w:rPr>
                <w:lang w:val="en-US"/>
              </w:rPr>
              <w:t>More detailed information on sectorial planned improvements is available in the NIR.</w:t>
            </w:r>
          </w:p>
        </w:tc>
      </w:tr>
    </w:tbl>
    <w:p w14:paraId="4AB5F954" w14:textId="0F662E74" w:rsidR="00F10CF9" w:rsidRDefault="00F10CF9" w:rsidP="00F10CF9">
      <w:pPr>
        <w:pStyle w:val="Ttulo2"/>
      </w:pPr>
      <w:bookmarkStart w:id="143" w:name="_Ref404778807"/>
      <w:bookmarkStart w:id="144" w:name="_Toc472329773"/>
      <w:bookmarkStart w:id="145" w:name="_Toc59092488"/>
      <w:r w:rsidRPr="00956471">
        <w:lastRenderedPageBreak/>
        <w:t>Suggestions and needs for improvement of reporting</w:t>
      </w:r>
      <w:bookmarkEnd w:id="143"/>
      <w:bookmarkEnd w:id="144"/>
      <w:bookmarkEnd w:id="145"/>
    </w:p>
    <w:tbl>
      <w:tblPr>
        <w:tblStyle w:val="Tablaconcuadrcula"/>
        <w:tblW w:w="0" w:type="auto"/>
        <w:tblLayout w:type="fixed"/>
        <w:tblLook w:val="04A0" w:firstRow="1" w:lastRow="0" w:firstColumn="1" w:lastColumn="0" w:noHBand="0" w:noVBand="1"/>
      </w:tblPr>
      <w:tblGrid>
        <w:gridCol w:w="9060"/>
      </w:tblGrid>
      <w:tr w:rsidR="00F10CF9" w:rsidRPr="00E07F99" w14:paraId="473B055D" w14:textId="77777777" w:rsidTr="00C63088">
        <w:tc>
          <w:tcPr>
            <w:tcW w:w="9060" w:type="dxa"/>
          </w:tcPr>
          <w:p w14:paraId="422AF863" w14:textId="77777777" w:rsidR="00F10CF9" w:rsidRPr="00F03CF8" w:rsidRDefault="00F10CF9" w:rsidP="00C63088">
            <w:r w:rsidRPr="00F03CF8">
              <w:t>Based on the proposals made in the previous section, a list of proposals for improvements that could be made under the reporting of the national GHG inventory for overcoming the data and/or information gaps are listed below:</w:t>
            </w:r>
          </w:p>
          <w:p w14:paraId="0587C4E3" w14:textId="77777777" w:rsidR="00F10CF9" w:rsidRDefault="00F10CF9" w:rsidP="00E121BA">
            <w:pPr>
              <w:pStyle w:val="Prrafodelista"/>
              <w:numPr>
                <w:ilvl w:val="0"/>
                <w:numId w:val="4"/>
              </w:numPr>
              <w:contextualSpacing w:val="0"/>
            </w:pPr>
            <w:r w:rsidRPr="00F03CF8">
              <w:t xml:space="preserve">Reporting of NCV annual data for each </w:t>
            </w:r>
            <w:r>
              <w:t xml:space="preserve">type of </w:t>
            </w:r>
            <w:r w:rsidRPr="00F03CF8">
              <w:t>fuel</w:t>
            </w:r>
          </w:p>
          <w:p w14:paraId="4498E08D" w14:textId="77777777" w:rsidR="00F10CF9" w:rsidRPr="00F03CF8" w:rsidRDefault="00F10CF9" w:rsidP="00E121BA">
            <w:pPr>
              <w:pStyle w:val="Prrafodelista"/>
              <w:numPr>
                <w:ilvl w:val="0"/>
                <w:numId w:val="4"/>
              </w:numPr>
              <w:contextualSpacing w:val="0"/>
            </w:pPr>
            <w:r w:rsidRPr="00F03CF8">
              <w:t xml:space="preserve">Reporting of plant specific </w:t>
            </w:r>
            <w:r>
              <w:t>Implied Emission Factor (</w:t>
            </w:r>
            <w:r w:rsidRPr="00F03CF8">
              <w:t>IEF</w:t>
            </w:r>
            <w:r>
              <w:t>)</w:t>
            </w:r>
            <w:r w:rsidRPr="00F03CF8">
              <w:t xml:space="preserve"> for energy industries</w:t>
            </w:r>
            <w:r>
              <w:t xml:space="preserve"> to achieve higher tier levels</w:t>
            </w:r>
          </w:p>
          <w:p w14:paraId="37EB61E2" w14:textId="77777777" w:rsidR="00F10CF9" w:rsidRPr="00F03CF8" w:rsidRDefault="00F10CF9" w:rsidP="00E121BA">
            <w:pPr>
              <w:pStyle w:val="Prrafodelista"/>
              <w:numPr>
                <w:ilvl w:val="0"/>
                <w:numId w:val="4"/>
              </w:numPr>
              <w:contextualSpacing w:val="0"/>
            </w:pPr>
            <w:r w:rsidRPr="00F03CF8">
              <w:t>Reporting of consistent energy balance data and use this information as a quality control comparing its information with the specific data from each category and sub-category.</w:t>
            </w:r>
          </w:p>
          <w:p w14:paraId="5C16DAB7" w14:textId="77777777" w:rsidR="00F10CF9" w:rsidRPr="00F03CF8" w:rsidRDefault="00F10CF9" w:rsidP="00E121BA">
            <w:pPr>
              <w:pStyle w:val="Prrafodelista"/>
              <w:numPr>
                <w:ilvl w:val="0"/>
                <w:numId w:val="4"/>
              </w:numPr>
              <w:contextualSpacing w:val="0"/>
            </w:pPr>
            <w:r w:rsidRPr="00F03CF8">
              <w:t xml:space="preserve">Reporting of fuel consumption for each manufacturing industries and construction industries operating in the RoM using information obtained directly from each industry. </w:t>
            </w:r>
          </w:p>
          <w:p w14:paraId="73D1807C" w14:textId="77777777" w:rsidR="00F10CF9" w:rsidRPr="00305B4B" w:rsidRDefault="00F10CF9" w:rsidP="00E121BA">
            <w:pPr>
              <w:pStyle w:val="Prrafodelista"/>
              <w:numPr>
                <w:ilvl w:val="0"/>
                <w:numId w:val="4"/>
              </w:numPr>
              <w:contextualSpacing w:val="0"/>
            </w:pPr>
            <w:r w:rsidRPr="00F03CF8">
              <w:t xml:space="preserve">Reporting of activity data used in the transport sector for road, </w:t>
            </w:r>
            <w:r>
              <w:t xml:space="preserve">water-borne </w:t>
            </w:r>
            <w:r w:rsidRPr="00F03CF8">
              <w:t xml:space="preserve">and air transport. It will be advisable to specify if data reported for transport sector is related to national or international travels, especially for navigation and aviation. </w:t>
            </w:r>
          </w:p>
        </w:tc>
      </w:tr>
    </w:tbl>
    <w:p w14:paraId="3E49A56A" w14:textId="77777777" w:rsidR="00F10CF9" w:rsidRDefault="00F10CF9" w:rsidP="00F10CF9"/>
    <w:p w14:paraId="2A5BAB2D" w14:textId="77777777" w:rsidR="00F10CF9" w:rsidRDefault="00F10CF9" w:rsidP="00F10CF9"/>
    <w:p w14:paraId="19C2A4C2" w14:textId="77777777" w:rsidR="00F10CF9" w:rsidRPr="00F10CF9" w:rsidRDefault="00F10CF9" w:rsidP="00F10CF9"/>
    <w:p w14:paraId="5B375DEC" w14:textId="77777777" w:rsidR="00F10CF9" w:rsidRDefault="00F10CF9">
      <w:pPr>
        <w:spacing w:after="0"/>
        <w:jc w:val="left"/>
      </w:pPr>
      <w:r>
        <w:br w:type="page"/>
      </w:r>
    </w:p>
    <w:p w14:paraId="761B1075" w14:textId="77777777" w:rsidR="00F10CF9" w:rsidRPr="00F10CF9" w:rsidRDefault="00F10CF9" w:rsidP="00F10CF9">
      <w:pPr>
        <w:sectPr w:rsidR="00F10CF9" w:rsidRPr="00F10CF9" w:rsidSect="00760E2E">
          <w:pgSz w:w="11906" w:h="16838" w:code="9"/>
          <w:pgMar w:top="1474" w:right="1418" w:bottom="1134" w:left="1418" w:header="964" w:footer="454" w:gutter="0"/>
          <w:cols w:space="708"/>
          <w:docGrid w:linePitch="360"/>
        </w:sectPr>
      </w:pPr>
    </w:p>
    <w:p w14:paraId="07533DA9" w14:textId="77777777" w:rsidR="009E21FF" w:rsidRDefault="009E21FF" w:rsidP="008E5120">
      <w:pPr>
        <w:pStyle w:val="Ttulo1"/>
        <w:rPr>
          <w:sz w:val="42"/>
          <w:szCs w:val="42"/>
        </w:rPr>
      </w:pPr>
      <w:bookmarkStart w:id="146" w:name="_Mitigation_Policies_"/>
      <w:bookmarkStart w:id="147" w:name="_Toc472329774"/>
      <w:bookmarkStart w:id="148" w:name="_Toc59092489"/>
      <w:bookmarkEnd w:id="146"/>
      <w:r w:rsidRPr="00E07F99">
        <w:rPr>
          <w:sz w:val="42"/>
          <w:szCs w:val="42"/>
        </w:rPr>
        <w:lastRenderedPageBreak/>
        <w:t>M</w:t>
      </w:r>
      <w:r w:rsidR="003B237E" w:rsidRPr="00E07F99">
        <w:rPr>
          <w:sz w:val="42"/>
          <w:szCs w:val="42"/>
        </w:rPr>
        <w:t>itigation Actions</w:t>
      </w:r>
      <w:bookmarkEnd w:id="147"/>
      <w:bookmarkEnd w:id="148"/>
    </w:p>
    <w:p w14:paraId="1F713844" w14:textId="77777777" w:rsidR="00B42C33" w:rsidRPr="00B42C33" w:rsidRDefault="00B42C33" w:rsidP="00B42C33">
      <w:pPr>
        <w:pStyle w:val="Ttulo2"/>
      </w:pPr>
      <w:bookmarkStart w:id="149" w:name="_Ref399336429"/>
      <w:bookmarkStart w:id="150" w:name="_Toc472329775"/>
      <w:bookmarkStart w:id="151" w:name="_Toc59092490"/>
      <w:r w:rsidRPr="00956471">
        <w:t>Overview</w:t>
      </w:r>
      <w:bookmarkEnd w:id="149"/>
      <w:bookmarkEnd w:id="150"/>
      <w:bookmarkEnd w:id="151"/>
    </w:p>
    <w:tbl>
      <w:tblPr>
        <w:tblStyle w:val="Tablaconcuadrcula"/>
        <w:tblW w:w="0" w:type="auto"/>
        <w:tblLook w:val="04A0" w:firstRow="1" w:lastRow="0" w:firstColumn="1" w:lastColumn="0" w:noHBand="0" w:noVBand="1"/>
      </w:tblPr>
      <w:tblGrid>
        <w:gridCol w:w="9166"/>
      </w:tblGrid>
      <w:tr w:rsidR="00C24914" w:rsidRPr="00E07F99" w14:paraId="6B410E57" w14:textId="77777777" w:rsidTr="00D52FC8">
        <w:tc>
          <w:tcPr>
            <w:tcW w:w="9166" w:type="dxa"/>
          </w:tcPr>
          <w:p w14:paraId="55884133" w14:textId="5D0E9394" w:rsidR="003564F0" w:rsidRDefault="009E4C11" w:rsidP="009E4C11">
            <w:pPr>
              <w:rPr>
                <w:rFonts w:cs="Arial"/>
              </w:rPr>
            </w:pPr>
            <w:r w:rsidRPr="001B42D4">
              <w:rPr>
                <w:rFonts w:cs="Arial"/>
              </w:rPr>
              <w:t xml:space="preserve">This chapter provides the details concerning mitigation scenarios for </w:t>
            </w:r>
            <w:r w:rsidR="003774B8">
              <w:rPr>
                <w:rFonts w:cs="Arial"/>
              </w:rPr>
              <w:t>RoM</w:t>
            </w:r>
            <w:r w:rsidRPr="001B42D4">
              <w:rPr>
                <w:rFonts w:cs="Arial"/>
              </w:rPr>
              <w:t xml:space="preserve"> in energy sector (energy industries and transport); </w:t>
            </w:r>
            <w:r w:rsidR="003774B8">
              <w:rPr>
                <w:rFonts w:cs="Arial"/>
              </w:rPr>
              <w:t xml:space="preserve">and </w:t>
            </w:r>
            <w:r w:rsidRPr="001B42D4">
              <w:rPr>
                <w:rFonts w:cs="Arial"/>
              </w:rPr>
              <w:t>non-energy sector</w:t>
            </w:r>
            <w:r w:rsidR="000D473F">
              <w:rPr>
                <w:rFonts w:cs="Arial"/>
              </w:rPr>
              <w:t>s</w:t>
            </w:r>
            <w:r w:rsidRPr="001B42D4">
              <w:rPr>
                <w:rFonts w:cs="Arial"/>
              </w:rPr>
              <w:t xml:space="preserve"> (waste; agriculture; and LULUCF).</w:t>
            </w:r>
          </w:p>
          <w:p w14:paraId="673A19B7" w14:textId="200080A4" w:rsidR="003564F0" w:rsidRDefault="003774B8" w:rsidP="009E4C11">
            <w:pPr>
              <w:rPr>
                <w:rFonts w:cs="Arial"/>
              </w:rPr>
            </w:pPr>
            <w:r>
              <w:t>RoM</w:t>
            </w:r>
            <w:r w:rsidR="003564F0">
              <w:t xml:space="preserve"> is implementing </w:t>
            </w:r>
            <w:r w:rsidR="00F61AAF">
              <w:t>several</w:t>
            </w:r>
            <w:r w:rsidR="003564F0">
              <w:t xml:space="preserve"> measures and projects to meet its Nationally Determined Contribution (NDC) pledges made in the context of the Paris Agreement on climate change. With the implementation of the Green Climate Fund (GCF) project ‘Accelerating Transformational Shift to a Low Carbon Economy in the Republic of Mauritius’, </w:t>
            </w:r>
            <w:r w:rsidR="009437B8">
              <w:t xml:space="preserve">RoM </w:t>
            </w:r>
            <w:r w:rsidR="003564F0">
              <w:t>aim</w:t>
            </w:r>
            <w:r w:rsidR="009437B8">
              <w:t xml:space="preserve">s </w:t>
            </w:r>
            <w:r w:rsidR="003564F0">
              <w:t xml:space="preserve">at reducing </w:t>
            </w:r>
            <w:r w:rsidR="00DF702E">
              <w:t xml:space="preserve">their </w:t>
            </w:r>
            <w:r w:rsidR="003564F0">
              <w:t>carbon emission by 4.27 million tonnes from 2017 to 2025.</w:t>
            </w:r>
          </w:p>
          <w:p w14:paraId="3AF979AB" w14:textId="77777777" w:rsidR="009E4C11" w:rsidRPr="001B42D4" w:rsidRDefault="009E4C11" w:rsidP="009E4C11">
            <w:pPr>
              <w:rPr>
                <w:rFonts w:cs="Arial"/>
              </w:rPr>
            </w:pPr>
            <w:r w:rsidRPr="001B42D4">
              <w:rPr>
                <w:rFonts w:cs="Arial"/>
              </w:rPr>
              <w:t xml:space="preserve">As far as practicable, the scenarios have been aligned to existing sectoral policies, strategies and action plans. The level of emission reductions was aligned for consistency with the national targets that have been set in NDC to 2030. </w:t>
            </w:r>
          </w:p>
          <w:p w14:paraId="0FBD5616" w14:textId="77777777" w:rsidR="009E4C11" w:rsidRPr="001B42D4" w:rsidRDefault="009E4C11" w:rsidP="009E4C11">
            <w:pPr>
              <w:rPr>
                <w:rFonts w:cs="Arial"/>
              </w:rPr>
            </w:pPr>
            <w:r w:rsidRPr="001B42D4">
              <w:rPr>
                <w:rFonts w:cs="Arial"/>
              </w:rPr>
              <w:t xml:space="preserve">The mitigation scenarios are reported to: </w:t>
            </w:r>
          </w:p>
          <w:p w14:paraId="6D9C4FF9" w14:textId="77777777" w:rsidR="009E4C11" w:rsidRPr="001B42D4" w:rsidRDefault="009E4C11" w:rsidP="00E121BA">
            <w:pPr>
              <w:pStyle w:val="Prrafodelista"/>
              <w:numPr>
                <w:ilvl w:val="0"/>
                <w:numId w:val="10"/>
              </w:numPr>
              <w:rPr>
                <w:rFonts w:cs="Arial"/>
              </w:rPr>
            </w:pPr>
            <w:r w:rsidRPr="001B42D4">
              <w:rPr>
                <w:rFonts w:cs="Arial"/>
              </w:rPr>
              <w:t>provide the methodology used to develop them, and</w:t>
            </w:r>
          </w:p>
          <w:p w14:paraId="20B4F653" w14:textId="77777777" w:rsidR="009E4C11" w:rsidRPr="001B42D4" w:rsidRDefault="009E4C11" w:rsidP="00E121BA">
            <w:pPr>
              <w:pStyle w:val="Prrafodelista"/>
              <w:numPr>
                <w:ilvl w:val="0"/>
                <w:numId w:val="10"/>
              </w:numPr>
              <w:rPr>
                <w:rFonts w:cs="Arial"/>
              </w:rPr>
            </w:pPr>
            <w:r w:rsidRPr="001B42D4">
              <w:rPr>
                <w:rFonts w:cs="Arial"/>
              </w:rPr>
              <w:t>explain the underlying assumptions.</w:t>
            </w:r>
          </w:p>
          <w:p w14:paraId="595A9329" w14:textId="35CD5CB6" w:rsidR="009E4C11" w:rsidRPr="001B42D4" w:rsidRDefault="009E4C11" w:rsidP="009E4C11">
            <w:pPr>
              <w:rPr>
                <w:rFonts w:cs="Arial"/>
              </w:rPr>
            </w:pPr>
            <w:r w:rsidRPr="001B42D4">
              <w:rPr>
                <w:rFonts w:cs="Arial"/>
              </w:rPr>
              <w:t xml:space="preserve">Based on its NDC information, </w:t>
            </w:r>
            <w:r w:rsidR="009437B8">
              <w:rPr>
                <w:rFonts w:cs="Arial"/>
              </w:rPr>
              <w:t>RoM</w:t>
            </w:r>
            <w:r w:rsidRPr="001B42D4">
              <w:rPr>
                <w:rFonts w:cs="Arial"/>
              </w:rPr>
              <w:t xml:space="preserve"> will promote and implement the following mitigation activities: </w:t>
            </w:r>
          </w:p>
          <w:p w14:paraId="02CC70E7" w14:textId="77777777" w:rsidR="009E4C11" w:rsidRPr="001B42D4" w:rsidRDefault="009E4C11" w:rsidP="00E121BA">
            <w:pPr>
              <w:pStyle w:val="Prrafodelista"/>
              <w:numPr>
                <w:ilvl w:val="0"/>
                <w:numId w:val="9"/>
              </w:numPr>
              <w:rPr>
                <w:rFonts w:cs="Arial"/>
              </w:rPr>
            </w:pPr>
            <w:r w:rsidRPr="001B42D4">
              <w:rPr>
                <w:rFonts w:cs="Arial"/>
              </w:rPr>
              <w:t>smart use of marine resources;</w:t>
            </w:r>
          </w:p>
          <w:p w14:paraId="7813FBB2" w14:textId="77777777" w:rsidR="009E4C11" w:rsidRPr="001B42D4" w:rsidRDefault="009E4C11" w:rsidP="00E121BA">
            <w:pPr>
              <w:pStyle w:val="Prrafodelista"/>
              <w:numPr>
                <w:ilvl w:val="0"/>
                <w:numId w:val="9"/>
              </w:numPr>
              <w:rPr>
                <w:rFonts w:cs="Arial"/>
              </w:rPr>
            </w:pPr>
            <w:r w:rsidRPr="001B42D4">
              <w:rPr>
                <w:rFonts w:cs="Arial"/>
              </w:rPr>
              <w:t>expansion in solar, wind and biomass energy production and other renewable energy sources;</w:t>
            </w:r>
          </w:p>
          <w:p w14:paraId="31ABDB32" w14:textId="77777777" w:rsidR="009E4C11" w:rsidRPr="001B42D4" w:rsidRDefault="009E4C11" w:rsidP="00E121BA">
            <w:pPr>
              <w:pStyle w:val="Prrafodelista"/>
              <w:numPr>
                <w:ilvl w:val="0"/>
                <w:numId w:val="9"/>
              </w:numPr>
              <w:rPr>
                <w:rFonts w:cs="Arial"/>
              </w:rPr>
            </w:pPr>
            <w:r w:rsidRPr="001B42D4">
              <w:rPr>
                <w:rFonts w:cs="Arial"/>
              </w:rPr>
              <w:t>sustainable consumption and production in all sectors of the economy;</w:t>
            </w:r>
          </w:p>
          <w:p w14:paraId="2904DD90" w14:textId="77777777" w:rsidR="009E4C11" w:rsidRPr="001B42D4" w:rsidRDefault="009E4C11" w:rsidP="00E121BA">
            <w:pPr>
              <w:pStyle w:val="Prrafodelista"/>
              <w:numPr>
                <w:ilvl w:val="0"/>
                <w:numId w:val="9"/>
              </w:numPr>
              <w:rPr>
                <w:rFonts w:cs="Arial"/>
              </w:rPr>
            </w:pPr>
            <w:r w:rsidRPr="001B42D4">
              <w:rPr>
                <w:rFonts w:cs="Arial"/>
              </w:rPr>
              <w:t>gradual shift towards the use of cleaner energy technologies, such as LNG, among others;</w:t>
            </w:r>
          </w:p>
          <w:p w14:paraId="3AB4B355" w14:textId="77777777" w:rsidR="009E4C11" w:rsidRPr="001B42D4" w:rsidRDefault="009E4C11" w:rsidP="00E121BA">
            <w:pPr>
              <w:pStyle w:val="Prrafodelista"/>
              <w:numPr>
                <w:ilvl w:val="0"/>
                <w:numId w:val="9"/>
              </w:numPr>
              <w:rPr>
                <w:rFonts w:cs="Arial"/>
              </w:rPr>
            </w:pPr>
            <w:r w:rsidRPr="001B42D4">
              <w:rPr>
                <w:rFonts w:cs="Arial"/>
              </w:rPr>
              <w:t>modernisation of the national electricity grid using smart technologies, which is a prerequisite to accelerate the uptake of renewable energy;</w:t>
            </w:r>
          </w:p>
          <w:p w14:paraId="41508B70" w14:textId="77777777" w:rsidR="009E4C11" w:rsidRPr="001B42D4" w:rsidRDefault="009E4C11" w:rsidP="00E121BA">
            <w:pPr>
              <w:pStyle w:val="Prrafodelista"/>
              <w:numPr>
                <w:ilvl w:val="0"/>
                <w:numId w:val="9"/>
              </w:numPr>
              <w:rPr>
                <w:rFonts w:cs="Arial"/>
              </w:rPr>
            </w:pPr>
            <w:r w:rsidRPr="001B42D4">
              <w:rPr>
                <w:rFonts w:cs="Arial"/>
              </w:rPr>
              <w:t>efficient use of energy through the deployment of appropriate technologies in all sectors of the economy and awareness raising on energy conservation;</w:t>
            </w:r>
          </w:p>
          <w:p w14:paraId="4A020D12" w14:textId="77777777" w:rsidR="009E4C11" w:rsidRPr="001B42D4" w:rsidRDefault="009E4C11" w:rsidP="00E121BA">
            <w:pPr>
              <w:pStyle w:val="Prrafodelista"/>
              <w:numPr>
                <w:ilvl w:val="0"/>
                <w:numId w:val="9"/>
              </w:numPr>
              <w:rPr>
                <w:rFonts w:cs="Arial"/>
              </w:rPr>
            </w:pPr>
            <w:r w:rsidRPr="001B42D4">
              <w:rPr>
                <w:rFonts w:cs="Arial"/>
              </w:rPr>
              <w:t>sustainable transportation, including promotion of energy efficient mass transportation systems based on hybrid technologies and cleaner energy sources;</w:t>
            </w:r>
          </w:p>
          <w:p w14:paraId="4BBC4D05" w14:textId="77777777" w:rsidR="009E4C11" w:rsidRPr="001B42D4" w:rsidRDefault="009E4C11" w:rsidP="00E121BA">
            <w:pPr>
              <w:pStyle w:val="Prrafodelista"/>
              <w:numPr>
                <w:ilvl w:val="0"/>
                <w:numId w:val="9"/>
              </w:numPr>
              <w:rPr>
                <w:rFonts w:cs="Arial"/>
              </w:rPr>
            </w:pPr>
            <w:r w:rsidRPr="001B42D4">
              <w:rPr>
                <w:rFonts w:cs="Arial"/>
              </w:rPr>
              <w:t>climate smart agriculture including bio-farming;</w:t>
            </w:r>
          </w:p>
          <w:p w14:paraId="11E39EB9" w14:textId="77777777" w:rsidR="009E4C11" w:rsidRPr="001B42D4" w:rsidRDefault="009E4C11" w:rsidP="00E121BA">
            <w:pPr>
              <w:pStyle w:val="Prrafodelista"/>
              <w:numPr>
                <w:ilvl w:val="0"/>
                <w:numId w:val="9"/>
              </w:numPr>
              <w:rPr>
                <w:rFonts w:cs="Arial"/>
              </w:rPr>
            </w:pPr>
            <w:r w:rsidRPr="001B42D4">
              <w:rPr>
                <w:rFonts w:cs="Arial"/>
              </w:rPr>
              <w:t>sustainable and integrated waste management, including waste to energy;</w:t>
            </w:r>
          </w:p>
          <w:p w14:paraId="644CD3E1" w14:textId="77777777" w:rsidR="009E4C11" w:rsidRPr="001B42D4" w:rsidRDefault="009E4C11" w:rsidP="00E121BA">
            <w:pPr>
              <w:pStyle w:val="Prrafodelista"/>
              <w:numPr>
                <w:ilvl w:val="0"/>
                <w:numId w:val="9"/>
              </w:numPr>
              <w:rPr>
                <w:rFonts w:cs="Arial"/>
              </w:rPr>
            </w:pPr>
            <w:r w:rsidRPr="001B42D4">
              <w:rPr>
                <w:rFonts w:cs="Arial"/>
              </w:rPr>
              <w:t>sustained tree planting programme within the context of the cleaner, greener and safer initiative; and</w:t>
            </w:r>
          </w:p>
          <w:p w14:paraId="7269532D" w14:textId="77777777" w:rsidR="009E4C11" w:rsidRPr="001B42D4" w:rsidRDefault="009E4C11" w:rsidP="00E121BA">
            <w:pPr>
              <w:pStyle w:val="Prrafodelista"/>
              <w:numPr>
                <w:ilvl w:val="0"/>
                <w:numId w:val="9"/>
              </w:numPr>
              <w:rPr>
                <w:rFonts w:cs="Arial"/>
              </w:rPr>
            </w:pPr>
            <w:r w:rsidRPr="001B42D4">
              <w:rPr>
                <w:rFonts w:cs="Arial"/>
              </w:rPr>
              <w:t>leapfrog to low global warming potential refrigerants.</w:t>
            </w:r>
          </w:p>
          <w:p w14:paraId="4DA8C987" w14:textId="77777777" w:rsidR="00441869" w:rsidRDefault="009E4C11" w:rsidP="007C2C57">
            <w:pPr>
              <w:rPr>
                <w:rFonts w:cs="Arial"/>
              </w:rPr>
            </w:pPr>
            <w:r w:rsidRPr="001B42D4">
              <w:rPr>
                <w:rFonts w:cs="Arial"/>
              </w:rPr>
              <w:t xml:space="preserve">The tables below present the </w:t>
            </w:r>
            <w:r w:rsidR="00214212">
              <w:rPr>
                <w:rFonts w:cs="Arial"/>
              </w:rPr>
              <w:t>Mauritian</w:t>
            </w:r>
            <w:r w:rsidRPr="001B42D4">
              <w:rPr>
                <w:rFonts w:cs="Arial"/>
              </w:rPr>
              <w:t xml:space="preserve"> mitigation routes/actions according to the guidance established by Decision 2/CP17, Annex III, and includes: name, status of the action, implementing institution, period, sector/subsector, scope, quantitative targets, gases, general objective, description, methodology and assumptions, results, and progress indicators.</w:t>
            </w:r>
            <w:bookmarkStart w:id="152" w:name="_Ref392847798"/>
            <w:bookmarkStart w:id="153" w:name="_Toc399324802"/>
          </w:p>
          <w:bookmarkEnd w:id="152"/>
          <w:bookmarkEnd w:id="153"/>
          <w:p w14:paraId="5F481456" w14:textId="77777777" w:rsidR="00DD0FE3" w:rsidRPr="00E07F99" w:rsidRDefault="00DD0FE3" w:rsidP="00956471">
            <w:pPr>
              <w:spacing w:after="0"/>
              <w:ind w:left="113" w:hanging="113"/>
              <w:jc w:val="left"/>
            </w:pPr>
          </w:p>
        </w:tc>
      </w:tr>
    </w:tbl>
    <w:p w14:paraId="39D01D69" w14:textId="77777777" w:rsidR="00C24914" w:rsidRPr="00E07F99" w:rsidRDefault="00C24914" w:rsidP="00C24914"/>
    <w:p w14:paraId="00051E17" w14:textId="77777777" w:rsidR="00E61947" w:rsidRDefault="00E61947" w:rsidP="00C24914"/>
    <w:p w14:paraId="5F5FFCC5" w14:textId="77777777" w:rsidR="00B42C33" w:rsidRPr="00E07F99" w:rsidRDefault="00B42C33" w:rsidP="00C24914">
      <w:pPr>
        <w:sectPr w:rsidR="00B42C33" w:rsidRPr="00E07F99" w:rsidSect="00760E2E">
          <w:pgSz w:w="11906" w:h="16838" w:code="9"/>
          <w:pgMar w:top="1474" w:right="1418" w:bottom="1134" w:left="1418" w:header="964" w:footer="454" w:gutter="0"/>
          <w:cols w:space="708"/>
          <w:docGrid w:linePitch="360"/>
        </w:sectPr>
      </w:pPr>
    </w:p>
    <w:p w14:paraId="0070F60D" w14:textId="77777777" w:rsidR="00E61947" w:rsidRDefault="00B42C33" w:rsidP="00B42C33">
      <w:pPr>
        <w:pStyle w:val="Ttulo2"/>
      </w:pPr>
      <w:bookmarkStart w:id="154" w:name="_Ref398807650"/>
      <w:bookmarkStart w:id="155" w:name="_Toc472329776"/>
      <w:bookmarkStart w:id="156" w:name="_Hlk28597292"/>
      <w:bookmarkStart w:id="157" w:name="_Toc59092491"/>
      <w:r w:rsidRPr="00956471">
        <w:lastRenderedPageBreak/>
        <w:t>Mitigation Action</w:t>
      </w:r>
      <w:bookmarkEnd w:id="154"/>
      <w:bookmarkEnd w:id="155"/>
      <w:r w:rsidRPr="00956471">
        <w:t>s for the Energy sector</w:t>
      </w:r>
      <w:bookmarkEnd w:id="157"/>
    </w:p>
    <w:tbl>
      <w:tblPr>
        <w:tblStyle w:val="Tablaconcuadrcula"/>
        <w:tblW w:w="0" w:type="auto"/>
        <w:tblLayout w:type="fixed"/>
        <w:tblLook w:val="04A0" w:firstRow="1" w:lastRow="0" w:firstColumn="1" w:lastColumn="0" w:noHBand="0" w:noVBand="1"/>
      </w:tblPr>
      <w:tblGrid>
        <w:gridCol w:w="14283"/>
      </w:tblGrid>
      <w:tr w:rsidR="00B42C33" w:rsidRPr="00E07F99" w14:paraId="4AD6A58B" w14:textId="77777777" w:rsidTr="0052091F">
        <w:trPr>
          <w:trHeight w:val="5654"/>
        </w:trPr>
        <w:tc>
          <w:tcPr>
            <w:tcW w:w="14283" w:type="dxa"/>
          </w:tcPr>
          <w:p w14:paraId="089C01F4" w14:textId="26EE0904" w:rsidR="00B42C33" w:rsidRDefault="00B42C33" w:rsidP="00C63088">
            <w:pPr>
              <w:rPr>
                <w:rFonts w:cs="Arial"/>
              </w:rPr>
            </w:pPr>
            <w:r>
              <w:rPr>
                <w:rFonts w:cs="Arial"/>
              </w:rPr>
              <w:t xml:space="preserve">Mitigation </w:t>
            </w:r>
            <w:r w:rsidR="000B0E9A">
              <w:rPr>
                <w:rFonts w:cs="Arial"/>
              </w:rPr>
              <w:t>policies</w:t>
            </w:r>
            <w:r>
              <w:rPr>
                <w:rFonts w:cs="Arial"/>
              </w:rPr>
              <w:t xml:space="preserve"> for the Energy Industries sector considers 3 main objectives:</w:t>
            </w:r>
          </w:p>
          <w:p w14:paraId="6403AE14" w14:textId="77777777" w:rsidR="00B42C33" w:rsidRDefault="00B42C33" w:rsidP="006709F3">
            <w:pPr>
              <w:pStyle w:val="Prrafodelista"/>
              <w:numPr>
                <w:ilvl w:val="0"/>
                <w:numId w:val="15"/>
              </w:numPr>
              <w:spacing w:after="0"/>
              <w:jc w:val="left"/>
            </w:pPr>
            <w:r>
              <w:t>Reduce dependency on fossil fuels</w:t>
            </w:r>
          </w:p>
          <w:p w14:paraId="7C3A22B2" w14:textId="77777777" w:rsidR="00B42C33" w:rsidRDefault="00B42C33" w:rsidP="006709F3">
            <w:pPr>
              <w:pStyle w:val="Prrafodelista"/>
              <w:numPr>
                <w:ilvl w:val="0"/>
                <w:numId w:val="15"/>
              </w:numPr>
              <w:spacing w:after="0"/>
              <w:jc w:val="left"/>
            </w:pPr>
            <w:r>
              <w:t>Encourage the use of renewable sources</w:t>
            </w:r>
          </w:p>
          <w:p w14:paraId="5D51FEB3" w14:textId="77777777" w:rsidR="00B42C33" w:rsidRDefault="00B42C33" w:rsidP="006709F3">
            <w:pPr>
              <w:pStyle w:val="Prrafodelista"/>
              <w:numPr>
                <w:ilvl w:val="0"/>
                <w:numId w:val="15"/>
              </w:numPr>
              <w:jc w:val="left"/>
            </w:pPr>
            <w:r>
              <w:t>Manage demand through energy efficiency measures while ensuring energy security</w:t>
            </w:r>
          </w:p>
          <w:p w14:paraId="2DA4F291" w14:textId="3CF6CDA1" w:rsidR="00B42C33" w:rsidRPr="00D13D90" w:rsidRDefault="00B67A9F" w:rsidP="00C63088">
            <w:pPr>
              <w:rPr>
                <w:rFonts w:cs="Arial"/>
              </w:rPr>
            </w:pPr>
            <w:r w:rsidRPr="00B67A9F">
              <w:rPr>
                <w:rFonts w:cs="Arial"/>
              </w:rPr>
              <w:t xml:space="preserve">Mitigation policies planned by RoM for the energy industries sector propose to achieve the 35% of renewable energy target in </w:t>
            </w:r>
            <w:r w:rsidR="00FE10D5" w:rsidRPr="00B67A9F">
              <w:rPr>
                <w:rFonts w:cs="Arial"/>
              </w:rPr>
              <w:t>2025 and</w:t>
            </w:r>
            <w:r w:rsidRPr="00B67A9F">
              <w:rPr>
                <w:rFonts w:cs="Arial"/>
              </w:rPr>
              <w:t xml:space="preserve"> maintain it up to 2050. This target remains in the following plans developed by the RoM, like the Renewable Energy Roadmap 2030. The Renewable Energy Roadmap 2030 mentions an additional option, which is the improvement of that target to 40%</w:t>
            </w:r>
            <w:r w:rsidR="00F22B81" w:rsidRPr="00B67A9F">
              <w:rPr>
                <w:rFonts w:cs="Arial"/>
              </w:rPr>
              <w:t xml:space="preserve"> by 2030</w:t>
            </w:r>
            <w:r w:rsidR="00F22B81">
              <w:rPr>
                <w:rFonts w:cs="Arial"/>
              </w:rPr>
              <w:t>.</w:t>
            </w:r>
          </w:p>
          <w:p w14:paraId="0E318CF7" w14:textId="633B67A3" w:rsidR="00B30B0E" w:rsidRDefault="00375750" w:rsidP="00C63088">
            <w:pPr>
              <w:rPr>
                <w:rFonts w:cs="Arial"/>
              </w:rPr>
            </w:pPr>
            <w:r w:rsidRPr="00375750">
              <w:rPr>
                <w:rFonts w:cs="Arial"/>
              </w:rPr>
              <w:t xml:space="preserve">These targets have been set within the energy policy framework of the Government stated in the Vision 2030 document: “Government will aim at ensuring energy security by promoting cleaner and sustainable energy through the development of renewable energy and energy efficient technologies”. In this sense, two main alternatives have been </w:t>
            </w:r>
            <w:r w:rsidR="001857DF" w:rsidRPr="00375750">
              <w:rPr>
                <w:rFonts w:cs="Arial"/>
              </w:rPr>
              <w:t>identified</w:t>
            </w:r>
            <w:r w:rsidRPr="00375750">
              <w:rPr>
                <w:rFonts w:cs="Arial"/>
              </w:rPr>
              <w:t xml:space="preserve"> to achieve </w:t>
            </w:r>
            <w:r w:rsidR="00271806">
              <w:rPr>
                <w:rFonts w:cs="Arial"/>
              </w:rPr>
              <w:t>those</w:t>
            </w:r>
            <w:r w:rsidRPr="00375750">
              <w:rPr>
                <w:rFonts w:cs="Arial"/>
              </w:rPr>
              <w:t xml:space="preserve"> targets, one related to the development of renewable energy plants to reduce the dependency on fossil fuels and, the other one, related to the development of energy efficiency measures</w:t>
            </w:r>
            <w:r w:rsidR="00E46183" w:rsidRPr="00D13D90">
              <w:rPr>
                <w:rFonts w:cs="Arial"/>
              </w:rPr>
              <w:t>.</w:t>
            </w:r>
          </w:p>
          <w:p w14:paraId="7414FBD4" w14:textId="58486826" w:rsidR="00112C3C" w:rsidRPr="00D13D90" w:rsidRDefault="00ED1359" w:rsidP="00C63088">
            <w:pPr>
              <w:rPr>
                <w:rFonts w:cs="Arial"/>
              </w:rPr>
            </w:pPr>
            <w:r w:rsidRPr="00ED1359">
              <w:rPr>
                <w:rFonts w:cs="Arial"/>
              </w:rPr>
              <w:t>Last official projections and mitigation scenarios were developed for last National Communication (TNC), which are still the official existing data used for this BUR. Those mitigation scenarios were developed based on different mitigation policies (i.e. energy efficiency measures, penetration of solar energy, wind energy, etc.). Each of these mitigation policies have a mitigation potential associated, which have been calculated by the difference of emissions respect to the BaU scenario. These mitigation potentials have been included in each sheet below, at the top of them, and correspond to mitigation potentials at policy level, not at specific mitigation actions level. In that sense, in order to achieve the mitigation policy targets and, by extension, to reach the mitigation potential calculated, specific projects (mitigation actions) have been developed. Some of these projects are currently ongoing or accomplished, while some others are still in the process of being implemented or have not yet been proposed, however, there is not enough information from them to have an accurate estimation on how that projects are contributing to achieve the mitigation potential estimated at policy level. The following sheets show all the information available.</w:t>
            </w:r>
          </w:p>
          <w:p w14:paraId="25BEA830" w14:textId="7F658BC3" w:rsidR="004A7ED3" w:rsidRDefault="004A7ED3" w:rsidP="00C63088">
            <w:pPr>
              <w:rPr>
                <w:rFonts w:cs="Arial"/>
              </w:rPr>
            </w:pPr>
            <w:r>
              <w:rPr>
                <w:rFonts w:cs="Arial"/>
              </w:rPr>
              <w:t xml:space="preserve">The information has been obtained from </w:t>
            </w:r>
            <w:r w:rsidR="00DF088E">
              <w:rPr>
                <w:rFonts w:cs="Arial"/>
              </w:rPr>
              <w:t xml:space="preserve">the following </w:t>
            </w:r>
            <w:r>
              <w:rPr>
                <w:rFonts w:cs="Arial"/>
              </w:rPr>
              <w:t>sources:</w:t>
            </w:r>
          </w:p>
          <w:p w14:paraId="455EA9CE" w14:textId="0689A8CB" w:rsidR="004A7ED3" w:rsidRDefault="004A7ED3" w:rsidP="006709F3">
            <w:pPr>
              <w:pStyle w:val="Prrafodelista"/>
              <w:numPr>
                <w:ilvl w:val="0"/>
                <w:numId w:val="55"/>
              </w:numPr>
              <w:rPr>
                <w:rFonts w:cs="Arial"/>
              </w:rPr>
            </w:pPr>
            <w:r>
              <w:rPr>
                <w:rFonts w:cs="Arial"/>
              </w:rPr>
              <w:t>Energy Efficiency and Demand Side Management Master Plan</w:t>
            </w:r>
          </w:p>
          <w:p w14:paraId="6A1D275F" w14:textId="7BD502C5" w:rsidR="004A7ED3" w:rsidRDefault="004A7ED3" w:rsidP="006709F3">
            <w:pPr>
              <w:pStyle w:val="Prrafodelista"/>
              <w:numPr>
                <w:ilvl w:val="0"/>
                <w:numId w:val="55"/>
              </w:numPr>
              <w:rPr>
                <w:rFonts w:cs="Arial"/>
              </w:rPr>
            </w:pPr>
            <w:r>
              <w:rPr>
                <w:rFonts w:cs="Arial"/>
              </w:rPr>
              <w:t>Renewable Energy Roadmap 2030 for the Electricity Sector</w:t>
            </w:r>
          </w:p>
          <w:p w14:paraId="490ACB4F" w14:textId="4D0D9E35" w:rsidR="00B73C72" w:rsidRPr="000B0E9A" w:rsidRDefault="00B042B4" w:rsidP="006709F3">
            <w:pPr>
              <w:pStyle w:val="Prrafodelista"/>
              <w:numPr>
                <w:ilvl w:val="0"/>
                <w:numId w:val="55"/>
              </w:numPr>
              <w:rPr>
                <w:rFonts w:cs="Arial"/>
              </w:rPr>
            </w:pPr>
            <w:r>
              <w:rPr>
                <w:rFonts w:cs="Arial"/>
              </w:rPr>
              <w:t xml:space="preserve">Renewable Energy </w:t>
            </w:r>
            <w:r w:rsidR="00416E1E">
              <w:rPr>
                <w:rFonts w:cs="Arial"/>
              </w:rPr>
              <w:t xml:space="preserve">Strategic Plan </w:t>
            </w:r>
            <w:r>
              <w:rPr>
                <w:rFonts w:cs="Arial"/>
              </w:rPr>
              <w:t>2018-202</w:t>
            </w:r>
            <w:r w:rsidR="00416E1E">
              <w:rPr>
                <w:rFonts w:cs="Arial"/>
              </w:rPr>
              <w:t>3</w:t>
            </w:r>
          </w:p>
          <w:p w14:paraId="21678589" w14:textId="1E7B2CE6" w:rsidR="007D6DEC" w:rsidRDefault="071DE369" w:rsidP="00B042B4">
            <w:pPr>
              <w:rPr>
                <w:rFonts w:cs="Arial"/>
              </w:rPr>
            </w:pPr>
            <w:r w:rsidRPr="4A0775B7">
              <w:rPr>
                <w:rFonts w:cs="Arial"/>
              </w:rPr>
              <w:t>In addition</w:t>
            </w:r>
            <w:r w:rsidR="007D6DEC">
              <w:rPr>
                <w:rFonts w:cs="Arial"/>
              </w:rPr>
              <w:t>, the Republic of Mauritius has started the implementation of the project named “Accelerating the transformation shift to a low-carbon economy in the Republic of Mauritius”, financed by the Green Climate Fund (GCF)</w:t>
            </w:r>
            <w:r w:rsidR="006A4D80">
              <w:rPr>
                <w:rFonts w:cs="Arial"/>
              </w:rPr>
              <w:t>, UNDP and government institutions such as MEPU, CEB, AFD and OIDC</w:t>
            </w:r>
            <w:r w:rsidR="007D6DEC">
              <w:rPr>
                <w:rFonts w:cs="Arial"/>
              </w:rPr>
              <w:t xml:space="preserve">. The implementation of the project started in 2017 and it is planned to be completely implemented by 2025. </w:t>
            </w:r>
            <w:r w:rsidR="006A4D80">
              <w:rPr>
                <w:rFonts w:cs="Arial"/>
              </w:rPr>
              <w:t>The project is divided into 3 sub-components:</w:t>
            </w:r>
          </w:p>
          <w:p w14:paraId="08B31875" w14:textId="277A8873" w:rsidR="006A4D80" w:rsidRDefault="006A4D80" w:rsidP="006709F3">
            <w:pPr>
              <w:pStyle w:val="Prrafodelista"/>
              <w:numPr>
                <w:ilvl w:val="0"/>
                <w:numId w:val="57"/>
              </w:numPr>
              <w:rPr>
                <w:rFonts w:cs="Arial"/>
              </w:rPr>
            </w:pPr>
            <w:r>
              <w:rPr>
                <w:rFonts w:cs="Arial"/>
              </w:rPr>
              <w:t>Institutional strengthening for renewable energy</w:t>
            </w:r>
          </w:p>
          <w:p w14:paraId="22D17D3E" w14:textId="504EC208" w:rsidR="006A4D80" w:rsidRDefault="006A4D80" w:rsidP="006709F3">
            <w:pPr>
              <w:pStyle w:val="Prrafodelista"/>
              <w:numPr>
                <w:ilvl w:val="0"/>
                <w:numId w:val="57"/>
              </w:numPr>
              <w:rPr>
                <w:rFonts w:cs="Arial"/>
              </w:rPr>
            </w:pPr>
            <w:r>
              <w:rPr>
                <w:rFonts w:cs="Arial"/>
              </w:rPr>
              <w:t>Improving grid absorption capacity followed by PV deployment</w:t>
            </w:r>
          </w:p>
          <w:p w14:paraId="787699D9" w14:textId="2B5C78CE" w:rsidR="006A4D80" w:rsidRPr="006A4D80" w:rsidRDefault="006A4D80" w:rsidP="006709F3">
            <w:pPr>
              <w:pStyle w:val="Prrafodelista"/>
              <w:numPr>
                <w:ilvl w:val="0"/>
                <w:numId w:val="57"/>
              </w:numPr>
              <w:rPr>
                <w:rFonts w:cs="Arial"/>
              </w:rPr>
            </w:pPr>
            <w:r>
              <w:rPr>
                <w:rFonts w:cs="Arial"/>
              </w:rPr>
              <w:t>PV mini-grids on the Outer Island of Agalega</w:t>
            </w:r>
          </w:p>
          <w:p w14:paraId="64E0E5C3" w14:textId="353084E8" w:rsidR="00B042B4" w:rsidRDefault="00FB6DE4" w:rsidP="00B042B4">
            <w:pPr>
              <w:rPr>
                <w:rFonts w:cs="Arial"/>
              </w:rPr>
            </w:pPr>
            <w:r>
              <w:rPr>
                <w:rFonts w:cs="Arial"/>
              </w:rPr>
              <w:t>T</w:t>
            </w:r>
            <w:r w:rsidR="002265B6">
              <w:rPr>
                <w:rFonts w:cs="Arial"/>
              </w:rPr>
              <w:t>he order of implementation of the proposed mitigation policies start with the implementation of the</w:t>
            </w:r>
            <w:r w:rsidR="00B042B4">
              <w:rPr>
                <w:rFonts w:cs="Arial"/>
              </w:rPr>
              <w:t xml:space="preserve"> </w:t>
            </w:r>
            <w:r w:rsidR="002265B6">
              <w:rPr>
                <w:rFonts w:cs="Arial"/>
              </w:rPr>
              <w:t>Mitigation Action 1, Energy Efficiency Measures, followed by the implementation of the RE technologies.</w:t>
            </w:r>
          </w:p>
          <w:p w14:paraId="442D7B9E" w14:textId="4A9A7571" w:rsidR="00B42C33" w:rsidRPr="003F0FCF" w:rsidRDefault="00B42C33" w:rsidP="00C63088">
            <w:pPr>
              <w:pStyle w:val="Ttulo3"/>
              <w:rPr>
                <w:color w:val="auto"/>
              </w:rPr>
            </w:pPr>
            <w:r w:rsidRPr="003F0FCF">
              <w:rPr>
                <w:color w:val="auto"/>
              </w:rPr>
              <w:lastRenderedPageBreak/>
              <w:t>Mitigation Action 1</w:t>
            </w:r>
            <w:r>
              <w:rPr>
                <w:color w:val="auto"/>
              </w:rPr>
              <w:t xml:space="preserve"> – Energy sector</w:t>
            </w: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6610422A" w14:textId="77777777" w:rsidTr="00C63088">
              <w:trPr>
                <w:trHeight w:val="432"/>
              </w:trPr>
              <w:tc>
                <w:tcPr>
                  <w:tcW w:w="1692" w:type="dxa"/>
                  <w:shd w:val="clear" w:color="auto" w:fill="8DB3E2" w:themeFill="text2" w:themeFillTint="66"/>
                  <w:vAlign w:val="center"/>
                </w:tcPr>
                <w:p w14:paraId="1FEC2921" w14:textId="22985F65"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 xml:space="preserve">Name of the mitigation </w:t>
                  </w:r>
                  <w:r w:rsidR="00C20CC7">
                    <w:rPr>
                      <w:rFonts w:cs="Arial"/>
                      <w:b/>
                      <w:bCs/>
                      <w:color w:val="FFFFFF" w:themeColor="background1"/>
                      <w:szCs w:val="20"/>
                    </w:rPr>
                    <w:t>policy</w:t>
                  </w:r>
                </w:p>
              </w:tc>
              <w:tc>
                <w:tcPr>
                  <w:tcW w:w="1860" w:type="dxa"/>
                  <w:shd w:val="clear" w:color="auto" w:fill="8DB3E2" w:themeFill="text2" w:themeFillTint="66"/>
                  <w:vAlign w:val="center"/>
                </w:tcPr>
                <w:p w14:paraId="41F28A77"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10B6C8E8"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4F461F4F"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502BE7EC"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3F6D3ADA"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5C77892C"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70D63DDD"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41AF9ED4" w14:textId="77777777" w:rsidTr="00C63088">
              <w:tc>
                <w:tcPr>
                  <w:tcW w:w="1692" w:type="dxa"/>
                  <w:vAlign w:val="center"/>
                </w:tcPr>
                <w:p w14:paraId="18C74144" w14:textId="77777777" w:rsidR="00B42C33" w:rsidRPr="00FD2BF4" w:rsidRDefault="00B42C33" w:rsidP="0026581D">
                  <w:pPr>
                    <w:spacing w:after="0"/>
                    <w:jc w:val="center"/>
                    <w:rPr>
                      <w:rFonts w:cs="Arial"/>
                      <w:i/>
                      <w:color w:val="595959" w:themeColor="text1" w:themeTint="A6"/>
                      <w:szCs w:val="20"/>
                    </w:rPr>
                  </w:pPr>
                  <w:r>
                    <w:rPr>
                      <w:rFonts w:cs="Arial"/>
                      <w:szCs w:val="20"/>
                    </w:rPr>
                    <w:t>Energy Efficiency Measures</w:t>
                  </w:r>
                </w:p>
              </w:tc>
              <w:tc>
                <w:tcPr>
                  <w:tcW w:w="1860" w:type="dxa"/>
                  <w:vAlign w:val="center"/>
                </w:tcPr>
                <w:p w14:paraId="2F1F98C8" w14:textId="77777777" w:rsidR="00B42C33" w:rsidRPr="00FD2BF4" w:rsidRDefault="00B42C33" w:rsidP="0026581D">
                  <w:pPr>
                    <w:spacing w:after="0"/>
                    <w:jc w:val="center"/>
                    <w:rPr>
                      <w:rFonts w:cs="Arial"/>
                      <w:i/>
                      <w:color w:val="595959" w:themeColor="text1" w:themeTint="A6"/>
                      <w:szCs w:val="20"/>
                    </w:rPr>
                  </w:pPr>
                  <w:r w:rsidRPr="00FD2BF4">
                    <w:rPr>
                      <w:rFonts w:cs="Arial"/>
                      <w:szCs w:val="20"/>
                    </w:rPr>
                    <w:t>Under implementation</w:t>
                  </w:r>
                </w:p>
              </w:tc>
              <w:tc>
                <w:tcPr>
                  <w:tcW w:w="2410" w:type="dxa"/>
                  <w:vAlign w:val="center"/>
                </w:tcPr>
                <w:p w14:paraId="6A350AA5" w14:textId="77777777" w:rsidR="00B42C33" w:rsidRPr="00FD2BF4" w:rsidRDefault="00B42C33" w:rsidP="0026581D">
                  <w:pPr>
                    <w:spacing w:after="0"/>
                    <w:jc w:val="center"/>
                    <w:rPr>
                      <w:rFonts w:cs="Arial"/>
                      <w:i/>
                      <w:color w:val="595959" w:themeColor="text1" w:themeTint="A6"/>
                      <w:szCs w:val="20"/>
                    </w:rPr>
                  </w:pPr>
                  <w:r w:rsidRPr="00FD2BF4">
                    <w:rPr>
                      <w:rFonts w:cs="Arial"/>
                      <w:szCs w:val="20"/>
                    </w:rPr>
                    <w:t>Ministry of Energy and Public Utilities - Government of Mauritius</w:t>
                  </w:r>
                </w:p>
              </w:tc>
              <w:tc>
                <w:tcPr>
                  <w:tcW w:w="1263" w:type="dxa"/>
                  <w:vAlign w:val="center"/>
                </w:tcPr>
                <w:p w14:paraId="0FE63B8E" w14:textId="77777777" w:rsidR="00B42C33" w:rsidRPr="00FD2BF4" w:rsidRDefault="00B42C33" w:rsidP="0026581D">
                  <w:pPr>
                    <w:spacing w:after="0"/>
                    <w:jc w:val="center"/>
                    <w:rPr>
                      <w:rFonts w:cs="Arial"/>
                      <w:i/>
                      <w:color w:val="595959" w:themeColor="text1" w:themeTint="A6"/>
                      <w:szCs w:val="20"/>
                    </w:rPr>
                  </w:pPr>
                  <w:r w:rsidRPr="00FD2BF4">
                    <w:rPr>
                      <w:rFonts w:cs="Arial"/>
                      <w:szCs w:val="20"/>
                    </w:rPr>
                    <w:t>20</w:t>
                  </w:r>
                  <w:r>
                    <w:rPr>
                      <w:rFonts w:cs="Arial"/>
                      <w:szCs w:val="20"/>
                    </w:rPr>
                    <w:t>16</w:t>
                  </w:r>
                  <w:r w:rsidRPr="00FD2BF4">
                    <w:rPr>
                      <w:rFonts w:cs="Arial"/>
                      <w:szCs w:val="20"/>
                    </w:rPr>
                    <w:t>-20</w:t>
                  </w:r>
                  <w:r>
                    <w:rPr>
                      <w:rFonts w:cs="Arial"/>
                      <w:szCs w:val="20"/>
                    </w:rPr>
                    <w:t>30</w:t>
                  </w:r>
                </w:p>
              </w:tc>
              <w:tc>
                <w:tcPr>
                  <w:tcW w:w="1842" w:type="dxa"/>
                  <w:vAlign w:val="center"/>
                </w:tcPr>
                <w:p w14:paraId="0E876160" w14:textId="77777777" w:rsidR="00B42C33" w:rsidRPr="00FD2BF4" w:rsidRDefault="00B42C33" w:rsidP="0026581D">
                  <w:pPr>
                    <w:spacing w:after="0"/>
                    <w:jc w:val="center"/>
                    <w:rPr>
                      <w:rFonts w:cs="Arial"/>
                      <w:i/>
                      <w:color w:val="595959" w:themeColor="text1" w:themeTint="A6"/>
                      <w:szCs w:val="20"/>
                    </w:rPr>
                  </w:pPr>
                  <w:r w:rsidRPr="00FD2BF4">
                    <w:rPr>
                      <w:rFonts w:cs="Arial"/>
                      <w:szCs w:val="20"/>
                    </w:rPr>
                    <w:t>Energy industries - Electricity Generation</w:t>
                  </w:r>
                </w:p>
              </w:tc>
              <w:tc>
                <w:tcPr>
                  <w:tcW w:w="1134" w:type="dxa"/>
                  <w:vAlign w:val="center"/>
                </w:tcPr>
                <w:p w14:paraId="7AAF487C" w14:textId="77777777" w:rsidR="00B42C33" w:rsidRPr="00FD2BF4" w:rsidRDefault="00B42C33" w:rsidP="0026581D">
                  <w:pPr>
                    <w:spacing w:after="0"/>
                    <w:jc w:val="center"/>
                    <w:rPr>
                      <w:rFonts w:cs="Arial"/>
                      <w:i/>
                      <w:color w:val="595959" w:themeColor="text1" w:themeTint="A6"/>
                      <w:szCs w:val="20"/>
                    </w:rPr>
                  </w:pPr>
                  <w:r w:rsidRPr="00856181">
                    <w:rPr>
                      <w:rFonts w:cs="Arial"/>
                      <w:szCs w:val="20"/>
                    </w:rPr>
                    <w:t>National</w:t>
                  </w:r>
                </w:p>
              </w:tc>
              <w:tc>
                <w:tcPr>
                  <w:tcW w:w="2835" w:type="dxa"/>
                  <w:vAlign w:val="center"/>
                </w:tcPr>
                <w:p w14:paraId="032A39EF" w14:textId="77777777" w:rsidR="00B42C33" w:rsidRDefault="00B42C33" w:rsidP="0026581D">
                  <w:pPr>
                    <w:spacing w:after="0"/>
                    <w:jc w:val="center"/>
                    <w:rPr>
                      <w:rFonts w:cs="Arial"/>
                      <w:szCs w:val="20"/>
                    </w:rPr>
                  </w:pPr>
                  <w:r w:rsidRPr="00587715">
                    <w:rPr>
                      <w:rFonts w:cs="Arial"/>
                      <w:szCs w:val="20"/>
                    </w:rPr>
                    <w:t>Reduction of 734 Gg CO</w:t>
                  </w:r>
                  <w:r w:rsidRPr="00587715">
                    <w:rPr>
                      <w:rFonts w:cs="Arial"/>
                      <w:szCs w:val="20"/>
                      <w:vertAlign w:val="subscript"/>
                    </w:rPr>
                    <w:t>2e</w:t>
                  </w:r>
                  <w:r w:rsidRPr="00587715">
                    <w:rPr>
                      <w:rFonts w:cs="Arial"/>
                      <w:szCs w:val="20"/>
                    </w:rPr>
                    <w:t xml:space="preserve"> by 2030</w:t>
                  </w:r>
                  <w:r w:rsidR="0026581D">
                    <w:rPr>
                      <w:rFonts w:cs="Arial"/>
                      <w:szCs w:val="20"/>
                    </w:rPr>
                    <w:t xml:space="preserve"> relative to BAU scenario</w:t>
                  </w:r>
                </w:p>
                <w:p w14:paraId="317CA81F" w14:textId="1680FB97" w:rsidR="00B73C72" w:rsidRPr="00B73C72" w:rsidRDefault="00B73C72" w:rsidP="00B73C72">
                  <w:pPr>
                    <w:spacing w:after="0"/>
                    <w:jc w:val="center"/>
                    <w:rPr>
                      <w:rFonts w:cs="Arial"/>
                      <w:szCs w:val="20"/>
                    </w:rPr>
                  </w:pPr>
                  <w:r w:rsidRPr="00587715">
                    <w:rPr>
                      <w:rFonts w:cs="Arial"/>
                      <w:szCs w:val="20"/>
                    </w:rPr>
                    <w:t xml:space="preserve">Reduction of </w:t>
                  </w:r>
                  <w:r>
                    <w:rPr>
                      <w:rFonts w:cs="Arial"/>
                      <w:szCs w:val="20"/>
                    </w:rPr>
                    <w:t xml:space="preserve">2,117 </w:t>
                  </w:r>
                  <w:r w:rsidRPr="00587715">
                    <w:rPr>
                      <w:rFonts w:cs="Arial"/>
                      <w:szCs w:val="20"/>
                    </w:rPr>
                    <w:t>Gg CO</w:t>
                  </w:r>
                  <w:r w:rsidRPr="00587715">
                    <w:rPr>
                      <w:rFonts w:cs="Arial"/>
                      <w:szCs w:val="20"/>
                      <w:vertAlign w:val="subscript"/>
                    </w:rPr>
                    <w:t>2e</w:t>
                  </w:r>
                  <w:r w:rsidRPr="00587715">
                    <w:rPr>
                      <w:rFonts w:cs="Arial"/>
                      <w:szCs w:val="20"/>
                    </w:rPr>
                    <w:t xml:space="preserve"> by 20</w:t>
                  </w:r>
                  <w:r w:rsidR="005B0392">
                    <w:rPr>
                      <w:rFonts w:cs="Arial"/>
                      <w:szCs w:val="20"/>
                    </w:rPr>
                    <w:t>5</w:t>
                  </w:r>
                  <w:r w:rsidRPr="00587715">
                    <w:rPr>
                      <w:rFonts w:cs="Arial"/>
                      <w:szCs w:val="20"/>
                    </w:rPr>
                    <w:t>0</w:t>
                  </w:r>
                  <w:r>
                    <w:rPr>
                      <w:rFonts w:cs="Arial"/>
                      <w:szCs w:val="20"/>
                    </w:rPr>
                    <w:t xml:space="preserve"> relative to BAU scenario</w:t>
                  </w:r>
                </w:p>
              </w:tc>
              <w:tc>
                <w:tcPr>
                  <w:tcW w:w="1021" w:type="dxa"/>
                  <w:vAlign w:val="center"/>
                </w:tcPr>
                <w:p w14:paraId="164A7678" w14:textId="77777777" w:rsidR="00B42C33" w:rsidRPr="00FD2BF4" w:rsidRDefault="00B42C33" w:rsidP="0026581D">
                  <w:pPr>
                    <w:spacing w:after="0"/>
                    <w:jc w:val="center"/>
                    <w:rPr>
                      <w:rFonts w:cs="Arial"/>
                      <w:i/>
                      <w:color w:val="595959" w:themeColor="text1" w:themeTint="A6"/>
                      <w:szCs w:val="20"/>
                    </w:rPr>
                  </w:pPr>
                  <w:r w:rsidRPr="00FD2BF4">
                    <w:rPr>
                      <w:rFonts w:cs="Arial"/>
                      <w:szCs w:val="20"/>
                    </w:rPr>
                    <w:t>CO</w:t>
                  </w:r>
                  <w:r w:rsidRPr="00FD2BF4">
                    <w:rPr>
                      <w:rFonts w:cs="Arial"/>
                      <w:szCs w:val="20"/>
                      <w:vertAlign w:val="subscript"/>
                    </w:rPr>
                    <w:t>2</w:t>
                  </w:r>
                  <w:r w:rsidRPr="00FD2BF4">
                    <w:rPr>
                      <w:rFonts w:cs="Arial"/>
                      <w:szCs w:val="20"/>
                    </w:rPr>
                    <w:t>, CH</w:t>
                  </w:r>
                  <w:r w:rsidRPr="00FD2BF4">
                    <w:rPr>
                      <w:rFonts w:cs="Arial"/>
                      <w:szCs w:val="20"/>
                      <w:vertAlign w:val="subscript"/>
                    </w:rPr>
                    <w:t>4</w:t>
                  </w:r>
                  <w:r w:rsidRPr="00FD2BF4">
                    <w:rPr>
                      <w:rFonts w:cs="Arial"/>
                      <w:szCs w:val="20"/>
                    </w:rPr>
                    <w:t>, N</w:t>
                  </w:r>
                  <w:r w:rsidRPr="00FD2BF4">
                    <w:rPr>
                      <w:rFonts w:cs="Arial"/>
                      <w:szCs w:val="20"/>
                      <w:vertAlign w:val="subscript"/>
                    </w:rPr>
                    <w:t>2</w:t>
                  </w:r>
                  <w:r w:rsidRPr="00FD2BF4">
                    <w:rPr>
                      <w:rFonts w:cs="Arial"/>
                      <w:szCs w:val="20"/>
                    </w:rPr>
                    <w:t>O</w:t>
                  </w:r>
                </w:p>
              </w:tc>
            </w:tr>
            <w:tr w:rsidR="00B42C33" w:rsidRPr="00FD2BF4" w14:paraId="704D4D01" w14:textId="77777777" w:rsidTr="00C63088">
              <w:tc>
                <w:tcPr>
                  <w:tcW w:w="1692" w:type="dxa"/>
                  <w:shd w:val="clear" w:color="auto" w:fill="8DB3E2" w:themeFill="text2" w:themeFillTint="66"/>
                </w:tcPr>
                <w:p w14:paraId="096CFE90"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356EA218" w14:textId="4A907C62" w:rsidR="00B42C33" w:rsidRPr="0088508D" w:rsidRDefault="00B42C33" w:rsidP="00C63088">
                  <w:pPr>
                    <w:rPr>
                      <w:rFonts w:cs="Arial"/>
                      <w:b/>
                      <w:i/>
                      <w:szCs w:val="20"/>
                    </w:rPr>
                  </w:pPr>
                  <w:r w:rsidRPr="0088508D">
                    <w:rPr>
                      <w:rFonts w:cs="Arial"/>
                      <w:b/>
                      <w:bCs/>
                      <w:color w:val="FFFFFF" w:themeColor="background1"/>
                      <w:szCs w:val="20"/>
                    </w:rPr>
                    <w:t xml:space="preserve">Objective of the mitigation </w:t>
                  </w:r>
                  <w:r w:rsidR="00C20CC7">
                    <w:rPr>
                      <w:rFonts w:cs="Arial"/>
                      <w:b/>
                      <w:bCs/>
                      <w:color w:val="FFFFFF" w:themeColor="background1"/>
                      <w:szCs w:val="20"/>
                    </w:rPr>
                    <w:t>policy</w:t>
                  </w:r>
                </w:p>
              </w:tc>
            </w:tr>
            <w:tr w:rsidR="00B42C33" w:rsidRPr="00FD2BF4" w14:paraId="4D26539C" w14:textId="77777777" w:rsidTr="00B52521">
              <w:trPr>
                <w:trHeight w:val="1828"/>
              </w:trPr>
              <w:tc>
                <w:tcPr>
                  <w:tcW w:w="1692" w:type="dxa"/>
                </w:tcPr>
                <w:p w14:paraId="60901AD8" w14:textId="77777777" w:rsidR="00B42C33" w:rsidRPr="00FD2BF4" w:rsidRDefault="00B42C33" w:rsidP="00C63088">
                  <w:pPr>
                    <w:rPr>
                      <w:rFonts w:cs="Arial"/>
                      <w:i/>
                      <w:szCs w:val="20"/>
                    </w:rPr>
                  </w:pPr>
                </w:p>
              </w:tc>
              <w:tc>
                <w:tcPr>
                  <w:tcW w:w="12365" w:type="dxa"/>
                  <w:gridSpan w:val="7"/>
                </w:tcPr>
                <w:p w14:paraId="6E800F9B" w14:textId="77777777" w:rsidR="00C20CC7" w:rsidRDefault="00C20CC7" w:rsidP="00C63088">
                  <w:pPr>
                    <w:rPr>
                      <w:rFonts w:cs="Arial"/>
                      <w:szCs w:val="20"/>
                    </w:rPr>
                  </w:pPr>
                  <w:r>
                    <w:rPr>
                      <w:rFonts w:cs="Arial"/>
                      <w:szCs w:val="20"/>
                    </w:rPr>
                    <w:t>The main objective of the mitigation policy is to reduce energy use and costs, protecting the environment, improving productivity and contributing to the mitigation of the effects of climate change.</w:t>
                  </w:r>
                </w:p>
                <w:p w14:paraId="2DBC756F" w14:textId="517B968A" w:rsidR="00F40F91" w:rsidRDefault="00530983" w:rsidP="00C63088">
                  <w:pPr>
                    <w:rPr>
                      <w:rFonts w:cs="Arial"/>
                      <w:szCs w:val="20"/>
                    </w:rPr>
                  </w:pPr>
                  <w:r>
                    <w:rPr>
                      <w:rFonts w:cs="Arial"/>
                      <w:szCs w:val="20"/>
                    </w:rPr>
                    <w:t>The quantitative targets of this overall mitigation policy are indicated below, representing the energy efficiency gains over the period 2010-2025 as compared to the electricity consumption of 2008.</w:t>
                  </w:r>
                </w:p>
                <w:tbl>
                  <w:tblPr>
                    <w:tblStyle w:val="Tablaconcuadrcula"/>
                    <w:tblW w:w="10821" w:type="dxa"/>
                    <w:jc w:val="center"/>
                    <w:tblLayout w:type="fixed"/>
                    <w:tblLook w:val="04A0" w:firstRow="1" w:lastRow="0" w:firstColumn="1" w:lastColumn="0" w:noHBand="0" w:noVBand="1"/>
                  </w:tblPr>
                  <w:tblGrid>
                    <w:gridCol w:w="2426"/>
                    <w:gridCol w:w="1591"/>
                    <w:gridCol w:w="1559"/>
                    <w:gridCol w:w="1560"/>
                    <w:gridCol w:w="1842"/>
                    <w:gridCol w:w="1843"/>
                  </w:tblGrid>
                  <w:tr w:rsidR="00AB401C" w14:paraId="59EB5DB9" w14:textId="44005065" w:rsidTr="00D5008F">
                    <w:trPr>
                      <w:jc w:val="center"/>
                    </w:trPr>
                    <w:tc>
                      <w:tcPr>
                        <w:tcW w:w="2426" w:type="dxa"/>
                      </w:tcPr>
                      <w:p w14:paraId="6899593E" w14:textId="025A53FF" w:rsidR="00AB401C" w:rsidRDefault="00AB401C" w:rsidP="00D5008F">
                        <w:pPr>
                          <w:spacing w:after="0"/>
                          <w:jc w:val="center"/>
                          <w:rPr>
                            <w:rFonts w:cs="Arial"/>
                            <w:szCs w:val="20"/>
                          </w:rPr>
                        </w:pPr>
                        <w:r>
                          <w:rPr>
                            <w:rFonts w:cs="Arial"/>
                            <w:szCs w:val="20"/>
                          </w:rPr>
                          <w:t>Year</w:t>
                        </w:r>
                      </w:p>
                    </w:tc>
                    <w:tc>
                      <w:tcPr>
                        <w:tcW w:w="1591" w:type="dxa"/>
                      </w:tcPr>
                      <w:p w14:paraId="5E0182F4" w14:textId="79E77724" w:rsidR="00AB401C" w:rsidRDefault="00AB401C" w:rsidP="00D5008F">
                        <w:pPr>
                          <w:spacing w:after="0"/>
                          <w:jc w:val="center"/>
                          <w:rPr>
                            <w:rFonts w:cs="Arial"/>
                            <w:szCs w:val="20"/>
                          </w:rPr>
                        </w:pPr>
                        <w:r>
                          <w:rPr>
                            <w:rFonts w:cs="Arial"/>
                            <w:szCs w:val="20"/>
                          </w:rPr>
                          <w:t>2010</w:t>
                        </w:r>
                      </w:p>
                    </w:tc>
                    <w:tc>
                      <w:tcPr>
                        <w:tcW w:w="1559" w:type="dxa"/>
                      </w:tcPr>
                      <w:p w14:paraId="7B09A5E6" w14:textId="0470F9FC" w:rsidR="00AB401C" w:rsidRDefault="00AB401C" w:rsidP="00D5008F">
                        <w:pPr>
                          <w:spacing w:after="0"/>
                          <w:jc w:val="center"/>
                          <w:rPr>
                            <w:rFonts w:cs="Arial"/>
                            <w:szCs w:val="20"/>
                          </w:rPr>
                        </w:pPr>
                        <w:r>
                          <w:rPr>
                            <w:rFonts w:cs="Arial"/>
                            <w:szCs w:val="20"/>
                          </w:rPr>
                          <w:t>2015</w:t>
                        </w:r>
                      </w:p>
                    </w:tc>
                    <w:tc>
                      <w:tcPr>
                        <w:tcW w:w="1560" w:type="dxa"/>
                      </w:tcPr>
                      <w:p w14:paraId="3C2E71E6" w14:textId="3D692E05" w:rsidR="00AB401C" w:rsidRDefault="00AB401C" w:rsidP="00D5008F">
                        <w:pPr>
                          <w:spacing w:after="0"/>
                          <w:jc w:val="center"/>
                          <w:rPr>
                            <w:rFonts w:cs="Arial"/>
                            <w:szCs w:val="20"/>
                          </w:rPr>
                        </w:pPr>
                        <w:r>
                          <w:rPr>
                            <w:rFonts w:cs="Arial"/>
                            <w:szCs w:val="20"/>
                          </w:rPr>
                          <w:t>2020</w:t>
                        </w:r>
                      </w:p>
                    </w:tc>
                    <w:tc>
                      <w:tcPr>
                        <w:tcW w:w="1842" w:type="dxa"/>
                      </w:tcPr>
                      <w:p w14:paraId="5CD45C72" w14:textId="7BCC2D91" w:rsidR="00AB401C" w:rsidRDefault="00AB401C" w:rsidP="00D5008F">
                        <w:pPr>
                          <w:spacing w:after="0"/>
                          <w:jc w:val="center"/>
                          <w:rPr>
                            <w:rFonts w:cs="Arial"/>
                            <w:szCs w:val="20"/>
                          </w:rPr>
                        </w:pPr>
                        <w:r>
                          <w:rPr>
                            <w:rFonts w:cs="Arial"/>
                            <w:szCs w:val="20"/>
                          </w:rPr>
                          <w:t>2025</w:t>
                        </w:r>
                      </w:p>
                    </w:tc>
                    <w:tc>
                      <w:tcPr>
                        <w:tcW w:w="1843" w:type="dxa"/>
                      </w:tcPr>
                      <w:p w14:paraId="5B190CD4" w14:textId="24338EAA" w:rsidR="00AB401C" w:rsidRDefault="00AB401C" w:rsidP="00D5008F">
                        <w:pPr>
                          <w:spacing w:after="0"/>
                          <w:jc w:val="center"/>
                          <w:rPr>
                            <w:rFonts w:cs="Arial"/>
                            <w:szCs w:val="20"/>
                          </w:rPr>
                        </w:pPr>
                        <w:r>
                          <w:rPr>
                            <w:rFonts w:cs="Arial"/>
                            <w:szCs w:val="20"/>
                          </w:rPr>
                          <w:t>2030</w:t>
                        </w:r>
                      </w:p>
                    </w:tc>
                  </w:tr>
                  <w:tr w:rsidR="00AB401C" w14:paraId="406586B1" w14:textId="6B0E0E8F" w:rsidTr="00D5008F">
                    <w:trPr>
                      <w:jc w:val="center"/>
                    </w:trPr>
                    <w:tc>
                      <w:tcPr>
                        <w:tcW w:w="2426" w:type="dxa"/>
                      </w:tcPr>
                      <w:p w14:paraId="35777A05" w14:textId="6F01A3F3" w:rsidR="00AB401C" w:rsidRDefault="00AB401C" w:rsidP="00D5008F">
                        <w:pPr>
                          <w:spacing w:after="0"/>
                          <w:jc w:val="center"/>
                          <w:rPr>
                            <w:rFonts w:cs="Arial"/>
                            <w:szCs w:val="20"/>
                          </w:rPr>
                        </w:pPr>
                        <w:r>
                          <w:rPr>
                            <w:rFonts w:cs="Arial"/>
                            <w:szCs w:val="20"/>
                          </w:rPr>
                          <w:t>Target in %</w:t>
                        </w:r>
                      </w:p>
                    </w:tc>
                    <w:tc>
                      <w:tcPr>
                        <w:tcW w:w="1591" w:type="dxa"/>
                      </w:tcPr>
                      <w:p w14:paraId="4390D64D" w14:textId="2CFB8DDA" w:rsidR="00AB401C" w:rsidRDefault="00AB401C" w:rsidP="00D5008F">
                        <w:pPr>
                          <w:spacing w:after="0"/>
                          <w:jc w:val="center"/>
                          <w:rPr>
                            <w:rFonts w:cs="Arial"/>
                            <w:szCs w:val="20"/>
                          </w:rPr>
                        </w:pPr>
                        <w:r>
                          <w:rPr>
                            <w:rFonts w:cs="Arial"/>
                            <w:szCs w:val="20"/>
                          </w:rPr>
                          <w:t>2</w:t>
                        </w:r>
                      </w:p>
                    </w:tc>
                    <w:tc>
                      <w:tcPr>
                        <w:tcW w:w="1559" w:type="dxa"/>
                      </w:tcPr>
                      <w:p w14:paraId="267A2290" w14:textId="497D9F50" w:rsidR="00AB401C" w:rsidRDefault="00AB401C" w:rsidP="00D5008F">
                        <w:pPr>
                          <w:spacing w:after="0"/>
                          <w:jc w:val="center"/>
                          <w:rPr>
                            <w:rFonts w:cs="Arial"/>
                            <w:szCs w:val="20"/>
                          </w:rPr>
                        </w:pPr>
                        <w:r>
                          <w:rPr>
                            <w:rFonts w:cs="Arial"/>
                            <w:szCs w:val="20"/>
                          </w:rPr>
                          <w:t>4</w:t>
                        </w:r>
                      </w:p>
                    </w:tc>
                    <w:tc>
                      <w:tcPr>
                        <w:tcW w:w="1560" w:type="dxa"/>
                      </w:tcPr>
                      <w:p w14:paraId="368CB8F1" w14:textId="7355A5F6" w:rsidR="00AB401C" w:rsidRDefault="00AB401C" w:rsidP="00D5008F">
                        <w:pPr>
                          <w:spacing w:after="0"/>
                          <w:jc w:val="center"/>
                          <w:rPr>
                            <w:rFonts w:cs="Arial"/>
                            <w:szCs w:val="20"/>
                          </w:rPr>
                        </w:pPr>
                        <w:r>
                          <w:rPr>
                            <w:rFonts w:cs="Arial"/>
                            <w:szCs w:val="20"/>
                          </w:rPr>
                          <w:t>6</w:t>
                        </w:r>
                      </w:p>
                    </w:tc>
                    <w:tc>
                      <w:tcPr>
                        <w:tcW w:w="1842" w:type="dxa"/>
                      </w:tcPr>
                      <w:p w14:paraId="4F9FCC18" w14:textId="474B86B7" w:rsidR="00AB401C" w:rsidRDefault="00AB401C" w:rsidP="00D5008F">
                        <w:pPr>
                          <w:spacing w:after="0"/>
                          <w:jc w:val="center"/>
                          <w:rPr>
                            <w:rFonts w:cs="Arial"/>
                            <w:szCs w:val="20"/>
                          </w:rPr>
                        </w:pPr>
                        <w:r>
                          <w:rPr>
                            <w:rFonts w:cs="Arial"/>
                            <w:szCs w:val="20"/>
                          </w:rPr>
                          <w:t>10</w:t>
                        </w:r>
                      </w:p>
                    </w:tc>
                    <w:tc>
                      <w:tcPr>
                        <w:tcW w:w="1843" w:type="dxa"/>
                      </w:tcPr>
                      <w:p w14:paraId="15517338" w14:textId="5A60FEC3" w:rsidR="00AB401C" w:rsidRDefault="00AB401C" w:rsidP="00D5008F">
                        <w:pPr>
                          <w:spacing w:after="0"/>
                          <w:jc w:val="center"/>
                          <w:rPr>
                            <w:rFonts w:cs="Arial"/>
                            <w:szCs w:val="20"/>
                          </w:rPr>
                        </w:pPr>
                        <w:r>
                          <w:rPr>
                            <w:rFonts w:cs="Arial"/>
                            <w:szCs w:val="20"/>
                          </w:rPr>
                          <w:t>10</w:t>
                        </w:r>
                      </w:p>
                    </w:tc>
                  </w:tr>
                </w:tbl>
                <w:p w14:paraId="1362B780" w14:textId="436FA93E" w:rsidR="00530983" w:rsidRPr="002E55AA" w:rsidRDefault="00530983" w:rsidP="00C63088">
                  <w:pPr>
                    <w:rPr>
                      <w:rFonts w:cs="Arial"/>
                      <w:szCs w:val="20"/>
                    </w:rPr>
                  </w:pPr>
                </w:p>
              </w:tc>
            </w:tr>
            <w:tr w:rsidR="00B42C33" w:rsidRPr="00FD2BF4" w14:paraId="0E5B3324" w14:textId="77777777" w:rsidTr="00C63088">
              <w:tc>
                <w:tcPr>
                  <w:tcW w:w="1692" w:type="dxa"/>
                  <w:shd w:val="clear" w:color="auto" w:fill="8DB3E2" w:themeFill="text2" w:themeFillTint="66"/>
                </w:tcPr>
                <w:p w14:paraId="526264A8"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23BC6AD5" w14:textId="4AECD22B" w:rsidR="00B42C33" w:rsidRPr="0088508D" w:rsidRDefault="00B42C33" w:rsidP="00C63088">
                  <w:pPr>
                    <w:rPr>
                      <w:rFonts w:cs="Arial"/>
                      <w:b/>
                      <w:i/>
                      <w:szCs w:val="20"/>
                    </w:rPr>
                  </w:pPr>
                  <w:r w:rsidRPr="0088508D">
                    <w:rPr>
                      <w:rFonts w:cs="Arial"/>
                      <w:b/>
                      <w:bCs/>
                      <w:color w:val="FFFFFF" w:themeColor="background1"/>
                      <w:szCs w:val="20"/>
                    </w:rPr>
                    <w:t xml:space="preserve">Brief description and activities planned under the mitigation </w:t>
                  </w:r>
                  <w:r w:rsidR="00636E2A">
                    <w:rPr>
                      <w:rFonts w:cs="Arial"/>
                      <w:b/>
                      <w:bCs/>
                      <w:color w:val="FFFFFF" w:themeColor="background1"/>
                      <w:szCs w:val="20"/>
                    </w:rPr>
                    <w:t>policy</w:t>
                  </w:r>
                </w:p>
              </w:tc>
            </w:tr>
            <w:tr w:rsidR="00B42C33" w:rsidRPr="00FD2BF4" w14:paraId="04366BE0" w14:textId="77777777" w:rsidTr="000B5241">
              <w:trPr>
                <w:trHeight w:val="1260"/>
              </w:trPr>
              <w:tc>
                <w:tcPr>
                  <w:tcW w:w="1692" w:type="dxa"/>
                </w:tcPr>
                <w:p w14:paraId="5BC5A3AC" w14:textId="77777777" w:rsidR="00B42C33" w:rsidRPr="00FD2BF4" w:rsidRDefault="00B42C33" w:rsidP="00C63088">
                  <w:pPr>
                    <w:rPr>
                      <w:rFonts w:cs="Arial"/>
                      <w:bCs/>
                      <w:szCs w:val="20"/>
                    </w:rPr>
                  </w:pPr>
                </w:p>
              </w:tc>
              <w:tc>
                <w:tcPr>
                  <w:tcW w:w="12365" w:type="dxa"/>
                  <w:gridSpan w:val="7"/>
                </w:tcPr>
                <w:p w14:paraId="742F8D09" w14:textId="026CC9BF" w:rsidR="007F180A" w:rsidRDefault="00290C5A" w:rsidP="00F40F91">
                  <w:pPr>
                    <w:rPr>
                      <w:rFonts w:cs="Arial"/>
                      <w:bCs/>
                      <w:szCs w:val="20"/>
                    </w:rPr>
                  </w:pPr>
                  <w:r>
                    <w:rPr>
                      <w:rFonts w:cs="Arial"/>
                      <w:bCs/>
                      <w:szCs w:val="20"/>
                    </w:rPr>
                    <w:t>RoM</w:t>
                  </w:r>
                  <w:r w:rsidR="00B42C33">
                    <w:rPr>
                      <w:rFonts w:cs="Arial"/>
                      <w:bCs/>
                      <w:szCs w:val="20"/>
                    </w:rPr>
                    <w:t xml:space="preserve"> has clearly identified the importance of promoting energy efficiency into key policy, regulatory and institutional frameworks and across key sectors.</w:t>
                  </w:r>
                </w:p>
                <w:p w14:paraId="018744A0" w14:textId="77777777" w:rsidR="002B6D8C" w:rsidRDefault="007F180A" w:rsidP="00F40F91">
                  <w:pPr>
                    <w:rPr>
                      <w:rFonts w:cs="Arial"/>
                      <w:bCs/>
                      <w:szCs w:val="20"/>
                    </w:rPr>
                  </w:pPr>
                  <w:r>
                    <w:rPr>
                      <w:rFonts w:cs="Arial"/>
                      <w:bCs/>
                      <w:szCs w:val="20"/>
                    </w:rPr>
                    <w:t>The Government strategy is to remove all current barriers, namely, institutional, technical, economic and financial, so as to allow for the transformation of the economy into an energy efficient one.</w:t>
                  </w:r>
                  <w:r w:rsidR="00BD6BD2">
                    <w:rPr>
                      <w:rFonts w:cs="Arial"/>
                      <w:bCs/>
                      <w:szCs w:val="20"/>
                    </w:rPr>
                    <w:t xml:space="preserve"> </w:t>
                  </w:r>
                </w:p>
                <w:p w14:paraId="42CB5D41" w14:textId="0B67AE72" w:rsidR="002B6D8C" w:rsidRDefault="00BD6BD2" w:rsidP="00F40F91">
                  <w:pPr>
                    <w:rPr>
                      <w:rFonts w:cs="Arial"/>
                      <w:bCs/>
                      <w:szCs w:val="20"/>
                    </w:rPr>
                  </w:pPr>
                  <w:r>
                    <w:rPr>
                      <w:rFonts w:cs="Arial"/>
                      <w:bCs/>
                      <w:szCs w:val="20"/>
                    </w:rPr>
                    <w:t>Several strategies</w:t>
                  </w:r>
                  <w:r w:rsidR="002B6D8C">
                    <w:rPr>
                      <w:rFonts w:cs="Arial"/>
                      <w:bCs/>
                      <w:szCs w:val="20"/>
                    </w:rPr>
                    <w:t>/projects</w:t>
                  </w:r>
                  <w:r>
                    <w:rPr>
                      <w:rFonts w:cs="Arial"/>
                      <w:bCs/>
                      <w:szCs w:val="20"/>
                    </w:rPr>
                    <w:t xml:space="preserve"> </w:t>
                  </w:r>
                  <w:r w:rsidR="00F52C55">
                    <w:rPr>
                      <w:rFonts w:cs="Arial"/>
                      <w:bCs/>
                      <w:szCs w:val="20"/>
                    </w:rPr>
                    <w:t xml:space="preserve">have been </w:t>
                  </w:r>
                  <w:r>
                    <w:rPr>
                      <w:rFonts w:cs="Arial"/>
                      <w:bCs/>
                      <w:szCs w:val="20"/>
                    </w:rPr>
                    <w:t>pro</w:t>
                  </w:r>
                  <w:r w:rsidR="00F52C55">
                    <w:rPr>
                      <w:rFonts w:cs="Arial"/>
                      <w:bCs/>
                      <w:szCs w:val="20"/>
                    </w:rPr>
                    <w:t>moted</w:t>
                  </w:r>
                  <w:r w:rsidR="002B6D8C">
                    <w:rPr>
                      <w:rFonts w:cs="Arial"/>
                      <w:bCs/>
                      <w:szCs w:val="20"/>
                    </w:rPr>
                    <w:t xml:space="preserve"> </w:t>
                  </w:r>
                  <w:r w:rsidR="002910EE">
                    <w:rPr>
                      <w:rFonts w:cs="Arial"/>
                      <w:bCs/>
                      <w:szCs w:val="20"/>
                    </w:rPr>
                    <w:t>for the</w:t>
                  </w:r>
                  <w:r w:rsidR="002B6D8C">
                    <w:rPr>
                      <w:rFonts w:cs="Arial"/>
                      <w:bCs/>
                      <w:szCs w:val="20"/>
                    </w:rPr>
                    <w:t xml:space="preserve"> </w:t>
                  </w:r>
                  <w:r w:rsidR="002910EE">
                    <w:rPr>
                      <w:rFonts w:cs="Arial"/>
                      <w:bCs/>
                      <w:szCs w:val="20"/>
                    </w:rPr>
                    <w:t>energy efficiency policy</w:t>
                  </w:r>
                  <w:r w:rsidR="002B6D8C">
                    <w:rPr>
                      <w:rFonts w:cs="Arial"/>
                      <w:bCs/>
                      <w:szCs w:val="20"/>
                    </w:rPr>
                    <w:t>:</w:t>
                  </w:r>
                </w:p>
                <w:p w14:paraId="427B7D37" w14:textId="2A7E692D" w:rsidR="002B6D8C" w:rsidRDefault="002B6D8C" w:rsidP="006709F3">
                  <w:pPr>
                    <w:pStyle w:val="Prrafodelista"/>
                    <w:numPr>
                      <w:ilvl w:val="0"/>
                      <w:numId w:val="54"/>
                    </w:numPr>
                    <w:rPr>
                      <w:rFonts w:cs="Arial"/>
                      <w:bCs/>
                      <w:szCs w:val="20"/>
                    </w:rPr>
                  </w:pPr>
                  <w:r>
                    <w:rPr>
                      <w:rFonts w:cs="Arial"/>
                      <w:bCs/>
                      <w:szCs w:val="20"/>
                    </w:rPr>
                    <w:t xml:space="preserve">Develop the </w:t>
                  </w:r>
                  <w:r w:rsidR="00042764">
                    <w:rPr>
                      <w:rFonts w:cs="Arial"/>
                      <w:bCs/>
                      <w:szCs w:val="20"/>
                    </w:rPr>
                    <w:t>E</w:t>
                  </w:r>
                  <w:r>
                    <w:rPr>
                      <w:rFonts w:cs="Arial"/>
                      <w:bCs/>
                      <w:szCs w:val="20"/>
                    </w:rPr>
                    <w:t xml:space="preserve">nergy </w:t>
                  </w:r>
                  <w:r w:rsidR="00042764">
                    <w:rPr>
                      <w:rFonts w:cs="Arial"/>
                      <w:bCs/>
                      <w:szCs w:val="20"/>
                    </w:rPr>
                    <w:t>E</w:t>
                  </w:r>
                  <w:r>
                    <w:rPr>
                      <w:rFonts w:cs="Arial"/>
                      <w:bCs/>
                      <w:szCs w:val="20"/>
                    </w:rPr>
                    <w:t>fficiency act</w:t>
                  </w:r>
                </w:p>
                <w:p w14:paraId="32EBA2DE" w14:textId="77777777" w:rsidR="002B6D8C" w:rsidRDefault="002B6D8C" w:rsidP="006709F3">
                  <w:pPr>
                    <w:pStyle w:val="Prrafodelista"/>
                    <w:numPr>
                      <w:ilvl w:val="0"/>
                      <w:numId w:val="54"/>
                    </w:numPr>
                    <w:rPr>
                      <w:rFonts w:cs="Arial"/>
                      <w:bCs/>
                      <w:szCs w:val="20"/>
                    </w:rPr>
                  </w:pPr>
                  <w:r>
                    <w:rPr>
                      <w:rFonts w:cs="Arial"/>
                      <w:bCs/>
                      <w:szCs w:val="20"/>
                    </w:rPr>
                    <w:t>Make energy auditing</w:t>
                  </w:r>
                </w:p>
                <w:p w14:paraId="7F7BBAF9" w14:textId="77777777" w:rsidR="002B6D8C" w:rsidRDefault="002B6D8C" w:rsidP="006709F3">
                  <w:pPr>
                    <w:pStyle w:val="Prrafodelista"/>
                    <w:numPr>
                      <w:ilvl w:val="0"/>
                      <w:numId w:val="54"/>
                    </w:numPr>
                    <w:rPr>
                      <w:rFonts w:cs="Arial"/>
                      <w:bCs/>
                      <w:szCs w:val="20"/>
                    </w:rPr>
                  </w:pPr>
                  <w:r>
                    <w:rPr>
                      <w:rFonts w:cs="Arial"/>
                      <w:bCs/>
                      <w:szCs w:val="20"/>
                    </w:rPr>
                    <w:t>Develop education and training materials</w:t>
                  </w:r>
                </w:p>
                <w:p w14:paraId="7908928B" w14:textId="5299EF2A" w:rsidR="002B6D8C" w:rsidRDefault="002B6D8C" w:rsidP="006709F3">
                  <w:pPr>
                    <w:pStyle w:val="Prrafodelista"/>
                    <w:numPr>
                      <w:ilvl w:val="0"/>
                      <w:numId w:val="54"/>
                    </w:numPr>
                    <w:rPr>
                      <w:rFonts w:cs="Arial"/>
                      <w:bCs/>
                      <w:szCs w:val="20"/>
                    </w:rPr>
                  </w:pPr>
                  <w:r>
                    <w:rPr>
                      <w:rFonts w:cs="Arial"/>
                      <w:bCs/>
                      <w:szCs w:val="20"/>
                    </w:rPr>
                    <w:t xml:space="preserve">Develop a </w:t>
                  </w:r>
                  <w:r w:rsidR="00042764">
                    <w:rPr>
                      <w:rFonts w:cs="Arial"/>
                      <w:bCs/>
                      <w:szCs w:val="20"/>
                    </w:rPr>
                    <w:t>D</w:t>
                  </w:r>
                  <w:r>
                    <w:rPr>
                      <w:rFonts w:cs="Arial"/>
                      <w:bCs/>
                      <w:szCs w:val="20"/>
                    </w:rPr>
                    <w:t xml:space="preserve">emand </w:t>
                  </w:r>
                  <w:r w:rsidR="00042764">
                    <w:rPr>
                      <w:rFonts w:cs="Arial"/>
                      <w:bCs/>
                      <w:szCs w:val="20"/>
                    </w:rPr>
                    <w:t>S</w:t>
                  </w:r>
                  <w:r>
                    <w:rPr>
                      <w:rFonts w:cs="Arial"/>
                      <w:bCs/>
                      <w:szCs w:val="20"/>
                    </w:rPr>
                    <w:t xml:space="preserve">ide </w:t>
                  </w:r>
                  <w:r w:rsidR="00042764">
                    <w:rPr>
                      <w:rFonts w:cs="Arial"/>
                      <w:bCs/>
                      <w:szCs w:val="20"/>
                    </w:rPr>
                    <w:t>M</w:t>
                  </w:r>
                  <w:r>
                    <w:rPr>
                      <w:rFonts w:cs="Arial"/>
                      <w:bCs/>
                      <w:szCs w:val="20"/>
                    </w:rPr>
                    <w:t>anagement strategy, where an efficient street lighting system using CFL and traffic lighting using LED would be promoted</w:t>
                  </w:r>
                </w:p>
                <w:p w14:paraId="22BF6E0F" w14:textId="77777777" w:rsidR="002B6D8C" w:rsidRDefault="002B6D8C" w:rsidP="006709F3">
                  <w:pPr>
                    <w:pStyle w:val="Prrafodelista"/>
                    <w:numPr>
                      <w:ilvl w:val="0"/>
                      <w:numId w:val="54"/>
                    </w:numPr>
                    <w:rPr>
                      <w:rFonts w:cs="Arial"/>
                      <w:bCs/>
                      <w:szCs w:val="20"/>
                    </w:rPr>
                  </w:pPr>
                  <w:r>
                    <w:rPr>
                      <w:rFonts w:cs="Arial"/>
                      <w:bCs/>
                      <w:szCs w:val="20"/>
                    </w:rPr>
                    <w:t>Sustainable Building strategies, promoting that new buildings, both public and private, will have to be energy efficient in terms of the building envelope and equipment to be used</w:t>
                  </w:r>
                </w:p>
                <w:p w14:paraId="65779F41" w14:textId="77777777" w:rsidR="002910EE" w:rsidRDefault="002B6D8C" w:rsidP="006709F3">
                  <w:pPr>
                    <w:pStyle w:val="Prrafodelista"/>
                    <w:numPr>
                      <w:ilvl w:val="0"/>
                      <w:numId w:val="54"/>
                    </w:numPr>
                    <w:rPr>
                      <w:rFonts w:cs="Arial"/>
                      <w:bCs/>
                      <w:szCs w:val="20"/>
                    </w:rPr>
                  </w:pPr>
                  <w:r>
                    <w:rPr>
                      <w:rFonts w:cs="Arial"/>
                      <w:bCs/>
                      <w:szCs w:val="20"/>
                    </w:rPr>
                    <w:t>Promote energy efficiency in the Tourism Industry (main pillar in the economy of the country)</w:t>
                  </w:r>
                  <w:r w:rsidR="002910EE">
                    <w:rPr>
                      <w:rFonts w:cs="Arial"/>
                      <w:bCs/>
                      <w:szCs w:val="20"/>
                    </w:rPr>
                    <w:t>, with the objective of offering zero-carbon-footprint holidays</w:t>
                  </w:r>
                </w:p>
                <w:p w14:paraId="24885F28" w14:textId="7678FCE4" w:rsidR="002B6D8C" w:rsidRPr="002B6D8C" w:rsidRDefault="002910EE" w:rsidP="006709F3">
                  <w:pPr>
                    <w:pStyle w:val="Prrafodelista"/>
                    <w:numPr>
                      <w:ilvl w:val="0"/>
                      <w:numId w:val="54"/>
                    </w:numPr>
                    <w:rPr>
                      <w:rFonts w:cs="Arial"/>
                      <w:bCs/>
                      <w:szCs w:val="20"/>
                    </w:rPr>
                  </w:pPr>
                  <w:r>
                    <w:rPr>
                      <w:rFonts w:cs="Arial"/>
                      <w:bCs/>
                      <w:szCs w:val="20"/>
                    </w:rPr>
                    <w:t xml:space="preserve">Develop the product labelling and efficiency standards, in order to catalogue the equipment according to their efficiency </w:t>
                  </w:r>
                  <w:r>
                    <w:rPr>
                      <w:rFonts w:cs="Arial"/>
                      <w:bCs/>
                      <w:szCs w:val="20"/>
                    </w:rPr>
                    <w:lastRenderedPageBreak/>
                    <w:t>standards</w:t>
                  </w:r>
                </w:p>
                <w:p w14:paraId="4A47629D" w14:textId="0E0DA4EA" w:rsidR="00B42C33" w:rsidRDefault="00042764" w:rsidP="009F0BC6">
                  <w:pPr>
                    <w:rPr>
                      <w:rFonts w:cs="Arial"/>
                      <w:bCs/>
                      <w:szCs w:val="20"/>
                    </w:rPr>
                  </w:pPr>
                  <w:r>
                    <w:rPr>
                      <w:rFonts w:cs="Arial"/>
                      <w:bCs/>
                      <w:szCs w:val="20"/>
                    </w:rPr>
                    <w:t>In 2016, the Energy Efficiency (EE) and Demand Side Management (DSM) Master Plan</w:t>
                  </w:r>
                  <w:r w:rsidR="003E4325">
                    <w:rPr>
                      <w:rFonts w:cs="Arial"/>
                      <w:bCs/>
                      <w:szCs w:val="20"/>
                    </w:rPr>
                    <w:t xml:space="preserve"> and Action Plan 2016-2030 was developed.</w:t>
                  </w:r>
                </w:p>
                <w:p w14:paraId="22DDFE40" w14:textId="04999CB0" w:rsidR="00E228D7" w:rsidRDefault="000A63F7" w:rsidP="009F0BC6">
                  <w:pPr>
                    <w:rPr>
                      <w:rFonts w:cs="Arial"/>
                      <w:b/>
                      <w:szCs w:val="20"/>
                    </w:rPr>
                  </w:pPr>
                  <w:r>
                    <w:rPr>
                      <w:rFonts w:cs="Arial"/>
                      <w:b/>
                      <w:szCs w:val="20"/>
                    </w:rPr>
                    <w:t>S</w:t>
                  </w:r>
                  <w:r w:rsidR="00F40F91" w:rsidRPr="009F0BC6">
                    <w:rPr>
                      <w:rFonts w:cs="Arial"/>
                      <w:b/>
                      <w:szCs w:val="20"/>
                    </w:rPr>
                    <w:t>pecific projects carried out within the mitigation policy framework:</w:t>
                  </w:r>
                </w:p>
                <w:tbl>
                  <w:tblPr>
                    <w:tblStyle w:val="Tablaconcuadrcula"/>
                    <w:tblW w:w="0" w:type="auto"/>
                    <w:tblLayout w:type="fixed"/>
                    <w:tblLook w:val="04A0" w:firstRow="1" w:lastRow="0" w:firstColumn="1" w:lastColumn="0" w:noHBand="0" w:noVBand="1"/>
                  </w:tblPr>
                  <w:tblGrid>
                    <w:gridCol w:w="2426"/>
                    <w:gridCol w:w="1308"/>
                    <w:gridCol w:w="1984"/>
                    <w:gridCol w:w="3989"/>
                    <w:gridCol w:w="2427"/>
                  </w:tblGrid>
                  <w:tr w:rsidR="00813F99" w14:paraId="2F86DE72" w14:textId="77777777" w:rsidTr="00B3604D">
                    <w:tc>
                      <w:tcPr>
                        <w:tcW w:w="2426" w:type="dxa"/>
                      </w:tcPr>
                      <w:p w14:paraId="5E8CA862" w14:textId="6E78A9B9" w:rsidR="00813F99" w:rsidRPr="00951CF7" w:rsidRDefault="00813F99" w:rsidP="00EE406D">
                        <w:pPr>
                          <w:spacing w:after="0"/>
                          <w:jc w:val="center"/>
                          <w:rPr>
                            <w:rFonts w:cs="Arial"/>
                            <w:b/>
                            <w:szCs w:val="20"/>
                          </w:rPr>
                        </w:pPr>
                        <w:r w:rsidRPr="00951CF7">
                          <w:rPr>
                            <w:rFonts w:cs="Arial"/>
                            <w:b/>
                            <w:szCs w:val="20"/>
                          </w:rPr>
                          <w:t>Project Title</w:t>
                        </w:r>
                      </w:p>
                    </w:tc>
                    <w:tc>
                      <w:tcPr>
                        <w:tcW w:w="1308" w:type="dxa"/>
                      </w:tcPr>
                      <w:p w14:paraId="5524B242" w14:textId="6A96DD5C" w:rsidR="00813F99" w:rsidRPr="00951CF7" w:rsidRDefault="00813F99" w:rsidP="00EE406D">
                        <w:pPr>
                          <w:spacing w:after="0"/>
                          <w:jc w:val="center"/>
                          <w:rPr>
                            <w:rFonts w:cs="Arial"/>
                            <w:b/>
                            <w:szCs w:val="20"/>
                          </w:rPr>
                        </w:pPr>
                        <w:r w:rsidRPr="00951CF7">
                          <w:rPr>
                            <w:rFonts w:cs="Arial"/>
                            <w:b/>
                            <w:szCs w:val="20"/>
                          </w:rPr>
                          <w:t>Date</w:t>
                        </w:r>
                      </w:p>
                    </w:tc>
                    <w:tc>
                      <w:tcPr>
                        <w:tcW w:w="1984" w:type="dxa"/>
                      </w:tcPr>
                      <w:p w14:paraId="7BD77513" w14:textId="4CEE32D1" w:rsidR="00813F99" w:rsidRPr="00951CF7" w:rsidRDefault="00813F99" w:rsidP="00EE406D">
                        <w:pPr>
                          <w:spacing w:after="0"/>
                          <w:jc w:val="center"/>
                          <w:rPr>
                            <w:rFonts w:cs="Arial"/>
                            <w:b/>
                            <w:szCs w:val="20"/>
                          </w:rPr>
                        </w:pPr>
                        <w:r w:rsidRPr="00951CF7">
                          <w:rPr>
                            <w:rFonts w:cs="Arial"/>
                            <w:b/>
                            <w:szCs w:val="20"/>
                          </w:rPr>
                          <w:t>Objective</w:t>
                        </w:r>
                      </w:p>
                    </w:tc>
                    <w:tc>
                      <w:tcPr>
                        <w:tcW w:w="3989" w:type="dxa"/>
                      </w:tcPr>
                      <w:p w14:paraId="13B357B6" w14:textId="69204906" w:rsidR="00813F99" w:rsidRPr="00951CF7" w:rsidRDefault="00813F99" w:rsidP="00EE406D">
                        <w:pPr>
                          <w:spacing w:after="0"/>
                          <w:jc w:val="center"/>
                          <w:rPr>
                            <w:rFonts w:cs="Arial"/>
                            <w:b/>
                            <w:szCs w:val="20"/>
                          </w:rPr>
                        </w:pPr>
                        <w:r w:rsidRPr="00951CF7">
                          <w:rPr>
                            <w:rFonts w:cs="Arial"/>
                            <w:b/>
                            <w:szCs w:val="20"/>
                          </w:rPr>
                          <w:t>Description</w:t>
                        </w:r>
                      </w:p>
                    </w:tc>
                    <w:tc>
                      <w:tcPr>
                        <w:tcW w:w="2427" w:type="dxa"/>
                      </w:tcPr>
                      <w:p w14:paraId="623893B1" w14:textId="45031A53" w:rsidR="00813F99" w:rsidRPr="00951CF7" w:rsidRDefault="00813F99" w:rsidP="00EE406D">
                        <w:pPr>
                          <w:spacing w:after="0"/>
                          <w:jc w:val="center"/>
                          <w:rPr>
                            <w:rFonts w:cs="Arial"/>
                            <w:b/>
                            <w:szCs w:val="20"/>
                          </w:rPr>
                        </w:pPr>
                        <w:r w:rsidRPr="00951CF7">
                          <w:rPr>
                            <w:rFonts w:cs="Arial"/>
                            <w:b/>
                            <w:szCs w:val="20"/>
                          </w:rPr>
                          <w:t>Savings</w:t>
                        </w:r>
                        <w:r w:rsidR="00951CF7" w:rsidRPr="00951CF7">
                          <w:rPr>
                            <w:rFonts w:cs="Arial"/>
                            <w:b/>
                            <w:szCs w:val="20"/>
                          </w:rPr>
                          <w:t>/Mitigation</w:t>
                        </w:r>
                      </w:p>
                    </w:tc>
                  </w:tr>
                  <w:tr w:rsidR="00813F99" w14:paraId="7DB32ACB" w14:textId="28B71618" w:rsidTr="00B3604D">
                    <w:tc>
                      <w:tcPr>
                        <w:tcW w:w="2426" w:type="dxa"/>
                      </w:tcPr>
                      <w:p w14:paraId="64107987" w14:textId="54BA4FBD" w:rsidR="00813F99" w:rsidRDefault="00813F99" w:rsidP="00813F99">
                        <w:pPr>
                          <w:spacing w:after="0"/>
                          <w:rPr>
                            <w:rFonts w:cs="Arial"/>
                            <w:bCs/>
                            <w:szCs w:val="20"/>
                          </w:rPr>
                        </w:pPr>
                        <w:r>
                          <w:rPr>
                            <w:rFonts w:cs="Arial"/>
                            <w:bCs/>
                            <w:szCs w:val="20"/>
                          </w:rPr>
                          <w:t>Governmental Programme for financing EE interventions in residential buildings</w:t>
                        </w:r>
                      </w:p>
                    </w:tc>
                    <w:tc>
                      <w:tcPr>
                        <w:tcW w:w="1308" w:type="dxa"/>
                      </w:tcPr>
                      <w:p w14:paraId="7D56BBFC" w14:textId="091E94DE" w:rsidR="005B3E21" w:rsidRDefault="005B3E21" w:rsidP="00813F99">
                        <w:pPr>
                          <w:spacing w:after="0"/>
                          <w:rPr>
                            <w:rFonts w:cs="Arial"/>
                            <w:bCs/>
                            <w:szCs w:val="20"/>
                          </w:rPr>
                        </w:pPr>
                        <w:r>
                          <w:rPr>
                            <w:rFonts w:cs="Arial"/>
                            <w:bCs/>
                            <w:szCs w:val="20"/>
                          </w:rPr>
                          <w:t>It has not been implemented jet.</w:t>
                        </w:r>
                      </w:p>
                      <w:p w14:paraId="7541BEBE" w14:textId="6CE0161C" w:rsidR="005B3E21" w:rsidRDefault="005B3E21" w:rsidP="00813F99">
                        <w:pPr>
                          <w:spacing w:after="0"/>
                          <w:rPr>
                            <w:rFonts w:cs="Arial"/>
                            <w:bCs/>
                            <w:szCs w:val="20"/>
                          </w:rPr>
                        </w:pPr>
                        <w:r>
                          <w:rPr>
                            <w:rFonts w:cs="Arial"/>
                            <w:bCs/>
                            <w:szCs w:val="20"/>
                          </w:rPr>
                          <w:t>The duration of the project is estimated in 3 years.</w:t>
                        </w:r>
                      </w:p>
                      <w:p w14:paraId="67132022" w14:textId="76763EA1" w:rsidR="00813F99" w:rsidRDefault="00813F99" w:rsidP="00813F99">
                        <w:pPr>
                          <w:spacing w:after="0"/>
                          <w:rPr>
                            <w:rFonts w:cs="Arial"/>
                            <w:bCs/>
                            <w:szCs w:val="20"/>
                          </w:rPr>
                        </w:pPr>
                      </w:p>
                    </w:tc>
                    <w:tc>
                      <w:tcPr>
                        <w:tcW w:w="1984" w:type="dxa"/>
                      </w:tcPr>
                      <w:p w14:paraId="63C4AE5D" w14:textId="59BDF309" w:rsidR="00813F99" w:rsidRDefault="00813F99" w:rsidP="00813F99">
                        <w:pPr>
                          <w:spacing w:after="0"/>
                          <w:rPr>
                            <w:rFonts w:cs="Arial"/>
                            <w:bCs/>
                            <w:szCs w:val="20"/>
                          </w:rPr>
                        </w:pPr>
                        <w:r>
                          <w:rPr>
                            <w:rFonts w:cs="Arial"/>
                            <w:bCs/>
                            <w:szCs w:val="20"/>
                          </w:rPr>
                          <w:t>Give incentives to the residential sector to implement EE interventions to the households and realise deep energy savings</w:t>
                        </w:r>
                      </w:p>
                    </w:tc>
                    <w:tc>
                      <w:tcPr>
                        <w:tcW w:w="3989" w:type="dxa"/>
                      </w:tcPr>
                      <w:p w14:paraId="0E4B2486" w14:textId="59E01C23" w:rsidR="00813F99" w:rsidRDefault="00B3604D" w:rsidP="00813F99">
                        <w:pPr>
                          <w:spacing w:after="0"/>
                          <w:rPr>
                            <w:rFonts w:cs="Arial"/>
                            <w:bCs/>
                            <w:szCs w:val="20"/>
                          </w:rPr>
                        </w:pPr>
                        <w:r>
                          <w:rPr>
                            <w:rFonts w:cs="Arial"/>
                            <w:bCs/>
                            <w:szCs w:val="20"/>
                          </w:rPr>
                          <w:t>Combination of individual EE interventions/actions proposed by the energy auditor that results in a 30% of final annual energy savings compared to the situation before the implementation of the interventions/actions.</w:t>
                        </w:r>
                      </w:p>
                      <w:p w14:paraId="76D6F6D0" w14:textId="0B9E9979" w:rsidR="00B3604D" w:rsidRDefault="00B3604D" w:rsidP="00813F99">
                        <w:pPr>
                          <w:spacing w:after="0"/>
                          <w:rPr>
                            <w:rFonts w:cs="Arial"/>
                            <w:bCs/>
                            <w:szCs w:val="20"/>
                          </w:rPr>
                        </w:pPr>
                        <w:r>
                          <w:rPr>
                            <w:rFonts w:cs="Arial"/>
                            <w:bCs/>
                            <w:szCs w:val="20"/>
                          </w:rPr>
                          <w:t>EE Interventions:</w:t>
                        </w:r>
                      </w:p>
                      <w:p w14:paraId="44A418A2" w14:textId="69977165" w:rsidR="00B3604D" w:rsidRDefault="00B3604D" w:rsidP="006709F3">
                        <w:pPr>
                          <w:pStyle w:val="Prrafodelista"/>
                          <w:numPr>
                            <w:ilvl w:val="0"/>
                            <w:numId w:val="56"/>
                          </w:numPr>
                          <w:spacing w:after="0"/>
                          <w:ind w:left="321" w:hanging="219"/>
                          <w:rPr>
                            <w:rFonts w:cs="Arial"/>
                            <w:bCs/>
                            <w:szCs w:val="20"/>
                          </w:rPr>
                        </w:pPr>
                        <w:r>
                          <w:rPr>
                            <w:rFonts w:cs="Arial"/>
                            <w:bCs/>
                            <w:szCs w:val="20"/>
                          </w:rPr>
                          <w:t>Replacement of windows and installation of shading systems</w:t>
                        </w:r>
                      </w:p>
                      <w:p w14:paraId="011AA996" w14:textId="05BDF1D3" w:rsidR="00B3604D" w:rsidRDefault="00B3604D" w:rsidP="006709F3">
                        <w:pPr>
                          <w:pStyle w:val="Prrafodelista"/>
                          <w:numPr>
                            <w:ilvl w:val="0"/>
                            <w:numId w:val="56"/>
                          </w:numPr>
                          <w:spacing w:after="0"/>
                          <w:ind w:left="321" w:hanging="219"/>
                          <w:rPr>
                            <w:rFonts w:cs="Arial"/>
                            <w:bCs/>
                            <w:szCs w:val="20"/>
                          </w:rPr>
                        </w:pPr>
                        <w:r>
                          <w:rPr>
                            <w:rFonts w:cs="Arial"/>
                            <w:bCs/>
                            <w:szCs w:val="20"/>
                          </w:rPr>
                          <w:t>Installation of insulation to the walls, roofs and floor surfaces</w:t>
                        </w:r>
                      </w:p>
                      <w:p w14:paraId="0D84D40F" w14:textId="195B72B1" w:rsidR="00B3604D" w:rsidRDefault="00B3604D" w:rsidP="006709F3">
                        <w:pPr>
                          <w:pStyle w:val="Prrafodelista"/>
                          <w:numPr>
                            <w:ilvl w:val="0"/>
                            <w:numId w:val="56"/>
                          </w:numPr>
                          <w:spacing w:after="0"/>
                          <w:ind w:left="321" w:hanging="219"/>
                          <w:rPr>
                            <w:rFonts w:cs="Arial"/>
                            <w:bCs/>
                            <w:szCs w:val="20"/>
                          </w:rPr>
                        </w:pPr>
                        <w:r>
                          <w:rPr>
                            <w:rFonts w:cs="Arial"/>
                            <w:bCs/>
                            <w:szCs w:val="20"/>
                          </w:rPr>
                          <w:t>Replacement of inefficient air conditioning units</w:t>
                        </w:r>
                      </w:p>
                      <w:p w14:paraId="24E2C4BE" w14:textId="44B73C63" w:rsidR="00B3604D" w:rsidRDefault="00B3604D" w:rsidP="006709F3">
                        <w:pPr>
                          <w:pStyle w:val="Prrafodelista"/>
                          <w:numPr>
                            <w:ilvl w:val="0"/>
                            <w:numId w:val="56"/>
                          </w:numPr>
                          <w:spacing w:after="0"/>
                          <w:ind w:left="321" w:hanging="219"/>
                          <w:rPr>
                            <w:rFonts w:cs="Arial"/>
                            <w:bCs/>
                            <w:szCs w:val="20"/>
                          </w:rPr>
                        </w:pPr>
                        <w:r>
                          <w:rPr>
                            <w:rFonts w:cs="Arial"/>
                            <w:bCs/>
                            <w:szCs w:val="20"/>
                          </w:rPr>
                          <w:t>Replacement of inefficient lighting</w:t>
                        </w:r>
                      </w:p>
                      <w:p w14:paraId="73D2BB49" w14:textId="10587442" w:rsidR="00B3604D" w:rsidRDefault="00B3604D" w:rsidP="006709F3">
                        <w:pPr>
                          <w:pStyle w:val="Prrafodelista"/>
                          <w:numPr>
                            <w:ilvl w:val="0"/>
                            <w:numId w:val="56"/>
                          </w:numPr>
                          <w:spacing w:after="0"/>
                          <w:ind w:left="321" w:hanging="219"/>
                          <w:rPr>
                            <w:rFonts w:cs="Arial"/>
                            <w:bCs/>
                            <w:szCs w:val="20"/>
                          </w:rPr>
                        </w:pPr>
                        <w:r>
                          <w:rPr>
                            <w:rFonts w:cs="Arial"/>
                            <w:bCs/>
                            <w:szCs w:val="20"/>
                          </w:rPr>
                          <w:t>Installation of automated building energy control systems</w:t>
                        </w:r>
                      </w:p>
                      <w:p w14:paraId="6AD498B4" w14:textId="7F85D843" w:rsidR="00B3604D" w:rsidRDefault="00B3604D" w:rsidP="006709F3">
                        <w:pPr>
                          <w:pStyle w:val="Prrafodelista"/>
                          <w:numPr>
                            <w:ilvl w:val="0"/>
                            <w:numId w:val="56"/>
                          </w:numPr>
                          <w:spacing w:after="0"/>
                          <w:ind w:left="321" w:hanging="219"/>
                          <w:rPr>
                            <w:rFonts w:cs="Arial"/>
                            <w:bCs/>
                            <w:szCs w:val="20"/>
                          </w:rPr>
                        </w:pPr>
                        <w:r>
                          <w:rPr>
                            <w:rFonts w:cs="Arial"/>
                            <w:bCs/>
                            <w:szCs w:val="20"/>
                          </w:rPr>
                          <w:t>Installation of solar water heaters</w:t>
                        </w:r>
                      </w:p>
                      <w:p w14:paraId="476E13B9" w14:textId="10337F8C" w:rsidR="00B3604D" w:rsidRDefault="00B3604D" w:rsidP="006709F3">
                        <w:pPr>
                          <w:pStyle w:val="Prrafodelista"/>
                          <w:numPr>
                            <w:ilvl w:val="0"/>
                            <w:numId w:val="56"/>
                          </w:numPr>
                          <w:spacing w:after="0"/>
                          <w:ind w:left="321" w:hanging="219"/>
                          <w:rPr>
                            <w:rFonts w:cs="Arial"/>
                            <w:bCs/>
                            <w:szCs w:val="20"/>
                          </w:rPr>
                        </w:pPr>
                        <w:r>
                          <w:rPr>
                            <w:rFonts w:cs="Arial"/>
                            <w:bCs/>
                            <w:szCs w:val="20"/>
                          </w:rPr>
                          <w:t>Installation of energy efficient cookers</w:t>
                        </w:r>
                      </w:p>
                      <w:p w14:paraId="0B6202DA" w14:textId="77FC1824" w:rsidR="00B3604D" w:rsidRPr="00B3604D" w:rsidRDefault="00B3604D" w:rsidP="006709F3">
                        <w:pPr>
                          <w:pStyle w:val="Prrafodelista"/>
                          <w:numPr>
                            <w:ilvl w:val="0"/>
                            <w:numId w:val="56"/>
                          </w:numPr>
                          <w:spacing w:after="0"/>
                          <w:ind w:left="321" w:hanging="219"/>
                          <w:rPr>
                            <w:rFonts w:cs="Arial"/>
                            <w:bCs/>
                            <w:szCs w:val="20"/>
                          </w:rPr>
                        </w:pPr>
                        <w:r>
                          <w:rPr>
                            <w:rFonts w:cs="Arial"/>
                            <w:bCs/>
                            <w:szCs w:val="20"/>
                          </w:rPr>
                          <w:t>Replacement of inefficient appliances with new ones having an energy label and belonging to higher energy classes</w:t>
                        </w:r>
                      </w:p>
                    </w:tc>
                    <w:tc>
                      <w:tcPr>
                        <w:tcW w:w="2427" w:type="dxa"/>
                      </w:tcPr>
                      <w:p w14:paraId="43B7F42A" w14:textId="0ED69F15" w:rsidR="002A06FE" w:rsidRDefault="00B3604D" w:rsidP="006709F3">
                        <w:pPr>
                          <w:pStyle w:val="Prrafodelista"/>
                          <w:numPr>
                            <w:ilvl w:val="0"/>
                            <w:numId w:val="56"/>
                          </w:numPr>
                          <w:spacing w:after="0"/>
                          <w:ind w:left="280"/>
                          <w:jc w:val="left"/>
                          <w:rPr>
                            <w:rFonts w:cs="Arial"/>
                            <w:bCs/>
                            <w:szCs w:val="20"/>
                          </w:rPr>
                        </w:pPr>
                        <w:r w:rsidRPr="002A06FE">
                          <w:rPr>
                            <w:rFonts w:cs="Arial"/>
                            <w:bCs/>
                            <w:szCs w:val="20"/>
                          </w:rPr>
                          <w:t>Final energy consumption savings in households of 13.01 ktoe in 2030, 7.93% improvement compared to 2030</w:t>
                        </w:r>
                        <w:r w:rsidR="005B3E21">
                          <w:rPr>
                            <w:rFonts w:cs="Arial"/>
                            <w:bCs/>
                            <w:szCs w:val="20"/>
                          </w:rPr>
                          <w:t xml:space="preserve"> baseline scenario</w:t>
                        </w:r>
                        <w:r w:rsidRPr="002A06FE">
                          <w:rPr>
                            <w:rFonts w:cs="Arial"/>
                            <w:bCs/>
                            <w:szCs w:val="20"/>
                          </w:rPr>
                          <w:t>.</w:t>
                        </w:r>
                      </w:p>
                      <w:p w14:paraId="4CBB0263" w14:textId="72DBEF7E" w:rsidR="002A06FE" w:rsidRDefault="00B3604D" w:rsidP="006709F3">
                        <w:pPr>
                          <w:pStyle w:val="Prrafodelista"/>
                          <w:numPr>
                            <w:ilvl w:val="0"/>
                            <w:numId w:val="56"/>
                          </w:numPr>
                          <w:spacing w:after="0"/>
                          <w:ind w:left="280"/>
                          <w:jc w:val="left"/>
                          <w:rPr>
                            <w:rFonts w:cs="Arial"/>
                            <w:bCs/>
                            <w:szCs w:val="20"/>
                          </w:rPr>
                        </w:pPr>
                        <w:r w:rsidRPr="002A06FE">
                          <w:rPr>
                            <w:rFonts w:cs="Arial"/>
                            <w:bCs/>
                            <w:szCs w:val="20"/>
                          </w:rPr>
                          <w:t>Final electricity consumption savings of 102.52 GWh in 2030, 9.47% improvement compared to 2030</w:t>
                        </w:r>
                        <w:r w:rsidR="005B3E21">
                          <w:rPr>
                            <w:rFonts w:cs="Arial"/>
                            <w:bCs/>
                            <w:szCs w:val="20"/>
                          </w:rPr>
                          <w:t xml:space="preserve"> baseline scenario</w:t>
                        </w:r>
                        <w:r w:rsidRPr="002A06FE">
                          <w:rPr>
                            <w:rFonts w:cs="Arial"/>
                            <w:bCs/>
                            <w:szCs w:val="20"/>
                          </w:rPr>
                          <w:t>.</w:t>
                        </w:r>
                      </w:p>
                      <w:p w14:paraId="4A14093C" w14:textId="10854A30" w:rsidR="00391CE7" w:rsidRDefault="00B3604D" w:rsidP="006709F3">
                        <w:pPr>
                          <w:pStyle w:val="Prrafodelista"/>
                          <w:numPr>
                            <w:ilvl w:val="0"/>
                            <w:numId w:val="56"/>
                          </w:numPr>
                          <w:spacing w:after="0"/>
                          <w:ind w:left="280"/>
                          <w:jc w:val="left"/>
                          <w:rPr>
                            <w:rFonts w:cs="Arial"/>
                            <w:bCs/>
                            <w:szCs w:val="20"/>
                          </w:rPr>
                        </w:pPr>
                        <w:r>
                          <w:rPr>
                            <w:rFonts w:cs="Arial"/>
                            <w:bCs/>
                            <w:szCs w:val="20"/>
                          </w:rPr>
                          <w:t>Final fossil fuel consumption savings of 5.72 ktoe in 2030, 9.1% improvement compared to 2030</w:t>
                        </w:r>
                        <w:r w:rsidR="005B3E21">
                          <w:rPr>
                            <w:rFonts w:cs="Arial"/>
                            <w:bCs/>
                            <w:szCs w:val="20"/>
                          </w:rPr>
                          <w:t xml:space="preserve"> baseline scenario</w:t>
                        </w:r>
                        <w:r>
                          <w:rPr>
                            <w:rFonts w:cs="Arial"/>
                            <w:bCs/>
                            <w:szCs w:val="20"/>
                          </w:rPr>
                          <w:t>.</w:t>
                        </w:r>
                      </w:p>
                    </w:tc>
                  </w:tr>
                  <w:tr w:rsidR="000A63F7" w14:paraId="0DB258EC" w14:textId="77777777" w:rsidTr="00B3604D">
                    <w:tc>
                      <w:tcPr>
                        <w:tcW w:w="2426" w:type="dxa"/>
                      </w:tcPr>
                      <w:p w14:paraId="0B555777" w14:textId="3E7EA849" w:rsidR="000A63F7" w:rsidRDefault="00496C2E" w:rsidP="00813F99">
                        <w:pPr>
                          <w:spacing w:after="0"/>
                          <w:rPr>
                            <w:rFonts w:cs="Arial"/>
                            <w:bCs/>
                            <w:szCs w:val="20"/>
                          </w:rPr>
                        </w:pPr>
                        <w:r>
                          <w:rPr>
                            <w:rFonts w:cs="Arial"/>
                            <w:bCs/>
                            <w:szCs w:val="20"/>
                          </w:rPr>
                          <w:t>Reduction in electrical energy consumption – Green Port initiative</w:t>
                        </w:r>
                      </w:p>
                    </w:tc>
                    <w:tc>
                      <w:tcPr>
                        <w:tcW w:w="1308" w:type="dxa"/>
                      </w:tcPr>
                      <w:p w14:paraId="64092773" w14:textId="4D6E39C6" w:rsidR="000A63F7" w:rsidRDefault="00496C2E" w:rsidP="00813F99">
                        <w:pPr>
                          <w:spacing w:after="0"/>
                          <w:rPr>
                            <w:rFonts w:cs="Arial"/>
                            <w:bCs/>
                            <w:szCs w:val="20"/>
                          </w:rPr>
                        </w:pPr>
                        <w:r>
                          <w:rPr>
                            <w:rFonts w:cs="Arial"/>
                            <w:bCs/>
                            <w:szCs w:val="20"/>
                          </w:rPr>
                          <w:t>2016 - 2018</w:t>
                        </w:r>
                      </w:p>
                    </w:tc>
                    <w:tc>
                      <w:tcPr>
                        <w:tcW w:w="1984" w:type="dxa"/>
                      </w:tcPr>
                      <w:p w14:paraId="4E3B61F5" w14:textId="64B60F44" w:rsidR="000A63F7" w:rsidRDefault="00F41431" w:rsidP="00813F99">
                        <w:pPr>
                          <w:spacing w:after="0"/>
                          <w:rPr>
                            <w:rFonts w:cs="Arial"/>
                            <w:bCs/>
                            <w:szCs w:val="20"/>
                          </w:rPr>
                        </w:pPr>
                        <w:r>
                          <w:rPr>
                            <w:rFonts w:cs="Arial"/>
                            <w:bCs/>
                            <w:szCs w:val="20"/>
                          </w:rPr>
                          <w:t>The Mauritius Port Authority (MPA) has developed several specific projects in order to reduce their energy consumption.</w:t>
                        </w:r>
                      </w:p>
                    </w:tc>
                    <w:tc>
                      <w:tcPr>
                        <w:tcW w:w="3989" w:type="dxa"/>
                      </w:tcPr>
                      <w:p w14:paraId="4328A441" w14:textId="0932192C" w:rsidR="00F41431" w:rsidRDefault="00F41431" w:rsidP="00813F99">
                        <w:pPr>
                          <w:spacing w:after="0"/>
                          <w:rPr>
                            <w:rFonts w:cs="Arial"/>
                            <w:bCs/>
                            <w:szCs w:val="20"/>
                          </w:rPr>
                        </w:pPr>
                        <w:r>
                          <w:rPr>
                            <w:rFonts w:cs="Arial"/>
                            <w:bCs/>
                            <w:szCs w:val="20"/>
                          </w:rPr>
                          <w:t>Programme to replace all the lighting systems with LED and procurement of low energy consumption IT equipment and air conditioners, together with a reengineered of the lifts so they regenerate electricity when they are in movement.</w:t>
                        </w:r>
                      </w:p>
                      <w:p w14:paraId="4ADD1CBB" w14:textId="77383A7C" w:rsidR="00496C2E" w:rsidRDefault="00496C2E" w:rsidP="00813F99">
                        <w:pPr>
                          <w:spacing w:after="0"/>
                          <w:rPr>
                            <w:rFonts w:cs="Arial"/>
                            <w:bCs/>
                            <w:szCs w:val="20"/>
                          </w:rPr>
                        </w:pPr>
                        <w:r>
                          <w:rPr>
                            <w:rFonts w:cs="Arial"/>
                            <w:bCs/>
                            <w:szCs w:val="20"/>
                          </w:rPr>
                          <w:t xml:space="preserve">In 2017 the total electrical energy consumption of the MPA amounted to 1.84 GWh while the amount was reduced to 1.78 GWh in 2018. </w:t>
                        </w:r>
                      </w:p>
                      <w:p w14:paraId="3969D8CC" w14:textId="77777777" w:rsidR="00496C2E" w:rsidRDefault="00496C2E" w:rsidP="00813F99">
                        <w:pPr>
                          <w:spacing w:after="0"/>
                          <w:rPr>
                            <w:rFonts w:cs="Arial"/>
                            <w:bCs/>
                            <w:szCs w:val="20"/>
                          </w:rPr>
                        </w:pPr>
                        <w:r>
                          <w:rPr>
                            <w:rFonts w:cs="Arial"/>
                            <w:bCs/>
                            <w:szCs w:val="20"/>
                          </w:rPr>
                          <w:t xml:space="preserve">Solar panels have recently been installed </w:t>
                        </w:r>
                        <w:r>
                          <w:rPr>
                            <w:rFonts w:cs="Arial"/>
                            <w:bCs/>
                            <w:szCs w:val="20"/>
                          </w:rPr>
                          <w:lastRenderedPageBreak/>
                          <w:t>at Oil Jetty and the lighthouse of Flat island is running with solar power.</w:t>
                        </w:r>
                      </w:p>
                      <w:p w14:paraId="5729E585" w14:textId="4EF5FC13" w:rsidR="00F41431" w:rsidRDefault="00F41431" w:rsidP="00813F99">
                        <w:pPr>
                          <w:spacing w:after="0"/>
                          <w:rPr>
                            <w:rFonts w:cs="Arial"/>
                            <w:bCs/>
                            <w:szCs w:val="20"/>
                          </w:rPr>
                        </w:pPr>
                        <w:r>
                          <w:rPr>
                            <w:rFonts w:cs="Arial"/>
                            <w:bCs/>
                            <w:szCs w:val="20"/>
                          </w:rPr>
                          <w:t xml:space="preserve">A major solar power project for the buildings of the MPA has been planned. </w:t>
                        </w:r>
                      </w:p>
                    </w:tc>
                    <w:tc>
                      <w:tcPr>
                        <w:tcW w:w="2427" w:type="dxa"/>
                      </w:tcPr>
                      <w:p w14:paraId="1592F096" w14:textId="77777777" w:rsidR="000A63F7" w:rsidRDefault="00496C2E" w:rsidP="00813F99">
                        <w:pPr>
                          <w:spacing w:after="0"/>
                          <w:rPr>
                            <w:rFonts w:cs="Arial"/>
                            <w:bCs/>
                            <w:szCs w:val="20"/>
                          </w:rPr>
                        </w:pPr>
                        <w:r>
                          <w:rPr>
                            <w:rFonts w:cs="Arial"/>
                            <w:bCs/>
                            <w:szCs w:val="20"/>
                          </w:rPr>
                          <w:lastRenderedPageBreak/>
                          <w:t>Decrease of 3.26% of the energy consumption.</w:t>
                        </w:r>
                      </w:p>
                      <w:p w14:paraId="7F51F97B" w14:textId="77777777" w:rsidR="00496C2E" w:rsidRDefault="00496C2E" w:rsidP="00813F99">
                        <w:pPr>
                          <w:spacing w:after="0"/>
                          <w:rPr>
                            <w:rFonts w:cs="Arial"/>
                            <w:bCs/>
                            <w:szCs w:val="20"/>
                          </w:rPr>
                        </w:pPr>
                      </w:p>
                      <w:p w14:paraId="7D570045" w14:textId="04B0DD5A" w:rsidR="00496C2E" w:rsidRPr="00496C2E" w:rsidRDefault="00496C2E" w:rsidP="00813F99">
                        <w:pPr>
                          <w:spacing w:after="0"/>
                          <w:rPr>
                            <w:rFonts w:cs="Arial"/>
                            <w:bCs/>
                            <w:szCs w:val="20"/>
                          </w:rPr>
                        </w:pPr>
                        <w:r>
                          <w:rPr>
                            <w:rFonts w:cs="Arial"/>
                            <w:bCs/>
                            <w:szCs w:val="20"/>
                          </w:rPr>
                          <w:t>Reduction of 48.2 tCO</w:t>
                        </w:r>
                        <w:r>
                          <w:rPr>
                            <w:rFonts w:cs="Arial"/>
                            <w:bCs/>
                            <w:szCs w:val="20"/>
                            <w:vertAlign w:val="subscript"/>
                          </w:rPr>
                          <w:t>2</w:t>
                        </w:r>
                        <w:r>
                          <w:rPr>
                            <w:rFonts w:cs="Arial"/>
                            <w:bCs/>
                            <w:szCs w:val="20"/>
                          </w:rPr>
                          <w:t>eq in 2 years</w:t>
                        </w:r>
                      </w:p>
                    </w:tc>
                  </w:tr>
                </w:tbl>
                <w:p w14:paraId="7FEEB8D9" w14:textId="24DD65D2" w:rsidR="00B42C33" w:rsidRPr="00F604B5" w:rsidRDefault="00B42C33" w:rsidP="00F41431">
                  <w:pPr>
                    <w:rPr>
                      <w:rFonts w:cs="Arial"/>
                      <w:bCs/>
                      <w:szCs w:val="20"/>
                    </w:rPr>
                  </w:pPr>
                </w:p>
              </w:tc>
            </w:tr>
            <w:tr w:rsidR="00B42C33" w:rsidRPr="00FD2BF4" w14:paraId="79A386D0" w14:textId="77777777" w:rsidTr="00C63088">
              <w:tc>
                <w:tcPr>
                  <w:tcW w:w="1692" w:type="dxa"/>
                  <w:shd w:val="clear" w:color="auto" w:fill="8DB3E2" w:themeFill="text2" w:themeFillTint="66"/>
                </w:tcPr>
                <w:p w14:paraId="36D51A69"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2863042A" w14:textId="12B298FC"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24B0C731" w14:textId="77777777" w:rsidTr="000B5241">
              <w:trPr>
                <w:trHeight w:val="1185"/>
              </w:trPr>
              <w:tc>
                <w:tcPr>
                  <w:tcW w:w="1692" w:type="dxa"/>
                </w:tcPr>
                <w:p w14:paraId="1177C550" w14:textId="77777777" w:rsidR="00B42C33" w:rsidRPr="00FD2BF4" w:rsidRDefault="00B42C33" w:rsidP="00C63088">
                  <w:pPr>
                    <w:rPr>
                      <w:rFonts w:cs="Arial"/>
                      <w:bCs/>
                      <w:szCs w:val="20"/>
                    </w:rPr>
                  </w:pPr>
                </w:p>
              </w:tc>
              <w:tc>
                <w:tcPr>
                  <w:tcW w:w="12365" w:type="dxa"/>
                  <w:gridSpan w:val="7"/>
                </w:tcPr>
                <w:p w14:paraId="3AD94955" w14:textId="0DF34DC6" w:rsidR="00B42C33" w:rsidRDefault="0008688E" w:rsidP="00C63088">
                  <w:pPr>
                    <w:rPr>
                      <w:rFonts w:cs="Arial"/>
                      <w:szCs w:val="20"/>
                    </w:rPr>
                  </w:pPr>
                  <w:r>
                    <w:rPr>
                      <w:rFonts w:cs="Arial"/>
                      <w:szCs w:val="20"/>
                    </w:rPr>
                    <w:t>T</w:t>
                  </w:r>
                  <w:r w:rsidR="00B73201">
                    <w:rPr>
                      <w:rFonts w:cs="Arial"/>
                      <w:szCs w:val="20"/>
                    </w:rPr>
                    <w:t>he e</w:t>
                  </w:r>
                  <w:r w:rsidR="00B42C33">
                    <w:rPr>
                      <w:rFonts w:cs="Arial"/>
                      <w:szCs w:val="20"/>
                    </w:rPr>
                    <w:t>xpected GHG emissions reductions relative to BaU scenario</w:t>
                  </w:r>
                  <w:r w:rsidR="008D2695">
                    <w:rPr>
                      <w:rStyle w:val="Refdenotaalpie"/>
                      <w:rFonts w:cs="Arial"/>
                      <w:szCs w:val="20"/>
                    </w:rPr>
                    <w:footnoteReference w:id="7"/>
                  </w:r>
                  <w:r w:rsidR="00B42C33">
                    <w:rPr>
                      <w:rFonts w:cs="Arial"/>
                      <w:szCs w:val="20"/>
                    </w:rPr>
                    <w:t>:</w:t>
                  </w:r>
                </w:p>
                <w:tbl>
                  <w:tblPr>
                    <w:tblStyle w:val="Tablaconcuadrcula"/>
                    <w:tblW w:w="0" w:type="auto"/>
                    <w:tblLayout w:type="fixed"/>
                    <w:tblLook w:val="04A0" w:firstRow="1" w:lastRow="0" w:firstColumn="1" w:lastColumn="0" w:noHBand="0" w:noVBand="1"/>
                  </w:tblPr>
                  <w:tblGrid>
                    <w:gridCol w:w="3025"/>
                    <w:gridCol w:w="1417"/>
                    <w:gridCol w:w="1276"/>
                    <w:gridCol w:w="1276"/>
                    <w:gridCol w:w="1276"/>
                    <w:gridCol w:w="1275"/>
                    <w:gridCol w:w="1276"/>
                    <w:gridCol w:w="1313"/>
                  </w:tblGrid>
                  <w:tr w:rsidR="00BA4EFC" w14:paraId="06BD9D5C" w14:textId="77777777" w:rsidTr="000B5241">
                    <w:tc>
                      <w:tcPr>
                        <w:tcW w:w="3025" w:type="dxa"/>
                      </w:tcPr>
                      <w:p w14:paraId="5DD71239" w14:textId="77777777" w:rsidR="00BA4EFC" w:rsidRDefault="00BA4EFC" w:rsidP="00BA4EFC">
                        <w:pPr>
                          <w:spacing w:after="0"/>
                          <w:rPr>
                            <w:rFonts w:cs="Arial"/>
                            <w:szCs w:val="20"/>
                          </w:rPr>
                        </w:pPr>
                      </w:p>
                    </w:tc>
                    <w:tc>
                      <w:tcPr>
                        <w:tcW w:w="1417" w:type="dxa"/>
                        <w:vAlign w:val="center"/>
                      </w:tcPr>
                      <w:p w14:paraId="1EE2FCB6" w14:textId="2F26AFAD" w:rsidR="00BA4EFC" w:rsidRDefault="00BA4EFC" w:rsidP="00BA4EFC">
                        <w:pPr>
                          <w:spacing w:after="0"/>
                          <w:jc w:val="center"/>
                          <w:rPr>
                            <w:rFonts w:cs="Arial"/>
                            <w:szCs w:val="20"/>
                          </w:rPr>
                        </w:pPr>
                        <w:r>
                          <w:rPr>
                            <w:rFonts w:cs="Arial"/>
                            <w:szCs w:val="20"/>
                          </w:rPr>
                          <w:t>2020</w:t>
                        </w:r>
                      </w:p>
                    </w:tc>
                    <w:tc>
                      <w:tcPr>
                        <w:tcW w:w="1276" w:type="dxa"/>
                        <w:vAlign w:val="center"/>
                      </w:tcPr>
                      <w:p w14:paraId="05058A18" w14:textId="60A728D4" w:rsidR="00BA4EFC" w:rsidRDefault="00BA4EFC" w:rsidP="00BA4EFC">
                        <w:pPr>
                          <w:spacing w:after="0"/>
                          <w:jc w:val="center"/>
                          <w:rPr>
                            <w:rFonts w:cs="Arial"/>
                            <w:szCs w:val="20"/>
                          </w:rPr>
                        </w:pPr>
                        <w:r>
                          <w:rPr>
                            <w:rFonts w:cs="Arial"/>
                            <w:szCs w:val="20"/>
                          </w:rPr>
                          <w:t>2025</w:t>
                        </w:r>
                      </w:p>
                    </w:tc>
                    <w:tc>
                      <w:tcPr>
                        <w:tcW w:w="1276" w:type="dxa"/>
                        <w:vAlign w:val="center"/>
                      </w:tcPr>
                      <w:p w14:paraId="408F6222" w14:textId="4439400E" w:rsidR="00BA4EFC" w:rsidRDefault="00BA4EFC" w:rsidP="00BA4EFC">
                        <w:pPr>
                          <w:spacing w:after="0"/>
                          <w:jc w:val="center"/>
                          <w:rPr>
                            <w:rFonts w:cs="Arial"/>
                            <w:szCs w:val="20"/>
                          </w:rPr>
                        </w:pPr>
                        <w:r>
                          <w:rPr>
                            <w:rFonts w:cs="Arial"/>
                            <w:szCs w:val="20"/>
                          </w:rPr>
                          <w:t>2030</w:t>
                        </w:r>
                      </w:p>
                    </w:tc>
                    <w:tc>
                      <w:tcPr>
                        <w:tcW w:w="1276" w:type="dxa"/>
                        <w:vAlign w:val="center"/>
                      </w:tcPr>
                      <w:p w14:paraId="57B47AA8" w14:textId="11BB7261" w:rsidR="00BA4EFC" w:rsidRDefault="00BA4EFC" w:rsidP="00BA4EFC">
                        <w:pPr>
                          <w:spacing w:after="0"/>
                          <w:jc w:val="center"/>
                          <w:rPr>
                            <w:rFonts w:cs="Arial"/>
                            <w:szCs w:val="20"/>
                          </w:rPr>
                        </w:pPr>
                        <w:r>
                          <w:rPr>
                            <w:rFonts w:cs="Arial"/>
                            <w:szCs w:val="20"/>
                          </w:rPr>
                          <w:t>2035</w:t>
                        </w:r>
                      </w:p>
                    </w:tc>
                    <w:tc>
                      <w:tcPr>
                        <w:tcW w:w="1275" w:type="dxa"/>
                        <w:vAlign w:val="center"/>
                      </w:tcPr>
                      <w:p w14:paraId="41D263BC" w14:textId="5E2F13FE" w:rsidR="00BA4EFC" w:rsidRDefault="00BA4EFC" w:rsidP="00BA4EFC">
                        <w:pPr>
                          <w:spacing w:after="0"/>
                          <w:jc w:val="center"/>
                          <w:rPr>
                            <w:rFonts w:cs="Arial"/>
                            <w:szCs w:val="20"/>
                          </w:rPr>
                        </w:pPr>
                        <w:r>
                          <w:rPr>
                            <w:rFonts w:cs="Arial"/>
                            <w:szCs w:val="20"/>
                          </w:rPr>
                          <w:t>2040</w:t>
                        </w:r>
                      </w:p>
                    </w:tc>
                    <w:tc>
                      <w:tcPr>
                        <w:tcW w:w="1276" w:type="dxa"/>
                        <w:vAlign w:val="center"/>
                      </w:tcPr>
                      <w:p w14:paraId="3F4901EF" w14:textId="27C9FFCE" w:rsidR="00BA4EFC" w:rsidRDefault="00BA4EFC" w:rsidP="00BA4EFC">
                        <w:pPr>
                          <w:spacing w:after="0"/>
                          <w:jc w:val="center"/>
                          <w:rPr>
                            <w:rFonts w:cs="Arial"/>
                            <w:szCs w:val="20"/>
                          </w:rPr>
                        </w:pPr>
                        <w:r>
                          <w:rPr>
                            <w:rFonts w:cs="Arial"/>
                            <w:szCs w:val="20"/>
                          </w:rPr>
                          <w:t>2045</w:t>
                        </w:r>
                      </w:p>
                    </w:tc>
                    <w:tc>
                      <w:tcPr>
                        <w:tcW w:w="1313" w:type="dxa"/>
                        <w:vAlign w:val="center"/>
                      </w:tcPr>
                      <w:p w14:paraId="6EDBF11B" w14:textId="1D6F3065" w:rsidR="00BA4EFC" w:rsidRDefault="00BA4EFC" w:rsidP="00BA4EFC">
                        <w:pPr>
                          <w:spacing w:after="0"/>
                          <w:jc w:val="center"/>
                          <w:rPr>
                            <w:rFonts w:cs="Arial"/>
                            <w:szCs w:val="20"/>
                          </w:rPr>
                        </w:pPr>
                        <w:r>
                          <w:rPr>
                            <w:rFonts w:cs="Arial"/>
                            <w:szCs w:val="20"/>
                          </w:rPr>
                          <w:t>2050</w:t>
                        </w:r>
                      </w:p>
                    </w:tc>
                  </w:tr>
                  <w:tr w:rsidR="00BA4EFC" w14:paraId="4418EC62" w14:textId="77777777" w:rsidTr="000B5241">
                    <w:tc>
                      <w:tcPr>
                        <w:tcW w:w="3025" w:type="dxa"/>
                      </w:tcPr>
                      <w:p w14:paraId="334A9256" w14:textId="7FBF31BD" w:rsidR="00BA4EFC" w:rsidRPr="00BA4EFC" w:rsidRDefault="00BA4EFC" w:rsidP="00BA4EFC">
                        <w:pPr>
                          <w:spacing w:after="0"/>
                          <w:rPr>
                            <w:rFonts w:cs="Arial"/>
                            <w:szCs w:val="20"/>
                          </w:rPr>
                        </w:pPr>
                        <w:r>
                          <w:rPr>
                            <w:rFonts w:cs="Arial"/>
                            <w:szCs w:val="20"/>
                          </w:rPr>
                          <w:t xml:space="preserve">Reductions </w:t>
                        </w:r>
                        <w:r w:rsidR="00B73201">
                          <w:rPr>
                            <w:rFonts w:cs="Arial"/>
                            <w:szCs w:val="20"/>
                          </w:rPr>
                          <w:t xml:space="preserve">relative to BAU scenario </w:t>
                        </w:r>
                        <w:r>
                          <w:rPr>
                            <w:rFonts w:cs="Arial"/>
                            <w:szCs w:val="20"/>
                          </w:rPr>
                          <w:t>(Gg CO</w:t>
                        </w:r>
                        <w:r>
                          <w:rPr>
                            <w:rFonts w:cs="Arial"/>
                            <w:szCs w:val="20"/>
                            <w:vertAlign w:val="subscript"/>
                          </w:rPr>
                          <w:t>2</w:t>
                        </w:r>
                        <w:r>
                          <w:rPr>
                            <w:rFonts w:cs="Arial"/>
                            <w:szCs w:val="20"/>
                          </w:rPr>
                          <w:t>eq)</w:t>
                        </w:r>
                      </w:p>
                    </w:tc>
                    <w:tc>
                      <w:tcPr>
                        <w:tcW w:w="1417" w:type="dxa"/>
                        <w:vAlign w:val="center"/>
                      </w:tcPr>
                      <w:p w14:paraId="4EDCC4C2" w14:textId="0D4CBA18" w:rsidR="00BA4EFC" w:rsidRDefault="00BA4EFC" w:rsidP="00BA4EFC">
                        <w:pPr>
                          <w:spacing w:after="0"/>
                          <w:jc w:val="center"/>
                          <w:rPr>
                            <w:rFonts w:cs="Arial"/>
                            <w:szCs w:val="20"/>
                          </w:rPr>
                        </w:pPr>
                        <w:r>
                          <w:rPr>
                            <w:rFonts w:cs="Arial"/>
                            <w:szCs w:val="20"/>
                          </w:rPr>
                          <w:t>216</w:t>
                        </w:r>
                      </w:p>
                    </w:tc>
                    <w:tc>
                      <w:tcPr>
                        <w:tcW w:w="1276" w:type="dxa"/>
                        <w:vAlign w:val="center"/>
                      </w:tcPr>
                      <w:p w14:paraId="06752650" w14:textId="658F9293" w:rsidR="00BA4EFC" w:rsidRDefault="00BA4EFC" w:rsidP="00BA4EFC">
                        <w:pPr>
                          <w:spacing w:after="0"/>
                          <w:jc w:val="center"/>
                          <w:rPr>
                            <w:rFonts w:cs="Arial"/>
                            <w:szCs w:val="20"/>
                          </w:rPr>
                        </w:pPr>
                        <w:r>
                          <w:rPr>
                            <w:rFonts w:cs="Arial"/>
                            <w:szCs w:val="20"/>
                          </w:rPr>
                          <w:t>459</w:t>
                        </w:r>
                      </w:p>
                    </w:tc>
                    <w:tc>
                      <w:tcPr>
                        <w:tcW w:w="1276" w:type="dxa"/>
                        <w:vAlign w:val="center"/>
                      </w:tcPr>
                      <w:p w14:paraId="574B8AC0" w14:textId="424E81CA" w:rsidR="00BA4EFC" w:rsidRDefault="00BA4EFC" w:rsidP="00BA4EFC">
                        <w:pPr>
                          <w:spacing w:after="0"/>
                          <w:jc w:val="center"/>
                          <w:rPr>
                            <w:rFonts w:cs="Arial"/>
                            <w:szCs w:val="20"/>
                          </w:rPr>
                        </w:pPr>
                        <w:r>
                          <w:rPr>
                            <w:rFonts w:cs="Arial"/>
                            <w:szCs w:val="20"/>
                          </w:rPr>
                          <w:t>734</w:t>
                        </w:r>
                      </w:p>
                    </w:tc>
                    <w:tc>
                      <w:tcPr>
                        <w:tcW w:w="1276" w:type="dxa"/>
                        <w:vAlign w:val="center"/>
                      </w:tcPr>
                      <w:p w14:paraId="0816D0BA" w14:textId="6E18DF45" w:rsidR="00BA4EFC" w:rsidRDefault="00BA4EFC" w:rsidP="00BA4EFC">
                        <w:pPr>
                          <w:spacing w:after="0"/>
                          <w:jc w:val="center"/>
                          <w:rPr>
                            <w:rFonts w:cs="Arial"/>
                            <w:szCs w:val="20"/>
                          </w:rPr>
                        </w:pPr>
                        <w:r>
                          <w:rPr>
                            <w:rFonts w:cs="Arial"/>
                            <w:szCs w:val="20"/>
                          </w:rPr>
                          <w:t>1,102</w:t>
                        </w:r>
                      </w:p>
                    </w:tc>
                    <w:tc>
                      <w:tcPr>
                        <w:tcW w:w="1275" w:type="dxa"/>
                        <w:vAlign w:val="center"/>
                      </w:tcPr>
                      <w:p w14:paraId="6E523567" w14:textId="165ED43A" w:rsidR="00BA4EFC" w:rsidRDefault="00BA4EFC" w:rsidP="00BA4EFC">
                        <w:pPr>
                          <w:spacing w:after="0"/>
                          <w:jc w:val="center"/>
                          <w:rPr>
                            <w:rFonts w:cs="Arial"/>
                            <w:szCs w:val="20"/>
                          </w:rPr>
                        </w:pPr>
                        <w:r>
                          <w:rPr>
                            <w:rFonts w:cs="Arial"/>
                            <w:szCs w:val="20"/>
                          </w:rPr>
                          <w:t>1,490</w:t>
                        </w:r>
                      </w:p>
                    </w:tc>
                    <w:tc>
                      <w:tcPr>
                        <w:tcW w:w="1276" w:type="dxa"/>
                        <w:vAlign w:val="center"/>
                      </w:tcPr>
                      <w:p w14:paraId="62D79558" w14:textId="45CAD060" w:rsidR="00BA4EFC" w:rsidRDefault="00BA4EFC" w:rsidP="00BA4EFC">
                        <w:pPr>
                          <w:spacing w:after="0"/>
                          <w:jc w:val="center"/>
                          <w:rPr>
                            <w:rFonts w:cs="Arial"/>
                            <w:szCs w:val="20"/>
                          </w:rPr>
                        </w:pPr>
                        <w:r>
                          <w:rPr>
                            <w:rFonts w:cs="Arial"/>
                            <w:szCs w:val="20"/>
                          </w:rPr>
                          <w:t>1,836</w:t>
                        </w:r>
                      </w:p>
                    </w:tc>
                    <w:tc>
                      <w:tcPr>
                        <w:tcW w:w="1313" w:type="dxa"/>
                        <w:vAlign w:val="center"/>
                      </w:tcPr>
                      <w:p w14:paraId="03894496" w14:textId="5F947A8B" w:rsidR="00BA4EFC" w:rsidRDefault="00BA4EFC" w:rsidP="00BA4EFC">
                        <w:pPr>
                          <w:spacing w:after="0"/>
                          <w:jc w:val="center"/>
                          <w:rPr>
                            <w:rFonts w:cs="Arial"/>
                            <w:szCs w:val="20"/>
                          </w:rPr>
                        </w:pPr>
                        <w:r>
                          <w:rPr>
                            <w:rFonts w:cs="Arial"/>
                            <w:szCs w:val="20"/>
                          </w:rPr>
                          <w:t>2,117</w:t>
                        </w:r>
                      </w:p>
                    </w:tc>
                  </w:tr>
                </w:tbl>
                <w:p w14:paraId="165A63BB" w14:textId="64E41106" w:rsidR="00B42C33" w:rsidRPr="00B73201" w:rsidRDefault="00B42C33" w:rsidP="00B73201">
                  <w:pPr>
                    <w:rPr>
                      <w:rFonts w:cs="Arial"/>
                      <w:szCs w:val="20"/>
                    </w:rPr>
                  </w:pPr>
                </w:p>
              </w:tc>
            </w:tr>
            <w:tr w:rsidR="00B42C33" w:rsidRPr="00FD2BF4" w14:paraId="549CF34A" w14:textId="77777777" w:rsidTr="00C63088">
              <w:trPr>
                <w:trHeight w:val="277"/>
              </w:trPr>
              <w:tc>
                <w:tcPr>
                  <w:tcW w:w="1692" w:type="dxa"/>
                  <w:shd w:val="clear" w:color="auto" w:fill="8DB3E2" w:themeFill="text2" w:themeFillTint="66"/>
                </w:tcPr>
                <w:p w14:paraId="2CD65681"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35C15314"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0987CCD4" w14:textId="77777777" w:rsidTr="00C63088">
              <w:tc>
                <w:tcPr>
                  <w:tcW w:w="1692" w:type="dxa"/>
                </w:tcPr>
                <w:p w14:paraId="242E5399" w14:textId="77777777" w:rsidR="00B42C33" w:rsidRPr="00FD2BF4" w:rsidRDefault="00B42C33" w:rsidP="00C63088">
                  <w:pPr>
                    <w:rPr>
                      <w:rFonts w:cs="Arial"/>
                      <w:bCs/>
                      <w:szCs w:val="20"/>
                    </w:rPr>
                  </w:pPr>
                </w:p>
              </w:tc>
              <w:tc>
                <w:tcPr>
                  <w:tcW w:w="12365" w:type="dxa"/>
                  <w:gridSpan w:val="7"/>
                </w:tcPr>
                <w:p w14:paraId="4B9AC174" w14:textId="1BADCF5B" w:rsidR="00B42C33" w:rsidRDefault="00B42C33" w:rsidP="007F5D35">
                  <w:r>
                    <w:rPr>
                      <w:rFonts w:cs="Arial"/>
                      <w:bCs/>
                      <w:szCs w:val="20"/>
                    </w:rPr>
                    <w:t>For the calculation of the BaU scenario or the baseline emission scenario, a comparative analysis of three sector models has been made:</w:t>
                  </w:r>
                </w:p>
                <w:p w14:paraId="0AFC65A5" w14:textId="77777777" w:rsidR="00B42C33" w:rsidRDefault="00B42C33" w:rsidP="006709F3">
                  <w:pPr>
                    <w:pStyle w:val="Prrafodelista"/>
                    <w:numPr>
                      <w:ilvl w:val="0"/>
                      <w:numId w:val="16"/>
                    </w:numPr>
                    <w:rPr>
                      <w:rFonts w:cs="Arial"/>
                      <w:bCs/>
                      <w:szCs w:val="20"/>
                    </w:rPr>
                  </w:pPr>
                  <w:r>
                    <w:rPr>
                      <w:rFonts w:cs="Arial"/>
                      <w:bCs/>
                      <w:szCs w:val="20"/>
                    </w:rPr>
                    <w:t>System dynamics modelling</w:t>
                  </w:r>
                </w:p>
                <w:p w14:paraId="0FD43101" w14:textId="77777777" w:rsidR="00B42C33" w:rsidRDefault="00B42C33" w:rsidP="006709F3">
                  <w:pPr>
                    <w:pStyle w:val="Prrafodelista"/>
                    <w:numPr>
                      <w:ilvl w:val="0"/>
                      <w:numId w:val="16"/>
                    </w:numPr>
                    <w:rPr>
                      <w:rFonts w:cs="Arial"/>
                      <w:bCs/>
                      <w:szCs w:val="20"/>
                    </w:rPr>
                  </w:pPr>
                  <w:r>
                    <w:rPr>
                      <w:rFonts w:cs="Arial"/>
                      <w:bCs/>
                      <w:szCs w:val="20"/>
                    </w:rPr>
                    <w:t>Mauritius 2050 Pathways calculator</w:t>
                  </w:r>
                </w:p>
                <w:p w14:paraId="5A68A078" w14:textId="77777777" w:rsidR="00B42C33" w:rsidRPr="00FD2BF4" w:rsidRDefault="00B42C33" w:rsidP="00C63088">
                  <w:pPr>
                    <w:rPr>
                      <w:rFonts w:cs="Arial"/>
                      <w:bCs/>
                      <w:szCs w:val="20"/>
                    </w:rPr>
                  </w:pPr>
                  <w:r w:rsidRPr="00FD2BF4">
                    <w:rPr>
                      <w:rFonts w:cs="Arial"/>
                      <w:bCs/>
                      <w:szCs w:val="20"/>
                    </w:rPr>
                    <w:t>The models provide reference or business-as-usual (B</w:t>
                  </w:r>
                  <w:r>
                    <w:rPr>
                      <w:rFonts w:cs="Arial"/>
                      <w:bCs/>
                      <w:szCs w:val="20"/>
                    </w:rPr>
                    <w:t>a</w:t>
                  </w:r>
                  <w:r w:rsidRPr="00FD2BF4">
                    <w:rPr>
                      <w:rFonts w:cs="Arial"/>
                      <w:bCs/>
                      <w:szCs w:val="20"/>
                    </w:rPr>
                    <w:t>U) scenarios up to the year 2050.</w:t>
                  </w:r>
                </w:p>
                <w:p w14:paraId="7AE102C4" w14:textId="77777777" w:rsidR="00B42C33" w:rsidRPr="00FD2BF4" w:rsidRDefault="00B42C33" w:rsidP="00C63088">
                  <w:pPr>
                    <w:rPr>
                      <w:rFonts w:cs="Arial"/>
                      <w:bCs/>
                      <w:szCs w:val="20"/>
                    </w:rPr>
                  </w:pPr>
                  <w:r w:rsidRPr="00FD2BF4">
                    <w:rPr>
                      <w:rFonts w:cs="Arial"/>
                      <w:bCs/>
                      <w:szCs w:val="20"/>
                    </w:rPr>
                    <w:t>Although the MAED model has been carried out up to 2030 only, it provides useful information concerning the demand side energy efficiency over the period. Hence, the level of energy efficiency gains arising from the reduction of electricity demand was obtained from the MAED model with assumptions made on the evolution of energy efficiency up to 2050.</w:t>
                  </w:r>
                </w:p>
                <w:p w14:paraId="25341DFA" w14:textId="77777777" w:rsidR="00B42C33" w:rsidRPr="00FD2BF4" w:rsidRDefault="00B42C33" w:rsidP="00C63088">
                  <w:pPr>
                    <w:rPr>
                      <w:rFonts w:cs="Arial"/>
                      <w:bCs/>
                      <w:szCs w:val="20"/>
                    </w:rPr>
                  </w:pPr>
                  <w:r w:rsidRPr="00FD2BF4">
                    <w:rPr>
                      <w:rFonts w:cs="Arial"/>
                      <w:bCs/>
                      <w:szCs w:val="20"/>
                    </w:rPr>
                    <w:t>The simulations in required electricity generation obtained from the system dynamics model and from the Mauritius 2050 Pathways calculator are closely aligned up to 2045 but diverge by more than 25% in simulated results by 2050.</w:t>
                  </w:r>
                </w:p>
                <w:p w14:paraId="5B6ED490" w14:textId="77777777" w:rsidR="00B42C33" w:rsidRDefault="00B42C33" w:rsidP="00C63088">
                  <w:pPr>
                    <w:rPr>
                      <w:rFonts w:cs="Arial"/>
                      <w:bCs/>
                      <w:szCs w:val="20"/>
                    </w:rPr>
                  </w:pPr>
                  <w:r w:rsidRPr="00FD2BF4">
                    <w:rPr>
                      <w:rFonts w:cs="Arial"/>
                      <w:bCs/>
                      <w:szCs w:val="20"/>
                    </w:rPr>
                    <w:t>The baseline emissions analysis has been carried out using the results of the system dynamics model that is able to simulate electricity generation using either an endogenous or an exogenous calculation of GDP. By calibrating the model to replicate historical electricity generation, the simulation of electricity generation using a 3.8% GDP growth rate (the average GDP growth rate of the last 10 years) has been adopted for simulating the baseline GHG emissions. The system dynamics model has been used recently to simulate the electricity generation scenarios published by the CEB in its Integrated Electricity Plan 2013-2022 (Deenapanray and Bassi, 2015).</w:t>
                  </w:r>
                </w:p>
                <w:p w14:paraId="45DD82DC" w14:textId="77777777" w:rsidR="00B42C33" w:rsidRDefault="00B42C33" w:rsidP="00C63088">
                  <w:pPr>
                    <w:rPr>
                      <w:rFonts w:cs="Arial"/>
                      <w:bCs/>
                      <w:szCs w:val="20"/>
                    </w:rPr>
                  </w:pPr>
                  <w:r>
                    <w:rPr>
                      <w:rFonts w:cs="Arial"/>
                      <w:bCs/>
                      <w:szCs w:val="20"/>
                    </w:rPr>
                    <w:t>For the calculation of the GHG emissions for these mitigation actions related to energy industries, the following equations have been used:</w:t>
                  </w:r>
                </w:p>
                <w:p w14:paraId="5DF21700" w14:textId="77777777" w:rsidR="00B42C33" w:rsidRDefault="00B42C33" w:rsidP="00C63088">
                  <w:pPr>
                    <w:jc w:val="center"/>
                    <w:rPr>
                      <w:rFonts w:cs="Arial"/>
                      <w:bCs/>
                      <w:szCs w:val="20"/>
                    </w:rPr>
                  </w:pPr>
                  <w:r>
                    <w:rPr>
                      <w:noProof/>
                    </w:rPr>
                    <w:lastRenderedPageBreak/>
                    <w:drawing>
                      <wp:inline distT="0" distB="0" distL="0" distR="0" wp14:anchorId="22753EED" wp14:editId="3F20F1A3">
                        <wp:extent cx="4950466" cy="1860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7">
                                  <a:extLst>
                                    <a:ext uri="{28A0092B-C50C-407E-A947-70E740481C1C}">
                                      <a14:useLocalDpi xmlns:a14="http://schemas.microsoft.com/office/drawing/2010/main" val="0"/>
                                    </a:ext>
                                  </a:extLst>
                                </a:blip>
                                <a:stretch>
                                  <a:fillRect/>
                                </a:stretch>
                              </pic:blipFill>
                              <pic:spPr>
                                <a:xfrm>
                                  <a:off x="0" y="0"/>
                                  <a:ext cx="4950466" cy="1860550"/>
                                </a:xfrm>
                                <a:prstGeom prst="rect">
                                  <a:avLst/>
                                </a:prstGeom>
                              </pic:spPr>
                            </pic:pic>
                          </a:graphicData>
                        </a:graphic>
                      </wp:inline>
                    </w:drawing>
                  </w:r>
                </w:p>
                <w:p w14:paraId="2B69361D" w14:textId="77777777" w:rsidR="00B42C33" w:rsidRDefault="00B42C33" w:rsidP="00C63088">
                  <w:pPr>
                    <w:rPr>
                      <w:rFonts w:cs="Arial"/>
                      <w:bCs/>
                      <w:szCs w:val="20"/>
                    </w:rPr>
                  </w:pPr>
                  <w:r>
                    <w:rPr>
                      <w:rFonts w:cs="Arial"/>
                      <w:bCs/>
                      <w:szCs w:val="20"/>
                    </w:rPr>
                    <w:t>For the emissions factor for the grid:</w:t>
                  </w:r>
                </w:p>
                <w:p w14:paraId="7E4DCB93" w14:textId="77777777" w:rsidR="00B42C33" w:rsidRPr="001E6E14" w:rsidRDefault="00B42C33" w:rsidP="00C63088">
                  <w:pPr>
                    <w:jc w:val="center"/>
                    <w:rPr>
                      <w:rFonts w:cs="Arial"/>
                      <w:bCs/>
                      <w:szCs w:val="20"/>
                    </w:rPr>
                  </w:pPr>
                  <w:r>
                    <w:rPr>
                      <w:noProof/>
                    </w:rPr>
                    <w:drawing>
                      <wp:inline distT="0" distB="0" distL="0" distR="0" wp14:anchorId="0553832B" wp14:editId="65AE1189">
                        <wp:extent cx="4946214" cy="2127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8">
                                  <a:extLst>
                                    <a:ext uri="{28A0092B-C50C-407E-A947-70E740481C1C}">
                                      <a14:useLocalDpi xmlns:a14="http://schemas.microsoft.com/office/drawing/2010/main" val="0"/>
                                    </a:ext>
                                  </a:extLst>
                                </a:blip>
                                <a:stretch>
                                  <a:fillRect/>
                                </a:stretch>
                              </pic:blipFill>
                              <pic:spPr>
                                <a:xfrm>
                                  <a:off x="0" y="0"/>
                                  <a:ext cx="4946214" cy="2127250"/>
                                </a:xfrm>
                                <a:prstGeom prst="rect">
                                  <a:avLst/>
                                </a:prstGeom>
                              </pic:spPr>
                            </pic:pic>
                          </a:graphicData>
                        </a:graphic>
                      </wp:inline>
                    </w:drawing>
                  </w:r>
                </w:p>
              </w:tc>
            </w:tr>
          </w:tbl>
          <w:p w14:paraId="175B5411" w14:textId="2636C0F2" w:rsidR="00F52C55" w:rsidRDefault="00F52C55" w:rsidP="00F52C55">
            <w:pPr>
              <w:pageBreakBefore/>
              <w:rPr>
                <w:b/>
                <w:bCs/>
              </w:rPr>
            </w:pPr>
          </w:p>
          <w:p w14:paraId="1D94C315" w14:textId="6F0CB4D3" w:rsidR="0052091F" w:rsidRDefault="0052091F" w:rsidP="00F52C55">
            <w:pPr>
              <w:pageBreakBefore/>
              <w:rPr>
                <w:b/>
                <w:bCs/>
              </w:rPr>
            </w:pPr>
          </w:p>
          <w:p w14:paraId="5581E555" w14:textId="7347D042" w:rsidR="0052091F" w:rsidRDefault="0052091F" w:rsidP="00F52C55">
            <w:pPr>
              <w:pageBreakBefore/>
              <w:rPr>
                <w:b/>
                <w:bCs/>
              </w:rPr>
            </w:pPr>
          </w:p>
          <w:p w14:paraId="250D60C6" w14:textId="0D465BE2" w:rsidR="0052091F" w:rsidRDefault="0052091F" w:rsidP="00F52C55">
            <w:pPr>
              <w:pageBreakBefore/>
              <w:rPr>
                <w:b/>
                <w:bCs/>
              </w:rPr>
            </w:pPr>
          </w:p>
          <w:p w14:paraId="5F3F994F" w14:textId="25E94BFC" w:rsidR="0052091F" w:rsidRDefault="0052091F" w:rsidP="00F52C55">
            <w:pPr>
              <w:pageBreakBefore/>
              <w:rPr>
                <w:b/>
                <w:bCs/>
              </w:rPr>
            </w:pPr>
          </w:p>
          <w:p w14:paraId="0214C5B0" w14:textId="71F09AD2" w:rsidR="0052091F" w:rsidRDefault="0052091F" w:rsidP="00F52C55">
            <w:pPr>
              <w:pageBreakBefore/>
              <w:rPr>
                <w:b/>
                <w:bCs/>
              </w:rPr>
            </w:pPr>
          </w:p>
          <w:p w14:paraId="367058BD" w14:textId="77777777" w:rsidR="0052091F" w:rsidRDefault="0052091F" w:rsidP="00F52C55">
            <w:pPr>
              <w:pageBreakBefore/>
              <w:rPr>
                <w:b/>
                <w:bCs/>
              </w:rPr>
            </w:pPr>
          </w:p>
          <w:p w14:paraId="5556ABDD" w14:textId="281522AD" w:rsidR="00953EF7" w:rsidRDefault="000B5241" w:rsidP="00953EF7">
            <w:r>
              <w:t>I</w:t>
            </w:r>
            <w:r w:rsidR="00953EF7">
              <w:t>n 2019, the Renewable Energy Roadmap 2030 was published</w:t>
            </w:r>
            <w:r w:rsidR="00F22B81">
              <w:t xml:space="preserve"> with a target of</w:t>
            </w:r>
            <w:r w:rsidR="00953EF7">
              <w:t xml:space="preserve"> 40% of renewable energy </w:t>
            </w:r>
            <w:r w:rsidR="001201B4">
              <w:t>in the electricity mix by 2030</w:t>
            </w:r>
            <w:r w:rsidR="00953EF7">
              <w:t>.</w:t>
            </w:r>
          </w:p>
          <w:p w14:paraId="4DE00543" w14:textId="77777777" w:rsidR="0052091F" w:rsidRDefault="0052091F" w:rsidP="00953EF7"/>
          <w:tbl>
            <w:tblPr>
              <w:tblStyle w:val="Tablaconcuadrcula"/>
              <w:tblW w:w="12049" w:type="dxa"/>
              <w:tblInd w:w="562" w:type="dxa"/>
              <w:tblLayout w:type="fixed"/>
              <w:tblLook w:val="04A0" w:firstRow="1" w:lastRow="0" w:firstColumn="1" w:lastColumn="0" w:noHBand="0" w:noVBand="1"/>
            </w:tblPr>
            <w:tblGrid>
              <w:gridCol w:w="1403"/>
              <w:gridCol w:w="2566"/>
              <w:gridCol w:w="1701"/>
              <w:gridCol w:w="1701"/>
              <w:gridCol w:w="1985"/>
              <w:gridCol w:w="2693"/>
            </w:tblGrid>
            <w:tr w:rsidR="00262216" w:rsidRPr="000B5241" w14:paraId="763E5096" w14:textId="77777777" w:rsidTr="00145C8D">
              <w:trPr>
                <w:gridAfter w:val="4"/>
                <w:wAfter w:w="8080" w:type="dxa"/>
                <w:trHeight w:val="230"/>
              </w:trPr>
              <w:tc>
                <w:tcPr>
                  <w:tcW w:w="3969" w:type="dxa"/>
                  <w:gridSpan w:val="2"/>
                  <w:vMerge w:val="restart"/>
                  <w:vAlign w:val="center"/>
                </w:tcPr>
                <w:p w14:paraId="55E3A0BD" w14:textId="77777777" w:rsidR="00262216" w:rsidRPr="000B5241" w:rsidRDefault="00262216" w:rsidP="00953EF7">
                  <w:pPr>
                    <w:spacing w:after="0"/>
                    <w:jc w:val="center"/>
                    <w:rPr>
                      <w:rFonts w:cs="Arial"/>
                      <w:szCs w:val="20"/>
                    </w:rPr>
                  </w:pPr>
                  <w:r w:rsidRPr="000B5241">
                    <w:rPr>
                      <w:rFonts w:cs="Arial"/>
                      <w:szCs w:val="20"/>
                    </w:rPr>
                    <w:t>Fuel</w:t>
                  </w:r>
                </w:p>
              </w:tc>
            </w:tr>
            <w:tr w:rsidR="00262216" w:rsidRPr="000B5241" w14:paraId="22E35BB3" w14:textId="77777777" w:rsidTr="00145C8D">
              <w:tc>
                <w:tcPr>
                  <w:tcW w:w="3969" w:type="dxa"/>
                  <w:gridSpan w:val="2"/>
                  <w:vMerge/>
                  <w:vAlign w:val="center"/>
                </w:tcPr>
                <w:p w14:paraId="4FA68287" w14:textId="77777777" w:rsidR="00262216" w:rsidRPr="000B5241" w:rsidRDefault="00262216" w:rsidP="00953EF7">
                  <w:pPr>
                    <w:spacing w:after="0"/>
                    <w:jc w:val="center"/>
                    <w:rPr>
                      <w:rFonts w:cs="Arial"/>
                      <w:szCs w:val="20"/>
                    </w:rPr>
                  </w:pPr>
                </w:p>
              </w:tc>
              <w:tc>
                <w:tcPr>
                  <w:tcW w:w="1701" w:type="dxa"/>
                  <w:vAlign w:val="center"/>
                </w:tcPr>
                <w:p w14:paraId="1E8DAEC2" w14:textId="77777777" w:rsidR="00262216" w:rsidRPr="000B5241" w:rsidRDefault="00262216" w:rsidP="00953EF7">
                  <w:pPr>
                    <w:spacing w:after="0"/>
                    <w:jc w:val="center"/>
                    <w:rPr>
                      <w:rFonts w:cs="Arial"/>
                      <w:szCs w:val="20"/>
                    </w:rPr>
                  </w:pPr>
                  <w:r w:rsidRPr="000B5241">
                    <w:rPr>
                      <w:rFonts w:cs="Arial"/>
                      <w:szCs w:val="20"/>
                    </w:rPr>
                    <w:t>2018</w:t>
                  </w:r>
                </w:p>
              </w:tc>
              <w:tc>
                <w:tcPr>
                  <w:tcW w:w="1701" w:type="dxa"/>
                  <w:vAlign w:val="center"/>
                </w:tcPr>
                <w:p w14:paraId="3C761534" w14:textId="73BB50F5" w:rsidR="00262216" w:rsidRPr="000B5241" w:rsidRDefault="00262216" w:rsidP="00953EF7">
                  <w:pPr>
                    <w:spacing w:after="0"/>
                    <w:jc w:val="center"/>
                    <w:rPr>
                      <w:rFonts w:cs="Arial"/>
                      <w:szCs w:val="20"/>
                    </w:rPr>
                  </w:pPr>
                  <w:r w:rsidRPr="000B5241">
                    <w:rPr>
                      <w:rFonts w:cs="Arial"/>
                      <w:szCs w:val="20"/>
                    </w:rPr>
                    <w:t>2020</w:t>
                  </w:r>
                </w:p>
              </w:tc>
              <w:tc>
                <w:tcPr>
                  <w:tcW w:w="1985" w:type="dxa"/>
                  <w:vAlign w:val="center"/>
                </w:tcPr>
                <w:p w14:paraId="191845BB" w14:textId="7B7872DF" w:rsidR="00262216" w:rsidRPr="000B5241" w:rsidRDefault="00262216" w:rsidP="00953EF7">
                  <w:pPr>
                    <w:spacing w:after="0"/>
                    <w:jc w:val="center"/>
                    <w:rPr>
                      <w:rFonts w:cs="Arial"/>
                      <w:szCs w:val="20"/>
                    </w:rPr>
                  </w:pPr>
                  <w:r w:rsidRPr="000B5241">
                    <w:rPr>
                      <w:rFonts w:cs="Arial"/>
                      <w:szCs w:val="20"/>
                    </w:rPr>
                    <w:t>2025</w:t>
                  </w:r>
                </w:p>
              </w:tc>
              <w:tc>
                <w:tcPr>
                  <w:tcW w:w="2693" w:type="dxa"/>
                  <w:vAlign w:val="center"/>
                </w:tcPr>
                <w:p w14:paraId="5337E89B" w14:textId="77777777" w:rsidR="00262216" w:rsidRPr="000B5241" w:rsidRDefault="00262216" w:rsidP="00953EF7">
                  <w:pPr>
                    <w:spacing w:after="0"/>
                    <w:jc w:val="center"/>
                    <w:rPr>
                      <w:rFonts w:cs="Arial"/>
                      <w:szCs w:val="20"/>
                    </w:rPr>
                  </w:pPr>
                  <w:r w:rsidRPr="000B5241">
                    <w:rPr>
                      <w:rFonts w:cs="Arial"/>
                      <w:szCs w:val="20"/>
                    </w:rPr>
                    <w:t>2030</w:t>
                  </w:r>
                </w:p>
              </w:tc>
            </w:tr>
            <w:tr w:rsidR="00262216" w:rsidRPr="000B5241" w14:paraId="67E192B1" w14:textId="77777777" w:rsidTr="00145C8D">
              <w:tc>
                <w:tcPr>
                  <w:tcW w:w="3969" w:type="dxa"/>
                  <w:gridSpan w:val="2"/>
                  <w:vAlign w:val="center"/>
                </w:tcPr>
                <w:p w14:paraId="0741B042" w14:textId="77777777" w:rsidR="00262216" w:rsidRPr="000B5241" w:rsidRDefault="00262216" w:rsidP="00953EF7">
                  <w:pPr>
                    <w:spacing w:after="0"/>
                    <w:jc w:val="center"/>
                    <w:rPr>
                      <w:rFonts w:cs="Arial"/>
                      <w:szCs w:val="20"/>
                    </w:rPr>
                  </w:pPr>
                  <w:r w:rsidRPr="000B5241">
                    <w:rPr>
                      <w:rFonts w:cs="Arial"/>
                      <w:szCs w:val="20"/>
                    </w:rPr>
                    <w:t>Information Source</w:t>
                  </w:r>
                </w:p>
              </w:tc>
              <w:tc>
                <w:tcPr>
                  <w:tcW w:w="1701" w:type="dxa"/>
                  <w:vAlign w:val="center"/>
                </w:tcPr>
                <w:p w14:paraId="1600C7A9" w14:textId="77777777" w:rsidR="00262216" w:rsidRPr="000B5241" w:rsidRDefault="00262216" w:rsidP="00953EF7">
                  <w:pPr>
                    <w:spacing w:after="0"/>
                    <w:jc w:val="center"/>
                    <w:rPr>
                      <w:rFonts w:cs="Arial"/>
                      <w:szCs w:val="20"/>
                    </w:rPr>
                  </w:pPr>
                  <w:r w:rsidRPr="000B5241">
                    <w:rPr>
                      <w:rFonts w:cs="Arial"/>
                      <w:szCs w:val="20"/>
                    </w:rPr>
                    <w:t>Energy Roadmap</w:t>
                  </w:r>
                </w:p>
              </w:tc>
              <w:tc>
                <w:tcPr>
                  <w:tcW w:w="1701" w:type="dxa"/>
                  <w:vAlign w:val="center"/>
                </w:tcPr>
                <w:p w14:paraId="70B43ACF" w14:textId="77777777" w:rsidR="00262216" w:rsidRPr="000B5241" w:rsidRDefault="00262216" w:rsidP="00953EF7">
                  <w:pPr>
                    <w:spacing w:after="0"/>
                    <w:jc w:val="center"/>
                    <w:rPr>
                      <w:rFonts w:cs="Arial"/>
                      <w:szCs w:val="20"/>
                    </w:rPr>
                  </w:pPr>
                  <w:r w:rsidRPr="000B5241">
                    <w:rPr>
                      <w:rFonts w:cs="Arial"/>
                      <w:szCs w:val="20"/>
                    </w:rPr>
                    <w:t>Energy Roadmap</w:t>
                  </w:r>
                </w:p>
              </w:tc>
              <w:tc>
                <w:tcPr>
                  <w:tcW w:w="1985" w:type="dxa"/>
                  <w:vAlign w:val="center"/>
                </w:tcPr>
                <w:p w14:paraId="53121446" w14:textId="77777777" w:rsidR="00262216" w:rsidRPr="000B5241" w:rsidRDefault="00262216" w:rsidP="00953EF7">
                  <w:pPr>
                    <w:spacing w:after="0"/>
                    <w:jc w:val="center"/>
                    <w:rPr>
                      <w:rFonts w:cs="Arial"/>
                      <w:szCs w:val="20"/>
                    </w:rPr>
                  </w:pPr>
                  <w:r w:rsidRPr="000B5241">
                    <w:rPr>
                      <w:rFonts w:cs="Arial"/>
                      <w:szCs w:val="20"/>
                    </w:rPr>
                    <w:t>Energy Roadmap</w:t>
                  </w:r>
                </w:p>
              </w:tc>
              <w:tc>
                <w:tcPr>
                  <w:tcW w:w="2693" w:type="dxa"/>
                  <w:vAlign w:val="center"/>
                </w:tcPr>
                <w:p w14:paraId="77A09E30" w14:textId="77777777" w:rsidR="00262216" w:rsidRPr="000B5241" w:rsidRDefault="00262216" w:rsidP="00953EF7">
                  <w:pPr>
                    <w:spacing w:after="0"/>
                    <w:jc w:val="center"/>
                    <w:rPr>
                      <w:rFonts w:cs="Arial"/>
                      <w:szCs w:val="20"/>
                    </w:rPr>
                  </w:pPr>
                  <w:r w:rsidRPr="000B5241">
                    <w:rPr>
                      <w:rFonts w:cs="Arial"/>
                      <w:szCs w:val="20"/>
                    </w:rPr>
                    <w:t>Energy Roadmap</w:t>
                  </w:r>
                </w:p>
              </w:tc>
            </w:tr>
            <w:tr w:rsidR="00262216" w:rsidRPr="000B5241" w14:paraId="25F88C1F" w14:textId="77777777" w:rsidTr="00145C8D">
              <w:tc>
                <w:tcPr>
                  <w:tcW w:w="1403" w:type="dxa"/>
                  <w:vMerge w:val="restart"/>
                  <w:vAlign w:val="center"/>
                </w:tcPr>
                <w:p w14:paraId="53C588DC" w14:textId="77777777" w:rsidR="00262216" w:rsidRPr="000B5241" w:rsidRDefault="00262216" w:rsidP="00953EF7">
                  <w:pPr>
                    <w:spacing w:after="0"/>
                    <w:jc w:val="center"/>
                    <w:rPr>
                      <w:rFonts w:cs="Arial"/>
                      <w:szCs w:val="20"/>
                    </w:rPr>
                  </w:pPr>
                  <w:r w:rsidRPr="000B5241">
                    <w:rPr>
                      <w:rFonts w:cs="Arial"/>
                      <w:szCs w:val="20"/>
                    </w:rPr>
                    <w:t>Renewable</w:t>
                  </w:r>
                </w:p>
              </w:tc>
              <w:tc>
                <w:tcPr>
                  <w:tcW w:w="2566" w:type="dxa"/>
                  <w:vAlign w:val="center"/>
                </w:tcPr>
                <w:p w14:paraId="5C2043BA" w14:textId="77777777" w:rsidR="00262216" w:rsidRPr="000B5241" w:rsidRDefault="00262216" w:rsidP="002B7803">
                  <w:pPr>
                    <w:spacing w:after="0"/>
                    <w:jc w:val="left"/>
                    <w:rPr>
                      <w:rFonts w:cs="Arial"/>
                      <w:szCs w:val="20"/>
                    </w:rPr>
                  </w:pPr>
                  <w:r w:rsidRPr="000B5241">
                    <w:rPr>
                      <w:rFonts w:cs="Arial"/>
                      <w:szCs w:val="20"/>
                    </w:rPr>
                    <w:t>Biomass – Bagasse</w:t>
                  </w:r>
                </w:p>
              </w:tc>
              <w:tc>
                <w:tcPr>
                  <w:tcW w:w="1701" w:type="dxa"/>
                  <w:vAlign w:val="center"/>
                </w:tcPr>
                <w:p w14:paraId="464D5F60" w14:textId="77777777" w:rsidR="00262216" w:rsidRPr="000B5241" w:rsidRDefault="00262216" w:rsidP="00953EF7">
                  <w:pPr>
                    <w:spacing w:after="0"/>
                    <w:jc w:val="center"/>
                    <w:rPr>
                      <w:rFonts w:cs="Arial"/>
                      <w:szCs w:val="20"/>
                    </w:rPr>
                  </w:pPr>
                  <w:r w:rsidRPr="000B5241">
                    <w:rPr>
                      <w:rFonts w:cs="Arial"/>
                      <w:szCs w:val="20"/>
                    </w:rPr>
                    <w:t>10.8%</w:t>
                  </w:r>
                </w:p>
              </w:tc>
              <w:tc>
                <w:tcPr>
                  <w:tcW w:w="1701" w:type="dxa"/>
                  <w:vAlign w:val="center"/>
                </w:tcPr>
                <w:p w14:paraId="34476517" w14:textId="77777777" w:rsidR="00262216" w:rsidRPr="000B5241" w:rsidRDefault="00262216" w:rsidP="00953EF7">
                  <w:pPr>
                    <w:spacing w:after="0"/>
                    <w:jc w:val="center"/>
                    <w:rPr>
                      <w:rFonts w:cs="Arial"/>
                      <w:szCs w:val="20"/>
                    </w:rPr>
                  </w:pPr>
                  <w:r w:rsidRPr="000B5241">
                    <w:rPr>
                      <w:rFonts w:cs="Arial"/>
                      <w:szCs w:val="20"/>
                    </w:rPr>
                    <w:t>10.7%</w:t>
                  </w:r>
                </w:p>
              </w:tc>
              <w:tc>
                <w:tcPr>
                  <w:tcW w:w="1985" w:type="dxa"/>
                  <w:vAlign w:val="center"/>
                </w:tcPr>
                <w:p w14:paraId="760CEE2C" w14:textId="77777777" w:rsidR="00262216" w:rsidRPr="000B5241" w:rsidRDefault="00262216" w:rsidP="00953EF7">
                  <w:pPr>
                    <w:spacing w:after="0"/>
                    <w:jc w:val="center"/>
                    <w:rPr>
                      <w:rFonts w:cs="Arial"/>
                      <w:szCs w:val="20"/>
                    </w:rPr>
                  </w:pPr>
                  <w:r w:rsidRPr="000B5241">
                    <w:rPr>
                      <w:rFonts w:cs="Arial"/>
                      <w:szCs w:val="20"/>
                    </w:rPr>
                    <w:t>13.9%</w:t>
                  </w:r>
                </w:p>
              </w:tc>
              <w:tc>
                <w:tcPr>
                  <w:tcW w:w="2693" w:type="dxa"/>
                  <w:vAlign w:val="center"/>
                </w:tcPr>
                <w:p w14:paraId="691A032C" w14:textId="77777777" w:rsidR="00262216" w:rsidRPr="000B5241" w:rsidRDefault="00262216" w:rsidP="00953EF7">
                  <w:pPr>
                    <w:spacing w:after="0"/>
                    <w:jc w:val="center"/>
                    <w:rPr>
                      <w:rFonts w:cs="Arial"/>
                      <w:szCs w:val="20"/>
                    </w:rPr>
                  </w:pPr>
                  <w:r w:rsidRPr="000B5241">
                    <w:rPr>
                      <w:rFonts w:cs="Arial"/>
                      <w:szCs w:val="20"/>
                    </w:rPr>
                    <w:t>12.3%</w:t>
                  </w:r>
                </w:p>
              </w:tc>
            </w:tr>
            <w:tr w:rsidR="00262216" w:rsidRPr="000B5241" w14:paraId="0BE0CD1D" w14:textId="77777777" w:rsidTr="00145C8D">
              <w:tc>
                <w:tcPr>
                  <w:tcW w:w="1403" w:type="dxa"/>
                  <w:vMerge/>
                  <w:vAlign w:val="center"/>
                </w:tcPr>
                <w:p w14:paraId="4B2452A2" w14:textId="77777777" w:rsidR="00262216" w:rsidRPr="000B5241" w:rsidRDefault="00262216" w:rsidP="00953EF7">
                  <w:pPr>
                    <w:spacing w:after="0"/>
                    <w:jc w:val="center"/>
                    <w:rPr>
                      <w:rFonts w:cs="Arial"/>
                      <w:szCs w:val="20"/>
                    </w:rPr>
                  </w:pPr>
                </w:p>
              </w:tc>
              <w:tc>
                <w:tcPr>
                  <w:tcW w:w="2566" w:type="dxa"/>
                  <w:vAlign w:val="center"/>
                </w:tcPr>
                <w:p w14:paraId="4B82F4BB" w14:textId="77777777" w:rsidR="00262216" w:rsidRPr="000B5241" w:rsidRDefault="00262216" w:rsidP="002B7803">
                  <w:pPr>
                    <w:spacing w:after="0"/>
                    <w:jc w:val="left"/>
                    <w:rPr>
                      <w:rFonts w:cs="Arial"/>
                      <w:szCs w:val="20"/>
                    </w:rPr>
                  </w:pPr>
                  <w:r w:rsidRPr="000B5241">
                    <w:rPr>
                      <w:rFonts w:cs="Arial"/>
                      <w:szCs w:val="20"/>
                    </w:rPr>
                    <w:t>Biomass – Cane Trash</w:t>
                  </w:r>
                </w:p>
              </w:tc>
              <w:tc>
                <w:tcPr>
                  <w:tcW w:w="1701" w:type="dxa"/>
                  <w:vAlign w:val="center"/>
                </w:tcPr>
                <w:p w14:paraId="0CEB144E" w14:textId="77777777" w:rsidR="00262216" w:rsidRPr="000B5241" w:rsidRDefault="00262216" w:rsidP="00953EF7">
                  <w:pPr>
                    <w:spacing w:after="0"/>
                    <w:jc w:val="center"/>
                    <w:rPr>
                      <w:rFonts w:cs="Arial"/>
                      <w:szCs w:val="20"/>
                    </w:rPr>
                  </w:pPr>
                  <w:r w:rsidRPr="000B5241">
                    <w:rPr>
                      <w:rFonts w:cs="Arial"/>
                      <w:szCs w:val="20"/>
                    </w:rPr>
                    <w:t>0.3%</w:t>
                  </w:r>
                </w:p>
              </w:tc>
              <w:tc>
                <w:tcPr>
                  <w:tcW w:w="1701" w:type="dxa"/>
                  <w:vAlign w:val="center"/>
                </w:tcPr>
                <w:p w14:paraId="3304A639" w14:textId="77777777" w:rsidR="00262216" w:rsidRPr="000B5241" w:rsidRDefault="00262216" w:rsidP="00953EF7">
                  <w:pPr>
                    <w:spacing w:after="0"/>
                    <w:jc w:val="center"/>
                    <w:rPr>
                      <w:rFonts w:cs="Arial"/>
                      <w:szCs w:val="20"/>
                    </w:rPr>
                  </w:pPr>
                  <w:r w:rsidRPr="000B5241">
                    <w:rPr>
                      <w:rFonts w:cs="Arial"/>
                      <w:szCs w:val="20"/>
                    </w:rPr>
                    <w:t>0.6%</w:t>
                  </w:r>
                </w:p>
              </w:tc>
              <w:tc>
                <w:tcPr>
                  <w:tcW w:w="1985" w:type="dxa"/>
                  <w:vAlign w:val="center"/>
                </w:tcPr>
                <w:p w14:paraId="746F67FD" w14:textId="77777777" w:rsidR="00262216" w:rsidRPr="000B5241" w:rsidRDefault="00262216" w:rsidP="00953EF7">
                  <w:pPr>
                    <w:spacing w:after="0"/>
                    <w:jc w:val="center"/>
                    <w:rPr>
                      <w:rFonts w:cs="Arial"/>
                      <w:szCs w:val="20"/>
                    </w:rPr>
                  </w:pPr>
                  <w:r w:rsidRPr="000B5241">
                    <w:rPr>
                      <w:rFonts w:cs="Arial"/>
                      <w:szCs w:val="20"/>
                    </w:rPr>
                    <w:t>1.3%</w:t>
                  </w:r>
                </w:p>
              </w:tc>
              <w:tc>
                <w:tcPr>
                  <w:tcW w:w="2693" w:type="dxa"/>
                  <w:vAlign w:val="center"/>
                </w:tcPr>
                <w:p w14:paraId="70F5418E" w14:textId="77777777" w:rsidR="00262216" w:rsidRPr="000B5241" w:rsidRDefault="00262216" w:rsidP="00953EF7">
                  <w:pPr>
                    <w:spacing w:after="0"/>
                    <w:jc w:val="center"/>
                    <w:rPr>
                      <w:rFonts w:cs="Arial"/>
                      <w:szCs w:val="20"/>
                    </w:rPr>
                  </w:pPr>
                  <w:r w:rsidRPr="000B5241">
                    <w:rPr>
                      <w:rFonts w:cs="Arial"/>
                      <w:szCs w:val="20"/>
                    </w:rPr>
                    <w:t>1.8%</w:t>
                  </w:r>
                </w:p>
              </w:tc>
            </w:tr>
            <w:tr w:rsidR="00262216" w:rsidRPr="000B5241" w14:paraId="7D13EA08" w14:textId="77777777" w:rsidTr="00145C8D">
              <w:tc>
                <w:tcPr>
                  <w:tcW w:w="1403" w:type="dxa"/>
                  <w:vMerge/>
                  <w:vAlign w:val="center"/>
                </w:tcPr>
                <w:p w14:paraId="4A2993FF" w14:textId="77777777" w:rsidR="00262216" w:rsidRPr="000B5241" w:rsidRDefault="00262216" w:rsidP="00953EF7">
                  <w:pPr>
                    <w:spacing w:after="0"/>
                    <w:jc w:val="center"/>
                    <w:rPr>
                      <w:rFonts w:cs="Arial"/>
                      <w:szCs w:val="20"/>
                    </w:rPr>
                  </w:pPr>
                </w:p>
              </w:tc>
              <w:tc>
                <w:tcPr>
                  <w:tcW w:w="2566" w:type="dxa"/>
                  <w:vAlign w:val="center"/>
                </w:tcPr>
                <w:p w14:paraId="381F7BE6" w14:textId="77777777" w:rsidR="00262216" w:rsidRPr="000B5241" w:rsidRDefault="00262216" w:rsidP="002B7803">
                  <w:pPr>
                    <w:spacing w:after="0"/>
                    <w:jc w:val="left"/>
                    <w:rPr>
                      <w:rFonts w:cs="Arial"/>
                      <w:szCs w:val="20"/>
                    </w:rPr>
                  </w:pPr>
                  <w:r w:rsidRPr="000B5241">
                    <w:rPr>
                      <w:rFonts w:cs="Arial"/>
                      <w:szCs w:val="20"/>
                    </w:rPr>
                    <w:t>Hydro</w:t>
                  </w:r>
                </w:p>
              </w:tc>
              <w:tc>
                <w:tcPr>
                  <w:tcW w:w="1701" w:type="dxa"/>
                  <w:vAlign w:val="center"/>
                </w:tcPr>
                <w:p w14:paraId="78465CF1" w14:textId="77777777" w:rsidR="00262216" w:rsidRPr="000B5241" w:rsidRDefault="00262216" w:rsidP="00953EF7">
                  <w:pPr>
                    <w:spacing w:after="0"/>
                    <w:jc w:val="center"/>
                    <w:rPr>
                      <w:rFonts w:cs="Arial"/>
                      <w:szCs w:val="20"/>
                    </w:rPr>
                  </w:pPr>
                  <w:r w:rsidRPr="000B5241">
                    <w:rPr>
                      <w:rFonts w:cs="Arial"/>
                      <w:szCs w:val="20"/>
                    </w:rPr>
                    <w:t>4.4%</w:t>
                  </w:r>
                </w:p>
              </w:tc>
              <w:tc>
                <w:tcPr>
                  <w:tcW w:w="1701" w:type="dxa"/>
                  <w:vAlign w:val="center"/>
                </w:tcPr>
                <w:p w14:paraId="4CB89494" w14:textId="77777777" w:rsidR="00262216" w:rsidRPr="000B5241" w:rsidRDefault="00262216" w:rsidP="00953EF7">
                  <w:pPr>
                    <w:spacing w:after="0"/>
                    <w:jc w:val="center"/>
                    <w:rPr>
                      <w:rFonts w:cs="Arial"/>
                      <w:szCs w:val="20"/>
                    </w:rPr>
                  </w:pPr>
                  <w:r w:rsidRPr="000B5241">
                    <w:rPr>
                      <w:rFonts w:cs="Arial"/>
                      <w:szCs w:val="20"/>
                    </w:rPr>
                    <w:t>3%</w:t>
                  </w:r>
                </w:p>
              </w:tc>
              <w:tc>
                <w:tcPr>
                  <w:tcW w:w="1985" w:type="dxa"/>
                  <w:vAlign w:val="center"/>
                </w:tcPr>
                <w:p w14:paraId="1A8D4EA9" w14:textId="77777777" w:rsidR="00262216" w:rsidRPr="000B5241" w:rsidRDefault="00262216" w:rsidP="00953EF7">
                  <w:pPr>
                    <w:spacing w:after="0"/>
                    <w:jc w:val="center"/>
                    <w:rPr>
                      <w:rFonts w:cs="Arial"/>
                      <w:szCs w:val="20"/>
                    </w:rPr>
                  </w:pPr>
                  <w:r w:rsidRPr="000B5241">
                    <w:rPr>
                      <w:rFonts w:cs="Arial"/>
                      <w:szCs w:val="20"/>
                    </w:rPr>
                    <w:t>2.8%</w:t>
                  </w:r>
                </w:p>
              </w:tc>
              <w:tc>
                <w:tcPr>
                  <w:tcW w:w="2693" w:type="dxa"/>
                  <w:vAlign w:val="center"/>
                </w:tcPr>
                <w:p w14:paraId="3A0F6EA1" w14:textId="77777777" w:rsidR="00262216" w:rsidRPr="000B5241" w:rsidRDefault="00262216" w:rsidP="00953EF7">
                  <w:pPr>
                    <w:spacing w:after="0"/>
                    <w:jc w:val="center"/>
                    <w:rPr>
                      <w:rFonts w:cs="Arial"/>
                      <w:szCs w:val="20"/>
                    </w:rPr>
                  </w:pPr>
                  <w:r w:rsidRPr="000B5241">
                    <w:rPr>
                      <w:rFonts w:cs="Arial"/>
                      <w:szCs w:val="20"/>
                    </w:rPr>
                    <w:t>2.5%</w:t>
                  </w:r>
                </w:p>
              </w:tc>
            </w:tr>
            <w:tr w:rsidR="00262216" w:rsidRPr="000B5241" w14:paraId="61C000DC" w14:textId="77777777" w:rsidTr="00145C8D">
              <w:tc>
                <w:tcPr>
                  <w:tcW w:w="1403" w:type="dxa"/>
                  <w:vMerge/>
                  <w:vAlign w:val="center"/>
                </w:tcPr>
                <w:p w14:paraId="0006230E" w14:textId="77777777" w:rsidR="00262216" w:rsidRPr="000B5241" w:rsidRDefault="00262216" w:rsidP="00953EF7">
                  <w:pPr>
                    <w:spacing w:after="0"/>
                    <w:jc w:val="center"/>
                    <w:rPr>
                      <w:rFonts w:cs="Arial"/>
                      <w:szCs w:val="20"/>
                    </w:rPr>
                  </w:pPr>
                </w:p>
              </w:tc>
              <w:tc>
                <w:tcPr>
                  <w:tcW w:w="2566" w:type="dxa"/>
                  <w:vAlign w:val="center"/>
                </w:tcPr>
                <w:p w14:paraId="067B842A" w14:textId="77777777" w:rsidR="00262216" w:rsidRPr="000B5241" w:rsidRDefault="00262216" w:rsidP="002B7803">
                  <w:pPr>
                    <w:spacing w:after="0"/>
                    <w:jc w:val="left"/>
                    <w:rPr>
                      <w:rFonts w:cs="Arial"/>
                      <w:szCs w:val="20"/>
                    </w:rPr>
                  </w:pPr>
                  <w:r w:rsidRPr="000B5241">
                    <w:rPr>
                      <w:rFonts w:cs="Arial"/>
                      <w:szCs w:val="20"/>
                    </w:rPr>
                    <w:t>Wind</w:t>
                  </w:r>
                </w:p>
              </w:tc>
              <w:tc>
                <w:tcPr>
                  <w:tcW w:w="1701" w:type="dxa"/>
                  <w:vAlign w:val="center"/>
                </w:tcPr>
                <w:p w14:paraId="417DAF72" w14:textId="77777777" w:rsidR="00262216" w:rsidRPr="000B5241" w:rsidRDefault="00262216" w:rsidP="00953EF7">
                  <w:pPr>
                    <w:spacing w:after="0"/>
                    <w:jc w:val="center"/>
                    <w:rPr>
                      <w:rFonts w:cs="Arial"/>
                      <w:szCs w:val="20"/>
                    </w:rPr>
                  </w:pPr>
                  <w:r w:rsidRPr="000B5241">
                    <w:rPr>
                      <w:rFonts w:cs="Arial"/>
                      <w:szCs w:val="20"/>
                    </w:rPr>
                    <w:t>0.4%</w:t>
                  </w:r>
                </w:p>
              </w:tc>
              <w:tc>
                <w:tcPr>
                  <w:tcW w:w="1701" w:type="dxa"/>
                  <w:vAlign w:val="center"/>
                </w:tcPr>
                <w:p w14:paraId="2EE7170D" w14:textId="77777777" w:rsidR="00262216" w:rsidRPr="000B5241" w:rsidRDefault="00262216" w:rsidP="00953EF7">
                  <w:pPr>
                    <w:spacing w:after="0"/>
                    <w:jc w:val="center"/>
                    <w:rPr>
                      <w:rFonts w:cs="Arial"/>
                      <w:szCs w:val="20"/>
                    </w:rPr>
                  </w:pPr>
                  <w:r w:rsidRPr="000B5241">
                    <w:rPr>
                      <w:rFonts w:cs="Arial"/>
                      <w:szCs w:val="20"/>
                    </w:rPr>
                    <w:t>2.1%</w:t>
                  </w:r>
                </w:p>
              </w:tc>
              <w:tc>
                <w:tcPr>
                  <w:tcW w:w="1985" w:type="dxa"/>
                  <w:vAlign w:val="center"/>
                </w:tcPr>
                <w:p w14:paraId="394DBB76" w14:textId="77777777" w:rsidR="00262216" w:rsidRPr="000B5241" w:rsidRDefault="00262216" w:rsidP="00953EF7">
                  <w:pPr>
                    <w:spacing w:after="0"/>
                    <w:jc w:val="center"/>
                    <w:rPr>
                      <w:rFonts w:cs="Arial"/>
                      <w:szCs w:val="20"/>
                    </w:rPr>
                  </w:pPr>
                  <w:r w:rsidRPr="000B5241">
                    <w:rPr>
                      <w:rFonts w:cs="Arial"/>
                      <w:szCs w:val="20"/>
                    </w:rPr>
                    <w:t>1.9%</w:t>
                  </w:r>
                </w:p>
              </w:tc>
              <w:tc>
                <w:tcPr>
                  <w:tcW w:w="2693" w:type="dxa"/>
                  <w:vAlign w:val="center"/>
                </w:tcPr>
                <w:p w14:paraId="761D6BDD" w14:textId="77777777" w:rsidR="00262216" w:rsidRPr="000B5241" w:rsidRDefault="00262216" w:rsidP="00953EF7">
                  <w:pPr>
                    <w:spacing w:after="0"/>
                    <w:jc w:val="center"/>
                    <w:rPr>
                      <w:rFonts w:cs="Arial"/>
                      <w:szCs w:val="20"/>
                    </w:rPr>
                  </w:pPr>
                  <w:r w:rsidRPr="000B5241">
                    <w:rPr>
                      <w:rFonts w:cs="Arial"/>
                      <w:szCs w:val="20"/>
                    </w:rPr>
                    <w:t>2.3%+2.4% (extra)</w:t>
                  </w:r>
                </w:p>
              </w:tc>
            </w:tr>
            <w:tr w:rsidR="00262216" w:rsidRPr="000B5241" w14:paraId="0A75BB9B" w14:textId="77777777" w:rsidTr="00145C8D">
              <w:tc>
                <w:tcPr>
                  <w:tcW w:w="1403" w:type="dxa"/>
                  <w:vMerge/>
                  <w:vAlign w:val="center"/>
                </w:tcPr>
                <w:p w14:paraId="1DEDD044" w14:textId="77777777" w:rsidR="00262216" w:rsidRPr="000B5241" w:rsidRDefault="00262216" w:rsidP="00953EF7">
                  <w:pPr>
                    <w:spacing w:after="0"/>
                    <w:jc w:val="center"/>
                    <w:rPr>
                      <w:rFonts w:cs="Arial"/>
                      <w:szCs w:val="20"/>
                    </w:rPr>
                  </w:pPr>
                </w:p>
              </w:tc>
              <w:tc>
                <w:tcPr>
                  <w:tcW w:w="2566" w:type="dxa"/>
                  <w:vAlign w:val="center"/>
                </w:tcPr>
                <w:p w14:paraId="475B7A19" w14:textId="77777777" w:rsidR="00262216" w:rsidRPr="000B5241" w:rsidRDefault="00262216" w:rsidP="002B7803">
                  <w:pPr>
                    <w:spacing w:after="0"/>
                    <w:jc w:val="left"/>
                    <w:rPr>
                      <w:rFonts w:cs="Arial"/>
                      <w:szCs w:val="20"/>
                    </w:rPr>
                  </w:pPr>
                  <w:r w:rsidRPr="000B5241">
                    <w:rPr>
                      <w:rFonts w:cs="Arial"/>
                      <w:szCs w:val="20"/>
                    </w:rPr>
                    <w:t>Solar PV</w:t>
                  </w:r>
                </w:p>
              </w:tc>
              <w:tc>
                <w:tcPr>
                  <w:tcW w:w="1701" w:type="dxa"/>
                  <w:vAlign w:val="center"/>
                </w:tcPr>
                <w:p w14:paraId="1C313085" w14:textId="77777777" w:rsidR="00262216" w:rsidRPr="000B5241" w:rsidRDefault="00262216" w:rsidP="00953EF7">
                  <w:pPr>
                    <w:spacing w:after="0"/>
                    <w:jc w:val="center"/>
                    <w:rPr>
                      <w:rFonts w:cs="Arial"/>
                      <w:szCs w:val="20"/>
                    </w:rPr>
                  </w:pPr>
                  <w:r w:rsidRPr="000B5241">
                    <w:rPr>
                      <w:rFonts w:cs="Arial"/>
                      <w:szCs w:val="20"/>
                    </w:rPr>
                    <w:t>1.7%</w:t>
                  </w:r>
                </w:p>
              </w:tc>
              <w:tc>
                <w:tcPr>
                  <w:tcW w:w="1701" w:type="dxa"/>
                  <w:vAlign w:val="center"/>
                </w:tcPr>
                <w:p w14:paraId="132DD113" w14:textId="77777777" w:rsidR="00262216" w:rsidRPr="000B5241" w:rsidRDefault="00262216" w:rsidP="00953EF7">
                  <w:pPr>
                    <w:spacing w:after="0"/>
                    <w:jc w:val="center"/>
                    <w:rPr>
                      <w:rFonts w:cs="Arial"/>
                      <w:szCs w:val="20"/>
                    </w:rPr>
                  </w:pPr>
                  <w:r w:rsidRPr="000B5241">
                    <w:rPr>
                      <w:rFonts w:cs="Arial"/>
                      <w:szCs w:val="20"/>
                    </w:rPr>
                    <w:t>8%</w:t>
                  </w:r>
                </w:p>
              </w:tc>
              <w:tc>
                <w:tcPr>
                  <w:tcW w:w="1985" w:type="dxa"/>
                  <w:vAlign w:val="center"/>
                </w:tcPr>
                <w:p w14:paraId="0F6D944F" w14:textId="77777777" w:rsidR="00262216" w:rsidRPr="000B5241" w:rsidRDefault="00262216" w:rsidP="00953EF7">
                  <w:pPr>
                    <w:spacing w:after="0"/>
                    <w:jc w:val="center"/>
                    <w:rPr>
                      <w:rFonts w:cs="Arial"/>
                      <w:szCs w:val="20"/>
                    </w:rPr>
                  </w:pPr>
                  <w:r w:rsidRPr="000B5241">
                    <w:rPr>
                      <w:rFonts w:cs="Arial"/>
                      <w:szCs w:val="20"/>
                    </w:rPr>
                    <w:t>10.2%</w:t>
                  </w:r>
                </w:p>
              </w:tc>
              <w:tc>
                <w:tcPr>
                  <w:tcW w:w="2693" w:type="dxa"/>
                  <w:vAlign w:val="center"/>
                </w:tcPr>
                <w:p w14:paraId="79DF66C0" w14:textId="77777777" w:rsidR="00262216" w:rsidRPr="000B5241" w:rsidRDefault="00262216" w:rsidP="00953EF7">
                  <w:pPr>
                    <w:spacing w:after="0"/>
                    <w:jc w:val="center"/>
                    <w:rPr>
                      <w:rFonts w:cs="Arial"/>
                      <w:szCs w:val="20"/>
                    </w:rPr>
                  </w:pPr>
                  <w:r w:rsidRPr="000B5241">
                    <w:rPr>
                      <w:rFonts w:cs="Arial"/>
                      <w:szCs w:val="20"/>
                    </w:rPr>
                    <w:t>13.7%</w:t>
                  </w:r>
                </w:p>
              </w:tc>
            </w:tr>
            <w:tr w:rsidR="00262216" w:rsidRPr="000B5241" w14:paraId="2FD33471" w14:textId="77777777" w:rsidTr="00145C8D">
              <w:tc>
                <w:tcPr>
                  <w:tcW w:w="1403" w:type="dxa"/>
                  <w:vMerge/>
                  <w:vAlign w:val="center"/>
                </w:tcPr>
                <w:p w14:paraId="61AAD37E" w14:textId="77777777" w:rsidR="00262216" w:rsidRPr="000B5241" w:rsidRDefault="00262216" w:rsidP="00953EF7">
                  <w:pPr>
                    <w:spacing w:after="0"/>
                    <w:jc w:val="center"/>
                    <w:rPr>
                      <w:rFonts w:cs="Arial"/>
                      <w:szCs w:val="20"/>
                    </w:rPr>
                  </w:pPr>
                </w:p>
              </w:tc>
              <w:tc>
                <w:tcPr>
                  <w:tcW w:w="2566" w:type="dxa"/>
                  <w:vAlign w:val="center"/>
                </w:tcPr>
                <w:p w14:paraId="71806CBA" w14:textId="77777777" w:rsidR="00262216" w:rsidRPr="000B5241" w:rsidRDefault="00262216" w:rsidP="002B7803">
                  <w:pPr>
                    <w:spacing w:after="0"/>
                    <w:jc w:val="left"/>
                    <w:rPr>
                      <w:rFonts w:cs="Arial"/>
                      <w:szCs w:val="20"/>
                    </w:rPr>
                  </w:pPr>
                  <w:r w:rsidRPr="000B5241">
                    <w:rPr>
                      <w:rFonts w:cs="Arial"/>
                      <w:szCs w:val="20"/>
                    </w:rPr>
                    <w:t>Waste-to-Energy</w:t>
                  </w:r>
                </w:p>
              </w:tc>
              <w:tc>
                <w:tcPr>
                  <w:tcW w:w="1701" w:type="dxa"/>
                  <w:vAlign w:val="center"/>
                </w:tcPr>
                <w:p w14:paraId="3B61FBE9" w14:textId="77777777" w:rsidR="00262216" w:rsidRPr="000B5241" w:rsidRDefault="00262216" w:rsidP="00953EF7">
                  <w:pPr>
                    <w:spacing w:after="0"/>
                    <w:jc w:val="center"/>
                    <w:rPr>
                      <w:rFonts w:cs="Arial"/>
                      <w:szCs w:val="20"/>
                    </w:rPr>
                  </w:pPr>
                  <w:r w:rsidRPr="000B5241">
                    <w:rPr>
                      <w:rFonts w:cs="Arial"/>
                      <w:szCs w:val="20"/>
                    </w:rPr>
                    <w:t>0%</w:t>
                  </w:r>
                </w:p>
              </w:tc>
              <w:tc>
                <w:tcPr>
                  <w:tcW w:w="1701" w:type="dxa"/>
                  <w:vAlign w:val="center"/>
                </w:tcPr>
                <w:p w14:paraId="4E9224ED" w14:textId="77777777" w:rsidR="00262216" w:rsidRPr="000B5241" w:rsidRDefault="00262216" w:rsidP="00953EF7">
                  <w:pPr>
                    <w:spacing w:after="0"/>
                    <w:jc w:val="center"/>
                    <w:rPr>
                      <w:rFonts w:cs="Arial"/>
                      <w:szCs w:val="20"/>
                    </w:rPr>
                  </w:pPr>
                  <w:r w:rsidRPr="000B5241">
                    <w:rPr>
                      <w:rFonts w:cs="Arial"/>
                      <w:szCs w:val="20"/>
                    </w:rPr>
                    <w:t>0%</w:t>
                  </w:r>
                </w:p>
              </w:tc>
              <w:tc>
                <w:tcPr>
                  <w:tcW w:w="1985" w:type="dxa"/>
                  <w:vAlign w:val="center"/>
                </w:tcPr>
                <w:p w14:paraId="19112AD0" w14:textId="77777777" w:rsidR="00262216" w:rsidRPr="000B5241" w:rsidRDefault="00262216" w:rsidP="00953EF7">
                  <w:pPr>
                    <w:spacing w:after="0"/>
                    <w:jc w:val="center"/>
                    <w:rPr>
                      <w:rFonts w:cs="Arial"/>
                      <w:szCs w:val="20"/>
                    </w:rPr>
                  </w:pPr>
                  <w:r w:rsidRPr="000B5241">
                    <w:rPr>
                      <w:rFonts w:cs="Arial"/>
                      <w:szCs w:val="20"/>
                    </w:rPr>
                    <w:t>4.2%</w:t>
                  </w:r>
                </w:p>
              </w:tc>
              <w:tc>
                <w:tcPr>
                  <w:tcW w:w="2693" w:type="dxa"/>
                  <w:vAlign w:val="center"/>
                </w:tcPr>
                <w:p w14:paraId="42A43006" w14:textId="77777777" w:rsidR="00262216" w:rsidRPr="000B5241" w:rsidRDefault="00262216" w:rsidP="00953EF7">
                  <w:pPr>
                    <w:spacing w:after="0"/>
                    <w:jc w:val="center"/>
                    <w:rPr>
                      <w:rFonts w:cs="Arial"/>
                      <w:szCs w:val="20"/>
                    </w:rPr>
                  </w:pPr>
                  <w:r w:rsidRPr="000B5241">
                    <w:rPr>
                      <w:rFonts w:cs="Arial"/>
                      <w:szCs w:val="20"/>
                    </w:rPr>
                    <w:t>3.7%</w:t>
                  </w:r>
                </w:p>
              </w:tc>
            </w:tr>
            <w:tr w:rsidR="00262216" w:rsidRPr="000B5241" w14:paraId="2B1B50CB" w14:textId="77777777" w:rsidTr="00145C8D">
              <w:tc>
                <w:tcPr>
                  <w:tcW w:w="1403" w:type="dxa"/>
                  <w:vMerge/>
                  <w:vAlign w:val="center"/>
                </w:tcPr>
                <w:p w14:paraId="548F99DB" w14:textId="77777777" w:rsidR="00262216" w:rsidRPr="000B5241" w:rsidRDefault="00262216" w:rsidP="00953EF7">
                  <w:pPr>
                    <w:spacing w:after="0"/>
                    <w:jc w:val="center"/>
                    <w:rPr>
                      <w:rFonts w:cs="Arial"/>
                      <w:szCs w:val="20"/>
                    </w:rPr>
                  </w:pPr>
                </w:p>
              </w:tc>
              <w:tc>
                <w:tcPr>
                  <w:tcW w:w="2566" w:type="dxa"/>
                  <w:vAlign w:val="center"/>
                </w:tcPr>
                <w:p w14:paraId="240E595A" w14:textId="77777777" w:rsidR="00262216" w:rsidRPr="000B5241" w:rsidRDefault="00262216" w:rsidP="002B7803">
                  <w:pPr>
                    <w:spacing w:after="0"/>
                    <w:jc w:val="left"/>
                    <w:rPr>
                      <w:rFonts w:cs="Arial"/>
                      <w:szCs w:val="20"/>
                    </w:rPr>
                  </w:pPr>
                  <w:r w:rsidRPr="000B5241">
                    <w:rPr>
                      <w:rFonts w:cs="Arial"/>
                      <w:szCs w:val="20"/>
                    </w:rPr>
                    <w:t>Landfill Gas</w:t>
                  </w:r>
                </w:p>
              </w:tc>
              <w:tc>
                <w:tcPr>
                  <w:tcW w:w="1701" w:type="dxa"/>
                  <w:vAlign w:val="center"/>
                </w:tcPr>
                <w:p w14:paraId="531A811D" w14:textId="77777777" w:rsidR="00262216" w:rsidRPr="000B5241" w:rsidRDefault="00262216" w:rsidP="00953EF7">
                  <w:pPr>
                    <w:spacing w:after="0"/>
                    <w:jc w:val="center"/>
                    <w:rPr>
                      <w:rFonts w:cs="Arial"/>
                      <w:szCs w:val="20"/>
                    </w:rPr>
                  </w:pPr>
                  <w:r w:rsidRPr="000B5241">
                    <w:rPr>
                      <w:rFonts w:cs="Arial"/>
                      <w:szCs w:val="20"/>
                    </w:rPr>
                    <w:t>0.8%</w:t>
                  </w:r>
                </w:p>
              </w:tc>
              <w:tc>
                <w:tcPr>
                  <w:tcW w:w="1701" w:type="dxa"/>
                  <w:vAlign w:val="center"/>
                </w:tcPr>
                <w:p w14:paraId="0E318348" w14:textId="77777777" w:rsidR="00262216" w:rsidRPr="000B5241" w:rsidRDefault="00262216" w:rsidP="00953EF7">
                  <w:pPr>
                    <w:spacing w:after="0"/>
                    <w:jc w:val="center"/>
                    <w:rPr>
                      <w:rFonts w:cs="Arial"/>
                      <w:szCs w:val="20"/>
                    </w:rPr>
                  </w:pPr>
                  <w:r w:rsidRPr="000B5241">
                    <w:rPr>
                      <w:rFonts w:cs="Arial"/>
                      <w:szCs w:val="20"/>
                    </w:rPr>
                    <w:t>0.8%</w:t>
                  </w:r>
                </w:p>
              </w:tc>
              <w:tc>
                <w:tcPr>
                  <w:tcW w:w="1985" w:type="dxa"/>
                  <w:vAlign w:val="center"/>
                </w:tcPr>
                <w:p w14:paraId="615EDF2A" w14:textId="77777777" w:rsidR="00262216" w:rsidRPr="000B5241" w:rsidRDefault="00262216" w:rsidP="00953EF7">
                  <w:pPr>
                    <w:spacing w:after="0"/>
                    <w:jc w:val="center"/>
                    <w:rPr>
                      <w:rFonts w:cs="Arial"/>
                      <w:szCs w:val="20"/>
                    </w:rPr>
                  </w:pPr>
                  <w:r w:rsidRPr="000B5241">
                    <w:rPr>
                      <w:rFonts w:cs="Arial"/>
                      <w:szCs w:val="20"/>
                    </w:rPr>
                    <w:t>0.7%</w:t>
                  </w:r>
                </w:p>
              </w:tc>
              <w:tc>
                <w:tcPr>
                  <w:tcW w:w="2693" w:type="dxa"/>
                  <w:vAlign w:val="center"/>
                </w:tcPr>
                <w:p w14:paraId="0FA43F41" w14:textId="77777777" w:rsidR="00262216" w:rsidRPr="000B5241" w:rsidRDefault="00262216" w:rsidP="00953EF7">
                  <w:pPr>
                    <w:spacing w:after="0"/>
                    <w:jc w:val="center"/>
                    <w:rPr>
                      <w:rFonts w:cs="Arial"/>
                      <w:szCs w:val="20"/>
                    </w:rPr>
                  </w:pPr>
                  <w:r w:rsidRPr="000B5241">
                    <w:rPr>
                      <w:rFonts w:cs="Arial"/>
                      <w:szCs w:val="20"/>
                    </w:rPr>
                    <w:t>0.6%</w:t>
                  </w:r>
                </w:p>
              </w:tc>
            </w:tr>
            <w:tr w:rsidR="00262216" w:rsidRPr="000B5241" w14:paraId="38590575" w14:textId="77777777" w:rsidTr="00145C8D">
              <w:tc>
                <w:tcPr>
                  <w:tcW w:w="1403" w:type="dxa"/>
                  <w:vMerge/>
                  <w:vAlign w:val="center"/>
                </w:tcPr>
                <w:p w14:paraId="51F74DB8" w14:textId="77777777" w:rsidR="00262216" w:rsidRPr="000B5241" w:rsidRDefault="00262216" w:rsidP="00953EF7">
                  <w:pPr>
                    <w:spacing w:after="0"/>
                    <w:jc w:val="center"/>
                    <w:rPr>
                      <w:rFonts w:cs="Arial"/>
                      <w:szCs w:val="20"/>
                    </w:rPr>
                  </w:pPr>
                </w:p>
              </w:tc>
              <w:tc>
                <w:tcPr>
                  <w:tcW w:w="2566" w:type="dxa"/>
                  <w:vAlign w:val="center"/>
                </w:tcPr>
                <w:p w14:paraId="176D5ABF" w14:textId="1ED87883" w:rsidR="00262216" w:rsidRPr="000B5241" w:rsidRDefault="00262216" w:rsidP="002B7803">
                  <w:pPr>
                    <w:spacing w:after="0"/>
                    <w:jc w:val="left"/>
                    <w:rPr>
                      <w:rFonts w:cs="Arial"/>
                      <w:szCs w:val="20"/>
                    </w:rPr>
                  </w:pPr>
                </w:p>
              </w:tc>
              <w:tc>
                <w:tcPr>
                  <w:tcW w:w="1701" w:type="dxa"/>
                  <w:vAlign w:val="center"/>
                </w:tcPr>
                <w:p w14:paraId="6478326A" w14:textId="719406D7" w:rsidR="00262216" w:rsidRPr="000B5241" w:rsidRDefault="00262216" w:rsidP="00953EF7">
                  <w:pPr>
                    <w:spacing w:after="0"/>
                    <w:jc w:val="center"/>
                    <w:rPr>
                      <w:rFonts w:cs="Arial"/>
                      <w:szCs w:val="20"/>
                    </w:rPr>
                  </w:pPr>
                </w:p>
              </w:tc>
              <w:tc>
                <w:tcPr>
                  <w:tcW w:w="1701" w:type="dxa"/>
                  <w:vAlign w:val="center"/>
                </w:tcPr>
                <w:p w14:paraId="25EF73AE" w14:textId="56D74A5C" w:rsidR="00262216" w:rsidRPr="000B5241" w:rsidRDefault="00262216" w:rsidP="00953EF7">
                  <w:pPr>
                    <w:spacing w:after="0"/>
                    <w:jc w:val="center"/>
                    <w:rPr>
                      <w:rFonts w:cs="Arial"/>
                      <w:szCs w:val="20"/>
                    </w:rPr>
                  </w:pPr>
                </w:p>
              </w:tc>
              <w:tc>
                <w:tcPr>
                  <w:tcW w:w="1985" w:type="dxa"/>
                  <w:vAlign w:val="center"/>
                </w:tcPr>
                <w:p w14:paraId="17D9E6FE" w14:textId="1C4C86C3" w:rsidR="00262216" w:rsidRPr="000B5241" w:rsidRDefault="00262216" w:rsidP="00953EF7">
                  <w:pPr>
                    <w:spacing w:after="0"/>
                    <w:jc w:val="center"/>
                    <w:rPr>
                      <w:rFonts w:cs="Arial"/>
                      <w:szCs w:val="20"/>
                    </w:rPr>
                  </w:pPr>
                </w:p>
              </w:tc>
              <w:tc>
                <w:tcPr>
                  <w:tcW w:w="2693" w:type="dxa"/>
                  <w:vAlign w:val="center"/>
                </w:tcPr>
                <w:p w14:paraId="1D7F5127" w14:textId="3EDAAA6D" w:rsidR="00262216" w:rsidRPr="000B5241" w:rsidRDefault="00262216" w:rsidP="00953EF7">
                  <w:pPr>
                    <w:spacing w:after="0"/>
                    <w:jc w:val="center"/>
                    <w:rPr>
                      <w:rFonts w:cs="Arial"/>
                      <w:szCs w:val="20"/>
                    </w:rPr>
                  </w:pPr>
                </w:p>
              </w:tc>
            </w:tr>
            <w:tr w:rsidR="00262216" w:rsidRPr="000B5241" w14:paraId="57FAC373" w14:textId="77777777" w:rsidTr="00145C8D">
              <w:tc>
                <w:tcPr>
                  <w:tcW w:w="1403" w:type="dxa"/>
                  <w:vMerge/>
                  <w:vAlign w:val="center"/>
                </w:tcPr>
                <w:p w14:paraId="4A332D80" w14:textId="77777777" w:rsidR="00262216" w:rsidRPr="000B5241" w:rsidRDefault="00262216" w:rsidP="00953EF7">
                  <w:pPr>
                    <w:spacing w:after="0"/>
                    <w:jc w:val="center"/>
                    <w:rPr>
                      <w:rFonts w:cs="Arial"/>
                      <w:szCs w:val="20"/>
                    </w:rPr>
                  </w:pPr>
                </w:p>
              </w:tc>
              <w:tc>
                <w:tcPr>
                  <w:tcW w:w="2566" w:type="dxa"/>
                  <w:vAlign w:val="center"/>
                </w:tcPr>
                <w:p w14:paraId="286552BB" w14:textId="77777777" w:rsidR="00262216" w:rsidRPr="000B5241" w:rsidRDefault="00262216" w:rsidP="002B7803">
                  <w:pPr>
                    <w:spacing w:after="0"/>
                    <w:jc w:val="left"/>
                    <w:rPr>
                      <w:rFonts w:cs="Arial"/>
                      <w:szCs w:val="20"/>
                    </w:rPr>
                  </w:pPr>
                  <w:r w:rsidRPr="000B5241">
                    <w:rPr>
                      <w:rFonts w:cs="Arial"/>
                      <w:szCs w:val="20"/>
                    </w:rPr>
                    <w:t>Wave (extra)</w:t>
                  </w:r>
                </w:p>
              </w:tc>
              <w:tc>
                <w:tcPr>
                  <w:tcW w:w="1701" w:type="dxa"/>
                  <w:vAlign w:val="center"/>
                </w:tcPr>
                <w:p w14:paraId="1FC802C3" w14:textId="77777777" w:rsidR="00262216" w:rsidRPr="000B5241" w:rsidRDefault="00262216" w:rsidP="00953EF7">
                  <w:pPr>
                    <w:spacing w:after="0"/>
                    <w:jc w:val="center"/>
                    <w:rPr>
                      <w:rFonts w:cs="Arial"/>
                      <w:szCs w:val="20"/>
                    </w:rPr>
                  </w:pPr>
                  <w:r w:rsidRPr="000B5241">
                    <w:rPr>
                      <w:rFonts w:cs="Arial"/>
                      <w:szCs w:val="20"/>
                    </w:rPr>
                    <w:t>0%</w:t>
                  </w:r>
                </w:p>
              </w:tc>
              <w:tc>
                <w:tcPr>
                  <w:tcW w:w="1701" w:type="dxa"/>
                  <w:vAlign w:val="center"/>
                </w:tcPr>
                <w:p w14:paraId="50EFFFCA" w14:textId="77777777" w:rsidR="00262216" w:rsidRPr="000B5241" w:rsidRDefault="00262216" w:rsidP="00953EF7">
                  <w:pPr>
                    <w:spacing w:after="0"/>
                    <w:jc w:val="center"/>
                    <w:rPr>
                      <w:rFonts w:cs="Arial"/>
                      <w:szCs w:val="20"/>
                    </w:rPr>
                  </w:pPr>
                  <w:r w:rsidRPr="000B5241">
                    <w:rPr>
                      <w:rFonts w:cs="Arial"/>
                      <w:szCs w:val="20"/>
                    </w:rPr>
                    <w:t>0%</w:t>
                  </w:r>
                </w:p>
              </w:tc>
              <w:tc>
                <w:tcPr>
                  <w:tcW w:w="1985" w:type="dxa"/>
                  <w:vAlign w:val="center"/>
                </w:tcPr>
                <w:p w14:paraId="60DA4A89" w14:textId="77777777" w:rsidR="00262216" w:rsidRPr="000B5241" w:rsidRDefault="00262216" w:rsidP="00953EF7">
                  <w:pPr>
                    <w:spacing w:after="0"/>
                    <w:jc w:val="center"/>
                    <w:rPr>
                      <w:rFonts w:cs="Arial"/>
                      <w:szCs w:val="20"/>
                    </w:rPr>
                  </w:pPr>
                  <w:r w:rsidRPr="000B5241">
                    <w:rPr>
                      <w:rFonts w:cs="Arial"/>
                      <w:szCs w:val="20"/>
                    </w:rPr>
                    <w:t>0%</w:t>
                  </w:r>
                </w:p>
              </w:tc>
              <w:tc>
                <w:tcPr>
                  <w:tcW w:w="2693" w:type="dxa"/>
                  <w:vAlign w:val="center"/>
                </w:tcPr>
                <w:p w14:paraId="316A5990" w14:textId="77777777" w:rsidR="00262216" w:rsidRPr="000B5241" w:rsidRDefault="00262216" w:rsidP="00953EF7">
                  <w:pPr>
                    <w:spacing w:after="0"/>
                    <w:jc w:val="center"/>
                    <w:rPr>
                      <w:rFonts w:cs="Arial"/>
                      <w:szCs w:val="20"/>
                    </w:rPr>
                  </w:pPr>
                  <w:r w:rsidRPr="000B5241">
                    <w:rPr>
                      <w:rFonts w:cs="Arial"/>
                      <w:szCs w:val="20"/>
                    </w:rPr>
                    <w:t>0.8% (extra)</w:t>
                  </w:r>
                </w:p>
              </w:tc>
            </w:tr>
            <w:tr w:rsidR="00262216" w:rsidRPr="000B5241" w14:paraId="16F37AD5" w14:textId="77777777" w:rsidTr="00145C8D">
              <w:tc>
                <w:tcPr>
                  <w:tcW w:w="1403" w:type="dxa"/>
                  <w:vMerge/>
                  <w:vAlign w:val="center"/>
                </w:tcPr>
                <w:p w14:paraId="4A290052" w14:textId="77777777" w:rsidR="00262216" w:rsidRPr="000B5241" w:rsidRDefault="00262216" w:rsidP="00953EF7">
                  <w:pPr>
                    <w:spacing w:after="0"/>
                    <w:jc w:val="center"/>
                    <w:rPr>
                      <w:rFonts w:cs="Arial"/>
                      <w:szCs w:val="20"/>
                    </w:rPr>
                  </w:pPr>
                </w:p>
              </w:tc>
              <w:tc>
                <w:tcPr>
                  <w:tcW w:w="2566" w:type="dxa"/>
                  <w:vAlign w:val="center"/>
                </w:tcPr>
                <w:p w14:paraId="21FE390F" w14:textId="77777777" w:rsidR="00262216" w:rsidRPr="000B5241" w:rsidRDefault="00262216" w:rsidP="002B7803">
                  <w:pPr>
                    <w:spacing w:after="0"/>
                    <w:jc w:val="left"/>
                    <w:rPr>
                      <w:rFonts w:cs="Arial"/>
                      <w:szCs w:val="20"/>
                    </w:rPr>
                  </w:pPr>
                  <w:r w:rsidRPr="000B5241">
                    <w:rPr>
                      <w:rFonts w:cs="Arial"/>
                      <w:szCs w:val="20"/>
                    </w:rPr>
                    <w:t>TOTAL RENEWABLE</w:t>
                  </w:r>
                </w:p>
              </w:tc>
              <w:tc>
                <w:tcPr>
                  <w:tcW w:w="1701" w:type="dxa"/>
                  <w:vAlign w:val="center"/>
                </w:tcPr>
                <w:p w14:paraId="24EE4FBD" w14:textId="77777777" w:rsidR="00262216" w:rsidRPr="000B5241" w:rsidRDefault="00262216" w:rsidP="00953EF7">
                  <w:pPr>
                    <w:spacing w:after="0"/>
                    <w:jc w:val="center"/>
                    <w:rPr>
                      <w:rFonts w:cs="Arial"/>
                      <w:szCs w:val="20"/>
                    </w:rPr>
                  </w:pPr>
                  <w:r w:rsidRPr="000B5241">
                    <w:rPr>
                      <w:rFonts w:cs="Arial"/>
                      <w:szCs w:val="20"/>
                    </w:rPr>
                    <w:t>18.4%</w:t>
                  </w:r>
                </w:p>
              </w:tc>
              <w:tc>
                <w:tcPr>
                  <w:tcW w:w="1701" w:type="dxa"/>
                  <w:vAlign w:val="center"/>
                </w:tcPr>
                <w:p w14:paraId="7279EC4B" w14:textId="77777777" w:rsidR="00262216" w:rsidRPr="000B5241" w:rsidRDefault="00262216" w:rsidP="00953EF7">
                  <w:pPr>
                    <w:spacing w:after="0"/>
                    <w:jc w:val="center"/>
                    <w:rPr>
                      <w:rFonts w:cs="Arial"/>
                      <w:szCs w:val="20"/>
                    </w:rPr>
                  </w:pPr>
                  <w:r w:rsidRPr="000B5241">
                    <w:rPr>
                      <w:rFonts w:cs="Arial"/>
                      <w:szCs w:val="20"/>
                    </w:rPr>
                    <w:t>25.2%</w:t>
                  </w:r>
                </w:p>
              </w:tc>
              <w:tc>
                <w:tcPr>
                  <w:tcW w:w="1985" w:type="dxa"/>
                  <w:vAlign w:val="center"/>
                </w:tcPr>
                <w:p w14:paraId="05CAF8B3" w14:textId="77777777" w:rsidR="00262216" w:rsidRPr="000B5241" w:rsidRDefault="00262216" w:rsidP="00953EF7">
                  <w:pPr>
                    <w:spacing w:after="0"/>
                    <w:jc w:val="center"/>
                    <w:rPr>
                      <w:rFonts w:cs="Arial"/>
                      <w:szCs w:val="20"/>
                    </w:rPr>
                  </w:pPr>
                  <w:r w:rsidRPr="000B5241">
                    <w:rPr>
                      <w:rFonts w:cs="Arial"/>
                      <w:szCs w:val="20"/>
                    </w:rPr>
                    <w:t>35%</w:t>
                  </w:r>
                </w:p>
              </w:tc>
              <w:tc>
                <w:tcPr>
                  <w:tcW w:w="2693" w:type="dxa"/>
                  <w:vAlign w:val="center"/>
                </w:tcPr>
                <w:p w14:paraId="56B39EBA" w14:textId="77777777" w:rsidR="00262216" w:rsidRPr="000B5241" w:rsidRDefault="00262216" w:rsidP="00953EF7">
                  <w:pPr>
                    <w:spacing w:after="0"/>
                    <w:jc w:val="center"/>
                    <w:rPr>
                      <w:rFonts w:cs="Arial"/>
                      <w:szCs w:val="20"/>
                    </w:rPr>
                  </w:pPr>
                  <w:r w:rsidRPr="000B5241">
                    <w:rPr>
                      <w:rFonts w:cs="Arial"/>
                      <w:szCs w:val="20"/>
                    </w:rPr>
                    <w:t>36.9% + 3.2% (extra)</w:t>
                  </w:r>
                </w:p>
                <w:p w14:paraId="43DD2C26" w14:textId="77777777" w:rsidR="00262216" w:rsidRPr="000B5241" w:rsidRDefault="00262216" w:rsidP="00953EF7">
                  <w:pPr>
                    <w:spacing w:after="0"/>
                    <w:jc w:val="center"/>
                    <w:rPr>
                      <w:rFonts w:cs="Arial"/>
                      <w:szCs w:val="20"/>
                    </w:rPr>
                  </w:pPr>
                  <w:r w:rsidRPr="000B5241">
                    <w:rPr>
                      <w:rFonts w:cs="Arial"/>
                      <w:szCs w:val="20"/>
                    </w:rPr>
                    <w:t>40%</w:t>
                  </w:r>
                </w:p>
              </w:tc>
            </w:tr>
            <w:tr w:rsidR="00262216" w:rsidRPr="000B5241" w14:paraId="31FE4BF2" w14:textId="77777777" w:rsidTr="00145C8D">
              <w:tc>
                <w:tcPr>
                  <w:tcW w:w="1403" w:type="dxa"/>
                  <w:vMerge w:val="restart"/>
                  <w:vAlign w:val="center"/>
                </w:tcPr>
                <w:p w14:paraId="15BC0CBB" w14:textId="77777777" w:rsidR="00262216" w:rsidRPr="000B5241" w:rsidRDefault="00262216" w:rsidP="00953EF7">
                  <w:pPr>
                    <w:spacing w:after="0"/>
                    <w:jc w:val="center"/>
                    <w:rPr>
                      <w:rFonts w:cs="Arial"/>
                      <w:szCs w:val="20"/>
                    </w:rPr>
                  </w:pPr>
                  <w:r w:rsidRPr="000B5241">
                    <w:rPr>
                      <w:rFonts w:cs="Arial"/>
                      <w:szCs w:val="20"/>
                    </w:rPr>
                    <w:t>Non-Renewable</w:t>
                  </w:r>
                </w:p>
              </w:tc>
              <w:tc>
                <w:tcPr>
                  <w:tcW w:w="2566" w:type="dxa"/>
                  <w:vAlign w:val="center"/>
                </w:tcPr>
                <w:p w14:paraId="6A41231E" w14:textId="77777777" w:rsidR="00262216" w:rsidRPr="000B5241" w:rsidRDefault="00262216" w:rsidP="002B7803">
                  <w:pPr>
                    <w:spacing w:after="0"/>
                    <w:jc w:val="left"/>
                    <w:rPr>
                      <w:rFonts w:cs="Arial"/>
                      <w:szCs w:val="20"/>
                    </w:rPr>
                  </w:pPr>
                  <w:r w:rsidRPr="000B5241">
                    <w:rPr>
                      <w:rFonts w:cs="Arial"/>
                      <w:szCs w:val="20"/>
                    </w:rPr>
                    <w:t>Fuel Oil</w:t>
                  </w:r>
                </w:p>
              </w:tc>
              <w:tc>
                <w:tcPr>
                  <w:tcW w:w="1701" w:type="dxa"/>
                  <w:vAlign w:val="center"/>
                </w:tcPr>
                <w:p w14:paraId="2F4503C2" w14:textId="77777777" w:rsidR="00262216" w:rsidRPr="000B5241" w:rsidRDefault="00262216" w:rsidP="00953EF7">
                  <w:pPr>
                    <w:spacing w:after="0"/>
                    <w:jc w:val="center"/>
                    <w:rPr>
                      <w:rFonts w:cs="Arial"/>
                      <w:szCs w:val="20"/>
                    </w:rPr>
                  </w:pPr>
                  <w:r w:rsidRPr="000B5241">
                    <w:rPr>
                      <w:rFonts w:cs="Arial"/>
                      <w:szCs w:val="20"/>
                    </w:rPr>
                    <w:t>-</w:t>
                  </w:r>
                </w:p>
              </w:tc>
              <w:tc>
                <w:tcPr>
                  <w:tcW w:w="1701" w:type="dxa"/>
                  <w:vAlign w:val="center"/>
                </w:tcPr>
                <w:p w14:paraId="7ECDB716" w14:textId="77777777" w:rsidR="00262216" w:rsidRPr="000B5241" w:rsidRDefault="00262216" w:rsidP="00953EF7">
                  <w:pPr>
                    <w:spacing w:after="0"/>
                    <w:jc w:val="center"/>
                    <w:rPr>
                      <w:rFonts w:cs="Arial"/>
                      <w:szCs w:val="20"/>
                    </w:rPr>
                  </w:pPr>
                  <w:r w:rsidRPr="000B5241">
                    <w:rPr>
                      <w:rFonts w:cs="Arial"/>
                      <w:szCs w:val="20"/>
                    </w:rPr>
                    <w:t>-</w:t>
                  </w:r>
                </w:p>
              </w:tc>
              <w:tc>
                <w:tcPr>
                  <w:tcW w:w="1985" w:type="dxa"/>
                  <w:vAlign w:val="center"/>
                </w:tcPr>
                <w:p w14:paraId="5496F2F2" w14:textId="77777777" w:rsidR="00262216" w:rsidRPr="000B5241" w:rsidRDefault="00262216" w:rsidP="00953EF7">
                  <w:pPr>
                    <w:spacing w:after="0"/>
                    <w:jc w:val="center"/>
                    <w:rPr>
                      <w:rFonts w:cs="Arial"/>
                      <w:szCs w:val="20"/>
                    </w:rPr>
                  </w:pPr>
                  <w:r w:rsidRPr="000B5241">
                    <w:rPr>
                      <w:rFonts w:cs="Arial"/>
                      <w:szCs w:val="20"/>
                    </w:rPr>
                    <w:t>-</w:t>
                  </w:r>
                </w:p>
              </w:tc>
              <w:tc>
                <w:tcPr>
                  <w:tcW w:w="2693" w:type="dxa"/>
                  <w:vAlign w:val="center"/>
                </w:tcPr>
                <w:p w14:paraId="3DF31876" w14:textId="77777777" w:rsidR="00262216" w:rsidRPr="000B5241" w:rsidRDefault="00262216" w:rsidP="00953EF7">
                  <w:pPr>
                    <w:spacing w:after="0"/>
                    <w:jc w:val="center"/>
                    <w:rPr>
                      <w:rFonts w:cs="Arial"/>
                      <w:szCs w:val="20"/>
                    </w:rPr>
                  </w:pPr>
                  <w:r w:rsidRPr="000B5241">
                    <w:rPr>
                      <w:rFonts w:cs="Arial"/>
                      <w:szCs w:val="20"/>
                    </w:rPr>
                    <w:t>-</w:t>
                  </w:r>
                </w:p>
              </w:tc>
            </w:tr>
            <w:tr w:rsidR="00262216" w:rsidRPr="000B5241" w14:paraId="39A9721A" w14:textId="77777777" w:rsidTr="00145C8D">
              <w:tc>
                <w:tcPr>
                  <w:tcW w:w="1403" w:type="dxa"/>
                  <w:vMerge/>
                  <w:vAlign w:val="center"/>
                </w:tcPr>
                <w:p w14:paraId="03B45E08" w14:textId="77777777" w:rsidR="00262216" w:rsidRPr="000B5241" w:rsidRDefault="00262216" w:rsidP="00953EF7">
                  <w:pPr>
                    <w:spacing w:after="0"/>
                    <w:jc w:val="center"/>
                    <w:rPr>
                      <w:rFonts w:cs="Arial"/>
                      <w:szCs w:val="20"/>
                    </w:rPr>
                  </w:pPr>
                </w:p>
              </w:tc>
              <w:tc>
                <w:tcPr>
                  <w:tcW w:w="2566" w:type="dxa"/>
                  <w:vAlign w:val="center"/>
                </w:tcPr>
                <w:p w14:paraId="39880796" w14:textId="77777777" w:rsidR="00262216" w:rsidRPr="000B5241" w:rsidRDefault="00262216" w:rsidP="002B7803">
                  <w:pPr>
                    <w:spacing w:after="0"/>
                    <w:jc w:val="left"/>
                    <w:rPr>
                      <w:rFonts w:cs="Arial"/>
                      <w:szCs w:val="20"/>
                    </w:rPr>
                  </w:pPr>
                  <w:r w:rsidRPr="000B5241">
                    <w:rPr>
                      <w:rFonts w:cs="Arial"/>
                      <w:szCs w:val="20"/>
                    </w:rPr>
                    <w:t>Coal</w:t>
                  </w:r>
                </w:p>
              </w:tc>
              <w:tc>
                <w:tcPr>
                  <w:tcW w:w="1701" w:type="dxa"/>
                  <w:vAlign w:val="center"/>
                </w:tcPr>
                <w:p w14:paraId="3933FC8A" w14:textId="77777777" w:rsidR="00262216" w:rsidRPr="000B5241" w:rsidRDefault="00262216" w:rsidP="00953EF7">
                  <w:pPr>
                    <w:spacing w:after="0"/>
                    <w:jc w:val="center"/>
                    <w:rPr>
                      <w:rFonts w:cs="Arial"/>
                      <w:szCs w:val="20"/>
                    </w:rPr>
                  </w:pPr>
                  <w:r w:rsidRPr="000B5241">
                    <w:rPr>
                      <w:rFonts w:cs="Arial"/>
                      <w:szCs w:val="20"/>
                    </w:rPr>
                    <w:t>-</w:t>
                  </w:r>
                </w:p>
              </w:tc>
              <w:tc>
                <w:tcPr>
                  <w:tcW w:w="1701" w:type="dxa"/>
                  <w:vAlign w:val="center"/>
                </w:tcPr>
                <w:p w14:paraId="3C72A9B8" w14:textId="77777777" w:rsidR="00262216" w:rsidRPr="000B5241" w:rsidRDefault="00262216" w:rsidP="00953EF7">
                  <w:pPr>
                    <w:spacing w:after="0"/>
                    <w:jc w:val="center"/>
                    <w:rPr>
                      <w:rFonts w:cs="Arial"/>
                      <w:szCs w:val="20"/>
                    </w:rPr>
                  </w:pPr>
                  <w:r w:rsidRPr="000B5241">
                    <w:rPr>
                      <w:rFonts w:cs="Arial"/>
                      <w:szCs w:val="20"/>
                    </w:rPr>
                    <w:t>-</w:t>
                  </w:r>
                </w:p>
              </w:tc>
              <w:tc>
                <w:tcPr>
                  <w:tcW w:w="1985" w:type="dxa"/>
                  <w:vAlign w:val="center"/>
                </w:tcPr>
                <w:p w14:paraId="2D00345E" w14:textId="77777777" w:rsidR="00262216" w:rsidRPr="000B5241" w:rsidRDefault="00262216" w:rsidP="00953EF7">
                  <w:pPr>
                    <w:spacing w:after="0"/>
                    <w:jc w:val="center"/>
                    <w:rPr>
                      <w:rFonts w:cs="Arial"/>
                      <w:szCs w:val="20"/>
                    </w:rPr>
                  </w:pPr>
                  <w:r w:rsidRPr="000B5241">
                    <w:rPr>
                      <w:rFonts w:cs="Arial"/>
                      <w:szCs w:val="20"/>
                    </w:rPr>
                    <w:t>-</w:t>
                  </w:r>
                </w:p>
              </w:tc>
              <w:tc>
                <w:tcPr>
                  <w:tcW w:w="2693" w:type="dxa"/>
                  <w:vAlign w:val="center"/>
                </w:tcPr>
                <w:p w14:paraId="7BE5CAFE" w14:textId="77777777" w:rsidR="00262216" w:rsidRPr="000B5241" w:rsidRDefault="00262216" w:rsidP="00953EF7">
                  <w:pPr>
                    <w:spacing w:after="0"/>
                    <w:jc w:val="center"/>
                    <w:rPr>
                      <w:rFonts w:cs="Arial"/>
                      <w:szCs w:val="20"/>
                    </w:rPr>
                  </w:pPr>
                  <w:r w:rsidRPr="000B5241">
                    <w:rPr>
                      <w:rFonts w:cs="Arial"/>
                      <w:szCs w:val="20"/>
                    </w:rPr>
                    <w:t>-</w:t>
                  </w:r>
                </w:p>
              </w:tc>
            </w:tr>
          </w:tbl>
          <w:p w14:paraId="348B24CA" w14:textId="655402FC" w:rsidR="00953EF7" w:rsidRDefault="00953EF7" w:rsidP="00953EF7">
            <w:pPr>
              <w:rPr>
                <w:rFonts w:cs="Arial"/>
              </w:rPr>
            </w:pPr>
          </w:p>
          <w:p w14:paraId="63037B20" w14:textId="179764F3" w:rsidR="00C42D00" w:rsidRDefault="00C42D00" w:rsidP="00953EF7">
            <w:pPr>
              <w:rPr>
                <w:rFonts w:cs="Arial"/>
              </w:rPr>
            </w:pPr>
          </w:p>
          <w:p w14:paraId="26088E74" w14:textId="314DB941" w:rsidR="00C42D00" w:rsidRDefault="00C42D00" w:rsidP="00953EF7">
            <w:pPr>
              <w:rPr>
                <w:rFonts w:cs="Arial"/>
              </w:rPr>
            </w:pPr>
          </w:p>
          <w:p w14:paraId="0DC8C689" w14:textId="6A753A07" w:rsidR="00C42D00" w:rsidRDefault="00C42D00" w:rsidP="00953EF7">
            <w:pPr>
              <w:rPr>
                <w:rFonts w:cs="Arial"/>
              </w:rPr>
            </w:pPr>
          </w:p>
          <w:p w14:paraId="2E400A97" w14:textId="69E319D8" w:rsidR="00C42D00" w:rsidRDefault="00C42D00" w:rsidP="00953EF7">
            <w:pPr>
              <w:rPr>
                <w:rFonts w:cs="Arial"/>
              </w:rPr>
            </w:pPr>
          </w:p>
          <w:p w14:paraId="48636F40" w14:textId="29AFC6CA" w:rsidR="00C42D00" w:rsidRDefault="00C42D00" w:rsidP="00953EF7">
            <w:pPr>
              <w:rPr>
                <w:rFonts w:cs="Arial"/>
              </w:rPr>
            </w:pPr>
          </w:p>
          <w:p w14:paraId="0D847D06" w14:textId="1C019E46" w:rsidR="00C42D00" w:rsidRDefault="00C42D00" w:rsidP="00953EF7">
            <w:pPr>
              <w:rPr>
                <w:rFonts w:cs="Arial"/>
              </w:rPr>
            </w:pPr>
          </w:p>
          <w:p w14:paraId="0521ABBD" w14:textId="77C62FFF" w:rsidR="0052091F" w:rsidRDefault="0052091F" w:rsidP="00953EF7">
            <w:pPr>
              <w:rPr>
                <w:rFonts w:cs="Arial"/>
              </w:rPr>
            </w:pPr>
          </w:p>
          <w:p w14:paraId="092C4EA3" w14:textId="03D18694" w:rsidR="0052091F" w:rsidRDefault="0052091F" w:rsidP="00953EF7">
            <w:pPr>
              <w:rPr>
                <w:rFonts w:cs="Arial"/>
              </w:rPr>
            </w:pPr>
          </w:p>
          <w:p w14:paraId="18249A8F" w14:textId="77777777" w:rsidR="0052091F" w:rsidRDefault="0052091F" w:rsidP="00953EF7">
            <w:pPr>
              <w:rPr>
                <w:rFonts w:cs="Arial"/>
              </w:rPr>
            </w:pPr>
          </w:p>
          <w:p w14:paraId="2654DF19" w14:textId="77777777" w:rsidR="00C42D00" w:rsidRDefault="00C42D00" w:rsidP="00953EF7">
            <w:pPr>
              <w:rPr>
                <w:rFonts w:cs="Arial"/>
              </w:rPr>
            </w:pPr>
          </w:p>
          <w:p w14:paraId="048F003E" w14:textId="2962D3FE" w:rsidR="00B42C33" w:rsidRPr="009F0BC6" w:rsidRDefault="00B42C33" w:rsidP="009F0BC6">
            <w:pPr>
              <w:pStyle w:val="Ttulo3"/>
              <w:rPr>
                <w:color w:val="auto"/>
              </w:rPr>
            </w:pPr>
            <w:r w:rsidRPr="009F0BC6">
              <w:rPr>
                <w:color w:val="auto"/>
              </w:rPr>
              <w:lastRenderedPageBreak/>
              <w:t>Mitigation Action 2 – Energy sector</w:t>
            </w: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3B712819" w14:textId="77777777" w:rsidTr="00C63088">
              <w:tc>
                <w:tcPr>
                  <w:tcW w:w="1692" w:type="dxa"/>
                  <w:shd w:val="clear" w:color="auto" w:fill="8DB3E2" w:themeFill="text2" w:themeFillTint="66"/>
                  <w:vAlign w:val="center"/>
                </w:tcPr>
                <w:p w14:paraId="7D09093C" w14:textId="41CFA010"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 xml:space="preserve">Name of the mitigation </w:t>
                  </w:r>
                  <w:r w:rsidR="0016361A">
                    <w:rPr>
                      <w:rFonts w:cs="Arial"/>
                      <w:b/>
                      <w:bCs/>
                      <w:color w:val="FFFFFF" w:themeColor="background1"/>
                      <w:szCs w:val="20"/>
                    </w:rPr>
                    <w:t>policy</w:t>
                  </w:r>
                </w:p>
              </w:tc>
              <w:tc>
                <w:tcPr>
                  <w:tcW w:w="1860" w:type="dxa"/>
                  <w:shd w:val="clear" w:color="auto" w:fill="8DB3E2" w:themeFill="text2" w:themeFillTint="66"/>
                  <w:vAlign w:val="center"/>
                </w:tcPr>
                <w:p w14:paraId="5EB44445"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44AC0679"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16813005"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751BDE0B"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49224EF8"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443C6D6A"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5D3E55DF"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5638A355" w14:textId="77777777" w:rsidTr="00C63088">
              <w:tc>
                <w:tcPr>
                  <w:tcW w:w="1692" w:type="dxa"/>
                  <w:vAlign w:val="center"/>
                </w:tcPr>
                <w:p w14:paraId="7F1C29FC" w14:textId="77777777" w:rsidR="00B42C33" w:rsidRPr="00FD2BF4" w:rsidRDefault="00B42C33" w:rsidP="008953B0">
                  <w:pPr>
                    <w:spacing w:after="0"/>
                    <w:jc w:val="center"/>
                    <w:rPr>
                      <w:rFonts w:cs="Arial"/>
                      <w:i/>
                      <w:color w:val="595959" w:themeColor="text1" w:themeTint="A6"/>
                      <w:szCs w:val="20"/>
                    </w:rPr>
                  </w:pPr>
                  <w:r>
                    <w:rPr>
                      <w:rFonts w:cs="Arial"/>
                      <w:szCs w:val="20"/>
                    </w:rPr>
                    <w:t>Wind Energy Penetration</w:t>
                  </w:r>
                </w:p>
              </w:tc>
              <w:tc>
                <w:tcPr>
                  <w:tcW w:w="1860" w:type="dxa"/>
                  <w:vAlign w:val="center"/>
                </w:tcPr>
                <w:p w14:paraId="76839FC1" w14:textId="77777777" w:rsidR="00B42C33" w:rsidRPr="00FD2BF4" w:rsidRDefault="00B42C33" w:rsidP="008953B0">
                  <w:pPr>
                    <w:spacing w:after="0"/>
                    <w:jc w:val="center"/>
                    <w:rPr>
                      <w:rFonts w:cs="Arial"/>
                      <w:i/>
                      <w:color w:val="595959" w:themeColor="text1" w:themeTint="A6"/>
                      <w:szCs w:val="20"/>
                    </w:rPr>
                  </w:pPr>
                  <w:r w:rsidRPr="00FD2BF4">
                    <w:rPr>
                      <w:rFonts w:cs="Arial"/>
                      <w:szCs w:val="20"/>
                    </w:rPr>
                    <w:t>Under implementation</w:t>
                  </w:r>
                </w:p>
              </w:tc>
              <w:tc>
                <w:tcPr>
                  <w:tcW w:w="2410" w:type="dxa"/>
                  <w:vAlign w:val="center"/>
                </w:tcPr>
                <w:p w14:paraId="3294AF04" w14:textId="77777777" w:rsidR="00B42C33" w:rsidRPr="00FD2BF4" w:rsidRDefault="00B42C33" w:rsidP="008953B0">
                  <w:pPr>
                    <w:spacing w:after="0"/>
                    <w:jc w:val="center"/>
                    <w:rPr>
                      <w:rFonts w:cs="Arial"/>
                      <w:i/>
                      <w:color w:val="595959" w:themeColor="text1" w:themeTint="A6"/>
                      <w:szCs w:val="20"/>
                    </w:rPr>
                  </w:pPr>
                  <w:r w:rsidRPr="00FD2BF4">
                    <w:rPr>
                      <w:rFonts w:cs="Arial"/>
                      <w:szCs w:val="20"/>
                    </w:rPr>
                    <w:t>Ministry of Energy and Public Utilities - Government of Mauritius</w:t>
                  </w:r>
                </w:p>
              </w:tc>
              <w:tc>
                <w:tcPr>
                  <w:tcW w:w="1263" w:type="dxa"/>
                  <w:vAlign w:val="center"/>
                </w:tcPr>
                <w:p w14:paraId="0D0B08B1" w14:textId="2638030C" w:rsidR="00B42C33" w:rsidRPr="00FD2BF4" w:rsidRDefault="00B42C33" w:rsidP="008953B0">
                  <w:pPr>
                    <w:spacing w:after="0"/>
                    <w:jc w:val="center"/>
                    <w:rPr>
                      <w:rFonts w:cs="Arial"/>
                      <w:i/>
                      <w:color w:val="595959" w:themeColor="text1" w:themeTint="A6"/>
                      <w:szCs w:val="20"/>
                    </w:rPr>
                  </w:pPr>
                  <w:r>
                    <w:rPr>
                      <w:rFonts w:cs="Arial"/>
                      <w:szCs w:val="20"/>
                    </w:rPr>
                    <w:t>2016-20</w:t>
                  </w:r>
                  <w:r w:rsidR="00D5008F">
                    <w:rPr>
                      <w:rFonts w:cs="Arial"/>
                      <w:szCs w:val="20"/>
                    </w:rPr>
                    <w:t>3</w:t>
                  </w:r>
                  <w:r>
                    <w:rPr>
                      <w:rFonts w:cs="Arial"/>
                      <w:szCs w:val="20"/>
                    </w:rPr>
                    <w:t>0</w:t>
                  </w:r>
                </w:p>
              </w:tc>
              <w:tc>
                <w:tcPr>
                  <w:tcW w:w="1842" w:type="dxa"/>
                  <w:vAlign w:val="center"/>
                </w:tcPr>
                <w:p w14:paraId="7B5938C7" w14:textId="77777777" w:rsidR="00B42C33" w:rsidRPr="00FD2BF4" w:rsidRDefault="00B42C33" w:rsidP="008953B0">
                  <w:pPr>
                    <w:spacing w:after="0"/>
                    <w:jc w:val="center"/>
                    <w:rPr>
                      <w:rFonts w:cs="Arial"/>
                      <w:i/>
                      <w:color w:val="595959" w:themeColor="text1" w:themeTint="A6"/>
                      <w:szCs w:val="20"/>
                    </w:rPr>
                  </w:pPr>
                  <w:r w:rsidRPr="00FD2BF4">
                    <w:rPr>
                      <w:rFonts w:cs="Arial"/>
                      <w:szCs w:val="20"/>
                    </w:rPr>
                    <w:t>Energy industries - Electricity Generation</w:t>
                  </w:r>
                </w:p>
              </w:tc>
              <w:tc>
                <w:tcPr>
                  <w:tcW w:w="1134" w:type="dxa"/>
                  <w:vAlign w:val="center"/>
                </w:tcPr>
                <w:p w14:paraId="28E41943" w14:textId="77777777" w:rsidR="00B42C33" w:rsidRPr="00FD2BF4" w:rsidRDefault="00B42C33" w:rsidP="008953B0">
                  <w:pPr>
                    <w:spacing w:after="0"/>
                    <w:jc w:val="center"/>
                    <w:rPr>
                      <w:rFonts w:cs="Arial"/>
                      <w:i/>
                      <w:color w:val="595959" w:themeColor="text1" w:themeTint="A6"/>
                      <w:szCs w:val="20"/>
                    </w:rPr>
                  </w:pPr>
                  <w:r w:rsidRPr="00856181">
                    <w:rPr>
                      <w:rFonts w:cs="Arial"/>
                      <w:szCs w:val="20"/>
                    </w:rPr>
                    <w:t>National</w:t>
                  </w:r>
                </w:p>
              </w:tc>
              <w:tc>
                <w:tcPr>
                  <w:tcW w:w="2835" w:type="dxa"/>
                  <w:vAlign w:val="center"/>
                </w:tcPr>
                <w:p w14:paraId="6E7094EA" w14:textId="77777777" w:rsidR="00B42C33" w:rsidRDefault="00B42C33" w:rsidP="008953B0">
                  <w:pPr>
                    <w:spacing w:after="0"/>
                    <w:jc w:val="center"/>
                    <w:rPr>
                      <w:rFonts w:cs="Arial"/>
                      <w:szCs w:val="20"/>
                    </w:rPr>
                  </w:pPr>
                  <w:r w:rsidRPr="005C62E6">
                    <w:rPr>
                      <w:rFonts w:cs="Arial"/>
                      <w:szCs w:val="20"/>
                    </w:rPr>
                    <w:t>Reduction of 64 Gg CO</w:t>
                  </w:r>
                  <w:r w:rsidRPr="005C62E6">
                    <w:rPr>
                      <w:rFonts w:cs="Arial"/>
                      <w:szCs w:val="20"/>
                      <w:vertAlign w:val="subscript"/>
                    </w:rPr>
                    <w:t>2e</w:t>
                  </w:r>
                  <w:r w:rsidRPr="005C62E6">
                    <w:rPr>
                      <w:rFonts w:cs="Arial"/>
                      <w:szCs w:val="20"/>
                    </w:rPr>
                    <w:t xml:space="preserve"> by 2030</w:t>
                  </w:r>
                  <w:r w:rsidR="008953B0">
                    <w:rPr>
                      <w:rFonts w:cs="Arial"/>
                      <w:szCs w:val="20"/>
                    </w:rPr>
                    <w:t xml:space="preserve"> relative to BAU scenario</w:t>
                  </w:r>
                </w:p>
                <w:p w14:paraId="51A9F9A1" w14:textId="3A5314BB" w:rsidR="005B0392" w:rsidRPr="00747185" w:rsidRDefault="005B0392" w:rsidP="008953B0">
                  <w:pPr>
                    <w:spacing w:after="0"/>
                    <w:jc w:val="center"/>
                    <w:rPr>
                      <w:rFonts w:cs="Arial"/>
                      <w:i/>
                      <w:color w:val="595959" w:themeColor="text1" w:themeTint="A6"/>
                      <w:szCs w:val="20"/>
                      <w:highlight w:val="yellow"/>
                    </w:rPr>
                  </w:pPr>
                  <w:r w:rsidRPr="005C62E6">
                    <w:rPr>
                      <w:rFonts w:cs="Arial"/>
                      <w:szCs w:val="20"/>
                    </w:rPr>
                    <w:t>Reduction of 64 Gg CO</w:t>
                  </w:r>
                  <w:r w:rsidRPr="005C62E6">
                    <w:rPr>
                      <w:rFonts w:cs="Arial"/>
                      <w:szCs w:val="20"/>
                      <w:vertAlign w:val="subscript"/>
                    </w:rPr>
                    <w:t>2e</w:t>
                  </w:r>
                  <w:r w:rsidRPr="005C62E6">
                    <w:rPr>
                      <w:rFonts w:cs="Arial"/>
                      <w:szCs w:val="20"/>
                    </w:rPr>
                    <w:t xml:space="preserve"> by 20</w:t>
                  </w:r>
                  <w:r>
                    <w:rPr>
                      <w:rFonts w:cs="Arial"/>
                      <w:szCs w:val="20"/>
                    </w:rPr>
                    <w:t>5</w:t>
                  </w:r>
                  <w:r w:rsidRPr="005C62E6">
                    <w:rPr>
                      <w:rFonts w:cs="Arial"/>
                      <w:szCs w:val="20"/>
                    </w:rPr>
                    <w:t>0</w:t>
                  </w:r>
                  <w:r>
                    <w:rPr>
                      <w:rFonts w:cs="Arial"/>
                      <w:szCs w:val="20"/>
                    </w:rPr>
                    <w:t xml:space="preserve"> relative to BAU scenario</w:t>
                  </w:r>
                </w:p>
              </w:tc>
              <w:tc>
                <w:tcPr>
                  <w:tcW w:w="1021" w:type="dxa"/>
                  <w:vAlign w:val="center"/>
                </w:tcPr>
                <w:p w14:paraId="00DA6A9C" w14:textId="77777777" w:rsidR="00B42C33" w:rsidRPr="00FD2BF4" w:rsidRDefault="00B42C33" w:rsidP="008953B0">
                  <w:pPr>
                    <w:spacing w:after="0"/>
                    <w:jc w:val="center"/>
                    <w:rPr>
                      <w:rFonts w:cs="Arial"/>
                      <w:i/>
                      <w:color w:val="595959" w:themeColor="text1" w:themeTint="A6"/>
                      <w:szCs w:val="20"/>
                    </w:rPr>
                  </w:pPr>
                  <w:r w:rsidRPr="00FD2BF4">
                    <w:rPr>
                      <w:rFonts w:cs="Arial"/>
                      <w:szCs w:val="20"/>
                    </w:rPr>
                    <w:t>CO</w:t>
                  </w:r>
                  <w:r w:rsidRPr="00FD2BF4">
                    <w:rPr>
                      <w:rFonts w:cs="Arial"/>
                      <w:szCs w:val="20"/>
                      <w:vertAlign w:val="subscript"/>
                    </w:rPr>
                    <w:t>2</w:t>
                  </w:r>
                  <w:r w:rsidRPr="00FD2BF4">
                    <w:rPr>
                      <w:rFonts w:cs="Arial"/>
                      <w:szCs w:val="20"/>
                    </w:rPr>
                    <w:t>, CH</w:t>
                  </w:r>
                  <w:r w:rsidRPr="00FD2BF4">
                    <w:rPr>
                      <w:rFonts w:cs="Arial"/>
                      <w:szCs w:val="20"/>
                      <w:vertAlign w:val="subscript"/>
                    </w:rPr>
                    <w:t>4</w:t>
                  </w:r>
                  <w:r w:rsidRPr="00FD2BF4">
                    <w:rPr>
                      <w:rFonts w:cs="Arial"/>
                      <w:szCs w:val="20"/>
                    </w:rPr>
                    <w:t>, N</w:t>
                  </w:r>
                  <w:r w:rsidRPr="00FD2BF4">
                    <w:rPr>
                      <w:rFonts w:cs="Arial"/>
                      <w:szCs w:val="20"/>
                      <w:vertAlign w:val="subscript"/>
                    </w:rPr>
                    <w:t>2</w:t>
                  </w:r>
                  <w:r w:rsidRPr="00FD2BF4">
                    <w:rPr>
                      <w:rFonts w:cs="Arial"/>
                      <w:szCs w:val="20"/>
                    </w:rPr>
                    <w:t>O</w:t>
                  </w:r>
                </w:p>
              </w:tc>
            </w:tr>
            <w:tr w:rsidR="00B42C33" w:rsidRPr="00FD2BF4" w14:paraId="0A16CA3F" w14:textId="77777777" w:rsidTr="00C63088">
              <w:tc>
                <w:tcPr>
                  <w:tcW w:w="1692" w:type="dxa"/>
                  <w:shd w:val="clear" w:color="auto" w:fill="8DB3E2" w:themeFill="text2" w:themeFillTint="66"/>
                </w:tcPr>
                <w:p w14:paraId="55DEEAB7"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63DF56EE" w14:textId="64D075A6" w:rsidR="00B42C33" w:rsidRPr="0088508D" w:rsidRDefault="00B42C33" w:rsidP="00C63088">
                  <w:pPr>
                    <w:rPr>
                      <w:rFonts w:cs="Arial"/>
                      <w:b/>
                      <w:i/>
                      <w:szCs w:val="20"/>
                    </w:rPr>
                  </w:pPr>
                  <w:r w:rsidRPr="0088508D">
                    <w:rPr>
                      <w:rFonts w:cs="Arial"/>
                      <w:b/>
                      <w:bCs/>
                      <w:color w:val="FFFFFF" w:themeColor="background1"/>
                      <w:szCs w:val="20"/>
                    </w:rPr>
                    <w:t xml:space="preserve">Objective of the mitigation </w:t>
                  </w:r>
                  <w:r w:rsidR="00DD7993">
                    <w:rPr>
                      <w:rFonts w:cs="Arial"/>
                      <w:b/>
                      <w:bCs/>
                      <w:color w:val="FFFFFF" w:themeColor="background1"/>
                      <w:szCs w:val="20"/>
                    </w:rPr>
                    <w:t>policy</w:t>
                  </w:r>
                </w:p>
              </w:tc>
            </w:tr>
            <w:tr w:rsidR="00B42C33" w:rsidRPr="00FD2BF4" w14:paraId="6F7B6498" w14:textId="77777777" w:rsidTr="00C63088">
              <w:tc>
                <w:tcPr>
                  <w:tcW w:w="1692" w:type="dxa"/>
                </w:tcPr>
                <w:p w14:paraId="275987F0" w14:textId="77777777" w:rsidR="00B42C33" w:rsidRPr="00FD2BF4" w:rsidRDefault="00B42C33" w:rsidP="00C63088">
                  <w:pPr>
                    <w:rPr>
                      <w:rFonts w:cs="Arial"/>
                      <w:i/>
                      <w:szCs w:val="20"/>
                    </w:rPr>
                  </w:pPr>
                </w:p>
              </w:tc>
              <w:tc>
                <w:tcPr>
                  <w:tcW w:w="12365" w:type="dxa"/>
                  <w:gridSpan w:val="7"/>
                </w:tcPr>
                <w:p w14:paraId="30C0CCBE" w14:textId="6DEE309B" w:rsidR="00DD7993" w:rsidRPr="002E55AA" w:rsidRDefault="00B42C33" w:rsidP="00C63088">
                  <w:pPr>
                    <w:rPr>
                      <w:rFonts w:cs="Arial"/>
                      <w:szCs w:val="20"/>
                    </w:rPr>
                  </w:pPr>
                  <w:r>
                    <w:rPr>
                      <w:rFonts w:cs="Arial"/>
                      <w:szCs w:val="20"/>
                    </w:rPr>
                    <w:t>The objective of the mitigation action consists on the increasing the energy generation through wind power</w:t>
                  </w:r>
                  <w:r w:rsidR="002B7803">
                    <w:rPr>
                      <w:rFonts w:cs="Arial"/>
                      <w:szCs w:val="20"/>
                    </w:rPr>
                    <w:t>, see table above</w:t>
                  </w:r>
                  <w:r>
                    <w:rPr>
                      <w:rFonts w:cs="Arial"/>
                      <w:szCs w:val="20"/>
                    </w:rPr>
                    <w:t xml:space="preserve">. </w:t>
                  </w:r>
                </w:p>
              </w:tc>
            </w:tr>
            <w:tr w:rsidR="00B42C33" w:rsidRPr="00FD2BF4" w14:paraId="6A860215" w14:textId="77777777" w:rsidTr="00C63088">
              <w:tc>
                <w:tcPr>
                  <w:tcW w:w="1692" w:type="dxa"/>
                  <w:shd w:val="clear" w:color="auto" w:fill="8DB3E2" w:themeFill="text2" w:themeFillTint="66"/>
                </w:tcPr>
                <w:p w14:paraId="6BCF17AC"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02CC1674" w14:textId="0D64148C" w:rsidR="00F52C55" w:rsidRPr="0088508D" w:rsidRDefault="00B42C33" w:rsidP="00150AE8">
                  <w:pPr>
                    <w:rPr>
                      <w:rFonts w:cs="Arial"/>
                      <w:b/>
                      <w:i/>
                      <w:szCs w:val="20"/>
                    </w:rPr>
                  </w:pPr>
                  <w:r w:rsidRPr="0088508D">
                    <w:rPr>
                      <w:rFonts w:cs="Arial"/>
                      <w:b/>
                      <w:bCs/>
                      <w:color w:val="FFFFFF" w:themeColor="background1"/>
                      <w:szCs w:val="20"/>
                    </w:rPr>
                    <w:t xml:space="preserve">Brief description and activities planned under the mitigation </w:t>
                  </w:r>
                  <w:r w:rsidR="00DD7993">
                    <w:rPr>
                      <w:rFonts w:cs="Arial"/>
                      <w:b/>
                      <w:bCs/>
                      <w:color w:val="FFFFFF" w:themeColor="background1"/>
                      <w:szCs w:val="20"/>
                    </w:rPr>
                    <w:t>policy</w:t>
                  </w:r>
                </w:p>
              </w:tc>
            </w:tr>
            <w:tr w:rsidR="00B42C33" w:rsidRPr="00FD2BF4" w14:paraId="1B6427D9" w14:textId="77777777" w:rsidTr="001E0FB3">
              <w:trPr>
                <w:trHeight w:val="5159"/>
              </w:trPr>
              <w:tc>
                <w:tcPr>
                  <w:tcW w:w="1692" w:type="dxa"/>
                </w:tcPr>
                <w:p w14:paraId="320AC456" w14:textId="77777777" w:rsidR="00B42C33" w:rsidRPr="00FD2BF4" w:rsidRDefault="00B42C33" w:rsidP="00C63088">
                  <w:pPr>
                    <w:rPr>
                      <w:rFonts w:cs="Arial"/>
                      <w:bCs/>
                      <w:szCs w:val="20"/>
                    </w:rPr>
                  </w:pPr>
                </w:p>
              </w:tc>
              <w:tc>
                <w:tcPr>
                  <w:tcW w:w="12365" w:type="dxa"/>
                  <w:gridSpan w:val="7"/>
                </w:tcPr>
                <w:p w14:paraId="386C1847" w14:textId="67F771F6" w:rsidR="0054657A" w:rsidRDefault="00DA41AE" w:rsidP="00F52C55">
                  <w:pPr>
                    <w:rPr>
                      <w:rFonts w:cs="Arial"/>
                      <w:bCs/>
                      <w:szCs w:val="20"/>
                    </w:rPr>
                  </w:pPr>
                  <w:r w:rsidRPr="00DA41AE">
                    <w:rPr>
                      <w:rFonts w:cs="Arial"/>
                      <w:bCs/>
                      <w:szCs w:val="20"/>
                    </w:rPr>
                    <w:t xml:space="preserve">According to the Renewable Energy Roadmap 2030, in order to reach the </w:t>
                  </w:r>
                  <w:r w:rsidR="001201B4">
                    <w:rPr>
                      <w:rFonts w:cs="Arial"/>
                      <w:bCs/>
                      <w:szCs w:val="20"/>
                    </w:rPr>
                    <w:t>40</w:t>
                  </w:r>
                  <w:r w:rsidRPr="00DA41AE">
                    <w:rPr>
                      <w:rFonts w:cs="Arial"/>
                      <w:bCs/>
                      <w:szCs w:val="20"/>
                    </w:rPr>
                    <w:t>% of the total energy generated from renewable energy technologies, the projection of energy generated from wind farms in 2030 is expected to contribute the 2.3%</w:t>
                  </w:r>
                  <w:r w:rsidR="001201B4">
                    <w:rPr>
                      <w:rFonts w:cs="Arial"/>
                      <w:bCs/>
                      <w:szCs w:val="20"/>
                    </w:rPr>
                    <w:t>.</w:t>
                  </w:r>
                </w:p>
                <w:p w14:paraId="3D0A3689" w14:textId="77777777" w:rsidR="00B42C33" w:rsidRDefault="00B42C33" w:rsidP="00C63088">
                  <w:pPr>
                    <w:rPr>
                      <w:rFonts w:cs="Arial"/>
                      <w:bCs/>
                      <w:szCs w:val="20"/>
                    </w:rPr>
                  </w:pPr>
                  <w:r>
                    <w:rPr>
                      <w:rFonts w:cs="Arial"/>
                      <w:bCs/>
                      <w:szCs w:val="20"/>
                    </w:rPr>
                    <w:t>Some of the most relevant activities under this mitigation actions are listed below:</w:t>
                  </w:r>
                </w:p>
                <w:p w14:paraId="4BDB04C7" w14:textId="1ADBE2C8" w:rsidR="00B42C33" w:rsidRDefault="00262216" w:rsidP="006709F3">
                  <w:pPr>
                    <w:pStyle w:val="Prrafodelista"/>
                    <w:numPr>
                      <w:ilvl w:val="0"/>
                      <w:numId w:val="19"/>
                    </w:numPr>
                    <w:rPr>
                      <w:rFonts w:cs="Arial"/>
                      <w:bCs/>
                      <w:szCs w:val="20"/>
                    </w:rPr>
                  </w:pPr>
                  <w:r>
                    <w:rPr>
                      <w:rFonts w:cs="Arial"/>
                      <w:bCs/>
                      <w:szCs w:val="20"/>
                    </w:rPr>
                    <w:t>Once Electricity Act 2005 is proclaimed, URA would oversee implementation of RE Roadmap and</w:t>
                  </w:r>
                  <w:r w:rsidR="00B42C33">
                    <w:rPr>
                      <w:rFonts w:cs="Arial"/>
                      <w:bCs/>
                      <w:szCs w:val="20"/>
                    </w:rPr>
                    <w:t xml:space="preserve"> pricing mechanism for renewable energies, including wind energy</w:t>
                  </w:r>
                </w:p>
                <w:p w14:paraId="2C532C6C" w14:textId="77777777" w:rsidR="00B42C33" w:rsidRDefault="00B42C33" w:rsidP="006709F3">
                  <w:pPr>
                    <w:pStyle w:val="Prrafodelista"/>
                    <w:numPr>
                      <w:ilvl w:val="0"/>
                      <w:numId w:val="19"/>
                    </w:numPr>
                    <w:rPr>
                      <w:rFonts w:cs="Arial"/>
                      <w:bCs/>
                      <w:szCs w:val="20"/>
                    </w:rPr>
                  </w:pPr>
                  <w:r>
                    <w:rPr>
                      <w:rFonts w:cs="Arial"/>
                      <w:bCs/>
                      <w:szCs w:val="20"/>
                    </w:rPr>
                    <w:t>Invest in energy storage for renewable energies of intermittent sources</w:t>
                  </w:r>
                </w:p>
                <w:p w14:paraId="0DDBF4D1" w14:textId="77777777" w:rsidR="00B42C33" w:rsidRDefault="00B42C33" w:rsidP="006709F3">
                  <w:pPr>
                    <w:pStyle w:val="Prrafodelista"/>
                    <w:numPr>
                      <w:ilvl w:val="0"/>
                      <w:numId w:val="19"/>
                    </w:numPr>
                    <w:rPr>
                      <w:rFonts w:cs="Arial"/>
                      <w:bCs/>
                      <w:szCs w:val="20"/>
                    </w:rPr>
                  </w:pPr>
                  <w:r>
                    <w:rPr>
                      <w:rFonts w:cs="Arial"/>
                      <w:bCs/>
                      <w:szCs w:val="20"/>
                    </w:rPr>
                    <w:t>Generate geospatial information of wind potential to develop a zoning plan for the implementation of wind energy</w:t>
                  </w:r>
                </w:p>
                <w:p w14:paraId="4A4BB7A3" w14:textId="77777777" w:rsidR="00B42C33" w:rsidRDefault="00B42C33" w:rsidP="006709F3">
                  <w:pPr>
                    <w:pStyle w:val="Prrafodelista"/>
                    <w:numPr>
                      <w:ilvl w:val="0"/>
                      <w:numId w:val="19"/>
                    </w:numPr>
                    <w:rPr>
                      <w:rFonts w:cs="Arial"/>
                      <w:bCs/>
                      <w:szCs w:val="20"/>
                    </w:rPr>
                  </w:pPr>
                  <w:r>
                    <w:rPr>
                      <w:rFonts w:cs="Arial"/>
                      <w:bCs/>
                      <w:szCs w:val="20"/>
                    </w:rPr>
                    <w:t>Increase awareness of the pros and cons of wind energy in Mauritius, with focus on the ways to mitigate any of its negative impacts</w:t>
                  </w:r>
                </w:p>
                <w:p w14:paraId="7B6D2639" w14:textId="549FF41D" w:rsidR="003D3F50" w:rsidRDefault="00310A5A" w:rsidP="00C63088">
                  <w:pPr>
                    <w:rPr>
                      <w:rFonts w:cs="Arial"/>
                      <w:bCs/>
                      <w:szCs w:val="20"/>
                    </w:rPr>
                  </w:pPr>
                  <w:r>
                    <w:rPr>
                      <w:rFonts w:cs="Arial"/>
                      <w:bCs/>
                      <w:szCs w:val="20"/>
                    </w:rPr>
                    <w:t>Several p</w:t>
                  </w:r>
                  <w:r w:rsidR="00B42C33">
                    <w:rPr>
                      <w:rFonts w:cs="Arial"/>
                      <w:bCs/>
                      <w:szCs w:val="20"/>
                    </w:rPr>
                    <w:t xml:space="preserve">rojects developed under this mitigation </w:t>
                  </w:r>
                  <w:r>
                    <w:rPr>
                      <w:rFonts w:cs="Arial"/>
                      <w:bCs/>
                      <w:szCs w:val="20"/>
                    </w:rPr>
                    <w:t>policy</w:t>
                  </w:r>
                  <w:r w:rsidR="00B42C33">
                    <w:rPr>
                      <w:rFonts w:cs="Arial"/>
                      <w:bCs/>
                      <w:szCs w:val="20"/>
                    </w:rPr>
                    <w:t>:</w:t>
                  </w:r>
                </w:p>
                <w:p w14:paraId="1764E0B8" w14:textId="247CB581" w:rsidR="00145C8D" w:rsidRDefault="00145C8D" w:rsidP="006709F3">
                  <w:pPr>
                    <w:pStyle w:val="Prrafodelista"/>
                    <w:numPr>
                      <w:ilvl w:val="0"/>
                      <w:numId w:val="60"/>
                    </w:numPr>
                    <w:rPr>
                      <w:rFonts w:cs="Arial"/>
                      <w:bCs/>
                      <w:szCs w:val="20"/>
                    </w:rPr>
                  </w:pPr>
                  <w:r>
                    <w:rPr>
                      <w:rFonts w:cs="Arial"/>
                      <w:bCs/>
                      <w:szCs w:val="20"/>
                    </w:rPr>
                    <w:t>Wind Farm EOLE – Plaine des Roches (Ongoing)</w:t>
                  </w:r>
                  <w:r w:rsidR="0070402C">
                    <w:rPr>
                      <w:rFonts w:cs="Arial"/>
                      <w:bCs/>
                      <w:szCs w:val="20"/>
                    </w:rPr>
                    <w:t>. 9.35 MW wind farm.</w:t>
                  </w:r>
                </w:p>
                <w:p w14:paraId="6D597180" w14:textId="3747D6F7" w:rsidR="00B42C33" w:rsidRPr="0070402C" w:rsidRDefault="00145C8D" w:rsidP="006709F3">
                  <w:pPr>
                    <w:pStyle w:val="Prrafodelista"/>
                    <w:numPr>
                      <w:ilvl w:val="0"/>
                      <w:numId w:val="60"/>
                    </w:numPr>
                    <w:rPr>
                      <w:rFonts w:cs="Arial"/>
                      <w:bCs/>
                      <w:szCs w:val="20"/>
                    </w:rPr>
                  </w:pPr>
                  <w:r>
                    <w:rPr>
                      <w:rFonts w:cs="Arial"/>
                      <w:bCs/>
                      <w:szCs w:val="20"/>
                    </w:rPr>
                    <w:t>Wind farm at Plaine Sophie – Suzlon Padco (Projected)</w:t>
                  </w:r>
                  <w:r w:rsidR="0070402C">
                    <w:rPr>
                      <w:rFonts w:cs="Arial"/>
                      <w:bCs/>
                      <w:szCs w:val="20"/>
                    </w:rPr>
                    <w:t>. 29.4 MW wind farm.</w:t>
                  </w:r>
                </w:p>
              </w:tc>
            </w:tr>
            <w:tr w:rsidR="00B42C33" w:rsidRPr="00FD2BF4" w14:paraId="45B0D450" w14:textId="77777777" w:rsidTr="00C63088">
              <w:tc>
                <w:tcPr>
                  <w:tcW w:w="1692" w:type="dxa"/>
                  <w:shd w:val="clear" w:color="auto" w:fill="8DB3E2" w:themeFill="text2" w:themeFillTint="66"/>
                </w:tcPr>
                <w:p w14:paraId="6C597C7B"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400973EB" w14:textId="77777777"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6C8D5A1C" w14:textId="77777777" w:rsidTr="000B5241">
              <w:trPr>
                <w:trHeight w:val="1185"/>
              </w:trPr>
              <w:tc>
                <w:tcPr>
                  <w:tcW w:w="1692" w:type="dxa"/>
                </w:tcPr>
                <w:p w14:paraId="2BCDE804" w14:textId="77777777" w:rsidR="00B42C33" w:rsidRPr="00FD2BF4" w:rsidRDefault="00B42C33" w:rsidP="00C63088">
                  <w:pPr>
                    <w:rPr>
                      <w:rFonts w:cs="Arial"/>
                      <w:bCs/>
                      <w:szCs w:val="20"/>
                    </w:rPr>
                  </w:pPr>
                </w:p>
              </w:tc>
              <w:tc>
                <w:tcPr>
                  <w:tcW w:w="12365" w:type="dxa"/>
                  <w:gridSpan w:val="7"/>
                </w:tcPr>
                <w:p w14:paraId="346DB41A" w14:textId="7CDD1339" w:rsidR="00DD7993" w:rsidRDefault="001F44DF" w:rsidP="00DD7993">
                  <w:pPr>
                    <w:rPr>
                      <w:rFonts w:cs="Arial"/>
                      <w:szCs w:val="20"/>
                    </w:rPr>
                  </w:pPr>
                  <w:r>
                    <w:rPr>
                      <w:rFonts w:cs="Arial"/>
                      <w:szCs w:val="20"/>
                    </w:rPr>
                    <w:t>T</w:t>
                  </w:r>
                  <w:r w:rsidR="00DD7993">
                    <w:rPr>
                      <w:rFonts w:cs="Arial"/>
                      <w:szCs w:val="20"/>
                    </w:rPr>
                    <w:t>he expected GHG emissions reductions relative to BaU scenario</w:t>
                  </w:r>
                  <w:r w:rsidR="00DD7993">
                    <w:rPr>
                      <w:rStyle w:val="Refdenotaalpie"/>
                      <w:rFonts w:cs="Arial"/>
                      <w:szCs w:val="20"/>
                    </w:rPr>
                    <w:footnoteReference w:id="8"/>
                  </w:r>
                  <w:r w:rsidR="00DD7993">
                    <w:rPr>
                      <w:rFonts w:cs="Arial"/>
                      <w:szCs w:val="20"/>
                    </w:rPr>
                    <w:t>:</w:t>
                  </w:r>
                </w:p>
                <w:tbl>
                  <w:tblPr>
                    <w:tblStyle w:val="Tablaconcuadrcula"/>
                    <w:tblW w:w="0" w:type="auto"/>
                    <w:tblLayout w:type="fixed"/>
                    <w:tblLook w:val="04A0" w:firstRow="1" w:lastRow="0" w:firstColumn="1" w:lastColumn="0" w:noHBand="0" w:noVBand="1"/>
                  </w:tblPr>
                  <w:tblGrid>
                    <w:gridCol w:w="3875"/>
                    <w:gridCol w:w="1418"/>
                    <w:gridCol w:w="1134"/>
                    <w:gridCol w:w="1134"/>
                    <w:gridCol w:w="1134"/>
                    <w:gridCol w:w="1134"/>
                    <w:gridCol w:w="1134"/>
                    <w:gridCol w:w="1171"/>
                  </w:tblGrid>
                  <w:tr w:rsidR="00DD7993" w14:paraId="1BFDE8BF" w14:textId="77777777" w:rsidTr="000B5241">
                    <w:tc>
                      <w:tcPr>
                        <w:tcW w:w="3875" w:type="dxa"/>
                      </w:tcPr>
                      <w:p w14:paraId="6FA30649" w14:textId="77777777" w:rsidR="00DD7993" w:rsidRDefault="00DD7993" w:rsidP="00DD7993">
                        <w:pPr>
                          <w:spacing w:after="0"/>
                          <w:rPr>
                            <w:rFonts w:cs="Arial"/>
                            <w:szCs w:val="20"/>
                          </w:rPr>
                        </w:pPr>
                      </w:p>
                    </w:tc>
                    <w:tc>
                      <w:tcPr>
                        <w:tcW w:w="1418" w:type="dxa"/>
                        <w:vAlign w:val="center"/>
                      </w:tcPr>
                      <w:p w14:paraId="5C350B3D" w14:textId="77777777" w:rsidR="00DD7993" w:rsidRDefault="00DD7993" w:rsidP="00DD7993">
                        <w:pPr>
                          <w:spacing w:after="0"/>
                          <w:jc w:val="center"/>
                          <w:rPr>
                            <w:rFonts w:cs="Arial"/>
                            <w:szCs w:val="20"/>
                          </w:rPr>
                        </w:pPr>
                        <w:r>
                          <w:rPr>
                            <w:rFonts w:cs="Arial"/>
                            <w:szCs w:val="20"/>
                          </w:rPr>
                          <w:t>2020</w:t>
                        </w:r>
                      </w:p>
                    </w:tc>
                    <w:tc>
                      <w:tcPr>
                        <w:tcW w:w="1134" w:type="dxa"/>
                        <w:vAlign w:val="center"/>
                      </w:tcPr>
                      <w:p w14:paraId="79FD1293" w14:textId="77777777" w:rsidR="00DD7993" w:rsidRDefault="00DD7993" w:rsidP="00DD7993">
                        <w:pPr>
                          <w:spacing w:after="0"/>
                          <w:jc w:val="center"/>
                          <w:rPr>
                            <w:rFonts w:cs="Arial"/>
                            <w:szCs w:val="20"/>
                          </w:rPr>
                        </w:pPr>
                        <w:r>
                          <w:rPr>
                            <w:rFonts w:cs="Arial"/>
                            <w:szCs w:val="20"/>
                          </w:rPr>
                          <w:t>2025</w:t>
                        </w:r>
                      </w:p>
                    </w:tc>
                    <w:tc>
                      <w:tcPr>
                        <w:tcW w:w="1134" w:type="dxa"/>
                        <w:vAlign w:val="center"/>
                      </w:tcPr>
                      <w:p w14:paraId="7CBE956C" w14:textId="77777777" w:rsidR="00DD7993" w:rsidRDefault="00DD7993" w:rsidP="00DD7993">
                        <w:pPr>
                          <w:spacing w:after="0"/>
                          <w:jc w:val="center"/>
                          <w:rPr>
                            <w:rFonts w:cs="Arial"/>
                            <w:szCs w:val="20"/>
                          </w:rPr>
                        </w:pPr>
                        <w:r>
                          <w:rPr>
                            <w:rFonts w:cs="Arial"/>
                            <w:szCs w:val="20"/>
                          </w:rPr>
                          <w:t>2030</w:t>
                        </w:r>
                      </w:p>
                    </w:tc>
                    <w:tc>
                      <w:tcPr>
                        <w:tcW w:w="1134" w:type="dxa"/>
                        <w:vAlign w:val="center"/>
                      </w:tcPr>
                      <w:p w14:paraId="36775289" w14:textId="77777777" w:rsidR="00DD7993" w:rsidRDefault="00DD7993" w:rsidP="00DD7993">
                        <w:pPr>
                          <w:spacing w:after="0"/>
                          <w:jc w:val="center"/>
                          <w:rPr>
                            <w:rFonts w:cs="Arial"/>
                            <w:szCs w:val="20"/>
                          </w:rPr>
                        </w:pPr>
                        <w:r>
                          <w:rPr>
                            <w:rFonts w:cs="Arial"/>
                            <w:szCs w:val="20"/>
                          </w:rPr>
                          <w:t>2035</w:t>
                        </w:r>
                      </w:p>
                    </w:tc>
                    <w:tc>
                      <w:tcPr>
                        <w:tcW w:w="1134" w:type="dxa"/>
                        <w:vAlign w:val="center"/>
                      </w:tcPr>
                      <w:p w14:paraId="1AA626D1" w14:textId="77777777" w:rsidR="00DD7993" w:rsidRDefault="00DD7993" w:rsidP="00DD7993">
                        <w:pPr>
                          <w:spacing w:after="0"/>
                          <w:jc w:val="center"/>
                          <w:rPr>
                            <w:rFonts w:cs="Arial"/>
                            <w:szCs w:val="20"/>
                          </w:rPr>
                        </w:pPr>
                        <w:r>
                          <w:rPr>
                            <w:rFonts w:cs="Arial"/>
                            <w:szCs w:val="20"/>
                          </w:rPr>
                          <w:t>2040</w:t>
                        </w:r>
                      </w:p>
                    </w:tc>
                    <w:tc>
                      <w:tcPr>
                        <w:tcW w:w="1134" w:type="dxa"/>
                        <w:vAlign w:val="center"/>
                      </w:tcPr>
                      <w:p w14:paraId="732BD99E" w14:textId="77777777" w:rsidR="00DD7993" w:rsidRDefault="00DD7993" w:rsidP="00DD7993">
                        <w:pPr>
                          <w:spacing w:after="0"/>
                          <w:jc w:val="center"/>
                          <w:rPr>
                            <w:rFonts w:cs="Arial"/>
                            <w:szCs w:val="20"/>
                          </w:rPr>
                        </w:pPr>
                        <w:r>
                          <w:rPr>
                            <w:rFonts w:cs="Arial"/>
                            <w:szCs w:val="20"/>
                          </w:rPr>
                          <w:t>2045</w:t>
                        </w:r>
                      </w:p>
                    </w:tc>
                    <w:tc>
                      <w:tcPr>
                        <w:tcW w:w="1171" w:type="dxa"/>
                        <w:vAlign w:val="center"/>
                      </w:tcPr>
                      <w:p w14:paraId="74487D5A" w14:textId="77777777" w:rsidR="00DD7993" w:rsidRDefault="00DD7993" w:rsidP="00DD7993">
                        <w:pPr>
                          <w:spacing w:after="0"/>
                          <w:jc w:val="center"/>
                          <w:rPr>
                            <w:rFonts w:cs="Arial"/>
                            <w:szCs w:val="20"/>
                          </w:rPr>
                        </w:pPr>
                        <w:r>
                          <w:rPr>
                            <w:rFonts w:cs="Arial"/>
                            <w:szCs w:val="20"/>
                          </w:rPr>
                          <w:t>2050</w:t>
                        </w:r>
                      </w:p>
                    </w:tc>
                  </w:tr>
                  <w:tr w:rsidR="00DD7993" w14:paraId="153BF475" w14:textId="77777777" w:rsidTr="000B5241">
                    <w:tc>
                      <w:tcPr>
                        <w:tcW w:w="3875" w:type="dxa"/>
                      </w:tcPr>
                      <w:p w14:paraId="76D6B562" w14:textId="77777777" w:rsidR="00DD7993" w:rsidRPr="00BA4EFC" w:rsidRDefault="00DD7993" w:rsidP="00DD7993">
                        <w:pPr>
                          <w:spacing w:after="0"/>
                          <w:rPr>
                            <w:rFonts w:cs="Arial"/>
                            <w:szCs w:val="20"/>
                          </w:rPr>
                        </w:pPr>
                        <w:r>
                          <w:rPr>
                            <w:rFonts w:cs="Arial"/>
                            <w:szCs w:val="20"/>
                          </w:rPr>
                          <w:t>Reductions relative to BAU scenario (Gg CO</w:t>
                        </w:r>
                        <w:r>
                          <w:rPr>
                            <w:rFonts w:cs="Arial"/>
                            <w:szCs w:val="20"/>
                            <w:vertAlign w:val="subscript"/>
                          </w:rPr>
                          <w:t>2</w:t>
                        </w:r>
                        <w:r>
                          <w:rPr>
                            <w:rFonts w:cs="Arial"/>
                            <w:szCs w:val="20"/>
                          </w:rPr>
                          <w:t>eq)</w:t>
                        </w:r>
                      </w:p>
                    </w:tc>
                    <w:tc>
                      <w:tcPr>
                        <w:tcW w:w="1418" w:type="dxa"/>
                        <w:vAlign w:val="center"/>
                      </w:tcPr>
                      <w:p w14:paraId="25F9742D" w14:textId="5D98F69A" w:rsidR="00DD7993" w:rsidRDefault="00DD7993" w:rsidP="00DD7993">
                        <w:pPr>
                          <w:spacing w:after="0"/>
                          <w:jc w:val="center"/>
                          <w:rPr>
                            <w:rFonts w:cs="Arial"/>
                            <w:szCs w:val="20"/>
                          </w:rPr>
                        </w:pPr>
                        <w:r>
                          <w:rPr>
                            <w:rFonts w:cs="Arial"/>
                            <w:szCs w:val="20"/>
                          </w:rPr>
                          <w:t>64</w:t>
                        </w:r>
                      </w:p>
                    </w:tc>
                    <w:tc>
                      <w:tcPr>
                        <w:tcW w:w="1134" w:type="dxa"/>
                        <w:vAlign w:val="center"/>
                      </w:tcPr>
                      <w:p w14:paraId="6DEABAB0" w14:textId="4472D904" w:rsidR="00DD7993" w:rsidRDefault="00DD7993" w:rsidP="00DD7993">
                        <w:pPr>
                          <w:spacing w:after="0"/>
                          <w:jc w:val="center"/>
                          <w:rPr>
                            <w:rFonts w:cs="Arial"/>
                            <w:szCs w:val="20"/>
                          </w:rPr>
                        </w:pPr>
                        <w:r>
                          <w:rPr>
                            <w:rFonts w:cs="Arial"/>
                            <w:szCs w:val="20"/>
                          </w:rPr>
                          <w:t>64</w:t>
                        </w:r>
                      </w:p>
                    </w:tc>
                    <w:tc>
                      <w:tcPr>
                        <w:tcW w:w="1134" w:type="dxa"/>
                        <w:vAlign w:val="center"/>
                      </w:tcPr>
                      <w:p w14:paraId="6108D1B2" w14:textId="5CB53945" w:rsidR="00DD7993" w:rsidRDefault="00DD7993" w:rsidP="00DD7993">
                        <w:pPr>
                          <w:spacing w:after="0"/>
                          <w:jc w:val="center"/>
                          <w:rPr>
                            <w:rFonts w:cs="Arial"/>
                            <w:szCs w:val="20"/>
                          </w:rPr>
                        </w:pPr>
                        <w:r>
                          <w:rPr>
                            <w:rFonts w:cs="Arial"/>
                            <w:szCs w:val="20"/>
                          </w:rPr>
                          <w:t>64</w:t>
                        </w:r>
                      </w:p>
                    </w:tc>
                    <w:tc>
                      <w:tcPr>
                        <w:tcW w:w="1134" w:type="dxa"/>
                        <w:vAlign w:val="center"/>
                      </w:tcPr>
                      <w:p w14:paraId="2A6178E6" w14:textId="10AF99B1" w:rsidR="00DD7993" w:rsidRDefault="00DD7993" w:rsidP="00DD7993">
                        <w:pPr>
                          <w:spacing w:after="0"/>
                          <w:jc w:val="center"/>
                          <w:rPr>
                            <w:rFonts w:cs="Arial"/>
                            <w:szCs w:val="20"/>
                          </w:rPr>
                        </w:pPr>
                        <w:r>
                          <w:rPr>
                            <w:rFonts w:cs="Arial"/>
                            <w:szCs w:val="20"/>
                          </w:rPr>
                          <w:t>6</w:t>
                        </w:r>
                        <w:r w:rsidR="001F44DF">
                          <w:rPr>
                            <w:rFonts w:cs="Arial"/>
                            <w:szCs w:val="20"/>
                          </w:rPr>
                          <w:t>4</w:t>
                        </w:r>
                      </w:p>
                    </w:tc>
                    <w:tc>
                      <w:tcPr>
                        <w:tcW w:w="1134" w:type="dxa"/>
                        <w:vAlign w:val="center"/>
                      </w:tcPr>
                      <w:p w14:paraId="7867E438" w14:textId="47B2C455" w:rsidR="00DD7993" w:rsidRDefault="00DD7993" w:rsidP="00DD7993">
                        <w:pPr>
                          <w:spacing w:after="0"/>
                          <w:jc w:val="center"/>
                          <w:rPr>
                            <w:rFonts w:cs="Arial"/>
                            <w:szCs w:val="20"/>
                          </w:rPr>
                        </w:pPr>
                        <w:r>
                          <w:rPr>
                            <w:rFonts w:cs="Arial"/>
                            <w:szCs w:val="20"/>
                          </w:rPr>
                          <w:t>64</w:t>
                        </w:r>
                      </w:p>
                    </w:tc>
                    <w:tc>
                      <w:tcPr>
                        <w:tcW w:w="1134" w:type="dxa"/>
                        <w:vAlign w:val="center"/>
                      </w:tcPr>
                      <w:p w14:paraId="44AB4249" w14:textId="70A691A1" w:rsidR="00DD7993" w:rsidRDefault="00DD7993" w:rsidP="00DD7993">
                        <w:pPr>
                          <w:spacing w:after="0"/>
                          <w:jc w:val="center"/>
                          <w:rPr>
                            <w:rFonts w:cs="Arial"/>
                            <w:szCs w:val="20"/>
                          </w:rPr>
                        </w:pPr>
                        <w:r>
                          <w:rPr>
                            <w:rFonts w:cs="Arial"/>
                            <w:szCs w:val="20"/>
                          </w:rPr>
                          <w:t>64</w:t>
                        </w:r>
                      </w:p>
                    </w:tc>
                    <w:tc>
                      <w:tcPr>
                        <w:tcW w:w="1171" w:type="dxa"/>
                        <w:vAlign w:val="center"/>
                      </w:tcPr>
                      <w:p w14:paraId="791AD3CA" w14:textId="4C3CD7EF" w:rsidR="00DD7993" w:rsidRDefault="00DD7993" w:rsidP="00DD7993">
                        <w:pPr>
                          <w:spacing w:after="0"/>
                          <w:jc w:val="center"/>
                          <w:rPr>
                            <w:rFonts w:cs="Arial"/>
                            <w:szCs w:val="20"/>
                          </w:rPr>
                        </w:pPr>
                        <w:r>
                          <w:rPr>
                            <w:rFonts w:cs="Arial"/>
                            <w:szCs w:val="20"/>
                          </w:rPr>
                          <w:t>64</w:t>
                        </w:r>
                      </w:p>
                    </w:tc>
                  </w:tr>
                </w:tbl>
                <w:p w14:paraId="154AAAF6" w14:textId="143E666C" w:rsidR="00B42C33" w:rsidRPr="00734818" w:rsidRDefault="00B42C33" w:rsidP="00C63088">
                  <w:pPr>
                    <w:rPr>
                      <w:rFonts w:cs="Arial"/>
                      <w:szCs w:val="20"/>
                    </w:rPr>
                  </w:pPr>
                </w:p>
              </w:tc>
            </w:tr>
            <w:tr w:rsidR="00B42C33" w:rsidRPr="00FD2BF4" w14:paraId="059DDD5D" w14:textId="77777777" w:rsidTr="00C63088">
              <w:trPr>
                <w:trHeight w:val="277"/>
              </w:trPr>
              <w:tc>
                <w:tcPr>
                  <w:tcW w:w="1692" w:type="dxa"/>
                  <w:shd w:val="clear" w:color="auto" w:fill="8DB3E2" w:themeFill="text2" w:themeFillTint="66"/>
                </w:tcPr>
                <w:p w14:paraId="05C6CD9A"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36CA2FF0"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6CA545B0" w14:textId="77777777" w:rsidTr="00C63088">
              <w:tc>
                <w:tcPr>
                  <w:tcW w:w="1692" w:type="dxa"/>
                </w:tcPr>
                <w:p w14:paraId="1441DDBA" w14:textId="77777777" w:rsidR="00B42C33" w:rsidRPr="00FD2BF4" w:rsidRDefault="00B42C33" w:rsidP="00C63088">
                  <w:pPr>
                    <w:rPr>
                      <w:rFonts w:cs="Arial"/>
                      <w:bCs/>
                      <w:szCs w:val="20"/>
                    </w:rPr>
                  </w:pPr>
                </w:p>
              </w:tc>
              <w:tc>
                <w:tcPr>
                  <w:tcW w:w="12365" w:type="dxa"/>
                  <w:gridSpan w:val="7"/>
                </w:tcPr>
                <w:p w14:paraId="3DE3F11A" w14:textId="77777777" w:rsidR="00B42C33" w:rsidRPr="001E6E14" w:rsidRDefault="00B42C33" w:rsidP="00C63088">
                  <w:pPr>
                    <w:rPr>
                      <w:rFonts w:cs="Arial"/>
                      <w:bCs/>
                      <w:szCs w:val="20"/>
                    </w:rPr>
                  </w:pPr>
                  <w:r>
                    <w:rPr>
                      <w:rFonts w:cs="Arial"/>
                      <w:bCs/>
                      <w:szCs w:val="20"/>
                    </w:rPr>
                    <w:t>For the calculation of the BaU scenario or the baseline emission scenario, information is collected in the Mitigation Action 1 above.</w:t>
                  </w:r>
                </w:p>
              </w:tc>
            </w:tr>
          </w:tbl>
          <w:p w14:paraId="38CB8B3A" w14:textId="73A90B55" w:rsidR="000B5241" w:rsidRDefault="000B5241" w:rsidP="000B5241">
            <w:pPr>
              <w:pStyle w:val="Ttulo3"/>
              <w:numPr>
                <w:ilvl w:val="0"/>
                <w:numId w:val="0"/>
              </w:numPr>
              <w:ind w:left="720"/>
              <w:rPr>
                <w:color w:val="auto"/>
              </w:rPr>
            </w:pPr>
          </w:p>
          <w:p w14:paraId="37249EDC" w14:textId="12EF35D1" w:rsidR="000B5241" w:rsidRDefault="000B5241" w:rsidP="000B5241"/>
          <w:p w14:paraId="7DF048DF" w14:textId="20FF9122" w:rsidR="000B5241" w:rsidRDefault="000B5241" w:rsidP="000B5241"/>
          <w:p w14:paraId="076F9108" w14:textId="5E1BA4EA" w:rsidR="00C42D00" w:rsidRDefault="00C42D00" w:rsidP="000B5241"/>
          <w:p w14:paraId="65928A02" w14:textId="41C5693C" w:rsidR="00C42D00" w:rsidRDefault="00C42D00" w:rsidP="000B5241"/>
          <w:p w14:paraId="4D62FBF6" w14:textId="6968EC0C" w:rsidR="00C42D00" w:rsidRDefault="00C42D00" w:rsidP="000B5241"/>
          <w:p w14:paraId="793486D6" w14:textId="6F25B0F5" w:rsidR="00C42D00" w:rsidRDefault="00C42D00" w:rsidP="000B5241"/>
          <w:p w14:paraId="14029287" w14:textId="41BC11B2" w:rsidR="00C42D00" w:rsidRDefault="00C42D00" w:rsidP="000B5241"/>
          <w:p w14:paraId="66FFAC88" w14:textId="798AD98F" w:rsidR="00C42D00" w:rsidRDefault="00C42D00" w:rsidP="000B5241"/>
          <w:p w14:paraId="5EC94253" w14:textId="6A026243" w:rsidR="00C42D00" w:rsidRDefault="00C42D00" w:rsidP="000B5241"/>
          <w:p w14:paraId="788084B2" w14:textId="756F9121" w:rsidR="00C42D00" w:rsidRDefault="00C42D00" w:rsidP="000B5241"/>
          <w:p w14:paraId="541F918E" w14:textId="5A1FC415" w:rsidR="00C42D00" w:rsidRDefault="00C42D00" w:rsidP="000B5241"/>
          <w:p w14:paraId="0FB24F1F" w14:textId="4692048B" w:rsidR="00C42D00" w:rsidRDefault="00C42D00" w:rsidP="000B5241"/>
          <w:p w14:paraId="6AC52FBF" w14:textId="29C597C4" w:rsidR="00C42D00" w:rsidRDefault="00C42D00" w:rsidP="000B5241"/>
          <w:p w14:paraId="1C5C0AE7" w14:textId="121B0B73" w:rsidR="00C42D00" w:rsidRDefault="00C42D00" w:rsidP="000B5241"/>
          <w:p w14:paraId="3292F1DA" w14:textId="77777777" w:rsidR="00C42D00" w:rsidRDefault="00C42D00" w:rsidP="000B5241"/>
          <w:p w14:paraId="5C628536" w14:textId="77777777" w:rsidR="000B5241" w:rsidRPr="000B5241" w:rsidRDefault="000B5241" w:rsidP="000B5241"/>
          <w:p w14:paraId="1C31F0F7" w14:textId="2C9DB23D" w:rsidR="00B42C33" w:rsidRPr="009F0BC6" w:rsidRDefault="00B42C33" w:rsidP="009F0BC6">
            <w:pPr>
              <w:pStyle w:val="Ttulo3"/>
              <w:rPr>
                <w:color w:val="auto"/>
              </w:rPr>
            </w:pPr>
            <w:r w:rsidRPr="003F0FCF">
              <w:rPr>
                <w:color w:val="auto"/>
              </w:rPr>
              <w:lastRenderedPageBreak/>
              <w:t xml:space="preserve">Mitigation Action </w:t>
            </w:r>
            <w:r>
              <w:rPr>
                <w:color w:val="auto"/>
              </w:rPr>
              <w:t>3 – Energy sector</w:t>
            </w: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1F9359EF" w14:textId="77777777" w:rsidTr="00C63088">
              <w:tc>
                <w:tcPr>
                  <w:tcW w:w="1692" w:type="dxa"/>
                  <w:shd w:val="clear" w:color="auto" w:fill="8DB3E2" w:themeFill="text2" w:themeFillTint="66"/>
                  <w:vAlign w:val="center"/>
                </w:tcPr>
                <w:p w14:paraId="42F5EEED" w14:textId="1F0858E2"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 xml:space="preserve">Name of the mitigation </w:t>
                  </w:r>
                  <w:r w:rsidR="000F6554">
                    <w:rPr>
                      <w:rFonts w:cs="Arial"/>
                      <w:b/>
                      <w:bCs/>
                      <w:color w:val="FFFFFF" w:themeColor="background1"/>
                      <w:szCs w:val="20"/>
                    </w:rPr>
                    <w:t>policy</w:t>
                  </w:r>
                </w:p>
              </w:tc>
              <w:tc>
                <w:tcPr>
                  <w:tcW w:w="1860" w:type="dxa"/>
                  <w:shd w:val="clear" w:color="auto" w:fill="8DB3E2" w:themeFill="text2" w:themeFillTint="66"/>
                  <w:vAlign w:val="center"/>
                </w:tcPr>
                <w:p w14:paraId="6FDBC09A"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5C78D139"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21FF6C86"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5EF30AF9"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2CF8D87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6193FC54"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054412D6"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61475ADF" w14:textId="77777777" w:rsidTr="00C63088">
              <w:tc>
                <w:tcPr>
                  <w:tcW w:w="1692" w:type="dxa"/>
                  <w:vAlign w:val="center"/>
                </w:tcPr>
                <w:p w14:paraId="72EDF685" w14:textId="77777777" w:rsidR="00B42C33" w:rsidRPr="00FD2BF4" w:rsidRDefault="00B42C33" w:rsidP="000F6554">
                  <w:pPr>
                    <w:spacing w:after="0"/>
                    <w:jc w:val="center"/>
                    <w:rPr>
                      <w:rFonts w:cs="Arial"/>
                      <w:i/>
                      <w:color w:val="595959" w:themeColor="text1" w:themeTint="A6"/>
                      <w:szCs w:val="20"/>
                    </w:rPr>
                  </w:pPr>
                  <w:r>
                    <w:rPr>
                      <w:rFonts w:cs="Arial"/>
                      <w:szCs w:val="20"/>
                    </w:rPr>
                    <w:t>Solar Energy Penetration</w:t>
                  </w:r>
                </w:p>
              </w:tc>
              <w:tc>
                <w:tcPr>
                  <w:tcW w:w="1860" w:type="dxa"/>
                  <w:vAlign w:val="center"/>
                </w:tcPr>
                <w:p w14:paraId="2E173E35" w14:textId="77777777" w:rsidR="00B42C33" w:rsidRPr="00FD2BF4" w:rsidRDefault="00B42C33" w:rsidP="000F6554">
                  <w:pPr>
                    <w:spacing w:after="0"/>
                    <w:jc w:val="center"/>
                    <w:rPr>
                      <w:rFonts w:cs="Arial"/>
                      <w:i/>
                      <w:color w:val="595959" w:themeColor="text1" w:themeTint="A6"/>
                      <w:szCs w:val="20"/>
                    </w:rPr>
                  </w:pPr>
                  <w:r w:rsidRPr="00FD2BF4">
                    <w:rPr>
                      <w:rFonts w:cs="Arial"/>
                      <w:szCs w:val="20"/>
                    </w:rPr>
                    <w:t>Under implementation</w:t>
                  </w:r>
                </w:p>
              </w:tc>
              <w:tc>
                <w:tcPr>
                  <w:tcW w:w="2410" w:type="dxa"/>
                  <w:vAlign w:val="center"/>
                </w:tcPr>
                <w:p w14:paraId="4CBA54B0" w14:textId="77777777" w:rsidR="00B42C33" w:rsidRPr="00FD2BF4" w:rsidRDefault="00B42C33" w:rsidP="000F6554">
                  <w:pPr>
                    <w:spacing w:after="0"/>
                    <w:jc w:val="center"/>
                    <w:rPr>
                      <w:rFonts w:cs="Arial"/>
                      <w:i/>
                      <w:color w:val="595959" w:themeColor="text1" w:themeTint="A6"/>
                      <w:szCs w:val="20"/>
                    </w:rPr>
                  </w:pPr>
                  <w:r w:rsidRPr="00FD2BF4">
                    <w:rPr>
                      <w:rFonts w:cs="Arial"/>
                      <w:szCs w:val="20"/>
                    </w:rPr>
                    <w:t>Ministry of Energy and Public Utilities - Government of Mauritius</w:t>
                  </w:r>
                </w:p>
              </w:tc>
              <w:tc>
                <w:tcPr>
                  <w:tcW w:w="1263" w:type="dxa"/>
                  <w:vAlign w:val="center"/>
                </w:tcPr>
                <w:p w14:paraId="234FD12F" w14:textId="088F2CCE" w:rsidR="00B42C33" w:rsidRPr="00FD2BF4" w:rsidRDefault="00B42C33" w:rsidP="000F6554">
                  <w:pPr>
                    <w:spacing w:after="0"/>
                    <w:jc w:val="center"/>
                    <w:rPr>
                      <w:rFonts w:cs="Arial"/>
                      <w:i/>
                      <w:color w:val="595959" w:themeColor="text1" w:themeTint="A6"/>
                      <w:szCs w:val="20"/>
                    </w:rPr>
                  </w:pPr>
                  <w:r>
                    <w:rPr>
                      <w:rFonts w:cs="Arial"/>
                      <w:szCs w:val="20"/>
                    </w:rPr>
                    <w:t>2016-20</w:t>
                  </w:r>
                  <w:r w:rsidR="000F6554">
                    <w:rPr>
                      <w:rFonts w:cs="Arial"/>
                      <w:szCs w:val="20"/>
                    </w:rPr>
                    <w:t>3</w:t>
                  </w:r>
                  <w:r>
                    <w:rPr>
                      <w:rFonts w:cs="Arial"/>
                      <w:szCs w:val="20"/>
                    </w:rPr>
                    <w:t>0</w:t>
                  </w:r>
                </w:p>
              </w:tc>
              <w:tc>
                <w:tcPr>
                  <w:tcW w:w="1842" w:type="dxa"/>
                  <w:vAlign w:val="center"/>
                </w:tcPr>
                <w:p w14:paraId="4818CB78" w14:textId="77777777" w:rsidR="00B42C33" w:rsidRPr="00FD2BF4" w:rsidRDefault="00B42C33" w:rsidP="000F6554">
                  <w:pPr>
                    <w:spacing w:after="0"/>
                    <w:jc w:val="center"/>
                    <w:rPr>
                      <w:rFonts w:cs="Arial"/>
                      <w:i/>
                      <w:color w:val="595959" w:themeColor="text1" w:themeTint="A6"/>
                      <w:szCs w:val="20"/>
                    </w:rPr>
                  </w:pPr>
                  <w:r w:rsidRPr="00FD2BF4">
                    <w:rPr>
                      <w:rFonts w:cs="Arial"/>
                      <w:szCs w:val="20"/>
                    </w:rPr>
                    <w:t>Energy industries - Electricity Generation</w:t>
                  </w:r>
                </w:p>
              </w:tc>
              <w:tc>
                <w:tcPr>
                  <w:tcW w:w="1134" w:type="dxa"/>
                  <w:vAlign w:val="center"/>
                </w:tcPr>
                <w:p w14:paraId="7A429ACC" w14:textId="77777777" w:rsidR="00B42C33" w:rsidRPr="00FD2BF4" w:rsidRDefault="00B42C33" w:rsidP="000F6554">
                  <w:pPr>
                    <w:spacing w:after="0"/>
                    <w:jc w:val="center"/>
                    <w:rPr>
                      <w:rFonts w:cs="Arial"/>
                      <w:i/>
                      <w:color w:val="595959" w:themeColor="text1" w:themeTint="A6"/>
                      <w:szCs w:val="20"/>
                    </w:rPr>
                  </w:pPr>
                  <w:r w:rsidRPr="00856181">
                    <w:rPr>
                      <w:rFonts w:cs="Arial"/>
                      <w:szCs w:val="20"/>
                    </w:rPr>
                    <w:t>National</w:t>
                  </w:r>
                </w:p>
              </w:tc>
              <w:tc>
                <w:tcPr>
                  <w:tcW w:w="2835" w:type="dxa"/>
                  <w:vAlign w:val="center"/>
                </w:tcPr>
                <w:p w14:paraId="1E12D86F" w14:textId="77777777" w:rsidR="00B42C33" w:rsidRDefault="00B42C33" w:rsidP="000F6554">
                  <w:pPr>
                    <w:spacing w:after="0"/>
                    <w:jc w:val="center"/>
                    <w:rPr>
                      <w:rFonts w:cs="Arial"/>
                      <w:szCs w:val="20"/>
                    </w:rPr>
                  </w:pPr>
                  <w:r w:rsidRPr="005C62E6">
                    <w:rPr>
                      <w:rFonts w:cs="Arial"/>
                      <w:szCs w:val="20"/>
                    </w:rPr>
                    <w:t xml:space="preserve">Reduction of </w:t>
                  </w:r>
                  <w:r>
                    <w:rPr>
                      <w:rFonts w:cs="Arial"/>
                      <w:szCs w:val="20"/>
                    </w:rPr>
                    <w:t>119</w:t>
                  </w:r>
                  <w:r w:rsidRPr="005C62E6">
                    <w:rPr>
                      <w:rFonts w:cs="Arial"/>
                      <w:szCs w:val="20"/>
                    </w:rPr>
                    <w:t xml:space="preserve"> Gg CO</w:t>
                  </w:r>
                  <w:r w:rsidRPr="005C62E6">
                    <w:rPr>
                      <w:rFonts w:cs="Arial"/>
                      <w:szCs w:val="20"/>
                      <w:vertAlign w:val="subscript"/>
                    </w:rPr>
                    <w:t>2e</w:t>
                  </w:r>
                  <w:r w:rsidRPr="005C62E6">
                    <w:rPr>
                      <w:rFonts w:cs="Arial"/>
                      <w:szCs w:val="20"/>
                    </w:rPr>
                    <w:t xml:space="preserve"> by 2030</w:t>
                  </w:r>
                  <w:r w:rsidR="000F6554">
                    <w:rPr>
                      <w:rFonts w:cs="Arial"/>
                      <w:szCs w:val="20"/>
                    </w:rPr>
                    <w:t xml:space="preserve"> relative to BAU scenario</w:t>
                  </w:r>
                </w:p>
                <w:p w14:paraId="68398D00" w14:textId="497FEB55" w:rsidR="005B0392" w:rsidRPr="00FD2BF4" w:rsidRDefault="005B0392" w:rsidP="000F6554">
                  <w:pPr>
                    <w:spacing w:after="0"/>
                    <w:jc w:val="center"/>
                    <w:rPr>
                      <w:rFonts w:cs="Arial"/>
                      <w:i/>
                      <w:color w:val="595959" w:themeColor="text1" w:themeTint="A6"/>
                      <w:szCs w:val="20"/>
                    </w:rPr>
                  </w:pPr>
                  <w:r w:rsidRPr="005C62E6">
                    <w:rPr>
                      <w:rFonts w:cs="Arial"/>
                      <w:szCs w:val="20"/>
                    </w:rPr>
                    <w:t xml:space="preserve">Reduction of </w:t>
                  </w:r>
                  <w:r>
                    <w:rPr>
                      <w:rFonts w:cs="Arial"/>
                      <w:szCs w:val="20"/>
                    </w:rPr>
                    <w:t>118</w:t>
                  </w:r>
                  <w:r w:rsidRPr="005C62E6">
                    <w:rPr>
                      <w:rFonts w:cs="Arial"/>
                      <w:szCs w:val="20"/>
                    </w:rPr>
                    <w:t xml:space="preserve"> Gg CO</w:t>
                  </w:r>
                  <w:r w:rsidRPr="005C62E6">
                    <w:rPr>
                      <w:rFonts w:cs="Arial"/>
                      <w:szCs w:val="20"/>
                      <w:vertAlign w:val="subscript"/>
                    </w:rPr>
                    <w:t>2e</w:t>
                  </w:r>
                  <w:r w:rsidRPr="005C62E6">
                    <w:rPr>
                      <w:rFonts w:cs="Arial"/>
                      <w:szCs w:val="20"/>
                    </w:rPr>
                    <w:t xml:space="preserve"> by 20</w:t>
                  </w:r>
                  <w:r>
                    <w:rPr>
                      <w:rFonts w:cs="Arial"/>
                      <w:szCs w:val="20"/>
                    </w:rPr>
                    <w:t>5</w:t>
                  </w:r>
                  <w:r w:rsidRPr="005C62E6">
                    <w:rPr>
                      <w:rFonts w:cs="Arial"/>
                      <w:szCs w:val="20"/>
                    </w:rPr>
                    <w:t>0</w:t>
                  </w:r>
                  <w:r>
                    <w:rPr>
                      <w:rFonts w:cs="Arial"/>
                      <w:szCs w:val="20"/>
                    </w:rPr>
                    <w:t xml:space="preserve"> relative to BAU scenario</w:t>
                  </w:r>
                </w:p>
              </w:tc>
              <w:tc>
                <w:tcPr>
                  <w:tcW w:w="1021" w:type="dxa"/>
                  <w:vAlign w:val="center"/>
                </w:tcPr>
                <w:p w14:paraId="02E333D0" w14:textId="77777777" w:rsidR="00B42C33" w:rsidRPr="00FD2BF4" w:rsidRDefault="00B42C33" w:rsidP="000F6554">
                  <w:pPr>
                    <w:spacing w:after="0"/>
                    <w:jc w:val="center"/>
                    <w:rPr>
                      <w:rFonts w:cs="Arial"/>
                      <w:i/>
                      <w:color w:val="595959" w:themeColor="text1" w:themeTint="A6"/>
                      <w:szCs w:val="20"/>
                    </w:rPr>
                  </w:pPr>
                  <w:r w:rsidRPr="00FD2BF4">
                    <w:rPr>
                      <w:rFonts w:cs="Arial"/>
                      <w:szCs w:val="20"/>
                    </w:rPr>
                    <w:t>CO</w:t>
                  </w:r>
                  <w:r w:rsidRPr="00FD2BF4">
                    <w:rPr>
                      <w:rFonts w:cs="Arial"/>
                      <w:szCs w:val="20"/>
                      <w:vertAlign w:val="subscript"/>
                    </w:rPr>
                    <w:t>2</w:t>
                  </w:r>
                  <w:r w:rsidRPr="00FD2BF4">
                    <w:rPr>
                      <w:rFonts w:cs="Arial"/>
                      <w:szCs w:val="20"/>
                    </w:rPr>
                    <w:t>, CH</w:t>
                  </w:r>
                  <w:r w:rsidRPr="00FD2BF4">
                    <w:rPr>
                      <w:rFonts w:cs="Arial"/>
                      <w:szCs w:val="20"/>
                      <w:vertAlign w:val="subscript"/>
                    </w:rPr>
                    <w:t>4</w:t>
                  </w:r>
                  <w:r w:rsidRPr="00FD2BF4">
                    <w:rPr>
                      <w:rFonts w:cs="Arial"/>
                      <w:szCs w:val="20"/>
                    </w:rPr>
                    <w:t>, N</w:t>
                  </w:r>
                  <w:r w:rsidRPr="00FD2BF4">
                    <w:rPr>
                      <w:rFonts w:cs="Arial"/>
                      <w:szCs w:val="20"/>
                      <w:vertAlign w:val="subscript"/>
                    </w:rPr>
                    <w:t>2</w:t>
                  </w:r>
                  <w:r w:rsidRPr="00FD2BF4">
                    <w:rPr>
                      <w:rFonts w:cs="Arial"/>
                      <w:szCs w:val="20"/>
                    </w:rPr>
                    <w:t>O</w:t>
                  </w:r>
                </w:p>
              </w:tc>
            </w:tr>
            <w:tr w:rsidR="00B42C33" w:rsidRPr="00FD2BF4" w14:paraId="2E8FD3E2" w14:textId="77777777" w:rsidTr="00C63088">
              <w:tc>
                <w:tcPr>
                  <w:tcW w:w="1692" w:type="dxa"/>
                  <w:shd w:val="clear" w:color="auto" w:fill="8DB3E2" w:themeFill="text2" w:themeFillTint="66"/>
                </w:tcPr>
                <w:p w14:paraId="09761295"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11B38206" w14:textId="54CE6A41" w:rsidR="00B42C33" w:rsidRPr="0088508D" w:rsidRDefault="00B42C33" w:rsidP="00C63088">
                  <w:pPr>
                    <w:rPr>
                      <w:rFonts w:cs="Arial"/>
                      <w:b/>
                      <w:i/>
                      <w:szCs w:val="20"/>
                    </w:rPr>
                  </w:pPr>
                  <w:r w:rsidRPr="0088508D">
                    <w:rPr>
                      <w:rFonts w:cs="Arial"/>
                      <w:b/>
                      <w:bCs/>
                      <w:color w:val="FFFFFF" w:themeColor="background1"/>
                      <w:szCs w:val="20"/>
                    </w:rPr>
                    <w:t xml:space="preserve">Objective of the mitigation </w:t>
                  </w:r>
                  <w:r w:rsidR="00132238">
                    <w:rPr>
                      <w:rFonts w:cs="Arial"/>
                      <w:b/>
                      <w:bCs/>
                      <w:color w:val="FFFFFF" w:themeColor="background1"/>
                      <w:szCs w:val="20"/>
                    </w:rPr>
                    <w:t>policy</w:t>
                  </w:r>
                </w:p>
              </w:tc>
            </w:tr>
            <w:tr w:rsidR="00B42C33" w:rsidRPr="00FD2BF4" w14:paraId="79B48E7D" w14:textId="77777777" w:rsidTr="00C63088">
              <w:tc>
                <w:tcPr>
                  <w:tcW w:w="1692" w:type="dxa"/>
                </w:tcPr>
                <w:p w14:paraId="5EC04550" w14:textId="77777777" w:rsidR="00B42C33" w:rsidRPr="00FD2BF4" w:rsidRDefault="00B42C33" w:rsidP="00C63088">
                  <w:pPr>
                    <w:rPr>
                      <w:rFonts w:cs="Arial"/>
                      <w:i/>
                      <w:szCs w:val="20"/>
                    </w:rPr>
                  </w:pPr>
                </w:p>
              </w:tc>
              <w:tc>
                <w:tcPr>
                  <w:tcW w:w="12365" w:type="dxa"/>
                  <w:gridSpan w:val="7"/>
                </w:tcPr>
                <w:p w14:paraId="11300175" w14:textId="4B78F5ED" w:rsidR="00B42C33" w:rsidRPr="002E55AA" w:rsidRDefault="000F6554" w:rsidP="000F6554">
                  <w:pPr>
                    <w:rPr>
                      <w:rFonts w:cs="Arial"/>
                      <w:szCs w:val="20"/>
                    </w:rPr>
                  </w:pPr>
                  <w:r>
                    <w:rPr>
                      <w:rFonts w:cs="Arial"/>
                      <w:szCs w:val="20"/>
                    </w:rPr>
                    <w:t xml:space="preserve">The objective of the mitigation action consists on the increasing the energy generation through </w:t>
                  </w:r>
                  <w:r w:rsidR="00310A5A">
                    <w:rPr>
                      <w:rFonts w:cs="Arial"/>
                      <w:szCs w:val="20"/>
                    </w:rPr>
                    <w:t>solar</w:t>
                  </w:r>
                  <w:r>
                    <w:rPr>
                      <w:rFonts w:cs="Arial"/>
                      <w:szCs w:val="20"/>
                    </w:rPr>
                    <w:t xml:space="preserve"> power</w:t>
                  </w:r>
                  <w:r w:rsidR="00DA41AE">
                    <w:rPr>
                      <w:rFonts w:cs="Arial"/>
                      <w:szCs w:val="20"/>
                    </w:rPr>
                    <w:t>, see table above</w:t>
                  </w:r>
                  <w:r>
                    <w:rPr>
                      <w:rFonts w:cs="Arial"/>
                      <w:szCs w:val="20"/>
                    </w:rPr>
                    <w:t xml:space="preserve">. </w:t>
                  </w:r>
                </w:p>
              </w:tc>
            </w:tr>
            <w:tr w:rsidR="00B42C33" w:rsidRPr="00FD2BF4" w14:paraId="5B6333DB" w14:textId="77777777" w:rsidTr="00C63088">
              <w:tc>
                <w:tcPr>
                  <w:tcW w:w="1692" w:type="dxa"/>
                  <w:shd w:val="clear" w:color="auto" w:fill="8DB3E2" w:themeFill="text2" w:themeFillTint="66"/>
                </w:tcPr>
                <w:p w14:paraId="1ECB38F7"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75551067" w14:textId="7D45C13D" w:rsidR="00B42C33" w:rsidRPr="0088508D" w:rsidRDefault="00B42C33" w:rsidP="00C63088">
                  <w:pPr>
                    <w:rPr>
                      <w:rFonts w:cs="Arial"/>
                      <w:b/>
                      <w:i/>
                      <w:szCs w:val="20"/>
                    </w:rPr>
                  </w:pPr>
                  <w:r w:rsidRPr="0088508D">
                    <w:rPr>
                      <w:rFonts w:cs="Arial"/>
                      <w:b/>
                      <w:bCs/>
                      <w:color w:val="FFFFFF" w:themeColor="background1"/>
                      <w:szCs w:val="20"/>
                    </w:rPr>
                    <w:t xml:space="preserve">Brief description and activities planned under the mitigation </w:t>
                  </w:r>
                  <w:r w:rsidR="00132238">
                    <w:rPr>
                      <w:rFonts w:cs="Arial"/>
                      <w:b/>
                      <w:bCs/>
                      <w:color w:val="FFFFFF" w:themeColor="background1"/>
                      <w:szCs w:val="20"/>
                    </w:rPr>
                    <w:t>policy</w:t>
                  </w:r>
                </w:p>
              </w:tc>
            </w:tr>
            <w:tr w:rsidR="00B42C33" w:rsidRPr="00FD2BF4" w14:paraId="1AEB4302" w14:textId="77777777" w:rsidTr="008D28CE">
              <w:trPr>
                <w:trHeight w:val="1125"/>
              </w:trPr>
              <w:tc>
                <w:tcPr>
                  <w:tcW w:w="1692" w:type="dxa"/>
                </w:tcPr>
                <w:p w14:paraId="07C93CE4" w14:textId="77777777" w:rsidR="00B42C33" w:rsidRPr="00FD2BF4" w:rsidRDefault="00B42C33" w:rsidP="00C63088">
                  <w:pPr>
                    <w:rPr>
                      <w:rFonts w:cs="Arial"/>
                      <w:bCs/>
                      <w:szCs w:val="20"/>
                    </w:rPr>
                  </w:pPr>
                </w:p>
              </w:tc>
              <w:tc>
                <w:tcPr>
                  <w:tcW w:w="12365" w:type="dxa"/>
                  <w:gridSpan w:val="7"/>
                </w:tcPr>
                <w:p w14:paraId="63021973" w14:textId="7A73843D" w:rsidR="00310A5A" w:rsidRDefault="00310A5A" w:rsidP="00C63088">
                  <w:pPr>
                    <w:rPr>
                      <w:rFonts w:cs="Arial"/>
                      <w:bCs/>
                      <w:szCs w:val="20"/>
                    </w:rPr>
                  </w:pPr>
                  <w:r>
                    <w:rPr>
                      <w:rFonts w:cs="Arial"/>
                      <w:bCs/>
                      <w:szCs w:val="20"/>
                    </w:rPr>
                    <w:t>According to the Renewable Energy Roadmap 2030</w:t>
                  </w:r>
                  <w:r w:rsidR="00F262F1">
                    <w:rPr>
                      <w:rFonts w:cs="Arial"/>
                      <w:bCs/>
                      <w:szCs w:val="20"/>
                    </w:rPr>
                    <w:t>,</w:t>
                  </w:r>
                  <w:r>
                    <w:rPr>
                      <w:rFonts w:cs="Arial"/>
                      <w:bCs/>
                      <w:szCs w:val="20"/>
                    </w:rPr>
                    <w:t xml:space="preserve"> </w:t>
                  </w:r>
                  <w:r w:rsidR="00F262F1">
                    <w:rPr>
                      <w:rFonts w:cs="Arial"/>
                      <w:bCs/>
                      <w:szCs w:val="20"/>
                    </w:rPr>
                    <w:t xml:space="preserve">to reach the </w:t>
                  </w:r>
                  <w:r w:rsidR="001201B4">
                    <w:rPr>
                      <w:rFonts w:cs="Arial"/>
                      <w:bCs/>
                      <w:szCs w:val="20"/>
                    </w:rPr>
                    <w:t>40</w:t>
                  </w:r>
                  <w:r w:rsidR="00F262F1">
                    <w:rPr>
                      <w:rFonts w:cs="Arial"/>
                      <w:bCs/>
                      <w:szCs w:val="20"/>
                    </w:rPr>
                    <w:t xml:space="preserve">% of the total energy generated from renewable energy technologies in 2030, </w:t>
                  </w:r>
                  <w:r>
                    <w:rPr>
                      <w:rFonts w:cs="Arial"/>
                      <w:bCs/>
                      <w:szCs w:val="20"/>
                    </w:rPr>
                    <w:t>the projection of energy generated from solar farms is expected to contribute the 13.7%.</w:t>
                  </w:r>
                </w:p>
                <w:p w14:paraId="639E55A7" w14:textId="77777777" w:rsidR="00B42C33" w:rsidRDefault="00B42C33" w:rsidP="00C63088">
                  <w:pPr>
                    <w:rPr>
                      <w:rFonts w:cs="Arial"/>
                      <w:bCs/>
                      <w:szCs w:val="20"/>
                    </w:rPr>
                  </w:pPr>
                  <w:r>
                    <w:rPr>
                      <w:rFonts w:cs="Arial"/>
                      <w:bCs/>
                      <w:szCs w:val="20"/>
                    </w:rPr>
                    <w:t>Some of the most relevant activities under this mitigation actions are listed below:</w:t>
                  </w:r>
                </w:p>
                <w:p w14:paraId="4C48C3FB" w14:textId="3CA50BB3" w:rsidR="00B42C33" w:rsidRDefault="00790720" w:rsidP="006709F3">
                  <w:pPr>
                    <w:pStyle w:val="Prrafodelista"/>
                    <w:numPr>
                      <w:ilvl w:val="0"/>
                      <w:numId w:val="20"/>
                    </w:numPr>
                    <w:rPr>
                      <w:rFonts w:cs="Arial"/>
                      <w:bCs/>
                      <w:szCs w:val="20"/>
                    </w:rPr>
                  </w:pPr>
                  <w:r>
                    <w:rPr>
                      <w:rFonts w:cs="Arial"/>
                      <w:bCs/>
                      <w:szCs w:val="20"/>
                    </w:rPr>
                    <w:t xml:space="preserve">Once Electricity Act 2005 is proclaimed, URA would oversee implementation of RE Roadmap </w:t>
                  </w:r>
                  <w:r w:rsidR="00B42C33">
                    <w:rPr>
                      <w:rFonts w:cs="Arial"/>
                      <w:bCs/>
                      <w:szCs w:val="20"/>
                    </w:rPr>
                    <w:t>and pricing mechanism for renewable energies, including solar PV</w:t>
                  </w:r>
                </w:p>
                <w:p w14:paraId="1E9345A2" w14:textId="77777777" w:rsidR="00B42C33" w:rsidRDefault="00B42C33" w:rsidP="006709F3">
                  <w:pPr>
                    <w:pStyle w:val="Prrafodelista"/>
                    <w:numPr>
                      <w:ilvl w:val="0"/>
                      <w:numId w:val="20"/>
                    </w:numPr>
                    <w:rPr>
                      <w:rFonts w:cs="Arial"/>
                      <w:bCs/>
                      <w:szCs w:val="20"/>
                    </w:rPr>
                  </w:pPr>
                  <w:r>
                    <w:rPr>
                      <w:rFonts w:cs="Arial"/>
                      <w:bCs/>
                      <w:szCs w:val="20"/>
                    </w:rPr>
                    <w:t>Invest on energy storage for renewable energies of intermittent sources</w:t>
                  </w:r>
                </w:p>
                <w:p w14:paraId="12E31C57" w14:textId="1CDA1DA1" w:rsidR="00B42C33" w:rsidRDefault="00B42C33" w:rsidP="006709F3">
                  <w:pPr>
                    <w:pStyle w:val="Prrafodelista"/>
                    <w:numPr>
                      <w:ilvl w:val="0"/>
                      <w:numId w:val="20"/>
                    </w:numPr>
                    <w:rPr>
                      <w:rFonts w:cs="Arial"/>
                      <w:bCs/>
                      <w:szCs w:val="20"/>
                    </w:rPr>
                  </w:pPr>
                  <w:r>
                    <w:rPr>
                      <w:rFonts w:cs="Arial"/>
                      <w:bCs/>
                      <w:szCs w:val="20"/>
                    </w:rPr>
                    <w:t>Generate geospatial information of solar PV potential to develop a zoning plan for the implementation of utility-scale solar PV</w:t>
                  </w:r>
                </w:p>
                <w:p w14:paraId="76AF783C" w14:textId="545CABE9" w:rsidR="0066241D" w:rsidRDefault="0066241D" w:rsidP="006709F3">
                  <w:pPr>
                    <w:pStyle w:val="Prrafodelista"/>
                    <w:numPr>
                      <w:ilvl w:val="0"/>
                      <w:numId w:val="20"/>
                    </w:numPr>
                    <w:rPr>
                      <w:rFonts w:cs="Arial"/>
                      <w:bCs/>
                      <w:szCs w:val="20"/>
                    </w:rPr>
                  </w:pPr>
                  <w:r>
                    <w:rPr>
                      <w:rFonts w:cs="Arial"/>
                      <w:bCs/>
                      <w:szCs w:val="20"/>
                    </w:rPr>
                    <w:t>CEB has currently launched new schemes for religious bodies and public buildings.</w:t>
                  </w:r>
                </w:p>
                <w:p w14:paraId="77C3708E" w14:textId="5ADBD259" w:rsidR="00310A5A" w:rsidRDefault="00310A5A" w:rsidP="00310A5A">
                  <w:pPr>
                    <w:rPr>
                      <w:rFonts w:cs="Arial"/>
                      <w:bCs/>
                      <w:szCs w:val="20"/>
                    </w:rPr>
                  </w:pPr>
                  <w:r>
                    <w:rPr>
                      <w:rFonts w:cs="Arial"/>
                      <w:bCs/>
                      <w:szCs w:val="20"/>
                    </w:rPr>
                    <w:t>Several projects developed under this mitigation policy:</w:t>
                  </w:r>
                </w:p>
                <w:p w14:paraId="3E217AB2" w14:textId="3C7478EF" w:rsidR="00993CDE" w:rsidRDefault="001563A8" w:rsidP="006709F3">
                  <w:pPr>
                    <w:pStyle w:val="Prrafodelista"/>
                    <w:numPr>
                      <w:ilvl w:val="0"/>
                      <w:numId w:val="58"/>
                    </w:numPr>
                    <w:rPr>
                      <w:rFonts w:cs="Arial"/>
                      <w:bCs/>
                      <w:szCs w:val="20"/>
                    </w:rPr>
                  </w:pPr>
                  <w:r w:rsidRPr="001563A8">
                    <w:rPr>
                      <w:rFonts w:cs="Arial"/>
                      <w:bCs/>
                      <w:szCs w:val="20"/>
                    </w:rPr>
                    <w:t>La Feme – Bambous 15 MW sol</w:t>
                  </w:r>
                  <w:r w:rsidRPr="003563CC">
                    <w:rPr>
                      <w:rFonts w:cs="Arial"/>
                      <w:bCs/>
                      <w:szCs w:val="20"/>
                    </w:rPr>
                    <w:t>ar power farm</w:t>
                  </w:r>
                  <w:r>
                    <w:rPr>
                      <w:rFonts w:cs="Arial"/>
                      <w:bCs/>
                      <w:szCs w:val="20"/>
                    </w:rPr>
                    <w:t xml:space="preserve"> (Completed)</w:t>
                  </w:r>
                </w:p>
                <w:p w14:paraId="5B504044" w14:textId="64E54520" w:rsidR="001563A8" w:rsidRDefault="001563A8" w:rsidP="006709F3">
                  <w:pPr>
                    <w:pStyle w:val="Prrafodelista"/>
                    <w:numPr>
                      <w:ilvl w:val="0"/>
                      <w:numId w:val="58"/>
                    </w:numPr>
                    <w:rPr>
                      <w:rFonts w:cs="Arial"/>
                      <w:bCs/>
                      <w:szCs w:val="20"/>
                    </w:rPr>
                  </w:pPr>
                  <w:r>
                    <w:rPr>
                      <w:rFonts w:cs="Arial"/>
                      <w:bCs/>
                      <w:szCs w:val="20"/>
                    </w:rPr>
                    <w:t>GCF Project – Accelerating the transformation shift to a low-carbon economy in the RoM;(Ongoing)</w:t>
                  </w:r>
                </w:p>
                <w:p w14:paraId="5444E400" w14:textId="7A19C3BC" w:rsidR="00E977EF" w:rsidRPr="00E977EF" w:rsidRDefault="00E977EF" w:rsidP="006709F3">
                  <w:pPr>
                    <w:pStyle w:val="Prrafodelista"/>
                    <w:numPr>
                      <w:ilvl w:val="0"/>
                      <w:numId w:val="58"/>
                    </w:numPr>
                    <w:rPr>
                      <w:rFonts w:cs="Arial"/>
                      <w:bCs/>
                      <w:szCs w:val="20"/>
                    </w:rPr>
                  </w:pPr>
                  <w:r>
                    <w:rPr>
                      <w:rFonts w:cs="Arial"/>
                      <w:bCs/>
                      <w:szCs w:val="20"/>
                    </w:rPr>
                    <w:t>Mont Choisy (Completed)</w:t>
                  </w:r>
                </w:p>
                <w:p w14:paraId="289CF5C2" w14:textId="7EAE311A" w:rsidR="00E977EF" w:rsidRDefault="00E977EF" w:rsidP="006709F3">
                  <w:pPr>
                    <w:pStyle w:val="Prrafodelista"/>
                    <w:numPr>
                      <w:ilvl w:val="0"/>
                      <w:numId w:val="58"/>
                    </w:numPr>
                    <w:rPr>
                      <w:rFonts w:cs="Arial"/>
                      <w:bCs/>
                      <w:szCs w:val="20"/>
                    </w:rPr>
                  </w:pPr>
                  <w:r>
                    <w:rPr>
                      <w:rFonts w:cs="Arial"/>
                      <w:bCs/>
                      <w:szCs w:val="20"/>
                    </w:rPr>
                    <w:t>L’Esperance (Completed)</w:t>
                  </w:r>
                </w:p>
                <w:p w14:paraId="7B9EAED3" w14:textId="42126B11" w:rsidR="00E977EF" w:rsidRDefault="00E977EF" w:rsidP="006709F3">
                  <w:pPr>
                    <w:pStyle w:val="Prrafodelista"/>
                    <w:numPr>
                      <w:ilvl w:val="0"/>
                      <w:numId w:val="58"/>
                    </w:numPr>
                    <w:rPr>
                      <w:rFonts w:cs="Arial"/>
                      <w:bCs/>
                      <w:szCs w:val="20"/>
                    </w:rPr>
                  </w:pPr>
                  <w:r>
                    <w:rPr>
                      <w:rFonts w:cs="Arial"/>
                      <w:bCs/>
                      <w:szCs w:val="20"/>
                    </w:rPr>
                    <w:t>Petite Retraite (Completed)</w:t>
                  </w:r>
                </w:p>
                <w:p w14:paraId="57A24131" w14:textId="2C93B62C" w:rsidR="00E977EF" w:rsidRDefault="00E977EF" w:rsidP="006709F3">
                  <w:pPr>
                    <w:pStyle w:val="Prrafodelista"/>
                    <w:numPr>
                      <w:ilvl w:val="0"/>
                      <w:numId w:val="58"/>
                    </w:numPr>
                    <w:rPr>
                      <w:rFonts w:cs="Arial"/>
                      <w:bCs/>
                      <w:szCs w:val="20"/>
                    </w:rPr>
                  </w:pPr>
                  <w:r>
                    <w:rPr>
                      <w:rFonts w:cs="Arial"/>
                      <w:bCs/>
                      <w:szCs w:val="20"/>
                    </w:rPr>
                    <w:t>Queen Victoria (Completed)</w:t>
                  </w:r>
                </w:p>
                <w:p w14:paraId="39C08F13" w14:textId="27BCF971" w:rsidR="00870133" w:rsidRDefault="00870133" w:rsidP="006709F3">
                  <w:pPr>
                    <w:pStyle w:val="Prrafodelista"/>
                    <w:numPr>
                      <w:ilvl w:val="0"/>
                      <w:numId w:val="58"/>
                    </w:numPr>
                    <w:rPr>
                      <w:rFonts w:cs="Arial"/>
                      <w:bCs/>
                      <w:szCs w:val="20"/>
                    </w:rPr>
                  </w:pPr>
                  <w:r>
                    <w:rPr>
                      <w:rFonts w:cs="Arial"/>
                      <w:bCs/>
                      <w:szCs w:val="20"/>
                    </w:rPr>
                    <w:t>Solitude (Completed)</w:t>
                  </w:r>
                </w:p>
                <w:p w14:paraId="17BA3AE5" w14:textId="6A6A6615" w:rsidR="00870133" w:rsidRDefault="00870133" w:rsidP="006709F3">
                  <w:pPr>
                    <w:pStyle w:val="Prrafodelista"/>
                    <w:numPr>
                      <w:ilvl w:val="0"/>
                      <w:numId w:val="58"/>
                    </w:numPr>
                    <w:rPr>
                      <w:rFonts w:cs="Arial"/>
                      <w:bCs/>
                      <w:szCs w:val="20"/>
                    </w:rPr>
                  </w:pPr>
                  <w:r>
                    <w:rPr>
                      <w:rFonts w:cs="Arial"/>
                      <w:bCs/>
                      <w:szCs w:val="20"/>
                    </w:rPr>
                    <w:t>Beau Champ (Completed)</w:t>
                  </w:r>
                </w:p>
                <w:p w14:paraId="0EDB17F6" w14:textId="0DC05548" w:rsidR="00870133" w:rsidRDefault="00870133" w:rsidP="006709F3">
                  <w:pPr>
                    <w:pStyle w:val="Prrafodelista"/>
                    <w:numPr>
                      <w:ilvl w:val="0"/>
                      <w:numId w:val="58"/>
                    </w:numPr>
                    <w:rPr>
                      <w:rFonts w:cs="Arial"/>
                      <w:bCs/>
                      <w:szCs w:val="20"/>
                    </w:rPr>
                  </w:pPr>
                  <w:r>
                    <w:rPr>
                      <w:rFonts w:cs="Arial"/>
                      <w:bCs/>
                      <w:szCs w:val="20"/>
                    </w:rPr>
                    <w:t>Henrietta (Completed)</w:t>
                  </w:r>
                </w:p>
                <w:p w14:paraId="26945BA3" w14:textId="55810F44" w:rsidR="00870133" w:rsidRDefault="00870133" w:rsidP="006709F3">
                  <w:pPr>
                    <w:pStyle w:val="Prrafodelista"/>
                    <w:numPr>
                      <w:ilvl w:val="0"/>
                      <w:numId w:val="58"/>
                    </w:numPr>
                    <w:rPr>
                      <w:rFonts w:cs="Arial"/>
                      <w:bCs/>
                      <w:szCs w:val="20"/>
                    </w:rPr>
                  </w:pPr>
                  <w:r>
                    <w:rPr>
                      <w:rFonts w:cs="Arial"/>
                      <w:bCs/>
                      <w:szCs w:val="20"/>
                    </w:rPr>
                    <w:t>Petite Rivière (Ongoing)</w:t>
                  </w:r>
                </w:p>
                <w:p w14:paraId="53337560" w14:textId="2495B250" w:rsidR="00870133" w:rsidRDefault="00870133" w:rsidP="006709F3">
                  <w:pPr>
                    <w:pStyle w:val="Prrafodelista"/>
                    <w:numPr>
                      <w:ilvl w:val="0"/>
                      <w:numId w:val="58"/>
                    </w:numPr>
                    <w:rPr>
                      <w:rFonts w:cs="Arial"/>
                      <w:bCs/>
                      <w:szCs w:val="20"/>
                    </w:rPr>
                  </w:pPr>
                  <w:r>
                    <w:rPr>
                      <w:rFonts w:cs="Arial"/>
                      <w:bCs/>
                      <w:szCs w:val="20"/>
                    </w:rPr>
                    <w:t>Solar PV Scheme for residences – SSDG (Ongoing)</w:t>
                  </w:r>
                </w:p>
                <w:p w14:paraId="1DE65CDD" w14:textId="09CD3700" w:rsidR="00870133" w:rsidRDefault="00870133" w:rsidP="006709F3">
                  <w:pPr>
                    <w:pStyle w:val="Prrafodelista"/>
                    <w:numPr>
                      <w:ilvl w:val="0"/>
                      <w:numId w:val="58"/>
                    </w:numPr>
                    <w:rPr>
                      <w:rFonts w:cs="Arial"/>
                      <w:bCs/>
                      <w:szCs w:val="20"/>
                    </w:rPr>
                  </w:pPr>
                  <w:r>
                    <w:rPr>
                      <w:rFonts w:cs="Arial"/>
                      <w:bCs/>
                      <w:szCs w:val="20"/>
                    </w:rPr>
                    <w:lastRenderedPageBreak/>
                    <w:t>Solar PV schemes for cooperatives (Ongoing)</w:t>
                  </w:r>
                </w:p>
                <w:p w14:paraId="20C3AA5B" w14:textId="0230D087" w:rsidR="00870133" w:rsidRDefault="00870133" w:rsidP="006709F3">
                  <w:pPr>
                    <w:pStyle w:val="Prrafodelista"/>
                    <w:numPr>
                      <w:ilvl w:val="0"/>
                      <w:numId w:val="58"/>
                    </w:numPr>
                    <w:rPr>
                      <w:rFonts w:cs="Arial"/>
                      <w:bCs/>
                      <w:szCs w:val="20"/>
                    </w:rPr>
                  </w:pPr>
                  <w:r>
                    <w:rPr>
                      <w:rFonts w:cs="Arial"/>
                      <w:bCs/>
                      <w:szCs w:val="20"/>
                    </w:rPr>
                    <w:t>Home Solar Project targeting low income households (Ongoing)</w:t>
                  </w:r>
                </w:p>
                <w:p w14:paraId="25BC8ABC" w14:textId="3C3D7F21" w:rsidR="00870133" w:rsidRDefault="00870133" w:rsidP="006709F3">
                  <w:pPr>
                    <w:pStyle w:val="Prrafodelista"/>
                    <w:numPr>
                      <w:ilvl w:val="0"/>
                      <w:numId w:val="58"/>
                    </w:numPr>
                    <w:rPr>
                      <w:rFonts w:cs="Arial"/>
                      <w:bCs/>
                      <w:szCs w:val="20"/>
                    </w:rPr>
                  </w:pPr>
                  <w:r>
                    <w:rPr>
                      <w:rFonts w:cs="Arial"/>
                      <w:bCs/>
                      <w:szCs w:val="20"/>
                    </w:rPr>
                    <w:t>Solar PV schemes for SMEs (Ongoing)</w:t>
                  </w:r>
                </w:p>
                <w:p w14:paraId="2E5C02FC" w14:textId="45DF5EE6" w:rsidR="00B42C33" w:rsidRPr="003563CC" w:rsidRDefault="00870133" w:rsidP="006709F3">
                  <w:pPr>
                    <w:pStyle w:val="Prrafodelista"/>
                    <w:numPr>
                      <w:ilvl w:val="0"/>
                      <w:numId w:val="58"/>
                    </w:numPr>
                    <w:rPr>
                      <w:rFonts w:cs="Arial"/>
                      <w:bCs/>
                      <w:szCs w:val="20"/>
                    </w:rPr>
                  </w:pPr>
                  <w:r>
                    <w:rPr>
                      <w:rFonts w:cs="Arial"/>
                      <w:bCs/>
                      <w:szCs w:val="20"/>
                    </w:rPr>
                    <w:t>Solar PV schemes for commercial buildings – MSDG (Ongoing)</w:t>
                  </w:r>
                </w:p>
              </w:tc>
            </w:tr>
            <w:tr w:rsidR="00B42C33" w:rsidRPr="00FD2BF4" w14:paraId="628F1161" w14:textId="77777777" w:rsidTr="00C63088">
              <w:tc>
                <w:tcPr>
                  <w:tcW w:w="1692" w:type="dxa"/>
                  <w:shd w:val="clear" w:color="auto" w:fill="8DB3E2" w:themeFill="text2" w:themeFillTint="66"/>
                </w:tcPr>
                <w:p w14:paraId="4E7665D0"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2F2CBE58" w14:textId="77777777" w:rsidR="00B42C33" w:rsidRPr="0088508D" w:rsidRDefault="00B42C33" w:rsidP="00C63088">
                  <w:pPr>
                    <w:rPr>
                      <w:rFonts w:cs="Arial"/>
                      <w:b/>
                      <w:bCs/>
                      <w:szCs w:val="20"/>
                    </w:rPr>
                  </w:pPr>
                  <w:r>
                    <w:rPr>
                      <w:rFonts w:cs="Arial"/>
                      <w:b/>
                      <w:bCs/>
                      <w:color w:val="FFFFFF" w:themeColor="background1"/>
                      <w:szCs w:val="20"/>
                    </w:rPr>
                    <w:t>E</w:t>
                  </w:r>
                  <w:r w:rsidRPr="0088508D">
                    <w:rPr>
                      <w:rFonts w:cs="Arial"/>
                      <w:b/>
                      <w:bCs/>
                      <w:color w:val="FFFFFF" w:themeColor="background1"/>
                      <w:szCs w:val="20"/>
                    </w:rPr>
                    <w:t>stimated outcomes and estimated emission reductions</w:t>
                  </w:r>
                </w:p>
              </w:tc>
            </w:tr>
            <w:tr w:rsidR="00B42C33" w:rsidRPr="00FD2BF4" w14:paraId="0831D6E8" w14:textId="77777777" w:rsidTr="000D59CF">
              <w:trPr>
                <w:trHeight w:val="1214"/>
              </w:trPr>
              <w:tc>
                <w:tcPr>
                  <w:tcW w:w="1692" w:type="dxa"/>
                </w:tcPr>
                <w:p w14:paraId="259AA728" w14:textId="77777777" w:rsidR="00B42C33" w:rsidRPr="00FD2BF4" w:rsidRDefault="00B42C33" w:rsidP="00C63088">
                  <w:pPr>
                    <w:rPr>
                      <w:rFonts w:cs="Arial"/>
                      <w:bCs/>
                      <w:szCs w:val="20"/>
                    </w:rPr>
                  </w:pPr>
                </w:p>
              </w:tc>
              <w:tc>
                <w:tcPr>
                  <w:tcW w:w="12365" w:type="dxa"/>
                  <w:gridSpan w:val="7"/>
                </w:tcPr>
                <w:p w14:paraId="2255E9F6" w14:textId="103AD230" w:rsidR="00310A5A" w:rsidRDefault="00BC34D8" w:rsidP="00310A5A">
                  <w:pPr>
                    <w:rPr>
                      <w:rFonts w:cs="Arial"/>
                      <w:szCs w:val="20"/>
                    </w:rPr>
                  </w:pPr>
                  <w:r>
                    <w:rPr>
                      <w:rFonts w:cs="Arial"/>
                      <w:szCs w:val="20"/>
                    </w:rPr>
                    <w:t>T</w:t>
                  </w:r>
                  <w:r w:rsidR="00310A5A">
                    <w:rPr>
                      <w:rFonts w:cs="Arial"/>
                      <w:szCs w:val="20"/>
                    </w:rPr>
                    <w:t>he expected GHG emissions reductions relative to BaU scenario</w:t>
                  </w:r>
                  <w:r w:rsidR="00310A5A">
                    <w:rPr>
                      <w:rStyle w:val="Refdenotaalpie"/>
                      <w:rFonts w:cs="Arial"/>
                      <w:szCs w:val="20"/>
                    </w:rPr>
                    <w:footnoteReference w:id="9"/>
                  </w:r>
                  <w:r w:rsidR="00310A5A">
                    <w:rPr>
                      <w:rFonts w:cs="Arial"/>
                      <w:szCs w:val="20"/>
                    </w:rPr>
                    <w:t>:</w:t>
                  </w:r>
                </w:p>
                <w:tbl>
                  <w:tblPr>
                    <w:tblStyle w:val="Tablaconcuadrcula"/>
                    <w:tblW w:w="0" w:type="auto"/>
                    <w:tblLayout w:type="fixed"/>
                    <w:tblLook w:val="04A0" w:firstRow="1" w:lastRow="0" w:firstColumn="1" w:lastColumn="0" w:noHBand="0" w:noVBand="1"/>
                  </w:tblPr>
                  <w:tblGrid>
                    <w:gridCol w:w="3450"/>
                    <w:gridCol w:w="1418"/>
                    <w:gridCol w:w="1275"/>
                    <w:gridCol w:w="1276"/>
                    <w:gridCol w:w="1134"/>
                    <w:gridCol w:w="1276"/>
                    <w:gridCol w:w="1134"/>
                    <w:gridCol w:w="1171"/>
                  </w:tblGrid>
                  <w:tr w:rsidR="00310A5A" w14:paraId="7FA3739C" w14:textId="77777777" w:rsidTr="000D59CF">
                    <w:tc>
                      <w:tcPr>
                        <w:tcW w:w="3450" w:type="dxa"/>
                      </w:tcPr>
                      <w:p w14:paraId="54FD365E" w14:textId="77777777" w:rsidR="00310A5A" w:rsidRDefault="00310A5A" w:rsidP="00310A5A">
                        <w:pPr>
                          <w:spacing w:after="0"/>
                          <w:rPr>
                            <w:rFonts w:cs="Arial"/>
                            <w:szCs w:val="20"/>
                          </w:rPr>
                        </w:pPr>
                      </w:p>
                    </w:tc>
                    <w:tc>
                      <w:tcPr>
                        <w:tcW w:w="1418" w:type="dxa"/>
                        <w:vAlign w:val="center"/>
                      </w:tcPr>
                      <w:p w14:paraId="111B903D" w14:textId="77777777" w:rsidR="00310A5A" w:rsidRDefault="00310A5A" w:rsidP="00310A5A">
                        <w:pPr>
                          <w:spacing w:after="0"/>
                          <w:jc w:val="center"/>
                          <w:rPr>
                            <w:rFonts w:cs="Arial"/>
                            <w:szCs w:val="20"/>
                          </w:rPr>
                        </w:pPr>
                        <w:r>
                          <w:rPr>
                            <w:rFonts w:cs="Arial"/>
                            <w:szCs w:val="20"/>
                          </w:rPr>
                          <w:t>2020</w:t>
                        </w:r>
                      </w:p>
                    </w:tc>
                    <w:tc>
                      <w:tcPr>
                        <w:tcW w:w="1275" w:type="dxa"/>
                        <w:vAlign w:val="center"/>
                      </w:tcPr>
                      <w:p w14:paraId="697930B3" w14:textId="77777777" w:rsidR="00310A5A" w:rsidRDefault="00310A5A" w:rsidP="00310A5A">
                        <w:pPr>
                          <w:spacing w:after="0"/>
                          <w:jc w:val="center"/>
                          <w:rPr>
                            <w:rFonts w:cs="Arial"/>
                            <w:szCs w:val="20"/>
                          </w:rPr>
                        </w:pPr>
                        <w:r>
                          <w:rPr>
                            <w:rFonts w:cs="Arial"/>
                            <w:szCs w:val="20"/>
                          </w:rPr>
                          <w:t>2025</w:t>
                        </w:r>
                      </w:p>
                    </w:tc>
                    <w:tc>
                      <w:tcPr>
                        <w:tcW w:w="1276" w:type="dxa"/>
                        <w:vAlign w:val="center"/>
                      </w:tcPr>
                      <w:p w14:paraId="694E3A3C" w14:textId="77777777" w:rsidR="00310A5A" w:rsidRDefault="00310A5A" w:rsidP="00310A5A">
                        <w:pPr>
                          <w:spacing w:after="0"/>
                          <w:jc w:val="center"/>
                          <w:rPr>
                            <w:rFonts w:cs="Arial"/>
                            <w:szCs w:val="20"/>
                          </w:rPr>
                        </w:pPr>
                        <w:r>
                          <w:rPr>
                            <w:rFonts w:cs="Arial"/>
                            <w:szCs w:val="20"/>
                          </w:rPr>
                          <w:t>2030</w:t>
                        </w:r>
                      </w:p>
                    </w:tc>
                    <w:tc>
                      <w:tcPr>
                        <w:tcW w:w="1134" w:type="dxa"/>
                        <w:vAlign w:val="center"/>
                      </w:tcPr>
                      <w:p w14:paraId="791D0F9F" w14:textId="77777777" w:rsidR="00310A5A" w:rsidRDefault="00310A5A" w:rsidP="00310A5A">
                        <w:pPr>
                          <w:spacing w:after="0"/>
                          <w:jc w:val="center"/>
                          <w:rPr>
                            <w:rFonts w:cs="Arial"/>
                            <w:szCs w:val="20"/>
                          </w:rPr>
                        </w:pPr>
                        <w:r>
                          <w:rPr>
                            <w:rFonts w:cs="Arial"/>
                            <w:szCs w:val="20"/>
                          </w:rPr>
                          <w:t>2035</w:t>
                        </w:r>
                      </w:p>
                    </w:tc>
                    <w:tc>
                      <w:tcPr>
                        <w:tcW w:w="1276" w:type="dxa"/>
                        <w:vAlign w:val="center"/>
                      </w:tcPr>
                      <w:p w14:paraId="6AED4251" w14:textId="77777777" w:rsidR="00310A5A" w:rsidRDefault="00310A5A" w:rsidP="00310A5A">
                        <w:pPr>
                          <w:spacing w:after="0"/>
                          <w:jc w:val="center"/>
                          <w:rPr>
                            <w:rFonts w:cs="Arial"/>
                            <w:szCs w:val="20"/>
                          </w:rPr>
                        </w:pPr>
                        <w:r>
                          <w:rPr>
                            <w:rFonts w:cs="Arial"/>
                            <w:szCs w:val="20"/>
                          </w:rPr>
                          <w:t>2040</w:t>
                        </w:r>
                      </w:p>
                    </w:tc>
                    <w:tc>
                      <w:tcPr>
                        <w:tcW w:w="1134" w:type="dxa"/>
                        <w:vAlign w:val="center"/>
                      </w:tcPr>
                      <w:p w14:paraId="2B160B7F" w14:textId="77777777" w:rsidR="00310A5A" w:rsidRDefault="00310A5A" w:rsidP="00310A5A">
                        <w:pPr>
                          <w:spacing w:after="0"/>
                          <w:jc w:val="center"/>
                          <w:rPr>
                            <w:rFonts w:cs="Arial"/>
                            <w:szCs w:val="20"/>
                          </w:rPr>
                        </w:pPr>
                        <w:r>
                          <w:rPr>
                            <w:rFonts w:cs="Arial"/>
                            <w:szCs w:val="20"/>
                          </w:rPr>
                          <w:t>2045</w:t>
                        </w:r>
                      </w:p>
                    </w:tc>
                    <w:tc>
                      <w:tcPr>
                        <w:tcW w:w="1171" w:type="dxa"/>
                        <w:vAlign w:val="center"/>
                      </w:tcPr>
                      <w:p w14:paraId="07C3DA89" w14:textId="77777777" w:rsidR="00310A5A" w:rsidRDefault="00310A5A" w:rsidP="00310A5A">
                        <w:pPr>
                          <w:spacing w:after="0"/>
                          <w:jc w:val="center"/>
                          <w:rPr>
                            <w:rFonts w:cs="Arial"/>
                            <w:szCs w:val="20"/>
                          </w:rPr>
                        </w:pPr>
                        <w:r>
                          <w:rPr>
                            <w:rFonts w:cs="Arial"/>
                            <w:szCs w:val="20"/>
                          </w:rPr>
                          <w:t>2050</w:t>
                        </w:r>
                      </w:p>
                    </w:tc>
                  </w:tr>
                  <w:tr w:rsidR="00310A5A" w14:paraId="64C7A5C5" w14:textId="77777777" w:rsidTr="000D59CF">
                    <w:tc>
                      <w:tcPr>
                        <w:tcW w:w="3450" w:type="dxa"/>
                      </w:tcPr>
                      <w:p w14:paraId="3C973091" w14:textId="77777777" w:rsidR="00310A5A" w:rsidRPr="00BA4EFC" w:rsidRDefault="00310A5A" w:rsidP="00310A5A">
                        <w:pPr>
                          <w:spacing w:after="0"/>
                          <w:rPr>
                            <w:rFonts w:cs="Arial"/>
                            <w:szCs w:val="20"/>
                          </w:rPr>
                        </w:pPr>
                        <w:r>
                          <w:rPr>
                            <w:rFonts w:cs="Arial"/>
                            <w:szCs w:val="20"/>
                          </w:rPr>
                          <w:t>Reductions relative to BAU scenario (Gg CO</w:t>
                        </w:r>
                        <w:r>
                          <w:rPr>
                            <w:rFonts w:cs="Arial"/>
                            <w:szCs w:val="20"/>
                            <w:vertAlign w:val="subscript"/>
                          </w:rPr>
                          <w:t>2</w:t>
                        </w:r>
                        <w:r>
                          <w:rPr>
                            <w:rFonts w:cs="Arial"/>
                            <w:szCs w:val="20"/>
                          </w:rPr>
                          <w:t>eq)</w:t>
                        </w:r>
                      </w:p>
                    </w:tc>
                    <w:tc>
                      <w:tcPr>
                        <w:tcW w:w="1418" w:type="dxa"/>
                        <w:vAlign w:val="center"/>
                      </w:tcPr>
                      <w:p w14:paraId="0F2EFF20" w14:textId="58A5A86F" w:rsidR="00310A5A" w:rsidRDefault="00132238" w:rsidP="00310A5A">
                        <w:pPr>
                          <w:spacing w:after="0"/>
                          <w:jc w:val="center"/>
                          <w:rPr>
                            <w:rFonts w:cs="Arial"/>
                            <w:szCs w:val="20"/>
                          </w:rPr>
                        </w:pPr>
                        <w:r>
                          <w:rPr>
                            <w:rFonts w:cs="Arial"/>
                            <w:szCs w:val="20"/>
                          </w:rPr>
                          <w:t>119</w:t>
                        </w:r>
                      </w:p>
                    </w:tc>
                    <w:tc>
                      <w:tcPr>
                        <w:tcW w:w="1275" w:type="dxa"/>
                        <w:vAlign w:val="center"/>
                      </w:tcPr>
                      <w:p w14:paraId="18FE16F0" w14:textId="3A3EF730" w:rsidR="00310A5A" w:rsidRDefault="00132238" w:rsidP="00310A5A">
                        <w:pPr>
                          <w:spacing w:after="0"/>
                          <w:jc w:val="center"/>
                          <w:rPr>
                            <w:rFonts w:cs="Arial"/>
                            <w:szCs w:val="20"/>
                          </w:rPr>
                        </w:pPr>
                        <w:r>
                          <w:rPr>
                            <w:rFonts w:cs="Arial"/>
                            <w:szCs w:val="20"/>
                          </w:rPr>
                          <w:t>119</w:t>
                        </w:r>
                      </w:p>
                    </w:tc>
                    <w:tc>
                      <w:tcPr>
                        <w:tcW w:w="1276" w:type="dxa"/>
                        <w:vAlign w:val="center"/>
                      </w:tcPr>
                      <w:p w14:paraId="66C2C462" w14:textId="3DF9B904" w:rsidR="00310A5A" w:rsidRDefault="00132238" w:rsidP="00310A5A">
                        <w:pPr>
                          <w:spacing w:after="0"/>
                          <w:jc w:val="center"/>
                          <w:rPr>
                            <w:rFonts w:cs="Arial"/>
                            <w:szCs w:val="20"/>
                          </w:rPr>
                        </w:pPr>
                        <w:r>
                          <w:rPr>
                            <w:rFonts w:cs="Arial"/>
                            <w:szCs w:val="20"/>
                          </w:rPr>
                          <w:t>119</w:t>
                        </w:r>
                      </w:p>
                    </w:tc>
                    <w:tc>
                      <w:tcPr>
                        <w:tcW w:w="1134" w:type="dxa"/>
                        <w:vAlign w:val="center"/>
                      </w:tcPr>
                      <w:p w14:paraId="58F4E394" w14:textId="3730D76D" w:rsidR="00310A5A" w:rsidRDefault="00132238" w:rsidP="00310A5A">
                        <w:pPr>
                          <w:spacing w:after="0"/>
                          <w:jc w:val="center"/>
                          <w:rPr>
                            <w:rFonts w:cs="Arial"/>
                            <w:szCs w:val="20"/>
                          </w:rPr>
                        </w:pPr>
                        <w:r>
                          <w:rPr>
                            <w:rFonts w:cs="Arial"/>
                            <w:szCs w:val="20"/>
                          </w:rPr>
                          <w:t>119</w:t>
                        </w:r>
                      </w:p>
                    </w:tc>
                    <w:tc>
                      <w:tcPr>
                        <w:tcW w:w="1276" w:type="dxa"/>
                        <w:vAlign w:val="center"/>
                      </w:tcPr>
                      <w:p w14:paraId="45CB87E5" w14:textId="5D81543A" w:rsidR="00310A5A" w:rsidRDefault="00132238" w:rsidP="00310A5A">
                        <w:pPr>
                          <w:spacing w:after="0"/>
                          <w:jc w:val="center"/>
                          <w:rPr>
                            <w:rFonts w:cs="Arial"/>
                            <w:szCs w:val="20"/>
                          </w:rPr>
                        </w:pPr>
                        <w:r>
                          <w:rPr>
                            <w:rFonts w:cs="Arial"/>
                            <w:szCs w:val="20"/>
                          </w:rPr>
                          <w:t>119</w:t>
                        </w:r>
                      </w:p>
                    </w:tc>
                    <w:tc>
                      <w:tcPr>
                        <w:tcW w:w="1134" w:type="dxa"/>
                        <w:vAlign w:val="center"/>
                      </w:tcPr>
                      <w:p w14:paraId="2C2941F2" w14:textId="309A57FA" w:rsidR="00310A5A" w:rsidRDefault="00132238" w:rsidP="00310A5A">
                        <w:pPr>
                          <w:spacing w:after="0"/>
                          <w:jc w:val="center"/>
                          <w:rPr>
                            <w:rFonts w:cs="Arial"/>
                            <w:szCs w:val="20"/>
                          </w:rPr>
                        </w:pPr>
                        <w:r>
                          <w:rPr>
                            <w:rFonts w:cs="Arial"/>
                            <w:szCs w:val="20"/>
                          </w:rPr>
                          <w:t>119</w:t>
                        </w:r>
                      </w:p>
                    </w:tc>
                    <w:tc>
                      <w:tcPr>
                        <w:tcW w:w="1171" w:type="dxa"/>
                        <w:vAlign w:val="center"/>
                      </w:tcPr>
                      <w:p w14:paraId="45D3AE04" w14:textId="03688A75" w:rsidR="00310A5A" w:rsidRDefault="00132238" w:rsidP="00310A5A">
                        <w:pPr>
                          <w:spacing w:after="0"/>
                          <w:jc w:val="center"/>
                          <w:rPr>
                            <w:rFonts w:cs="Arial"/>
                            <w:szCs w:val="20"/>
                          </w:rPr>
                        </w:pPr>
                        <w:r>
                          <w:rPr>
                            <w:rFonts w:cs="Arial"/>
                            <w:szCs w:val="20"/>
                          </w:rPr>
                          <w:t>118</w:t>
                        </w:r>
                      </w:p>
                    </w:tc>
                  </w:tr>
                </w:tbl>
                <w:p w14:paraId="390B791B" w14:textId="0B3E73DA" w:rsidR="00310A5A" w:rsidRPr="00734818" w:rsidRDefault="00310A5A" w:rsidP="00C63088">
                  <w:pPr>
                    <w:rPr>
                      <w:rFonts w:cs="Arial"/>
                      <w:szCs w:val="20"/>
                    </w:rPr>
                  </w:pPr>
                </w:p>
              </w:tc>
            </w:tr>
            <w:tr w:rsidR="00B42C33" w:rsidRPr="00FD2BF4" w14:paraId="4BE286C7" w14:textId="77777777" w:rsidTr="00C63088">
              <w:trPr>
                <w:trHeight w:val="277"/>
              </w:trPr>
              <w:tc>
                <w:tcPr>
                  <w:tcW w:w="1692" w:type="dxa"/>
                  <w:shd w:val="clear" w:color="auto" w:fill="8DB3E2" w:themeFill="text2" w:themeFillTint="66"/>
                </w:tcPr>
                <w:p w14:paraId="7B0E2A71"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697F18AD"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53D50AEF" w14:textId="77777777" w:rsidTr="00C63088">
              <w:tc>
                <w:tcPr>
                  <w:tcW w:w="1692" w:type="dxa"/>
                </w:tcPr>
                <w:p w14:paraId="4C5969A4" w14:textId="77777777" w:rsidR="00B42C33" w:rsidRPr="00FD2BF4" w:rsidRDefault="00B42C33" w:rsidP="00C63088">
                  <w:pPr>
                    <w:rPr>
                      <w:rFonts w:cs="Arial"/>
                      <w:bCs/>
                      <w:szCs w:val="20"/>
                    </w:rPr>
                  </w:pPr>
                </w:p>
              </w:tc>
              <w:tc>
                <w:tcPr>
                  <w:tcW w:w="12365" w:type="dxa"/>
                  <w:gridSpan w:val="7"/>
                </w:tcPr>
                <w:p w14:paraId="1D36A141" w14:textId="77777777" w:rsidR="00B42C33" w:rsidRPr="001E6E14" w:rsidRDefault="00B42C33" w:rsidP="00C63088">
                  <w:pPr>
                    <w:rPr>
                      <w:rFonts w:cs="Arial"/>
                      <w:bCs/>
                      <w:szCs w:val="20"/>
                    </w:rPr>
                  </w:pPr>
                  <w:r>
                    <w:rPr>
                      <w:rFonts w:cs="Arial"/>
                      <w:bCs/>
                      <w:szCs w:val="20"/>
                    </w:rPr>
                    <w:t>For the calculation of the BaU scenario or the baseline emission scenario, information is collected in the Mitigation Action 1 above.</w:t>
                  </w:r>
                </w:p>
              </w:tc>
            </w:tr>
          </w:tbl>
          <w:p w14:paraId="2F11683D" w14:textId="4A54FF14" w:rsidR="00B42C33" w:rsidRDefault="00B42C33" w:rsidP="00C63088">
            <w:pPr>
              <w:spacing w:after="0"/>
              <w:jc w:val="left"/>
            </w:pPr>
          </w:p>
          <w:p w14:paraId="39CA75A9" w14:textId="2710B49B" w:rsidR="00C42D00" w:rsidRDefault="00C42D00" w:rsidP="00C63088">
            <w:pPr>
              <w:spacing w:after="0"/>
              <w:jc w:val="left"/>
            </w:pPr>
          </w:p>
          <w:p w14:paraId="46ED5A7A" w14:textId="7D485C88" w:rsidR="00C42D00" w:rsidRDefault="00C42D00" w:rsidP="00C63088">
            <w:pPr>
              <w:spacing w:after="0"/>
              <w:jc w:val="left"/>
            </w:pPr>
          </w:p>
          <w:p w14:paraId="5C12D1E1" w14:textId="590A83F9" w:rsidR="008D28CE" w:rsidRDefault="008D28CE" w:rsidP="00C63088">
            <w:pPr>
              <w:spacing w:after="0"/>
              <w:jc w:val="left"/>
            </w:pPr>
          </w:p>
          <w:p w14:paraId="0375BC21" w14:textId="56BEFB34" w:rsidR="008D28CE" w:rsidRDefault="008D28CE" w:rsidP="00C63088">
            <w:pPr>
              <w:spacing w:after="0"/>
              <w:jc w:val="left"/>
            </w:pPr>
          </w:p>
          <w:p w14:paraId="77B7E316" w14:textId="648FC417" w:rsidR="008D28CE" w:rsidRDefault="008D28CE" w:rsidP="00C63088">
            <w:pPr>
              <w:spacing w:after="0"/>
              <w:jc w:val="left"/>
            </w:pPr>
          </w:p>
          <w:p w14:paraId="7A62A55B" w14:textId="356E8FB1" w:rsidR="008D28CE" w:rsidRDefault="008D28CE" w:rsidP="00C63088">
            <w:pPr>
              <w:spacing w:after="0"/>
              <w:jc w:val="left"/>
            </w:pPr>
          </w:p>
          <w:p w14:paraId="6D8B480C" w14:textId="77777777" w:rsidR="008D28CE" w:rsidRDefault="008D28CE" w:rsidP="00C63088">
            <w:pPr>
              <w:spacing w:after="0"/>
              <w:jc w:val="left"/>
            </w:pPr>
          </w:p>
          <w:p w14:paraId="256A2402" w14:textId="73F4340B" w:rsidR="00C42D00" w:rsidRDefault="00C42D00" w:rsidP="00C63088">
            <w:pPr>
              <w:spacing w:after="0"/>
              <w:jc w:val="left"/>
            </w:pPr>
          </w:p>
          <w:p w14:paraId="7A7D8999" w14:textId="3D14994F" w:rsidR="00C42D00" w:rsidRDefault="00C42D00" w:rsidP="00C63088">
            <w:pPr>
              <w:spacing w:after="0"/>
              <w:jc w:val="left"/>
            </w:pPr>
          </w:p>
          <w:p w14:paraId="5A4A46BC" w14:textId="6E888EBC" w:rsidR="00C42D00" w:rsidRDefault="00C42D00" w:rsidP="00C63088">
            <w:pPr>
              <w:spacing w:after="0"/>
              <w:jc w:val="left"/>
            </w:pPr>
          </w:p>
          <w:p w14:paraId="07D8A67B" w14:textId="1D776A9E" w:rsidR="00C42D00" w:rsidRDefault="00C42D00" w:rsidP="00C63088">
            <w:pPr>
              <w:spacing w:after="0"/>
              <w:jc w:val="left"/>
            </w:pPr>
          </w:p>
          <w:p w14:paraId="0941F024" w14:textId="694131D7" w:rsidR="00C42D00" w:rsidRDefault="00C42D00" w:rsidP="00C63088">
            <w:pPr>
              <w:spacing w:after="0"/>
              <w:jc w:val="left"/>
            </w:pPr>
          </w:p>
          <w:p w14:paraId="0521E4CB" w14:textId="0052F181" w:rsidR="001E0FB3" w:rsidRDefault="001E0FB3" w:rsidP="00C63088">
            <w:pPr>
              <w:spacing w:after="0"/>
              <w:jc w:val="left"/>
            </w:pPr>
          </w:p>
          <w:p w14:paraId="0907865B" w14:textId="00BA1626" w:rsidR="001E0FB3" w:rsidRDefault="001E0FB3" w:rsidP="00C63088">
            <w:pPr>
              <w:spacing w:after="0"/>
              <w:jc w:val="left"/>
            </w:pPr>
          </w:p>
          <w:p w14:paraId="7DF05D6C" w14:textId="093D00F0" w:rsidR="001E0FB3" w:rsidRDefault="001E0FB3" w:rsidP="00C63088">
            <w:pPr>
              <w:spacing w:after="0"/>
              <w:jc w:val="left"/>
            </w:pPr>
          </w:p>
          <w:p w14:paraId="0459A353" w14:textId="7DDB5A1A" w:rsidR="001E0FB3" w:rsidRDefault="001E0FB3" w:rsidP="00C63088">
            <w:pPr>
              <w:spacing w:after="0"/>
              <w:jc w:val="left"/>
            </w:pPr>
          </w:p>
          <w:p w14:paraId="631C8510" w14:textId="5829AD20" w:rsidR="001E0FB3" w:rsidRDefault="001E0FB3" w:rsidP="00C63088">
            <w:pPr>
              <w:spacing w:after="0"/>
              <w:jc w:val="left"/>
            </w:pPr>
          </w:p>
          <w:p w14:paraId="51E37732" w14:textId="77777777" w:rsidR="001E0FB3" w:rsidRDefault="001E0FB3" w:rsidP="00C63088">
            <w:pPr>
              <w:spacing w:after="0"/>
              <w:jc w:val="left"/>
            </w:pPr>
          </w:p>
          <w:p w14:paraId="22DE4566" w14:textId="77777777" w:rsidR="00C42D00" w:rsidRDefault="00C42D00" w:rsidP="00C63088">
            <w:pPr>
              <w:spacing w:after="0"/>
              <w:jc w:val="left"/>
            </w:pPr>
          </w:p>
          <w:p w14:paraId="49D8B7D6" w14:textId="212BDF45" w:rsidR="00B42C33" w:rsidRPr="00226AB1" w:rsidRDefault="00B42C33" w:rsidP="00C63088">
            <w:pPr>
              <w:pStyle w:val="Ttulo3"/>
              <w:rPr>
                <w:color w:val="auto"/>
              </w:rPr>
            </w:pPr>
            <w:r w:rsidRPr="003F0FCF">
              <w:rPr>
                <w:color w:val="auto"/>
              </w:rPr>
              <w:lastRenderedPageBreak/>
              <w:t xml:space="preserve">Mitigation Action </w:t>
            </w:r>
            <w:r>
              <w:rPr>
                <w:color w:val="auto"/>
              </w:rPr>
              <w:t>4 – Energy sector</w:t>
            </w:r>
          </w:p>
          <w:p w14:paraId="1A11781E" w14:textId="77777777" w:rsidR="00B42C33" w:rsidRDefault="00B42C33" w:rsidP="00C63088">
            <w:pPr>
              <w:spacing w:after="0"/>
              <w:jc w:val="left"/>
            </w:pP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13A91A58" w14:textId="77777777" w:rsidTr="00C63088">
              <w:tc>
                <w:tcPr>
                  <w:tcW w:w="1692" w:type="dxa"/>
                  <w:shd w:val="clear" w:color="auto" w:fill="8DB3E2" w:themeFill="text2" w:themeFillTint="66"/>
                  <w:vAlign w:val="center"/>
                </w:tcPr>
                <w:p w14:paraId="2B39D58A" w14:textId="6405FD01"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 xml:space="preserve">Name of the mitigation </w:t>
                  </w:r>
                  <w:r w:rsidR="00132238">
                    <w:rPr>
                      <w:rFonts w:cs="Arial"/>
                      <w:b/>
                      <w:bCs/>
                      <w:color w:val="FFFFFF" w:themeColor="background1"/>
                      <w:szCs w:val="20"/>
                    </w:rPr>
                    <w:t>policy</w:t>
                  </w:r>
                </w:p>
              </w:tc>
              <w:tc>
                <w:tcPr>
                  <w:tcW w:w="1860" w:type="dxa"/>
                  <w:shd w:val="clear" w:color="auto" w:fill="8DB3E2" w:themeFill="text2" w:themeFillTint="66"/>
                  <w:vAlign w:val="center"/>
                </w:tcPr>
                <w:p w14:paraId="64C1E346"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7D38F3F4"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0CF3DDB1"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028C8122"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6342A0CF"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0E200C88"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7E8D7407"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51CFFAC5" w14:textId="77777777" w:rsidTr="00C63088">
              <w:tc>
                <w:tcPr>
                  <w:tcW w:w="1692" w:type="dxa"/>
                  <w:vAlign w:val="center"/>
                </w:tcPr>
                <w:p w14:paraId="596467BA" w14:textId="77777777" w:rsidR="00B42C33" w:rsidRPr="00FD2BF4" w:rsidRDefault="00B42C33" w:rsidP="002D500B">
                  <w:pPr>
                    <w:spacing w:after="0"/>
                    <w:jc w:val="center"/>
                    <w:rPr>
                      <w:rFonts w:cs="Arial"/>
                      <w:i/>
                      <w:color w:val="595959" w:themeColor="text1" w:themeTint="A6"/>
                      <w:szCs w:val="20"/>
                    </w:rPr>
                  </w:pPr>
                  <w:r>
                    <w:rPr>
                      <w:rFonts w:cs="Arial"/>
                      <w:szCs w:val="20"/>
                    </w:rPr>
                    <w:t>Waste to Energy (WtE) Penetration</w:t>
                  </w:r>
                </w:p>
              </w:tc>
              <w:tc>
                <w:tcPr>
                  <w:tcW w:w="1860" w:type="dxa"/>
                  <w:vAlign w:val="center"/>
                </w:tcPr>
                <w:p w14:paraId="7BEC2887" w14:textId="77777777" w:rsidR="00B42C33" w:rsidRPr="00FD2BF4" w:rsidRDefault="00B42C33" w:rsidP="002D500B">
                  <w:pPr>
                    <w:spacing w:after="0"/>
                    <w:jc w:val="center"/>
                    <w:rPr>
                      <w:rFonts w:cs="Arial"/>
                      <w:i/>
                      <w:color w:val="595959" w:themeColor="text1" w:themeTint="A6"/>
                      <w:szCs w:val="20"/>
                    </w:rPr>
                  </w:pPr>
                  <w:r w:rsidRPr="00FD2BF4">
                    <w:rPr>
                      <w:rFonts w:cs="Arial"/>
                      <w:szCs w:val="20"/>
                    </w:rPr>
                    <w:t>Under implementation</w:t>
                  </w:r>
                </w:p>
              </w:tc>
              <w:tc>
                <w:tcPr>
                  <w:tcW w:w="2410" w:type="dxa"/>
                  <w:vAlign w:val="center"/>
                </w:tcPr>
                <w:p w14:paraId="2DDBBAB4" w14:textId="77777777" w:rsidR="00B42C33" w:rsidRPr="00FD2BF4" w:rsidRDefault="00B42C33" w:rsidP="002D500B">
                  <w:pPr>
                    <w:spacing w:after="0"/>
                    <w:jc w:val="center"/>
                    <w:rPr>
                      <w:rFonts w:cs="Arial"/>
                      <w:i/>
                      <w:color w:val="595959" w:themeColor="text1" w:themeTint="A6"/>
                      <w:szCs w:val="20"/>
                    </w:rPr>
                  </w:pPr>
                  <w:r w:rsidRPr="00FD2BF4">
                    <w:rPr>
                      <w:rFonts w:cs="Arial"/>
                      <w:szCs w:val="20"/>
                    </w:rPr>
                    <w:t>Ministry of Energy and Public Utilities - Government of Mauritius</w:t>
                  </w:r>
                </w:p>
              </w:tc>
              <w:tc>
                <w:tcPr>
                  <w:tcW w:w="1263" w:type="dxa"/>
                  <w:vAlign w:val="center"/>
                </w:tcPr>
                <w:p w14:paraId="61966860" w14:textId="2EF1553B" w:rsidR="00B42C33" w:rsidRPr="00FD2BF4" w:rsidRDefault="00B42C33" w:rsidP="002D500B">
                  <w:pPr>
                    <w:spacing w:after="0"/>
                    <w:jc w:val="center"/>
                    <w:rPr>
                      <w:rFonts w:cs="Arial"/>
                      <w:i/>
                      <w:color w:val="595959" w:themeColor="text1" w:themeTint="A6"/>
                      <w:szCs w:val="20"/>
                    </w:rPr>
                  </w:pPr>
                  <w:r>
                    <w:rPr>
                      <w:rFonts w:cs="Arial"/>
                      <w:szCs w:val="20"/>
                    </w:rPr>
                    <w:t>2017-20</w:t>
                  </w:r>
                  <w:r w:rsidR="002D500B">
                    <w:rPr>
                      <w:rFonts w:cs="Arial"/>
                      <w:szCs w:val="20"/>
                    </w:rPr>
                    <w:t>3</w:t>
                  </w:r>
                  <w:r>
                    <w:rPr>
                      <w:rFonts w:cs="Arial"/>
                      <w:szCs w:val="20"/>
                    </w:rPr>
                    <w:t>0</w:t>
                  </w:r>
                </w:p>
              </w:tc>
              <w:tc>
                <w:tcPr>
                  <w:tcW w:w="1842" w:type="dxa"/>
                  <w:vAlign w:val="center"/>
                </w:tcPr>
                <w:p w14:paraId="622F14AC" w14:textId="77777777" w:rsidR="00B42C33" w:rsidRPr="00FD2BF4" w:rsidRDefault="00B42C33" w:rsidP="002D500B">
                  <w:pPr>
                    <w:spacing w:after="0"/>
                    <w:jc w:val="center"/>
                    <w:rPr>
                      <w:rFonts w:cs="Arial"/>
                      <w:i/>
                      <w:color w:val="595959" w:themeColor="text1" w:themeTint="A6"/>
                      <w:szCs w:val="20"/>
                    </w:rPr>
                  </w:pPr>
                  <w:r w:rsidRPr="00FD2BF4">
                    <w:rPr>
                      <w:rFonts w:cs="Arial"/>
                      <w:szCs w:val="20"/>
                    </w:rPr>
                    <w:t>Energy industries - Electricity Generation</w:t>
                  </w:r>
                </w:p>
              </w:tc>
              <w:tc>
                <w:tcPr>
                  <w:tcW w:w="1134" w:type="dxa"/>
                  <w:vAlign w:val="center"/>
                </w:tcPr>
                <w:p w14:paraId="4338F69B" w14:textId="77777777" w:rsidR="00B42C33" w:rsidRPr="00FD2BF4" w:rsidRDefault="00B42C33" w:rsidP="002D500B">
                  <w:pPr>
                    <w:spacing w:after="0"/>
                    <w:jc w:val="center"/>
                    <w:rPr>
                      <w:rFonts w:cs="Arial"/>
                      <w:i/>
                      <w:color w:val="595959" w:themeColor="text1" w:themeTint="A6"/>
                      <w:szCs w:val="20"/>
                    </w:rPr>
                  </w:pPr>
                  <w:r w:rsidRPr="00856181">
                    <w:rPr>
                      <w:rFonts w:cs="Arial"/>
                      <w:szCs w:val="20"/>
                    </w:rPr>
                    <w:t>National</w:t>
                  </w:r>
                </w:p>
              </w:tc>
              <w:tc>
                <w:tcPr>
                  <w:tcW w:w="2835" w:type="dxa"/>
                  <w:vAlign w:val="center"/>
                </w:tcPr>
                <w:p w14:paraId="18C9D551" w14:textId="77777777" w:rsidR="00B42C33" w:rsidRDefault="00B42C33" w:rsidP="002D500B">
                  <w:pPr>
                    <w:spacing w:after="0"/>
                    <w:jc w:val="center"/>
                    <w:rPr>
                      <w:rFonts w:cs="Arial"/>
                      <w:szCs w:val="20"/>
                    </w:rPr>
                  </w:pPr>
                  <w:r w:rsidRPr="00B53496">
                    <w:rPr>
                      <w:rFonts w:cs="Arial"/>
                      <w:szCs w:val="20"/>
                    </w:rPr>
                    <w:t xml:space="preserve">Reduction of </w:t>
                  </w:r>
                  <w:r>
                    <w:rPr>
                      <w:rFonts w:cs="Arial"/>
                      <w:szCs w:val="20"/>
                    </w:rPr>
                    <w:t>207</w:t>
                  </w:r>
                  <w:r w:rsidRPr="00B53496">
                    <w:rPr>
                      <w:rFonts w:cs="Arial"/>
                      <w:szCs w:val="20"/>
                    </w:rPr>
                    <w:t xml:space="preserve"> Gg CO</w:t>
                  </w:r>
                  <w:r w:rsidRPr="00B53496">
                    <w:rPr>
                      <w:rFonts w:cs="Arial"/>
                      <w:szCs w:val="20"/>
                      <w:vertAlign w:val="subscript"/>
                    </w:rPr>
                    <w:t>2e</w:t>
                  </w:r>
                  <w:r w:rsidRPr="00B53496">
                    <w:rPr>
                      <w:rFonts w:cs="Arial"/>
                      <w:szCs w:val="20"/>
                    </w:rPr>
                    <w:t xml:space="preserve"> by 2030</w:t>
                  </w:r>
                  <w:r w:rsidR="002D500B">
                    <w:rPr>
                      <w:rFonts w:cs="Arial"/>
                      <w:szCs w:val="20"/>
                    </w:rPr>
                    <w:t xml:space="preserve"> relative to BAU scenario</w:t>
                  </w:r>
                </w:p>
                <w:p w14:paraId="7B597644" w14:textId="32F5217F" w:rsidR="005B0392" w:rsidRPr="00B53496" w:rsidRDefault="005B0392" w:rsidP="002D500B">
                  <w:pPr>
                    <w:spacing w:after="0"/>
                    <w:jc w:val="center"/>
                    <w:rPr>
                      <w:rFonts w:cs="Arial"/>
                      <w:i/>
                      <w:color w:val="595959" w:themeColor="text1" w:themeTint="A6"/>
                      <w:szCs w:val="20"/>
                    </w:rPr>
                  </w:pPr>
                  <w:r w:rsidRPr="00B53496">
                    <w:rPr>
                      <w:rFonts w:cs="Arial"/>
                      <w:szCs w:val="20"/>
                    </w:rPr>
                    <w:t xml:space="preserve">Reduction of </w:t>
                  </w:r>
                  <w:r>
                    <w:rPr>
                      <w:rFonts w:cs="Arial"/>
                      <w:szCs w:val="20"/>
                    </w:rPr>
                    <w:t>208</w:t>
                  </w:r>
                  <w:r w:rsidRPr="00B53496">
                    <w:rPr>
                      <w:rFonts w:cs="Arial"/>
                      <w:szCs w:val="20"/>
                    </w:rPr>
                    <w:t xml:space="preserve"> Gg CO</w:t>
                  </w:r>
                  <w:r w:rsidRPr="00B53496">
                    <w:rPr>
                      <w:rFonts w:cs="Arial"/>
                      <w:szCs w:val="20"/>
                      <w:vertAlign w:val="subscript"/>
                    </w:rPr>
                    <w:t>2e</w:t>
                  </w:r>
                  <w:r w:rsidRPr="00B53496">
                    <w:rPr>
                      <w:rFonts w:cs="Arial"/>
                      <w:szCs w:val="20"/>
                    </w:rPr>
                    <w:t xml:space="preserve"> by 20</w:t>
                  </w:r>
                  <w:r>
                    <w:rPr>
                      <w:rFonts w:cs="Arial"/>
                      <w:szCs w:val="20"/>
                    </w:rPr>
                    <w:t>5</w:t>
                  </w:r>
                  <w:r w:rsidRPr="00B53496">
                    <w:rPr>
                      <w:rFonts w:cs="Arial"/>
                      <w:szCs w:val="20"/>
                    </w:rPr>
                    <w:t>0</w:t>
                  </w:r>
                  <w:r>
                    <w:rPr>
                      <w:rFonts w:cs="Arial"/>
                      <w:szCs w:val="20"/>
                    </w:rPr>
                    <w:t xml:space="preserve"> relative to BAU scenario</w:t>
                  </w:r>
                </w:p>
              </w:tc>
              <w:tc>
                <w:tcPr>
                  <w:tcW w:w="1021" w:type="dxa"/>
                  <w:vAlign w:val="center"/>
                </w:tcPr>
                <w:p w14:paraId="321B065D" w14:textId="77777777" w:rsidR="00B42C33" w:rsidRPr="00FD2BF4" w:rsidRDefault="00B42C33" w:rsidP="002D500B">
                  <w:pPr>
                    <w:spacing w:after="0"/>
                    <w:jc w:val="center"/>
                    <w:rPr>
                      <w:rFonts w:cs="Arial"/>
                      <w:i/>
                      <w:color w:val="595959" w:themeColor="text1" w:themeTint="A6"/>
                      <w:szCs w:val="20"/>
                    </w:rPr>
                  </w:pPr>
                  <w:r w:rsidRPr="00FD2BF4">
                    <w:rPr>
                      <w:rFonts w:cs="Arial"/>
                      <w:szCs w:val="20"/>
                    </w:rPr>
                    <w:t>CO</w:t>
                  </w:r>
                  <w:r w:rsidRPr="00FD2BF4">
                    <w:rPr>
                      <w:rFonts w:cs="Arial"/>
                      <w:szCs w:val="20"/>
                      <w:vertAlign w:val="subscript"/>
                    </w:rPr>
                    <w:t>2</w:t>
                  </w:r>
                  <w:r w:rsidRPr="00FD2BF4">
                    <w:rPr>
                      <w:rFonts w:cs="Arial"/>
                      <w:szCs w:val="20"/>
                    </w:rPr>
                    <w:t>, CH</w:t>
                  </w:r>
                  <w:r w:rsidRPr="00FD2BF4">
                    <w:rPr>
                      <w:rFonts w:cs="Arial"/>
                      <w:szCs w:val="20"/>
                      <w:vertAlign w:val="subscript"/>
                    </w:rPr>
                    <w:t>4</w:t>
                  </w:r>
                  <w:r w:rsidRPr="00FD2BF4">
                    <w:rPr>
                      <w:rFonts w:cs="Arial"/>
                      <w:szCs w:val="20"/>
                    </w:rPr>
                    <w:t>, N</w:t>
                  </w:r>
                  <w:r w:rsidRPr="00FD2BF4">
                    <w:rPr>
                      <w:rFonts w:cs="Arial"/>
                      <w:szCs w:val="20"/>
                      <w:vertAlign w:val="subscript"/>
                    </w:rPr>
                    <w:t>2</w:t>
                  </w:r>
                  <w:r w:rsidRPr="00FD2BF4">
                    <w:rPr>
                      <w:rFonts w:cs="Arial"/>
                      <w:szCs w:val="20"/>
                    </w:rPr>
                    <w:t>O</w:t>
                  </w:r>
                </w:p>
              </w:tc>
            </w:tr>
            <w:tr w:rsidR="00B42C33" w:rsidRPr="00FD2BF4" w14:paraId="0C173A3F" w14:textId="77777777" w:rsidTr="00C63088">
              <w:tc>
                <w:tcPr>
                  <w:tcW w:w="1692" w:type="dxa"/>
                  <w:shd w:val="clear" w:color="auto" w:fill="8DB3E2" w:themeFill="text2" w:themeFillTint="66"/>
                </w:tcPr>
                <w:p w14:paraId="32D4415E"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13DC78E9" w14:textId="036E2A21" w:rsidR="00B42C33" w:rsidRPr="0088508D" w:rsidRDefault="00B42C33" w:rsidP="00C63088">
                  <w:pPr>
                    <w:rPr>
                      <w:rFonts w:cs="Arial"/>
                      <w:b/>
                      <w:i/>
                      <w:szCs w:val="20"/>
                    </w:rPr>
                  </w:pPr>
                  <w:r w:rsidRPr="0088508D">
                    <w:rPr>
                      <w:rFonts w:cs="Arial"/>
                      <w:b/>
                      <w:bCs/>
                      <w:color w:val="FFFFFF" w:themeColor="background1"/>
                      <w:szCs w:val="20"/>
                    </w:rPr>
                    <w:t xml:space="preserve">Objective of the mitigation </w:t>
                  </w:r>
                  <w:r w:rsidR="00132238">
                    <w:rPr>
                      <w:rFonts w:cs="Arial"/>
                      <w:b/>
                      <w:bCs/>
                      <w:color w:val="FFFFFF" w:themeColor="background1"/>
                      <w:szCs w:val="20"/>
                    </w:rPr>
                    <w:t>policy</w:t>
                  </w:r>
                </w:p>
              </w:tc>
            </w:tr>
            <w:tr w:rsidR="00B42C33" w:rsidRPr="00FD2BF4" w14:paraId="79DBBD5B" w14:textId="77777777" w:rsidTr="00C63088">
              <w:tc>
                <w:tcPr>
                  <w:tcW w:w="1692" w:type="dxa"/>
                </w:tcPr>
                <w:p w14:paraId="72222DD1" w14:textId="77777777" w:rsidR="00B42C33" w:rsidRPr="00FD2BF4" w:rsidRDefault="00B42C33" w:rsidP="00C63088">
                  <w:pPr>
                    <w:rPr>
                      <w:rFonts w:cs="Arial"/>
                      <w:i/>
                      <w:szCs w:val="20"/>
                    </w:rPr>
                  </w:pPr>
                </w:p>
              </w:tc>
              <w:tc>
                <w:tcPr>
                  <w:tcW w:w="12365" w:type="dxa"/>
                  <w:gridSpan w:val="7"/>
                </w:tcPr>
                <w:p w14:paraId="2444AE34" w14:textId="5D3DFB25" w:rsidR="002D500B" w:rsidRPr="002E55AA" w:rsidRDefault="00B42C33" w:rsidP="005F7D3A">
                  <w:pPr>
                    <w:rPr>
                      <w:rFonts w:cs="Arial"/>
                      <w:szCs w:val="20"/>
                    </w:rPr>
                  </w:pPr>
                  <w:r>
                    <w:rPr>
                      <w:rFonts w:cs="Arial"/>
                      <w:szCs w:val="20"/>
                    </w:rPr>
                    <w:t>The objective of the mitigation action consists on the use of the landfill gas generated in the decomposition of the solid wastes as energy source</w:t>
                  </w:r>
                  <w:r w:rsidR="00F262F1">
                    <w:rPr>
                      <w:rFonts w:cs="Arial"/>
                      <w:szCs w:val="20"/>
                    </w:rPr>
                    <w:t>, see table above</w:t>
                  </w:r>
                  <w:r>
                    <w:rPr>
                      <w:rFonts w:cs="Arial"/>
                      <w:szCs w:val="20"/>
                    </w:rPr>
                    <w:t>.</w:t>
                  </w:r>
                </w:p>
              </w:tc>
            </w:tr>
            <w:tr w:rsidR="00B42C33" w:rsidRPr="00FD2BF4" w14:paraId="79A68995" w14:textId="77777777" w:rsidTr="00C63088">
              <w:tc>
                <w:tcPr>
                  <w:tcW w:w="1692" w:type="dxa"/>
                  <w:shd w:val="clear" w:color="auto" w:fill="8DB3E2" w:themeFill="text2" w:themeFillTint="66"/>
                </w:tcPr>
                <w:p w14:paraId="7DFC3C4C"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50A233B5" w14:textId="46D03078" w:rsidR="00B42C33" w:rsidRPr="0088508D" w:rsidRDefault="00B42C33" w:rsidP="00C63088">
                  <w:pPr>
                    <w:rPr>
                      <w:rFonts w:cs="Arial"/>
                      <w:b/>
                      <w:i/>
                      <w:szCs w:val="20"/>
                    </w:rPr>
                  </w:pPr>
                  <w:r w:rsidRPr="0088508D">
                    <w:rPr>
                      <w:rFonts w:cs="Arial"/>
                      <w:b/>
                      <w:bCs/>
                      <w:color w:val="FFFFFF" w:themeColor="background1"/>
                      <w:szCs w:val="20"/>
                    </w:rPr>
                    <w:t xml:space="preserve">Brief description and activities planned under the mitigation </w:t>
                  </w:r>
                  <w:r w:rsidR="00132238">
                    <w:rPr>
                      <w:rFonts w:cs="Arial"/>
                      <w:b/>
                      <w:bCs/>
                      <w:color w:val="FFFFFF" w:themeColor="background1"/>
                      <w:szCs w:val="20"/>
                    </w:rPr>
                    <w:t>policy</w:t>
                  </w:r>
                </w:p>
              </w:tc>
            </w:tr>
            <w:tr w:rsidR="00B42C33" w:rsidRPr="00FD2BF4" w14:paraId="2970187F" w14:textId="77777777" w:rsidTr="005453E4">
              <w:trPr>
                <w:trHeight w:val="4704"/>
              </w:trPr>
              <w:tc>
                <w:tcPr>
                  <w:tcW w:w="1692" w:type="dxa"/>
                </w:tcPr>
                <w:p w14:paraId="04F90960" w14:textId="77777777" w:rsidR="00B42C33" w:rsidRPr="00FD2BF4" w:rsidRDefault="00B42C33" w:rsidP="00C63088">
                  <w:pPr>
                    <w:rPr>
                      <w:rFonts w:cs="Arial"/>
                      <w:bCs/>
                      <w:szCs w:val="20"/>
                    </w:rPr>
                  </w:pPr>
                </w:p>
              </w:tc>
              <w:tc>
                <w:tcPr>
                  <w:tcW w:w="12365" w:type="dxa"/>
                  <w:gridSpan w:val="7"/>
                </w:tcPr>
                <w:p w14:paraId="3CD69B7B" w14:textId="25486484" w:rsidR="002D500B" w:rsidRDefault="002D500B" w:rsidP="00C63088">
                  <w:pPr>
                    <w:rPr>
                      <w:rFonts w:cs="Arial"/>
                      <w:bCs/>
                      <w:szCs w:val="20"/>
                    </w:rPr>
                  </w:pPr>
                  <w:r>
                    <w:rPr>
                      <w:rFonts w:cs="Arial"/>
                      <w:bCs/>
                      <w:szCs w:val="20"/>
                    </w:rPr>
                    <w:t>According to the Renewable Energy Roadmap 2030</w:t>
                  </w:r>
                  <w:r w:rsidR="00F262F1">
                    <w:rPr>
                      <w:rFonts w:cs="Arial"/>
                      <w:bCs/>
                      <w:szCs w:val="20"/>
                    </w:rPr>
                    <w:t xml:space="preserve">, to reach the </w:t>
                  </w:r>
                  <w:r w:rsidR="001201B4">
                    <w:rPr>
                      <w:rFonts w:cs="Arial"/>
                      <w:bCs/>
                      <w:szCs w:val="20"/>
                    </w:rPr>
                    <w:t>40</w:t>
                  </w:r>
                  <w:r w:rsidR="00F262F1">
                    <w:rPr>
                      <w:rFonts w:cs="Arial"/>
                      <w:bCs/>
                      <w:szCs w:val="20"/>
                    </w:rPr>
                    <w:t>% of the total energy generated from renewable energy technologies in 2030,</w:t>
                  </w:r>
                  <w:r>
                    <w:rPr>
                      <w:rFonts w:cs="Arial"/>
                      <w:bCs/>
                      <w:szCs w:val="20"/>
                    </w:rPr>
                    <w:t xml:space="preserve"> the projection of energy generated from waste to energy plants in 2030 is expected to contribute 3.7%.</w:t>
                  </w:r>
                </w:p>
                <w:p w14:paraId="73F7D6A4" w14:textId="77777777" w:rsidR="00B42C33" w:rsidRDefault="00B42C33" w:rsidP="00C63088">
                  <w:pPr>
                    <w:rPr>
                      <w:rFonts w:cs="Arial"/>
                      <w:bCs/>
                      <w:szCs w:val="20"/>
                    </w:rPr>
                  </w:pPr>
                  <w:r>
                    <w:rPr>
                      <w:rFonts w:cs="Arial"/>
                      <w:bCs/>
                      <w:szCs w:val="20"/>
                    </w:rPr>
                    <w:t>Some of the most relevant activities under this mitigation actions are listed below:</w:t>
                  </w:r>
                </w:p>
                <w:p w14:paraId="05F23ADB" w14:textId="77777777" w:rsidR="00B42C33" w:rsidRDefault="00B42C33" w:rsidP="006709F3">
                  <w:pPr>
                    <w:pStyle w:val="Prrafodelista"/>
                    <w:numPr>
                      <w:ilvl w:val="0"/>
                      <w:numId w:val="21"/>
                    </w:numPr>
                    <w:rPr>
                      <w:rFonts w:cs="Arial"/>
                      <w:bCs/>
                      <w:szCs w:val="20"/>
                    </w:rPr>
                  </w:pPr>
                  <w:r>
                    <w:rPr>
                      <w:rFonts w:cs="Arial"/>
                      <w:bCs/>
                      <w:szCs w:val="20"/>
                    </w:rPr>
                    <w:t>Carry out a feasibility study concerting the appropriateness of alternative WtE options in Mauritius</w:t>
                  </w:r>
                </w:p>
                <w:p w14:paraId="38C89EFA" w14:textId="77777777" w:rsidR="00B42C33" w:rsidRDefault="00B42C33" w:rsidP="006709F3">
                  <w:pPr>
                    <w:pStyle w:val="Prrafodelista"/>
                    <w:numPr>
                      <w:ilvl w:val="0"/>
                      <w:numId w:val="21"/>
                    </w:numPr>
                    <w:rPr>
                      <w:rFonts w:cs="Arial"/>
                      <w:bCs/>
                      <w:szCs w:val="20"/>
                    </w:rPr>
                  </w:pPr>
                  <w:r>
                    <w:rPr>
                      <w:rFonts w:cs="Arial"/>
                      <w:bCs/>
                      <w:szCs w:val="20"/>
                    </w:rPr>
                    <w:t>Generate and communicate information to wider public regarding the pros and cons of alternative WtE technologies</w:t>
                  </w:r>
                </w:p>
                <w:p w14:paraId="0387B83D" w14:textId="77777777" w:rsidR="00B42C33" w:rsidRDefault="00B42C33" w:rsidP="006709F3">
                  <w:pPr>
                    <w:pStyle w:val="Prrafodelista"/>
                    <w:numPr>
                      <w:ilvl w:val="0"/>
                      <w:numId w:val="21"/>
                    </w:numPr>
                    <w:rPr>
                      <w:rFonts w:cs="Arial"/>
                      <w:bCs/>
                      <w:szCs w:val="20"/>
                    </w:rPr>
                  </w:pPr>
                  <w:r>
                    <w:rPr>
                      <w:rFonts w:cs="Arial"/>
                      <w:bCs/>
                      <w:szCs w:val="20"/>
                    </w:rPr>
                    <w:t>Develop a zoning plan for locating WtE plant</w:t>
                  </w:r>
                </w:p>
                <w:p w14:paraId="08B3A05B" w14:textId="77777777" w:rsidR="00B42C33" w:rsidRDefault="00B42C33" w:rsidP="006709F3">
                  <w:pPr>
                    <w:pStyle w:val="Prrafodelista"/>
                    <w:numPr>
                      <w:ilvl w:val="0"/>
                      <w:numId w:val="21"/>
                    </w:numPr>
                    <w:rPr>
                      <w:rFonts w:cs="Arial"/>
                      <w:bCs/>
                      <w:szCs w:val="20"/>
                    </w:rPr>
                  </w:pPr>
                  <w:r>
                    <w:rPr>
                      <w:rFonts w:cs="Arial"/>
                      <w:bCs/>
                      <w:szCs w:val="20"/>
                    </w:rPr>
                    <w:t>Include impacts of air emissions on health in feasibility study on the appropriateness of alternative WtE options</w:t>
                  </w:r>
                </w:p>
                <w:p w14:paraId="6E1B6C44" w14:textId="77777777" w:rsidR="00B42C33" w:rsidRDefault="00B42C33" w:rsidP="006709F3">
                  <w:pPr>
                    <w:pStyle w:val="Prrafodelista"/>
                    <w:numPr>
                      <w:ilvl w:val="0"/>
                      <w:numId w:val="21"/>
                    </w:numPr>
                    <w:rPr>
                      <w:rFonts w:cs="Arial"/>
                      <w:bCs/>
                      <w:szCs w:val="20"/>
                    </w:rPr>
                  </w:pPr>
                  <w:r>
                    <w:rPr>
                      <w:rFonts w:cs="Arial"/>
                      <w:bCs/>
                      <w:szCs w:val="20"/>
                    </w:rPr>
                    <w:t>Waste streams segregated according to calorific values eases choice of feedstock for energy generation</w:t>
                  </w:r>
                </w:p>
                <w:p w14:paraId="3967601B" w14:textId="77777777" w:rsidR="00B42C33" w:rsidRDefault="00B42C33" w:rsidP="006709F3">
                  <w:pPr>
                    <w:pStyle w:val="Prrafodelista"/>
                    <w:numPr>
                      <w:ilvl w:val="0"/>
                      <w:numId w:val="21"/>
                    </w:numPr>
                    <w:rPr>
                      <w:rFonts w:cs="Arial"/>
                      <w:bCs/>
                      <w:szCs w:val="20"/>
                    </w:rPr>
                  </w:pPr>
                  <w:r>
                    <w:rPr>
                      <w:rFonts w:cs="Arial"/>
                      <w:bCs/>
                      <w:szCs w:val="20"/>
                    </w:rPr>
                    <w:t>Invest in infrastructure for waste segregation at source establish incentives and disincentives to promote sorting of waste at source</w:t>
                  </w:r>
                </w:p>
                <w:p w14:paraId="021665D0" w14:textId="77777777" w:rsidR="005F7D3A" w:rsidRPr="003D3F50" w:rsidRDefault="005F7D3A" w:rsidP="005F7D3A">
                  <w:pPr>
                    <w:rPr>
                      <w:rFonts w:cs="Arial"/>
                      <w:bCs/>
                      <w:szCs w:val="20"/>
                    </w:rPr>
                  </w:pPr>
                  <w:r>
                    <w:rPr>
                      <w:rFonts w:cs="Arial"/>
                      <w:bCs/>
                      <w:szCs w:val="20"/>
                    </w:rPr>
                    <w:t>Several projects developed under this mitigation policy:</w:t>
                  </w:r>
                </w:p>
                <w:tbl>
                  <w:tblPr>
                    <w:tblStyle w:val="Tablaconcuadrcula"/>
                    <w:tblW w:w="0" w:type="auto"/>
                    <w:jc w:val="center"/>
                    <w:tblLayout w:type="fixed"/>
                    <w:tblLook w:val="04A0" w:firstRow="1" w:lastRow="0" w:firstColumn="1" w:lastColumn="0" w:noHBand="0" w:noVBand="1"/>
                  </w:tblPr>
                  <w:tblGrid>
                    <w:gridCol w:w="2347"/>
                    <w:gridCol w:w="1701"/>
                    <w:gridCol w:w="1276"/>
                    <w:gridCol w:w="4110"/>
                    <w:gridCol w:w="2482"/>
                  </w:tblGrid>
                  <w:tr w:rsidR="005F7D3A" w14:paraId="108BC61E" w14:textId="77777777" w:rsidTr="00F262F1">
                    <w:trPr>
                      <w:trHeight w:val="311"/>
                      <w:jc w:val="center"/>
                    </w:trPr>
                    <w:tc>
                      <w:tcPr>
                        <w:tcW w:w="2347" w:type="dxa"/>
                        <w:vAlign w:val="center"/>
                      </w:tcPr>
                      <w:p w14:paraId="304C8E04" w14:textId="77777777" w:rsidR="005F7D3A" w:rsidRPr="00F3453B" w:rsidRDefault="005F7D3A" w:rsidP="005F7D3A">
                        <w:pPr>
                          <w:spacing w:after="0"/>
                          <w:jc w:val="center"/>
                          <w:rPr>
                            <w:rFonts w:cs="Arial"/>
                            <w:b/>
                            <w:bCs/>
                            <w:szCs w:val="20"/>
                          </w:rPr>
                        </w:pPr>
                        <w:r w:rsidRPr="00F3453B">
                          <w:rPr>
                            <w:rFonts w:cs="Arial"/>
                            <w:b/>
                            <w:bCs/>
                            <w:szCs w:val="20"/>
                          </w:rPr>
                          <w:t>Project name</w:t>
                        </w:r>
                      </w:p>
                    </w:tc>
                    <w:tc>
                      <w:tcPr>
                        <w:tcW w:w="1701" w:type="dxa"/>
                        <w:vAlign w:val="center"/>
                      </w:tcPr>
                      <w:p w14:paraId="03F104CE" w14:textId="77777777" w:rsidR="005F7D3A" w:rsidRPr="00F3453B" w:rsidRDefault="005F7D3A" w:rsidP="005F7D3A">
                        <w:pPr>
                          <w:spacing w:after="0"/>
                          <w:jc w:val="center"/>
                          <w:rPr>
                            <w:rFonts w:cs="Arial"/>
                            <w:b/>
                            <w:bCs/>
                            <w:szCs w:val="20"/>
                          </w:rPr>
                        </w:pPr>
                        <w:r>
                          <w:rPr>
                            <w:rFonts w:cs="Arial"/>
                            <w:b/>
                            <w:bCs/>
                            <w:szCs w:val="20"/>
                          </w:rPr>
                          <w:t>Date</w:t>
                        </w:r>
                      </w:p>
                    </w:tc>
                    <w:tc>
                      <w:tcPr>
                        <w:tcW w:w="1276" w:type="dxa"/>
                        <w:vAlign w:val="center"/>
                      </w:tcPr>
                      <w:p w14:paraId="5051F2AE" w14:textId="77777777" w:rsidR="005F7D3A" w:rsidRPr="00F3453B" w:rsidRDefault="005F7D3A" w:rsidP="005F7D3A">
                        <w:pPr>
                          <w:spacing w:after="0"/>
                          <w:jc w:val="center"/>
                          <w:rPr>
                            <w:rFonts w:cs="Arial"/>
                            <w:b/>
                            <w:bCs/>
                            <w:szCs w:val="20"/>
                          </w:rPr>
                        </w:pPr>
                        <w:r>
                          <w:rPr>
                            <w:rFonts w:cs="Arial"/>
                            <w:b/>
                            <w:bCs/>
                            <w:szCs w:val="20"/>
                          </w:rPr>
                          <w:t>Status</w:t>
                        </w:r>
                      </w:p>
                    </w:tc>
                    <w:tc>
                      <w:tcPr>
                        <w:tcW w:w="4110" w:type="dxa"/>
                        <w:vAlign w:val="center"/>
                      </w:tcPr>
                      <w:p w14:paraId="72D7DE9D" w14:textId="77777777" w:rsidR="005F7D3A" w:rsidRPr="00F3453B" w:rsidRDefault="005F7D3A" w:rsidP="005F7D3A">
                        <w:pPr>
                          <w:spacing w:after="0"/>
                          <w:jc w:val="center"/>
                          <w:rPr>
                            <w:rFonts w:cs="Arial"/>
                            <w:b/>
                            <w:bCs/>
                            <w:szCs w:val="20"/>
                          </w:rPr>
                        </w:pPr>
                        <w:r>
                          <w:rPr>
                            <w:rFonts w:cs="Arial"/>
                            <w:b/>
                            <w:bCs/>
                            <w:szCs w:val="20"/>
                          </w:rPr>
                          <w:t>Description</w:t>
                        </w:r>
                      </w:p>
                    </w:tc>
                    <w:tc>
                      <w:tcPr>
                        <w:tcW w:w="2482" w:type="dxa"/>
                        <w:vAlign w:val="center"/>
                      </w:tcPr>
                      <w:p w14:paraId="5E843255" w14:textId="77777777" w:rsidR="005F7D3A" w:rsidRPr="00F3453B" w:rsidRDefault="005F7D3A" w:rsidP="005F7D3A">
                        <w:pPr>
                          <w:spacing w:after="0"/>
                          <w:jc w:val="center"/>
                          <w:rPr>
                            <w:rFonts w:cs="Arial"/>
                            <w:b/>
                            <w:bCs/>
                            <w:szCs w:val="20"/>
                          </w:rPr>
                        </w:pPr>
                        <w:r>
                          <w:rPr>
                            <w:rFonts w:cs="Arial"/>
                            <w:b/>
                            <w:bCs/>
                            <w:szCs w:val="20"/>
                          </w:rPr>
                          <w:t>Savings / Mitigation</w:t>
                        </w:r>
                      </w:p>
                    </w:tc>
                  </w:tr>
                  <w:tr w:rsidR="005F7D3A" w14:paraId="337C657C" w14:textId="77777777" w:rsidTr="00F262F1">
                    <w:trPr>
                      <w:trHeight w:val="357"/>
                      <w:jc w:val="center"/>
                    </w:trPr>
                    <w:tc>
                      <w:tcPr>
                        <w:tcW w:w="2347" w:type="dxa"/>
                        <w:vAlign w:val="center"/>
                      </w:tcPr>
                      <w:p w14:paraId="5D3C1B34" w14:textId="60BE6119" w:rsidR="005F7D3A" w:rsidRDefault="005F7D3A" w:rsidP="005F7D3A">
                        <w:pPr>
                          <w:spacing w:after="0"/>
                          <w:jc w:val="left"/>
                          <w:rPr>
                            <w:rFonts w:cs="Arial"/>
                            <w:bCs/>
                            <w:szCs w:val="20"/>
                          </w:rPr>
                        </w:pPr>
                        <w:r>
                          <w:rPr>
                            <w:rFonts w:cs="Arial"/>
                            <w:bCs/>
                            <w:szCs w:val="20"/>
                          </w:rPr>
                          <w:t>Landfill gas to energy</w:t>
                        </w:r>
                      </w:p>
                    </w:tc>
                    <w:tc>
                      <w:tcPr>
                        <w:tcW w:w="1701" w:type="dxa"/>
                        <w:vAlign w:val="center"/>
                      </w:tcPr>
                      <w:p w14:paraId="65EC7D78" w14:textId="78152D1F" w:rsidR="005F7D3A" w:rsidRDefault="005F7D3A" w:rsidP="005F7D3A">
                        <w:pPr>
                          <w:spacing w:after="0"/>
                          <w:jc w:val="center"/>
                          <w:rPr>
                            <w:rFonts w:cs="Arial"/>
                            <w:bCs/>
                            <w:szCs w:val="20"/>
                          </w:rPr>
                        </w:pPr>
                        <w:r>
                          <w:rPr>
                            <w:rFonts w:cs="Arial"/>
                            <w:bCs/>
                            <w:szCs w:val="20"/>
                          </w:rPr>
                          <w:t>2011 – ongoing</w:t>
                        </w:r>
                      </w:p>
                    </w:tc>
                    <w:tc>
                      <w:tcPr>
                        <w:tcW w:w="1276" w:type="dxa"/>
                        <w:vAlign w:val="center"/>
                      </w:tcPr>
                      <w:p w14:paraId="3C964DCB" w14:textId="7D9D4EDF" w:rsidR="005F7D3A" w:rsidRDefault="005F7D3A" w:rsidP="005F7D3A">
                        <w:pPr>
                          <w:spacing w:after="0"/>
                          <w:jc w:val="center"/>
                          <w:rPr>
                            <w:rFonts w:cs="Arial"/>
                            <w:bCs/>
                            <w:szCs w:val="20"/>
                          </w:rPr>
                        </w:pPr>
                        <w:r>
                          <w:rPr>
                            <w:rFonts w:cs="Arial"/>
                            <w:bCs/>
                            <w:szCs w:val="20"/>
                          </w:rPr>
                          <w:t>Ongoing</w:t>
                        </w:r>
                      </w:p>
                    </w:tc>
                    <w:tc>
                      <w:tcPr>
                        <w:tcW w:w="4110" w:type="dxa"/>
                      </w:tcPr>
                      <w:p w14:paraId="6D333F7B" w14:textId="6D7E928C" w:rsidR="005F7D3A" w:rsidRDefault="005F7D3A" w:rsidP="005F7D3A">
                        <w:pPr>
                          <w:spacing w:after="0"/>
                          <w:rPr>
                            <w:rFonts w:cs="Arial"/>
                            <w:bCs/>
                            <w:szCs w:val="20"/>
                          </w:rPr>
                        </w:pPr>
                        <w:r>
                          <w:rPr>
                            <w:rFonts w:cs="Arial"/>
                            <w:bCs/>
                            <w:szCs w:val="20"/>
                          </w:rPr>
                          <w:t>Construction of a landfill gas to energy facility to generate 22 GWh/year of electricity</w:t>
                        </w:r>
                      </w:p>
                    </w:tc>
                    <w:tc>
                      <w:tcPr>
                        <w:tcW w:w="2482" w:type="dxa"/>
                      </w:tcPr>
                      <w:p w14:paraId="6217509C" w14:textId="5B06FC9F" w:rsidR="005F7D3A" w:rsidRDefault="005F7D3A" w:rsidP="005F7D3A">
                        <w:pPr>
                          <w:spacing w:after="0"/>
                          <w:rPr>
                            <w:rFonts w:cs="Arial"/>
                            <w:bCs/>
                            <w:szCs w:val="20"/>
                          </w:rPr>
                        </w:pPr>
                        <w:r>
                          <w:rPr>
                            <w:rFonts w:cs="Arial"/>
                            <w:bCs/>
                            <w:szCs w:val="20"/>
                          </w:rPr>
                          <w:t>Average of 70,000 tCO</w:t>
                        </w:r>
                        <w:r>
                          <w:rPr>
                            <w:rFonts w:cs="Arial"/>
                            <w:bCs/>
                            <w:szCs w:val="20"/>
                            <w:vertAlign w:val="subscript"/>
                          </w:rPr>
                          <w:t>2</w:t>
                        </w:r>
                        <w:r>
                          <w:rPr>
                            <w:rFonts w:cs="Arial"/>
                            <w:bCs/>
                            <w:szCs w:val="20"/>
                          </w:rPr>
                          <w:t>/year emission reduction</w:t>
                        </w:r>
                      </w:p>
                    </w:tc>
                  </w:tr>
                  <w:tr w:rsidR="005F7D3A" w14:paraId="5EBDF6A4" w14:textId="77777777" w:rsidTr="00F262F1">
                    <w:trPr>
                      <w:trHeight w:val="357"/>
                      <w:jc w:val="center"/>
                    </w:trPr>
                    <w:tc>
                      <w:tcPr>
                        <w:tcW w:w="2347" w:type="dxa"/>
                        <w:vAlign w:val="center"/>
                      </w:tcPr>
                      <w:p w14:paraId="464E26B4" w14:textId="7E67BE5C" w:rsidR="005F7D3A" w:rsidRPr="005B0392" w:rsidRDefault="005F7D3A" w:rsidP="005F7D3A">
                        <w:pPr>
                          <w:spacing w:after="0"/>
                          <w:jc w:val="left"/>
                          <w:rPr>
                            <w:rFonts w:cs="Arial"/>
                            <w:bCs/>
                            <w:szCs w:val="20"/>
                          </w:rPr>
                        </w:pPr>
                        <w:r w:rsidRPr="005B0392">
                          <w:rPr>
                            <w:rFonts w:cs="Arial"/>
                            <w:bCs/>
                            <w:szCs w:val="20"/>
                          </w:rPr>
                          <w:t>Mare Chicose Landfill</w:t>
                        </w:r>
                      </w:p>
                    </w:tc>
                    <w:tc>
                      <w:tcPr>
                        <w:tcW w:w="1701" w:type="dxa"/>
                        <w:vAlign w:val="center"/>
                      </w:tcPr>
                      <w:p w14:paraId="3F2FAD5E" w14:textId="40741417" w:rsidR="005F7D3A" w:rsidRPr="005B0392" w:rsidRDefault="005B0392" w:rsidP="005F7D3A">
                        <w:pPr>
                          <w:spacing w:after="0"/>
                          <w:jc w:val="center"/>
                          <w:rPr>
                            <w:rFonts w:cs="Arial"/>
                            <w:bCs/>
                            <w:szCs w:val="20"/>
                          </w:rPr>
                        </w:pPr>
                        <w:r w:rsidRPr="005B0392">
                          <w:rPr>
                            <w:rFonts w:cs="Arial"/>
                            <w:bCs/>
                            <w:szCs w:val="20"/>
                          </w:rPr>
                          <w:t>2015 – ongoing</w:t>
                        </w:r>
                      </w:p>
                    </w:tc>
                    <w:tc>
                      <w:tcPr>
                        <w:tcW w:w="1276" w:type="dxa"/>
                        <w:vAlign w:val="center"/>
                      </w:tcPr>
                      <w:p w14:paraId="231AD128" w14:textId="3E967CEA" w:rsidR="005F7D3A" w:rsidRPr="005B0392" w:rsidRDefault="005B0392" w:rsidP="005F7D3A">
                        <w:pPr>
                          <w:spacing w:after="0"/>
                          <w:jc w:val="center"/>
                          <w:rPr>
                            <w:rFonts w:cs="Arial"/>
                            <w:bCs/>
                            <w:szCs w:val="20"/>
                          </w:rPr>
                        </w:pPr>
                        <w:r w:rsidRPr="005B0392">
                          <w:rPr>
                            <w:rFonts w:cs="Arial"/>
                            <w:bCs/>
                            <w:szCs w:val="20"/>
                          </w:rPr>
                          <w:t>Ongoing</w:t>
                        </w:r>
                      </w:p>
                    </w:tc>
                    <w:tc>
                      <w:tcPr>
                        <w:tcW w:w="4110" w:type="dxa"/>
                      </w:tcPr>
                      <w:p w14:paraId="56D6B57C" w14:textId="2BC8EC69" w:rsidR="005F7D3A" w:rsidRPr="005B0392" w:rsidRDefault="005F7D3A" w:rsidP="005F7D3A">
                        <w:pPr>
                          <w:spacing w:after="0"/>
                          <w:rPr>
                            <w:rFonts w:cs="Arial"/>
                            <w:bCs/>
                            <w:szCs w:val="20"/>
                          </w:rPr>
                        </w:pPr>
                        <w:r w:rsidRPr="005B0392">
                          <w:rPr>
                            <w:rFonts w:cs="Arial"/>
                            <w:bCs/>
                            <w:szCs w:val="20"/>
                          </w:rPr>
                          <w:t>Construction of a landfill gas to energy facility in the Mare Chicose landfill</w:t>
                        </w:r>
                      </w:p>
                    </w:tc>
                    <w:tc>
                      <w:tcPr>
                        <w:tcW w:w="2482" w:type="dxa"/>
                      </w:tcPr>
                      <w:p w14:paraId="05FD3A9B" w14:textId="7ED15828" w:rsidR="005F7D3A" w:rsidRPr="005B0392" w:rsidRDefault="00831652" w:rsidP="005F7D3A">
                        <w:pPr>
                          <w:spacing w:after="0"/>
                          <w:rPr>
                            <w:rFonts w:cs="Arial"/>
                            <w:bCs/>
                            <w:szCs w:val="20"/>
                          </w:rPr>
                        </w:pPr>
                        <w:r>
                          <w:rPr>
                            <w:rFonts w:cs="Arial"/>
                            <w:bCs/>
                            <w:szCs w:val="20"/>
                          </w:rPr>
                          <w:t>183,370</w:t>
                        </w:r>
                        <w:r w:rsidR="005F7D3A" w:rsidRPr="005B0392">
                          <w:rPr>
                            <w:rFonts w:cs="Arial"/>
                            <w:bCs/>
                            <w:szCs w:val="20"/>
                          </w:rPr>
                          <w:t xml:space="preserve"> tCO</w:t>
                        </w:r>
                        <w:r w:rsidR="005F7D3A" w:rsidRPr="005B0392">
                          <w:rPr>
                            <w:rFonts w:cs="Arial"/>
                            <w:bCs/>
                            <w:szCs w:val="20"/>
                            <w:vertAlign w:val="subscript"/>
                          </w:rPr>
                          <w:t>2</w:t>
                        </w:r>
                        <w:r w:rsidR="005F7D3A" w:rsidRPr="005B0392">
                          <w:rPr>
                            <w:rFonts w:cs="Arial"/>
                            <w:bCs/>
                            <w:szCs w:val="20"/>
                          </w:rPr>
                          <w:t>eq/year emission reduction</w:t>
                        </w:r>
                      </w:p>
                    </w:tc>
                  </w:tr>
                </w:tbl>
                <w:p w14:paraId="2D156929" w14:textId="10376D43" w:rsidR="005F7D3A" w:rsidRPr="005F7D3A" w:rsidRDefault="005F7D3A" w:rsidP="005F7D3A">
                  <w:pPr>
                    <w:rPr>
                      <w:rFonts w:cs="Arial"/>
                      <w:bCs/>
                      <w:szCs w:val="20"/>
                    </w:rPr>
                  </w:pPr>
                </w:p>
              </w:tc>
            </w:tr>
            <w:tr w:rsidR="00B42C33" w:rsidRPr="00FD2BF4" w14:paraId="1685CFDC" w14:textId="77777777" w:rsidTr="00C63088">
              <w:tc>
                <w:tcPr>
                  <w:tcW w:w="1692" w:type="dxa"/>
                  <w:shd w:val="clear" w:color="auto" w:fill="8DB3E2" w:themeFill="text2" w:themeFillTint="66"/>
                </w:tcPr>
                <w:p w14:paraId="4C68885E"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61445BE2" w14:textId="77777777"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3454C628" w14:textId="77777777" w:rsidTr="00F262F1">
              <w:trPr>
                <w:trHeight w:val="1037"/>
              </w:trPr>
              <w:tc>
                <w:tcPr>
                  <w:tcW w:w="1692" w:type="dxa"/>
                </w:tcPr>
                <w:p w14:paraId="2683EDD6" w14:textId="77777777" w:rsidR="00B42C33" w:rsidRPr="00FD2BF4" w:rsidRDefault="00B42C33" w:rsidP="00C63088">
                  <w:pPr>
                    <w:rPr>
                      <w:rFonts w:cs="Arial"/>
                      <w:bCs/>
                      <w:szCs w:val="20"/>
                    </w:rPr>
                  </w:pPr>
                </w:p>
              </w:tc>
              <w:tc>
                <w:tcPr>
                  <w:tcW w:w="12365" w:type="dxa"/>
                  <w:gridSpan w:val="7"/>
                </w:tcPr>
                <w:p w14:paraId="3E610053" w14:textId="26B543EF" w:rsidR="002D500B" w:rsidRDefault="00BC34D8" w:rsidP="002D500B">
                  <w:pPr>
                    <w:rPr>
                      <w:rFonts w:cs="Arial"/>
                      <w:szCs w:val="20"/>
                    </w:rPr>
                  </w:pPr>
                  <w:r>
                    <w:rPr>
                      <w:rFonts w:cs="Arial"/>
                      <w:szCs w:val="20"/>
                    </w:rPr>
                    <w:t>T</w:t>
                  </w:r>
                  <w:r w:rsidR="002D500B">
                    <w:rPr>
                      <w:rFonts w:cs="Arial"/>
                      <w:szCs w:val="20"/>
                    </w:rPr>
                    <w:t>he expected GHG emissions reductions relative to BaU scenario</w:t>
                  </w:r>
                  <w:r w:rsidR="002D500B">
                    <w:rPr>
                      <w:rStyle w:val="Refdenotaalpie"/>
                      <w:rFonts w:cs="Arial"/>
                      <w:szCs w:val="20"/>
                    </w:rPr>
                    <w:footnoteReference w:id="10"/>
                  </w:r>
                  <w:r w:rsidR="002D500B">
                    <w:rPr>
                      <w:rFonts w:cs="Arial"/>
                      <w:szCs w:val="20"/>
                    </w:rPr>
                    <w:t>:</w:t>
                  </w:r>
                </w:p>
                <w:tbl>
                  <w:tblPr>
                    <w:tblStyle w:val="Tablaconcuadrcula"/>
                    <w:tblW w:w="0" w:type="auto"/>
                    <w:tblLayout w:type="fixed"/>
                    <w:tblLook w:val="04A0" w:firstRow="1" w:lastRow="0" w:firstColumn="1" w:lastColumn="0" w:noHBand="0" w:noVBand="1"/>
                  </w:tblPr>
                  <w:tblGrid>
                    <w:gridCol w:w="3592"/>
                    <w:gridCol w:w="1417"/>
                    <w:gridCol w:w="1276"/>
                    <w:gridCol w:w="1276"/>
                    <w:gridCol w:w="1134"/>
                    <w:gridCol w:w="1134"/>
                    <w:gridCol w:w="1134"/>
                    <w:gridCol w:w="1171"/>
                  </w:tblGrid>
                  <w:tr w:rsidR="002D500B" w14:paraId="4FD93BD9" w14:textId="77777777" w:rsidTr="00F262F1">
                    <w:tc>
                      <w:tcPr>
                        <w:tcW w:w="3592" w:type="dxa"/>
                      </w:tcPr>
                      <w:p w14:paraId="2A56396F" w14:textId="77777777" w:rsidR="002D500B" w:rsidRDefault="002D500B" w:rsidP="002D500B">
                        <w:pPr>
                          <w:spacing w:after="0"/>
                          <w:rPr>
                            <w:rFonts w:cs="Arial"/>
                            <w:szCs w:val="20"/>
                          </w:rPr>
                        </w:pPr>
                      </w:p>
                    </w:tc>
                    <w:tc>
                      <w:tcPr>
                        <w:tcW w:w="1417" w:type="dxa"/>
                        <w:vAlign w:val="center"/>
                      </w:tcPr>
                      <w:p w14:paraId="48E62387" w14:textId="77777777" w:rsidR="002D500B" w:rsidRDefault="002D500B" w:rsidP="002D500B">
                        <w:pPr>
                          <w:spacing w:after="0"/>
                          <w:jc w:val="center"/>
                          <w:rPr>
                            <w:rFonts w:cs="Arial"/>
                            <w:szCs w:val="20"/>
                          </w:rPr>
                        </w:pPr>
                        <w:r>
                          <w:rPr>
                            <w:rFonts w:cs="Arial"/>
                            <w:szCs w:val="20"/>
                          </w:rPr>
                          <w:t>2020</w:t>
                        </w:r>
                      </w:p>
                    </w:tc>
                    <w:tc>
                      <w:tcPr>
                        <w:tcW w:w="1276" w:type="dxa"/>
                        <w:vAlign w:val="center"/>
                      </w:tcPr>
                      <w:p w14:paraId="3FEDC178" w14:textId="77777777" w:rsidR="002D500B" w:rsidRDefault="002D500B" w:rsidP="002D500B">
                        <w:pPr>
                          <w:spacing w:after="0"/>
                          <w:jc w:val="center"/>
                          <w:rPr>
                            <w:rFonts w:cs="Arial"/>
                            <w:szCs w:val="20"/>
                          </w:rPr>
                        </w:pPr>
                        <w:r>
                          <w:rPr>
                            <w:rFonts w:cs="Arial"/>
                            <w:szCs w:val="20"/>
                          </w:rPr>
                          <w:t>2025</w:t>
                        </w:r>
                      </w:p>
                    </w:tc>
                    <w:tc>
                      <w:tcPr>
                        <w:tcW w:w="1276" w:type="dxa"/>
                        <w:vAlign w:val="center"/>
                      </w:tcPr>
                      <w:p w14:paraId="1F23E0C1" w14:textId="77777777" w:rsidR="002D500B" w:rsidRDefault="002D500B" w:rsidP="002D500B">
                        <w:pPr>
                          <w:spacing w:after="0"/>
                          <w:jc w:val="center"/>
                          <w:rPr>
                            <w:rFonts w:cs="Arial"/>
                            <w:szCs w:val="20"/>
                          </w:rPr>
                        </w:pPr>
                        <w:r>
                          <w:rPr>
                            <w:rFonts w:cs="Arial"/>
                            <w:szCs w:val="20"/>
                          </w:rPr>
                          <w:t>2030</w:t>
                        </w:r>
                      </w:p>
                    </w:tc>
                    <w:tc>
                      <w:tcPr>
                        <w:tcW w:w="1134" w:type="dxa"/>
                        <w:vAlign w:val="center"/>
                      </w:tcPr>
                      <w:p w14:paraId="3E71FC84" w14:textId="77777777" w:rsidR="002D500B" w:rsidRDefault="002D500B" w:rsidP="002D500B">
                        <w:pPr>
                          <w:spacing w:after="0"/>
                          <w:jc w:val="center"/>
                          <w:rPr>
                            <w:rFonts w:cs="Arial"/>
                            <w:szCs w:val="20"/>
                          </w:rPr>
                        </w:pPr>
                        <w:r>
                          <w:rPr>
                            <w:rFonts w:cs="Arial"/>
                            <w:szCs w:val="20"/>
                          </w:rPr>
                          <w:t>2035</w:t>
                        </w:r>
                      </w:p>
                    </w:tc>
                    <w:tc>
                      <w:tcPr>
                        <w:tcW w:w="1134" w:type="dxa"/>
                        <w:vAlign w:val="center"/>
                      </w:tcPr>
                      <w:p w14:paraId="35F13AD5" w14:textId="77777777" w:rsidR="002D500B" w:rsidRDefault="002D500B" w:rsidP="002D500B">
                        <w:pPr>
                          <w:spacing w:after="0"/>
                          <w:jc w:val="center"/>
                          <w:rPr>
                            <w:rFonts w:cs="Arial"/>
                            <w:szCs w:val="20"/>
                          </w:rPr>
                        </w:pPr>
                        <w:r>
                          <w:rPr>
                            <w:rFonts w:cs="Arial"/>
                            <w:szCs w:val="20"/>
                          </w:rPr>
                          <w:t>2040</w:t>
                        </w:r>
                      </w:p>
                    </w:tc>
                    <w:tc>
                      <w:tcPr>
                        <w:tcW w:w="1134" w:type="dxa"/>
                        <w:vAlign w:val="center"/>
                      </w:tcPr>
                      <w:p w14:paraId="026ABFEB" w14:textId="77777777" w:rsidR="002D500B" w:rsidRDefault="002D500B" w:rsidP="002D500B">
                        <w:pPr>
                          <w:spacing w:after="0"/>
                          <w:jc w:val="center"/>
                          <w:rPr>
                            <w:rFonts w:cs="Arial"/>
                            <w:szCs w:val="20"/>
                          </w:rPr>
                        </w:pPr>
                        <w:r>
                          <w:rPr>
                            <w:rFonts w:cs="Arial"/>
                            <w:szCs w:val="20"/>
                          </w:rPr>
                          <w:t>2045</w:t>
                        </w:r>
                      </w:p>
                    </w:tc>
                    <w:tc>
                      <w:tcPr>
                        <w:tcW w:w="1171" w:type="dxa"/>
                        <w:vAlign w:val="center"/>
                      </w:tcPr>
                      <w:p w14:paraId="5451593C" w14:textId="77777777" w:rsidR="002D500B" w:rsidRDefault="002D500B" w:rsidP="002D500B">
                        <w:pPr>
                          <w:spacing w:after="0"/>
                          <w:jc w:val="center"/>
                          <w:rPr>
                            <w:rFonts w:cs="Arial"/>
                            <w:szCs w:val="20"/>
                          </w:rPr>
                        </w:pPr>
                        <w:r>
                          <w:rPr>
                            <w:rFonts w:cs="Arial"/>
                            <w:szCs w:val="20"/>
                          </w:rPr>
                          <w:t>2050</w:t>
                        </w:r>
                      </w:p>
                    </w:tc>
                  </w:tr>
                  <w:tr w:rsidR="002D500B" w14:paraId="74A36085" w14:textId="77777777" w:rsidTr="00F262F1">
                    <w:tc>
                      <w:tcPr>
                        <w:tcW w:w="3592" w:type="dxa"/>
                      </w:tcPr>
                      <w:p w14:paraId="5BD9D7A3" w14:textId="77777777" w:rsidR="002D500B" w:rsidRPr="00BA4EFC" w:rsidRDefault="002D500B" w:rsidP="002D500B">
                        <w:pPr>
                          <w:spacing w:after="0"/>
                          <w:rPr>
                            <w:rFonts w:cs="Arial"/>
                            <w:szCs w:val="20"/>
                          </w:rPr>
                        </w:pPr>
                        <w:r>
                          <w:rPr>
                            <w:rFonts w:cs="Arial"/>
                            <w:szCs w:val="20"/>
                          </w:rPr>
                          <w:t>Reductions relative to BAU scenario (Gg CO</w:t>
                        </w:r>
                        <w:r>
                          <w:rPr>
                            <w:rFonts w:cs="Arial"/>
                            <w:szCs w:val="20"/>
                            <w:vertAlign w:val="subscript"/>
                          </w:rPr>
                          <w:t>2</w:t>
                        </w:r>
                        <w:r>
                          <w:rPr>
                            <w:rFonts w:cs="Arial"/>
                            <w:szCs w:val="20"/>
                          </w:rPr>
                          <w:t>eq)</w:t>
                        </w:r>
                      </w:p>
                    </w:tc>
                    <w:tc>
                      <w:tcPr>
                        <w:tcW w:w="1417" w:type="dxa"/>
                        <w:vAlign w:val="center"/>
                      </w:tcPr>
                      <w:p w14:paraId="4F325FF5" w14:textId="03F24AD2" w:rsidR="002D500B" w:rsidRDefault="002D500B" w:rsidP="002D500B">
                        <w:pPr>
                          <w:spacing w:after="0"/>
                          <w:jc w:val="center"/>
                          <w:rPr>
                            <w:rFonts w:cs="Arial"/>
                            <w:szCs w:val="20"/>
                          </w:rPr>
                        </w:pPr>
                        <w:r>
                          <w:rPr>
                            <w:rFonts w:cs="Arial"/>
                            <w:szCs w:val="20"/>
                          </w:rPr>
                          <w:t>219</w:t>
                        </w:r>
                      </w:p>
                    </w:tc>
                    <w:tc>
                      <w:tcPr>
                        <w:tcW w:w="1276" w:type="dxa"/>
                        <w:vAlign w:val="center"/>
                      </w:tcPr>
                      <w:p w14:paraId="5A980861" w14:textId="583CB8CB" w:rsidR="002D500B" w:rsidRDefault="002D500B" w:rsidP="002D500B">
                        <w:pPr>
                          <w:spacing w:after="0"/>
                          <w:jc w:val="center"/>
                          <w:rPr>
                            <w:rFonts w:cs="Arial"/>
                            <w:szCs w:val="20"/>
                          </w:rPr>
                        </w:pPr>
                        <w:r>
                          <w:rPr>
                            <w:rFonts w:cs="Arial"/>
                            <w:szCs w:val="20"/>
                          </w:rPr>
                          <w:t>220</w:t>
                        </w:r>
                      </w:p>
                    </w:tc>
                    <w:tc>
                      <w:tcPr>
                        <w:tcW w:w="1276" w:type="dxa"/>
                        <w:vAlign w:val="center"/>
                      </w:tcPr>
                      <w:p w14:paraId="15864AEE" w14:textId="32944952" w:rsidR="002D500B" w:rsidRDefault="002D500B" w:rsidP="002D500B">
                        <w:pPr>
                          <w:spacing w:after="0"/>
                          <w:jc w:val="center"/>
                          <w:rPr>
                            <w:rFonts w:cs="Arial"/>
                            <w:szCs w:val="20"/>
                          </w:rPr>
                        </w:pPr>
                        <w:r>
                          <w:rPr>
                            <w:rFonts w:cs="Arial"/>
                            <w:szCs w:val="20"/>
                          </w:rPr>
                          <w:t>207</w:t>
                        </w:r>
                      </w:p>
                    </w:tc>
                    <w:tc>
                      <w:tcPr>
                        <w:tcW w:w="1134" w:type="dxa"/>
                        <w:vAlign w:val="center"/>
                      </w:tcPr>
                      <w:p w14:paraId="5BF55032" w14:textId="01DC47AB" w:rsidR="002D500B" w:rsidRDefault="002D500B" w:rsidP="002D500B">
                        <w:pPr>
                          <w:spacing w:after="0"/>
                          <w:jc w:val="center"/>
                          <w:rPr>
                            <w:rFonts w:cs="Arial"/>
                            <w:szCs w:val="20"/>
                          </w:rPr>
                        </w:pPr>
                        <w:r>
                          <w:rPr>
                            <w:rFonts w:cs="Arial"/>
                            <w:szCs w:val="20"/>
                          </w:rPr>
                          <w:t>208</w:t>
                        </w:r>
                      </w:p>
                    </w:tc>
                    <w:tc>
                      <w:tcPr>
                        <w:tcW w:w="1134" w:type="dxa"/>
                        <w:vAlign w:val="center"/>
                      </w:tcPr>
                      <w:p w14:paraId="6D126FCB" w14:textId="129C3E87" w:rsidR="002D500B" w:rsidRDefault="002D500B" w:rsidP="002D500B">
                        <w:pPr>
                          <w:spacing w:after="0"/>
                          <w:jc w:val="center"/>
                          <w:rPr>
                            <w:rFonts w:cs="Arial"/>
                            <w:szCs w:val="20"/>
                          </w:rPr>
                        </w:pPr>
                        <w:r>
                          <w:rPr>
                            <w:rFonts w:cs="Arial"/>
                            <w:szCs w:val="20"/>
                          </w:rPr>
                          <w:t>207</w:t>
                        </w:r>
                      </w:p>
                    </w:tc>
                    <w:tc>
                      <w:tcPr>
                        <w:tcW w:w="1134" w:type="dxa"/>
                        <w:vAlign w:val="center"/>
                      </w:tcPr>
                      <w:p w14:paraId="7757B295" w14:textId="6D778C4C" w:rsidR="002D500B" w:rsidRDefault="002D500B" w:rsidP="002D500B">
                        <w:pPr>
                          <w:spacing w:after="0"/>
                          <w:jc w:val="center"/>
                          <w:rPr>
                            <w:rFonts w:cs="Arial"/>
                            <w:szCs w:val="20"/>
                          </w:rPr>
                        </w:pPr>
                        <w:r>
                          <w:rPr>
                            <w:rFonts w:cs="Arial"/>
                            <w:szCs w:val="20"/>
                          </w:rPr>
                          <w:t>207</w:t>
                        </w:r>
                      </w:p>
                    </w:tc>
                    <w:tc>
                      <w:tcPr>
                        <w:tcW w:w="1171" w:type="dxa"/>
                        <w:vAlign w:val="center"/>
                      </w:tcPr>
                      <w:p w14:paraId="7A6AF76F" w14:textId="6E27068B" w:rsidR="002D500B" w:rsidRDefault="002D500B" w:rsidP="002D500B">
                        <w:pPr>
                          <w:spacing w:after="0"/>
                          <w:jc w:val="center"/>
                          <w:rPr>
                            <w:rFonts w:cs="Arial"/>
                            <w:szCs w:val="20"/>
                          </w:rPr>
                        </w:pPr>
                        <w:r>
                          <w:rPr>
                            <w:rFonts w:cs="Arial"/>
                            <w:szCs w:val="20"/>
                          </w:rPr>
                          <w:t>208</w:t>
                        </w:r>
                      </w:p>
                    </w:tc>
                  </w:tr>
                </w:tbl>
                <w:p w14:paraId="30D69D14" w14:textId="1964781F" w:rsidR="00B42C33" w:rsidRPr="00851495" w:rsidRDefault="00B42C33" w:rsidP="002D500B">
                  <w:pPr>
                    <w:pStyle w:val="Prrafodelista"/>
                    <w:ind w:left="0"/>
                    <w:rPr>
                      <w:rFonts w:cs="Arial"/>
                      <w:szCs w:val="20"/>
                    </w:rPr>
                  </w:pPr>
                </w:p>
              </w:tc>
            </w:tr>
            <w:tr w:rsidR="00B42C33" w:rsidRPr="00FD2BF4" w14:paraId="7E8AE27E" w14:textId="77777777" w:rsidTr="00C63088">
              <w:trPr>
                <w:trHeight w:val="277"/>
              </w:trPr>
              <w:tc>
                <w:tcPr>
                  <w:tcW w:w="1692" w:type="dxa"/>
                  <w:shd w:val="clear" w:color="auto" w:fill="8DB3E2" w:themeFill="text2" w:themeFillTint="66"/>
                </w:tcPr>
                <w:p w14:paraId="3342C7B8"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23F4B9DC"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66A3D302" w14:textId="77777777" w:rsidTr="00C63088">
              <w:tc>
                <w:tcPr>
                  <w:tcW w:w="1692" w:type="dxa"/>
                </w:tcPr>
                <w:p w14:paraId="311FF71B" w14:textId="77777777" w:rsidR="00B42C33" w:rsidRPr="00FD2BF4" w:rsidRDefault="00B42C33" w:rsidP="00C63088">
                  <w:pPr>
                    <w:rPr>
                      <w:rFonts w:cs="Arial"/>
                      <w:bCs/>
                      <w:szCs w:val="20"/>
                    </w:rPr>
                  </w:pPr>
                </w:p>
              </w:tc>
              <w:tc>
                <w:tcPr>
                  <w:tcW w:w="12365" w:type="dxa"/>
                  <w:gridSpan w:val="7"/>
                </w:tcPr>
                <w:p w14:paraId="3257A00D" w14:textId="77777777" w:rsidR="00B42C33" w:rsidRPr="001E6E14" w:rsidRDefault="00B42C33" w:rsidP="00C63088">
                  <w:pPr>
                    <w:rPr>
                      <w:rFonts w:cs="Arial"/>
                      <w:bCs/>
                      <w:szCs w:val="20"/>
                    </w:rPr>
                  </w:pPr>
                  <w:r>
                    <w:rPr>
                      <w:rFonts w:cs="Arial"/>
                      <w:bCs/>
                      <w:szCs w:val="20"/>
                    </w:rPr>
                    <w:t>For the calculation of the BaU scenario or the baseline emission scenario, information is collected in the Mitigation Action 1 above.</w:t>
                  </w:r>
                </w:p>
              </w:tc>
            </w:tr>
          </w:tbl>
          <w:p w14:paraId="35E2EE16" w14:textId="30081542" w:rsidR="00B42C33" w:rsidRDefault="00B42C33" w:rsidP="00C63088">
            <w:pPr>
              <w:spacing w:after="0"/>
              <w:jc w:val="left"/>
            </w:pPr>
          </w:p>
          <w:p w14:paraId="41244FFB" w14:textId="291D2335" w:rsidR="00C42D00" w:rsidRDefault="00C42D00" w:rsidP="00C63088">
            <w:pPr>
              <w:spacing w:after="0"/>
              <w:jc w:val="left"/>
            </w:pPr>
          </w:p>
          <w:p w14:paraId="5DDC659E" w14:textId="6B335588" w:rsidR="00C42D00" w:rsidRDefault="00C42D00" w:rsidP="00C63088">
            <w:pPr>
              <w:spacing w:after="0"/>
              <w:jc w:val="left"/>
            </w:pPr>
          </w:p>
          <w:p w14:paraId="2B653B44" w14:textId="659F7917" w:rsidR="00C42D00" w:rsidRDefault="00C42D00" w:rsidP="00C63088">
            <w:pPr>
              <w:spacing w:after="0"/>
              <w:jc w:val="left"/>
            </w:pPr>
          </w:p>
          <w:p w14:paraId="31F55BF2" w14:textId="2CD51EAB" w:rsidR="00C42D00" w:rsidRDefault="00C42D00" w:rsidP="00C63088">
            <w:pPr>
              <w:spacing w:after="0"/>
              <w:jc w:val="left"/>
            </w:pPr>
          </w:p>
          <w:p w14:paraId="0706521A" w14:textId="188869F8" w:rsidR="00C42D00" w:rsidRDefault="00C42D00" w:rsidP="00C63088">
            <w:pPr>
              <w:spacing w:after="0"/>
              <w:jc w:val="left"/>
            </w:pPr>
          </w:p>
          <w:p w14:paraId="4455FD40" w14:textId="31E155E5" w:rsidR="00C42D00" w:rsidRDefault="00C42D00" w:rsidP="00C63088">
            <w:pPr>
              <w:spacing w:after="0"/>
              <w:jc w:val="left"/>
            </w:pPr>
          </w:p>
          <w:p w14:paraId="2CA8FD45" w14:textId="6A091A0E" w:rsidR="00C42D00" w:rsidRDefault="00C42D00" w:rsidP="00C63088">
            <w:pPr>
              <w:spacing w:after="0"/>
              <w:jc w:val="left"/>
            </w:pPr>
          </w:p>
          <w:p w14:paraId="7A396AB1" w14:textId="07BEFFD1" w:rsidR="00C42D00" w:rsidRDefault="00C42D00" w:rsidP="00C63088">
            <w:pPr>
              <w:spacing w:after="0"/>
              <w:jc w:val="left"/>
            </w:pPr>
          </w:p>
          <w:p w14:paraId="45689D9D" w14:textId="59735BB6" w:rsidR="00C42D00" w:rsidRDefault="00C42D00" w:rsidP="00C63088">
            <w:pPr>
              <w:spacing w:after="0"/>
              <w:jc w:val="left"/>
            </w:pPr>
          </w:p>
          <w:p w14:paraId="3992407D" w14:textId="3AC0E06A" w:rsidR="00C42D00" w:rsidRDefault="00C42D00" w:rsidP="00C63088">
            <w:pPr>
              <w:spacing w:after="0"/>
              <w:jc w:val="left"/>
            </w:pPr>
          </w:p>
          <w:p w14:paraId="146E16A8" w14:textId="5E67DDD5" w:rsidR="00C42D00" w:rsidRDefault="00C42D00" w:rsidP="00C63088">
            <w:pPr>
              <w:spacing w:after="0"/>
              <w:jc w:val="left"/>
            </w:pPr>
          </w:p>
          <w:p w14:paraId="51B61410" w14:textId="512C81ED" w:rsidR="00C42D00" w:rsidRDefault="00C42D00" w:rsidP="00C63088">
            <w:pPr>
              <w:spacing w:after="0"/>
              <w:jc w:val="left"/>
            </w:pPr>
          </w:p>
          <w:p w14:paraId="33815251" w14:textId="033FB284" w:rsidR="00C42D00" w:rsidRDefault="00C42D00" w:rsidP="00C63088">
            <w:pPr>
              <w:spacing w:after="0"/>
              <w:jc w:val="left"/>
            </w:pPr>
          </w:p>
          <w:p w14:paraId="3DB01133" w14:textId="2690A18E" w:rsidR="00C42D00" w:rsidRDefault="00C42D00" w:rsidP="00C63088">
            <w:pPr>
              <w:spacing w:after="0"/>
              <w:jc w:val="left"/>
            </w:pPr>
          </w:p>
          <w:p w14:paraId="15928EC5" w14:textId="327BC84D" w:rsidR="00C42D00" w:rsidRDefault="00C42D00" w:rsidP="00C63088">
            <w:pPr>
              <w:spacing w:after="0"/>
              <w:jc w:val="left"/>
            </w:pPr>
          </w:p>
          <w:p w14:paraId="51BFF64E" w14:textId="4C59015A" w:rsidR="00C42D00" w:rsidRDefault="00C42D00" w:rsidP="00C63088">
            <w:pPr>
              <w:spacing w:after="0"/>
              <w:jc w:val="left"/>
            </w:pPr>
          </w:p>
          <w:p w14:paraId="0D95AC92" w14:textId="420A0C78" w:rsidR="00C42D00" w:rsidRDefault="00C42D00" w:rsidP="00C63088">
            <w:pPr>
              <w:spacing w:after="0"/>
              <w:jc w:val="left"/>
            </w:pPr>
          </w:p>
          <w:p w14:paraId="168D309D" w14:textId="418EA26B" w:rsidR="00C42D00" w:rsidRDefault="00C42D00" w:rsidP="00C63088">
            <w:pPr>
              <w:spacing w:after="0"/>
              <w:jc w:val="left"/>
            </w:pPr>
          </w:p>
          <w:p w14:paraId="17F9C33B" w14:textId="63C37889" w:rsidR="00C42D00" w:rsidRDefault="00C42D00" w:rsidP="00C63088">
            <w:pPr>
              <w:spacing w:after="0"/>
              <w:jc w:val="left"/>
            </w:pPr>
          </w:p>
          <w:p w14:paraId="5CF41242" w14:textId="1A6D5CCC" w:rsidR="00C42D00" w:rsidRDefault="00C42D00" w:rsidP="00C63088">
            <w:pPr>
              <w:spacing w:after="0"/>
              <w:jc w:val="left"/>
            </w:pPr>
          </w:p>
          <w:p w14:paraId="708DCA62" w14:textId="0A9A0E5C" w:rsidR="00C42D00" w:rsidRDefault="00C42D00" w:rsidP="00C63088">
            <w:pPr>
              <w:spacing w:after="0"/>
              <w:jc w:val="left"/>
            </w:pPr>
          </w:p>
          <w:p w14:paraId="5325A388" w14:textId="65FF7684" w:rsidR="00C42D00" w:rsidRDefault="00C42D00" w:rsidP="00C63088">
            <w:pPr>
              <w:spacing w:after="0"/>
              <w:jc w:val="left"/>
            </w:pPr>
          </w:p>
          <w:p w14:paraId="14728531" w14:textId="086C571C" w:rsidR="00C42D00" w:rsidRDefault="00C42D00" w:rsidP="00C63088">
            <w:pPr>
              <w:spacing w:after="0"/>
              <w:jc w:val="left"/>
            </w:pPr>
          </w:p>
          <w:p w14:paraId="3F568A63" w14:textId="77777777" w:rsidR="00C42D00" w:rsidRDefault="00C42D00" w:rsidP="00C63088">
            <w:pPr>
              <w:spacing w:after="0"/>
              <w:jc w:val="left"/>
            </w:pPr>
          </w:p>
          <w:p w14:paraId="5DD48D38" w14:textId="2B212D17" w:rsidR="00B42C33" w:rsidRPr="00226AB1" w:rsidRDefault="00B42C33" w:rsidP="00C63088">
            <w:pPr>
              <w:pStyle w:val="Ttulo3"/>
              <w:rPr>
                <w:color w:val="auto"/>
              </w:rPr>
            </w:pPr>
            <w:r w:rsidRPr="003F0FCF">
              <w:rPr>
                <w:color w:val="auto"/>
              </w:rPr>
              <w:lastRenderedPageBreak/>
              <w:t xml:space="preserve">Mitigation Action </w:t>
            </w:r>
            <w:r>
              <w:rPr>
                <w:color w:val="auto"/>
              </w:rPr>
              <w:t>5 – Energy sector</w:t>
            </w:r>
          </w:p>
          <w:p w14:paraId="3E3A8545" w14:textId="77777777" w:rsidR="00B42C33" w:rsidRDefault="00B42C33" w:rsidP="00C63088">
            <w:pPr>
              <w:spacing w:after="0"/>
              <w:jc w:val="left"/>
            </w:pP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161DAF02" w14:textId="77777777" w:rsidTr="00C63088">
              <w:tc>
                <w:tcPr>
                  <w:tcW w:w="1692" w:type="dxa"/>
                  <w:shd w:val="clear" w:color="auto" w:fill="8DB3E2" w:themeFill="text2" w:themeFillTint="66"/>
                  <w:vAlign w:val="center"/>
                </w:tcPr>
                <w:p w14:paraId="66177F6E" w14:textId="74B68166"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 xml:space="preserve">Name of the mitigation </w:t>
                  </w:r>
                  <w:r w:rsidR="00FA2554">
                    <w:rPr>
                      <w:rFonts w:cs="Arial"/>
                      <w:b/>
                      <w:bCs/>
                      <w:color w:val="FFFFFF" w:themeColor="background1"/>
                      <w:szCs w:val="20"/>
                    </w:rPr>
                    <w:t>policy</w:t>
                  </w:r>
                </w:p>
              </w:tc>
              <w:tc>
                <w:tcPr>
                  <w:tcW w:w="1860" w:type="dxa"/>
                  <w:shd w:val="clear" w:color="auto" w:fill="8DB3E2" w:themeFill="text2" w:themeFillTint="66"/>
                  <w:vAlign w:val="center"/>
                </w:tcPr>
                <w:p w14:paraId="2E809739"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16362DA4"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3781AE71"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050DF1EE"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0306F8E1"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3D8672CE"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69EF22FA"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1B04BEAA" w14:textId="77777777" w:rsidTr="00C63088">
              <w:tc>
                <w:tcPr>
                  <w:tcW w:w="1692" w:type="dxa"/>
                  <w:vAlign w:val="center"/>
                </w:tcPr>
                <w:p w14:paraId="0BCF9F92" w14:textId="77777777" w:rsidR="00B42C33" w:rsidRPr="00FD2BF4" w:rsidRDefault="00B42C33" w:rsidP="00FA2554">
                  <w:pPr>
                    <w:spacing w:after="0"/>
                    <w:jc w:val="center"/>
                    <w:rPr>
                      <w:rFonts w:cs="Arial"/>
                      <w:i/>
                      <w:color w:val="595959" w:themeColor="text1" w:themeTint="A6"/>
                      <w:szCs w:val="20"/>
                    </w:rPr>
                  </w:pPr>
                  <w:r>
                    <w:rPr>
                      <w:rFonts w:cs="Arial"/>
                      <w:szCs w:val="20"/>
                    </w:rPr>
                    <w:t>Biomass Energy Penetration</w:t>
                  </w:r>
                </w:p>
              </w:tc>
              <w:tc>
                <w:tcPr>
                  <w:tcW w:w="1860" w:type="dxa"/>
                  <w:vAlign w:val="center"/>
                </w:tcPr>
                <w:p w14:paraId="37294E39" w14:textId="77777777" w:rsidR="00B42C33" w:rsidRPr="00FD2BF4" w:rsidRDefault="00B42C33" w:rsidP="00FA2554">
                  <w:pPr>
                    <w:spacing w:after="0"/>
                    <w:jc w:val="center"/>
                    <w:rPr>
                      <w:rFonts w:cs="Arial"/>
                      <w:i/>
                      <w:color w:val="595959" w:themeColor="text1" w:themeTint="A6"/>
                      <w:szCs w:val="20"/>
                    </w:rPr>
                  </w:pPr>
                  <w:r w:rsidRPr="00FD2BF4">
                    <w:rPr>
                      <w:rFonts w:cs="Arial"/>
                      <w:szCs w:val="20"/>
                    </w:rPr>
                    <w:t>Under implementation</w:t>
                  </w:r>
                </w:p>
              </w:tc>
              <w:tc>
                <w:tcPr>
                  <w:tcW w:w="2410" w:type="dxa"/>
                  <w:vAlign w:val="center"/>
                </w:tcPr>
                <w:p w14:paraId="46AAC4A9" w14:textId="77777777" w:rsidR="00B42C33" w:rsidRPr="00FD2BF4" w:rsidRDefault="00B42C33" w:rsidP="00FA2554">
                  <w:pPr>
                    <w:spacing w:after="0"/>
                    <w:jc w:val="center"/>
                    <w:rPr>
                      <w:rFonts w:cs="Arial"/>
                      <w:i/>
                      <w:color w:val="595959" w:themeColor="text1" w:themeTint="A6"/>
                      <w:szCs w:val="20"/>
                    </w:rPr>
                  </w:pPr>
                  <w:r w:rsidRPr="00FD2BF4">
                    <w:rPr>
                      <w:rFonts w:cs="Arial"/>
                      <w:szCs w:val="20"/>
                    </w:rPr>
                    <w:t>Ministry of Energy and Public Utilities - Government of Mauritius</w:t>
                  </w:r>
                </w:p>
              </w:tc>
              <w:tc>
                <w:tcPr>
                  <w:tcW w:w="1263" w:type="dxa"/>
                  <w:vAlign w:val="center"/>
                </w:tcPr>
                <w:p w14:paraId="20476D13" w14:textId="7DED0A67" w:rsidR="00B42C33" w:rsidRPr="00FD2BF4" w:rsidRDefault="00B42C33" w:rsidP="00FA2554">
                  <w:pPr>
                    <w:spacing w:after="0"/>
                    <w:jc w:val="center"/>
                    <w:rPr>
                      <w:rFonts w:cs="Arial"/>
                      <w:i/>
                      <w:color w:val="595959" w:themeColor="text1" w:themeTint="A6"/>
                      <w:szCs w:val="20"/>
                    </w:rPr>
                  </w:pPr>
                  <w:r>
                    <w:rPr>
                      <w:rFonts w:cs="Arial"/>
                      <w:szCs w:val="20"/>
                    </w:rPr>
                    <w:t>2017-20</w:t>
                  </w:r>
                  <w:r w:rsidR="00B30042">
                    <w:rPr>
                      <w:rFonts w:cs="Arial"/>
                      <w:szCs w:val="20"/>
                    </w:rPr>
                    <w:t>30</w:t>
                  </w:r>
                </w:p>
              </w:tc>
              <w:tc>
                <w:tcPr>
                  <w:tcW w:w="1842" w:type="dxa"/>
                  <w:vAlign w:val="center"/>
                </w:tcPr>
                <w:p w14:paraId="6F303808" w14:textId="77777777" w:rsidR="00B42C33" w:rsidRPr="00FD2BF4" w:rsidRDefault="00B42C33" w:rsidP="00FA2554">
                  <w:pPr>
                    <w:spacing w:after="0"/>
                    <w:jc w:val="center"/>
                    <w:rPr>
                      <w:rFonts w:cs="Arial"/>
                      <w:i/>
                      <w:color w:val="595959" w:themeColor="text1" w:themeTint="A6"/>
                      <w:szCs w:val="20"/>
                    </w:rPr>
                  </w:pPr>
                  <w:r w:rsidRPr="00FD2BF4">
                    <w:rPr>
                      <w:rFonts w:cs="Arial"/>
                      <w:szCs w:val="20"/>
                    </w:rPr>
                    <w:t>Energy industries - Electricity Generation</w:t>
                  </w:r>
                </w:p>
              </w:tc>
              <w:tc>
                <w:tcPr>
                  <w:tcW w:w="1134" w:type="dxa"/>
                  <w:vAlign w:val="center"/>
                </w:tcPr>
                <w:p w14:paraId="27E28BB6" w14:textId="77777777" w:rsidR="00B42C33" w:rsidRPr="00FD2BF4" w:rsidRDefault="00B42C33" w:rsidP="00FA2554">
                  <w:pPr>
                    <w:spacing w:after="0"/>
                    <w:jc w:val="center"/>
                    <w:rPr>
                      <w:rFonts w:cs="Arial"/>
                      <w:i/>
                      <w:color w:val="595959" w:themeColor="text1" w:themeTint="A6"/>
                      <w:szCs w:val="20"/>
                    </w:rPr>
                  </w:pPr>
                  <w:r w:rsidRPr="00856181">
                    <w:rPr>
                      <w:rFonts w:cs="Arial"/>
                      <w:szCs w:val="20"/>
                    </w:rPr>
                    <w:t>National</w:t>
                  </w:r>
                </w:p>
              </w:tc>
              <w:tc>
                <w:tcPr>
                  <w:tcW w:w="2835" w:type="dxa"/>
                  <w:vAlign w:val="center"/>
                </w:tcPr>
                <w:p w14:paraId="78FC66A4" w14:textId="77777777" w:rsidR="00B42C33" w:rsidRDefault="00B42C33" w:rsidP="00FA2554">
                  <w:pPr>
                    <w:spacing w:after="0"/>
                    <w:jc w:val="center"/>
                    <w:rPr>
                      <w:rFonts w:cs="Arial"/>
                      <w:szCs w:val="20"/>
                    </w:rPr>
                  </w:pPr>
                  <w:r w:rsidRPr="00B53496">
                    <w:rPr>
                      <w:rFonts w:cs="Arial"/>
                      <w:szCs w:val="20"/>
                    </w:rPr>
                    <w:t xml:space="preserve">Reduction of </w:t>
                  </w:r>
                  <w:r>
                    <w:rPr>
                      <w:rFonts w:cs="Arial"/>
                      <w:szCs w:val="20"/>
                    </w:rPr>
                    <w:t>10</w:t>
                  </w:r>
                  <w:r w:rsidR="00B30042">
                    <w:rPr>
                      <w:rFonts w:cs="Arial"/>
                      <w:szCs w:val="20"/>
                    </w:rPr>
                    <w:t>6</w:t>
                  </w:r>
                  <w:r w:rsidRPr="00B53496">
                    <w:rPr>
                      <w:rFonts w:cs="Arial"/>
                      <w:szCs w:val="20"/>
                    </w:rPr>
                    <w:t xml:space="preserve"> Gg CO</w:t>
                  </w:r>
                  <w:r w:rsidRPr="00B53496">
                    <w:rPr>
                      <w:rFonts w:cs="Arial"/>
                      <w:szCs w:val="20"/>
                      <w:vertAlign w:val="subscript"/>
                    </w:rPr>
                    <w:t>2e</w:t>
                  </w:r>
                  <w:r w:rsidRPr="00B53496">
                    <w:rPr>
                      <w:rFonts w:cs="Arial"/>
                      <w:szCs w:val="20"/>
                    </w:rPr>
                    <w:t xml:space="preserve"> by 203</w:t>
                  </w:r>
                  <w:r w:rsidR="00FA2554">
                    <w:rPr>
                      <w:rFonts w:cs="Arial"/>
                      <w:szCs w:val="20"/>
                    </w:rPr>
                    <w:t>0 relative to BAU scenario</w:t>
                  </w:r>
                </w:p>
                <w:p w14:paraId="391681E3" w14:textId="441D3FBF" w:rsidR="005B0392" w:rsidRPr="00FD2BF4" w:rsidRDefault="005B0392" w:rsidP="00FA2554">
                  <w:pPr>
                    <w:spacing w:after="0"/>
                    <w:jc w:val="center"/>
                    <w:rPr>
                      <w:rFonts w:cs="Arial"/>
                      <w:i/>
                      <w:color w:val="595959" w:themeColor="text1" w:themeTint="A6"/>
                      <w:szCs w:val="20"/>
                    </w:rPr>
                  </w:pPr>
                  <w:r w:rsidRPr="00B53496">
                    <w:rPr>
                      <w:rFonts w:cs="Arial"/>
                      <w:szCs w:val="20"/>
                    </w:rPr>
                    <w:t xml:space="preserve">Reduction of </w:t>
                  </w:r>
                  <w:r>
                    <w:rPr>
                      <w:rFonts w:cs="Arial"/>
                      <w:szCs w:val="20"/>
                    </w:rPr>
                    <w:t>103</w:t>
                  </w:r>
                  <w:r w:rsidRPr="00B53496">
                    <w:rPr>
                      <w:rFonts w:cs="Arial"/>
                      <w:szCs w:val="20"/>
                    </w:rPr>
                    <w:t xml:space="preserve"> Gg CO</w:t>
                  </w:r>
                  <w:r w:rsidRPr="00B53496">
                    <w:rPr>
                      <w:rFonts w:cs="Arial"/>
                      <w:szCs w:val="20"/>
                      <w:vertAlign w:val="subscript"/>
                    </w:rPr>
                    <w:t>2e</w:t>
                  </w:r>
                  <w:r w:rsidRPr="00B53496">
                    <w:rPr>
                      <w:rFonts w:cs="Arial"/>
                      <w:szCs w:val="20"/>
                    </w:rPr>
                    <w:t xml:space="preserve"> by 20</w:t>
                  </w:r>
                  <w:r>
                    <w:rPr>
                      <w:rFonts w:cs="Arial"/>
                      <w:szCs w:val="20"/>
                    </w:rPr>
                    <w:t>50 relative to BAU scenario</w:t>
                  </w:r>
                </w:p>
              </w:tc>
              <w:tc>
                <w:tcPr>
                  <w:tcW w:w="1021" w:type="dxa"/>
                  <w:vAlign w:val="center"/>
                </w:tcPr>
                <w:p w14:paraId="2F81A0DB" w14:textId="77777777" w:rsidR="00B42C33" w:rsidRPr="00FD2BF4" w:rsidRDefault="00B42C33" w:rsidP="00FA2554">
                  <w:pPr>
                    <w:spacing w:after="0"/>
                    <w:jc w:val="center"/>
                    <w:rPr>
                      <w:rFonts w:cs="Arial"/>
                      <w:i/>
                      <w:color w:val="595959" w:themeColor="text1" w:themeTint="A6"/>
                      <w:szCs w:val="20"/>
                    </w:rPr>
                  </w:pPr>
                  <w:r w:rsidRPr="00FD2BF4">
                    <w:rPr>
                      <w:rFonts w:cs="Arial"/>
                      <w:szCs w:val="20"/>
                    </w:rPr>
                    <w:t>CO</w:t>
                  </w:r>
                  <w:r w:rsidRPr="00FD2BF4">
                    <w:rPr>
                      <w:rFonts w:cs="Arial"/>
                      <w:szCs w:val="20"/>
                      <w:vertAlign w:val="subscript"/>
                    </w:rPr>
                    <w:t>2</w:t>
                  </w:r>
                  <w:r w:rsidRPr="00FD2BF4">
                    <w:rPr>
                      <w:rFonts w:cs="Arial"/>
                      <w:szCs w:val="20"/>
                    </w:rPr>
                    <w:t>, CH</w:t>
                  </w:r>
                  <w:r w:rsidRPr="00FD2BF4">
                    <w:rPr>
                      <w:rFonts w:cs="Arial"/>
                      <w:szCs w:val="20"/>
                      <w:vertAlign w:val="subscript"/>
                    </w:rPr>
                    <w:t>4</w:t>
                  </w:r>
                  <w:r w:rsidRPr="00FD2BF4">
                    <w:rPr>
                      <w:rFonts w:cs="Arial"/>
                      <w:szCs w:val="20"/>
                    </w:rPr>
                    <w:t>, N</w:t>
                  </w:r>
                  <w:r w:rsidRPr="00FD2BF4">
                    <w:rPr>
                      <w:rFonts w:cs="Arial"/>
                      <w:szCs w:val="20"/>
                      <w:vertAlign w:val="subscript"/>
                    </w:rPr>
                    <w:t>2</w:t>
                  </w:r>
                  <w:r w:rsidRPr="00FD2BF4">
                    <w:rPr>
                      <w:rFonts w:cs="Arial"/>
                      <w:szCs w:val="20"/>
                    </w:rPr>
                    <w:t>O</w:t>
                  </w:r>
                </w:p>
              </w:tc>
            </w:tr>
            <w:tr w:rsidR="00B42C33" w:rsidRPr="00FD2BF4" w14:paraId="5891A21F" w14:textId="77777777" w:rsidTr="00C63088">
              <w:tc>
                <w:tcPr>
                  <w:tcW w:w="1692" w:type="dxa"/>
                  <w:shd w:val="clear" w:color="auto" w:fill="8DB3E2" w:themeFill="text2" w:themeFillTint="66"/>
                </w:tcPr>
                <w:p w14:paraId="20132FB7"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1B1A3C8D" w14:textId="53028880" w:rsidR="00B42C33" w:rsidRPr="0088508D" w:rsidRDefault="00B42C33" w:rsidP="00C63088">
                  <w:pPr>
                    <w:rPr>
                      <w:rFonts w:cs="Arial"/>
                      <w:b/>
                      <w:i/>
                      <w:szCs w:val="20"/>
                    </w:rPr>
                  </w:pPr>
                  <w:r w:rsidRPr="0088508D">
                    <w:rPr>
                      <w:rFonts w:cs="Arial"/>
                      <w:b/>
                      <w:bCs/>
                      <w:color w:val="FFFFFF" w:themeColor="background1"/>
                      <w:szCs w:val="20"/>
                    </w:rPr>
                    <w:t xml:space="preserve">Objective of the mitigation </w:t>
                  </w:r>
                  <w:r w:rsidR="00FA2554">
                    <w:rPr>
                      <w:rFonts w:cs="Arial"/>
                      <w:b/>
                      <w:bCs/>
                      <w:color w:val="FFFFFF" w:themeColor="background1"/>
                      <w:szCs w:val="20"/>
                    </w:rPr>
                    <w:t>policy</w:t>
                  </w:r>
                </w:p>
              </w:tc>
            </w:tr>
            <w:tr w:rsidR="00B42C33" w:rsidRPr="00FD2BF4" w14:paraId="6CC42AF2" w14:textId="77777777" w:rsidTr="00C63088">
              <w:tc>
                <w:tcPr>
                  <w:tcW w:w="1692" w:type="dxa"/>
                </w:tcPr>
                <w:p w14:paraId="6605623D" w14:textId="77777777" w:rsidR="00B42C33" w:rsidRPr="00FD2BF4" w:rsidRDefault="00B42C33" w:rsidP="00C63088">
                  <w:pPr>
                    <w:rPr>
                      <w:rFonts w:cs="Arial"/>
                      <w:i/>
                      <w:szCs w:val="20"/>
                    </w:rPr>
                  </w:pPr>
                </w:p>
              </w:tc>
              <w:tc>
                <w:tcPr>
                  <w:tcW w:w="12365" w:type="dxa"/>
                  <w:gridSpan w:val="7"/>
                </w:tcPr>
                <w:p w14:paraId="7796BC56" w14:textId="1B17711A" w:rsidR="00FA2554" w:rsidRPr="002E55AA" w:rsidRDefault="00B42C33" w:rsidP="00C63088">
                  <w:pPr>
                    <w:rPr>
                      <w:rFonts w:cs="Arial"/>
                      <w:szCs w:val="20"/>
                    </w:rPr>
                  </w:pPr>
                  <w:r>
                    <w:rPr>
                      <w:rFonts w:cs="Arial"/>
                      <w:szCs w:val="20"/>
                    </w:rPr>
                    <w:t>The objective of the mitigation action consists on the increasing of the energy generated from biomass sources (bagasse, a by-product of sugarcane</w:t>
                  </w:r>
                  <w:r w:rsidR="00FA2554">
                    <w:rPr>
                      <w:rFonts w:cs="Arial"/>
                      <w:szCs w:val="20"/>
                    </w:rPr>
                    <w:t xml:space="preserve"> and cane trash</w:t>
                  </w:r>
                  <w:r>
                    <w:rPr>
                      <w:rFonts w:cs="Arial"/>
                      <w:szCs w:val="20"/>
                    </w:rPr>
                    <w:t>)</w:t>
                  </w:r>
                  <w:r w:rsidR="009B3926">
                    <w:rPr>
                      <w:rFonts w:cs="Arial"/>
                      <w:szCs w:val="20"/>
                    </w:rPr>
                    <w:t>, see table above</w:t>
                  </w:r>
                  <w:r>
                    <w:rPr>
                      <w:rFonts w:cs="Arial"/>
                      <w:szCs w:val="20"/>
                    </w:rPr>
                    <w:t>.</w:t>
                  </w:r>
                </w:p>
              </w:tc>
            </w:tr>
            <w:tr w:rsidR="00B42C33" w:rsidRPr="00FD2BF4" w14:paraId="566FB66C" w14:textId="77777777" w:rsidTr="00C63088">
              <w:tc>
                <w:tcPr>
                  <w:tcW w:w="1692" w:type="dxa"/>
                  <w:shd w:val="clear" w:color="auto" w:fill="8DB3E2" w:themeFill="text2" w:themeFillTint="66"/>
                </w:tcPr>
                <w:p w14:paraId="3CB081EC"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5A7505E3" w14:textId="0AFE094E" w:rsidR="00B42C33" w:rsidRPr="0088508D" w:rsidRDefault="00B42C33" w:rsidP="00C63088">
                  <w:pPr>
                    <w:rPr>
                      <w:rFonts w:cs="Arial"/>
                      <w:b/>
                      <w:i/>
                      <w:szCs w:val="20"/>
                    </w:rPr>
                  </w:pPr>
                  <w:r w:rsidRPr="0088508D">
                    <w:rPr>
                      <w:rFonts w:cs="Arial"/>
                      <w:b/>
                      <w:bCs/>
                      <w:color w:val="FFFFFF" w:themeColor="background1"/>
                      <w:szCs w:val="20"/>
                    </w:rPr>
                    <w:t xml:space="preserve">Brief description and activities planned under the mitigation </w:t>
                  </w:r>
                  <w:r w:rsidR="00FA2554">
                    <w:rPr>
                      <w:rFonts w:cs="Arial"/>
                      <w:b/>
                      <w:bCs/>
                      <w:color w:val="FFFFFF" w:themeColor="background1"/>
                      <w:szCs w:val="20"/>
                    </w:rPr>
                    <w:t>policy</w:t>
                  </w:r>
                </w:p>
              </w:tc>
            </w:tr>
            <w:tr w:rsidR="00B42C33" w:rsidRPr="00FD2BF4" w14:paraId="6806AC5E" w14:textId="77777777" w:rsidTr="008D28CE">
              <w:trPr>
                <w:trHeight w:val="4366"/>
              </w:trPr>
              <w:tc>
                <w:tcPr>
                  <w:tcW w:w="1692" w:type="dxa"/>
                </w:tcPr>
                <w:p w14:paraId="16B628BA" w14:textId="77777777" w:rsidR="00B42C33" w:rsidRPr="00FD2BF4" w:rsidRDefault="00B42C33" w:rsidP="00C63088">
                  <w:pPr>
                    <w:rPr>
                      <w:rFonts w:cs="Arial"/>
                      <w:bCs/>
                      <w:szCs w:val="20"/>
                    </w:rPr>
                  </w:pPr>
                </w:p>
              </w:tc>
              <w:tc>
                <w:tcPr>
                  <w:tcW w:w="12365" w:type="dxa"/>
                  <w:gridSpan w:val="7"/>
                </w:tcPr>
                <w:p w14:paraId="542FF9DB" w14:textId="200B64CF" w:rsidR="00FA2554" w:rsidRDefault="00A13C0B" w:rsidP="00C63088">
                  <w:pPr>
                    <w:rPr>
                      <w:rFonts w:cs="Arial"/>
                      <w:bCs/>
                      <w:szCs w:val="20"/>
                    </w:rPr>
                  </w:pPr>
                  <w:r w:rsidRPr="00A13C0B">
                    <w:rPr>
                      <w:rFonts w:cs="Arial"/>
                      <w:bCs/>
                      <w:szCs w:val="20"/>
                    </w:rPr>
                    <w:t xml:space="preserve">According to the Renewable Energy Roadmap 2030, in order to reach the </w:t>
                  </w:r>
                  <w:r w:rsidR="00C201BE">
                    <w:rPr>
                      <w:rFonts w:cs="Arial"/>
                      <w:bCs/>
                      <w:szCs w:val="20"/>
                    </w:rPr>
                    <w:t>40</w:t>
                  </w:r>
                  <w:r w:rsidRPr="00A13C0B">
                    <w:rPr>
                      <w:rFonts w:cs="Arial"/>
                      <w:bCs/>
                      <w:szCs w:val="20"/>
                    </w:rPr>
                    <w:t>% of the total energy generated from renewable energy technologies in 2030, the projection of energy generated from bagasse (biomass) energy plants is expected to contribute 12.3%, and the cane trash plants the 1.8%.</w:t>
                  </w:r>
                </w:p>
                <w:p w14:paraId="25EC5B63" w14:textId="77777777" w:rsidR="00B42C33" w:rsidRDefault="00B42C33" w:rsidP="00C63088">
                  <w:pPr>
                    <w:rPr>
                      <w:rFonts w:cs="Arial"/>
                      <w:bCs/>
                      <w:szCs w:val="20"/>
                    </w:rPr>
                  </w:pPr>
                  <w:r>
                    <w:rPr>
                      <w:rFonts w:cs="Arial"/>
                      <w:bCs/>
                      <w:szCs w:val="20"/>
                    </w:rPr>
                    <w:t>Some of the most relevant activities under this mitigation actions are listed below:</w:t>
                  </w:r>
                </w:p>
                <w:p w14:paraId="777ABB6E" w14:textId="7027288C" w:rsidR="00B42C33" w:rsidRDefault="00790720" w:rsidP="006709F3">
                  <w:pPr>
                    <w:pStyle w:val="Prrafodelista"/>
                    <w:numPr>
                      <w:ilvl w:val="0"/>
                      <w:numId w:val="22"/>
                    </w:numPr>
                    <w:rPr>
                      <w:rFonts w:cs="Arial"/>
                      <w:bCs/>
                      <w:szCs w:val="20"/>
                    </w:rPr>
                  </w:pPr>
                  <w:r>
                    <w:rPr>
                      <w:rFonts w:cs="Arial"/>
                      <w:bCs/>
                      <w:szCs w:val="20"/>
                    </w:rPr>
                    <w:t xml:space="preserve">Once Electricity Act 2005 is proclaimed, URA would oversee implementation of RE Roadmap and </w:t>
                  </w:r>
                  <w:r w:rsidR="00B42C33">
                    <w:rPr>
                      <w:rFonts w:cs="Arial"/>
                      <w:bCs/>
                      <w:szCs w:val="20"/>
                    </w:rPr>
                    <w:t>pricing mechanism for renewable energies, including renewable biomass</w:t>
                  </w:r>
                </w:p>
                <w:p w14:paraId="3A755C54" w14:textId="4D3E192F" w:rsidR="00B42C33" w:rsidRDefault="00790720" w:rsidP="006709F3">
                  <w:pPr>
                    <w:pStyle w:val="Prrafodelista"/>
                    <w:numPr>
                      <w:ilvl w:val="0"/>
                      <w:numId w:val="22"/>
                    </w:numPr>
                    <w:rPr>
                      <w:rFonts w:cs="Arial"/>
                      <w:bCs/>
                      <w:szCs w:val="20"/>
                    </w:rPr>
                  </w:pPr>
                  <w:r>
                    <w:rPr>
                      <w:rFonts w:cs="Arial"/>
                      <w:bCs/>
                      <w:szCs w:val="20"/>
                    </w:rPr>
                    <w:t>A Bioectricity Strategy in Mauritius is being developed by MEPU. This report will eventually be used by Mini</w:t>
                  </w:r>
                  <w:r w:rsidR="00C201BE">
                    <w:rPr>
                      <w:rFonts w:cs="Arial"/>
                      <w:bCs/>
                      <w:szCs w:val="20"/>
                    </w:rPr>
                    <w:t>s</w:t>
                  </w:r>
                  <w:r>
                    <w:rPr>
                      <w:rFonts w:cs="Arial"/>
                      <w:bCs/>
                      <w:szCs w:val="20"/>
                    </w:rPr>
                    <w:t>try of Agro-Industry and Food Security for the development of a Biomass Framework.</w:t>
                  </w:r>
                </w:p>
                <w:p w14:paraId="08181E9B" w14:textId="77777777" w:rsidR="00B42C33" w:rsidRDefault="00B42C33" w:rsidP="006709F3">
                  <w:pPr>
                    <w:pStyle w:val="Prrafodelista"/>
                    <w:numPr>
                      <w:ilvl w:val="0"/>
                      <w:numId w:val="22"/>
                    </w:numPr>
                    <w:rPr>
                      <w:rFonts w:cs="Arial"/>
                      <w:bCs/>
                      <w:szCs w:val="20"/>
                    </w:rPr>
                  </w:pPr>
                  <w:r>
                    <w:rPr>
                      <w:rFonts w:cs="Arial"/>
                      <w:bCs/>
                      <w:szCs w:val="20"/>
                    </w:rPr>
                    <w:t>Generate geospatial information of renewable biomass potential to develop a zoning plan for the implementation of renewable biomass for power generation (among other aims within the ambit of an integrated sustainable agro-industry strategy).</w:t>
                  </w:r>
                </w:p>
                <w:p w14:paraId="563A6243" w14:textId="04CB09C5" w:rsidR="002E0971" w:rsidRDefault="002E0971" w:rsidP="002E0971">
                  <w:pPr>
                    <w:rPr>
                      <w:rFonts w:cs="Arial"/>
                      <w:bCs/>
                      <w:szCs w:val="20"/>
                    </w:rPr>
                  </w:pPr>
                  <w:r>
                    <w:rPr>
                      <w:rFonts w:cs="Arial"/>
                      <w:bCs/>
                      <w:szCs w:val="20"/>
                    </w:rPr>
                    <w:t>Several projects developed under this mitigation policy:</w:t>
                  </w:r>
                </w:p>
                <w:p w14:paraId="7C42824F" w14:textId="6B24A8A9" w:rsidR="00C50B3C" w:rsidRDefault="00C50B3C" w:rsidP="006709F3">
                  <w:pPr>
                    <w:pStyle w:val="Prrafodelista"/>
                    <w:numPr>
                      <w:ilvl w:val="0"/>
                      <w:numId w:val="59"/>
                    </w:numPr>
                    <w:rPr>
                      <w:rFonts w:cs="Arial"/>
                      <w:bCs/>
                      <w:szCs w:val="20"/>
                    </w:rPr>
                  </w:pPr>
                  <w:r>
                    <w:rPr>
                      <w:rFonts w:cs="Arial"/>
                      <w:bCs/>
                      <w:szCs w:val="20"/>
                    </w:rPr>
                    <w:t>Sweet Power: Using cane trash as a source of energy for power production (Ongoing)</w:t>
                  </w:r>
                </w:p>
                <w:p w14:paraId="7C41949C" w14:textId="253D318C" w:rsidR="00C50B3C" w:rsidRDefault="00C50B3C" w:rsidP="006709F3">
                  <w:pPr>
                    <w:pStyle w:val="Prrafodelista"/>
                    <w:numPr>
                      <w:ilvl w:val="0"/>
                      <w:numId w:val="59"/>
                    </w:numPr>
                    <w:rPr>
                      <w:rFonts w:cs="Arial"/>
                      <w:bCs/>
                      <w:szCs w:val="20"/>
                    </w:rPr>
                  </w:pPr>
                  <w:r>
                    <w:rPr>
                      <w:rFonts w:cs="Arial"/>
                      <w:bCs/>
                      <w:szCs w:val="20"/>
                    </w:rPr>
                    <w:t>Sweet Paper: Recyclable paper (shredded as source for power production (Ongoing)</w:t>
                  </w:r>
                </w:p>
                <w:p w14:paraId="66C4B267" w14:textId="18A59404" w:rsidR="00C50B3C" w:rsidRDefault="00C50B3C" w:rsidP="006709F3">
                  <w:pPr>
                    <w:pStyle w:val="Prrafodelista"/>
                    <w:numPr>
                      <w:ilvl w:val="0"/>
                      <w:numId w:val="59"/>
                    </w:numPr>
                    <w:rPr>
                      <w:rFonts w:cs="Arial"/>
                      <w:bCs/>
                      <w:szCs w:val="20"/>
                    </w:rPr>
                  </w:pPr>
                  <w:r>
                    <w:rPr>
                      <w:rFonts w:cs="Arial"/>
                      <w:bCs/>
                      <w:szCs w:val="20"/>
                    </w:rPr>
                    <w:t>Bioethanol Distillery (Completed)</w:t>
                  </w:r>
                </w:p>
                <w:p w14:paraId="58F1FEA3" w14:textId="77777777" w:rsidR="002E0971" w:rsidRDefault="00C50B3C" w:rsidP="006709F3">
                  <w:pPr>
                    <w:pStyle w:val="Prrafodelista"/>
                    <w:numPr>
                      <w:ilvl w:val="0"/>
                      <w:numId w:val="59"/>
                    </w:numPr>
                    <w:rPr>
                      <w:rFonts w:cs="Arial"/>
                      <w:bCs/>
                      <w:szCs w:val="20"/>
                    </w:rPr>
                  </w:pPr>
                  <w:r>
                    <w:rPr>
                      <w:rFonts w:cs="Arial"/>
                      <w:bCs/>
                      <w:szCs w:val="20"/>
                    </w:rPr>
                    <w:t>Small Energy Plant (Completed)</w:t>
                  </w:r>
                </w:p>
                <w:p w14:paraId="1A73A74D" w14:textId="77777777" w:rsidR="008D28CE" w:rsidRDefault="008D28CE" w:rsidP="008D28CE">
                  <w:pPr>
                    <w:rPr>
                      <w:rFonts w:cs="Arial"/>
                      <w:bCs/>
                      <w:szCs w:val="20"/>
                    </w:rPr>
                  </w:pPr>
                </w:p>
                <w:p w14:paraId="4363D59C" w14:textId="472CBDA1" w:rsidR="008D28CE" w:rsidRPr="008D28CE" w:rsidRDefault="008D28CE" w:rsidP="008D28CE">
                  <w:pPr>
                    <w:rPr>
                      <w:rFonts w:cs="Arial"/>
                      <w:bCs/>
                      <w:szCs w:val="20"/>
                    </w:rPr>
                  </w:pPr>
                </w:p>
              </w:tc>
            </w:tr>
            <w:tr w:rsidR="00B42C33" w:rsidRPr="00FD2BF4" w14:paraId="3ED81AC8" w14:textId="77777777" w:rsidTr="00C63088">
              <w:tc>
                <w:tcPr>
                  <w:tcW w:w="1692" w:type="dxa"/>
                  <w:shd w:val="clear" w:color="auto" w:fill="8DB3E2" w:themeFill="text2" w:themeFillTint="66"/>
                </w:tcPr>
                <w:p w14:paraId="630F8529"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65746F20" w14:textId="77777777"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0F1E8ACB" w14:textId="77777777" w:rsidTr="00602F5C">
              <w:trPr>
                <w:trHeight w:val="1179"/>
              </w:trPr>
              <w:tc>
                <w:tcPr>
                  <w:tcW w:w="1692" w:type="dxa"/>
                </w:tcPr>
                <w:p w14:paraId="038843AD" w14:textId="77777777" w:rsidR="00B42C33" w:rsidRPr="00FD2BF4" w:rsidRDefault="00B42C33" w:rsidP="00C63088">
                  <w:pPr>
                    <w:rPr>
                      <w:rFonts w:cs="Arial"/>
                      <w:bCs/>
                      <w:szCs w:val="20"/>
                    </w:rPr>
                  </w:pPr>
                </w:p>
              </w:tc>
              <w:tc>
                <w:tcPr>
                  <w:tcW w:w="12365" w:type="dxa"/>
                  <w:gridSpan w:val="7"/>
                </w:tcPr>
                <w:p w14:paraId="49E44671" w14:textId="0F04FA5D" w:rsidR="00FA2554" w:rsidRDefault="00BC34D8" w:rsidP="00FA2554">
                  <w:pPr>
                    <w:rPr>
                      <w:rFonts w:cs="Arial"/>
                      <w:szCs w:val="20"/>
                    </w:rPr>
                  </w:pPr>
                  <w:r>
                    <w:rPr>
                      <w:rFonts w:cs="Arial"/>
                      <w:szCs w:val="20"/>
                    </w:rPr>
                    <w:t>T</w:t>
                  </w:r>
                  <w:r w:rsidR="00FA2554">
                    <w:rPr>
                      <w:rFonts w:cs="Arial"/>
                      <w:szCs w:val="20"/>
                    </w:rPr>
                    <w:t>he expected GHG emissions reductions relative to BaU scenario</w:t>
                  </w:r>
                  <w:r w:rsidR="00FA2554">
                    <w:rPr>
                      <w:rStyle w:val="Refdenotaalpie"/>
                      <w:rFonts w:cs="Arial"/>
                      <w:szCs w:val="20"/>
                    </w:rPr>
                    <w:footnoteReference w:id="11"/>
                  </w:r>
                  <w:r w:rsidR="00FA2554">
                    <w:rPr>
                      <w:rFonts w:cs="Arial"/>
                      <w:szCs w:val="20"/>
                    </w:rPr>
                    <w:t>:</w:t>
                  </w:r>
                </w:p>
                <w:tbl>
                  <w:tblPr>
                    <w:tblStyle w:val="Tablaconcuadrcula"/>
                    <w:tblW w:w="0" w:type="auto"/>
                    <w:tblLayout w:type="fixed"/>
                    <w:tblLook w:val="04A0" w:firstRow="1" w:lastRow="0" w:firstColumn="1" w:lastColumn="0" w:noHBand="0" w:noVBand="1"/>
                  </w:tblPr>
                  <w:tblGrid>
                    <w:gridCol w:w="4017"/>
                    <w:gridCol w:w="1276"/>
                    <w:gridCol w:w="1134"/>
                    <w:gridCol w:w="1134"/>
                    <w:gridCol w:w="1134"/>
                    <w:gridCol w:w="1134"/>
                    <w:gridCol w:w="1134"/>
                    <w:gridCol w:w="1171"/>
                  </w:tblGrid>
                  <w:tr w:rsidR="00FA2554" w14:paraId="40D84D73" w14:textId="77777777" w:rsidTr="00A13C0B">
                    <w:tc>
                      <w:tcPr>
                        <w:tcW w:w="4017" w:type="dxa"/>
                      </w:tcPr>
                      <w:p w14:paraId="556F3F35" w14:textId="77777777" w:rsidR="00FA2554" w:rsidRDefault="00FA2554" w:rsidP="00FA2554">
                        <w:pPr>
                          <w:spacing w:after="0"/>
                          <w:rPr>
                            <w:rFonts w:cs="Arial"/>
                            <w:szCs w:val="20"/>
                          </w:rPr>
                        </w:pPr>
                      </w:p>
                    </w:tc>
                    <w:tc>
                      <w:tcPr>
                        <w:tcW w:w="1276" w:type="dxa"/>
                        <w:vAlign w:val="center"/>
                      </w:tcPr>
                      <w:p w14:paraId="27D8AC26" w14:textId="77777777" w:rsidR="00FA2554" w:rsidRDefault="00FA2554" w:rsidP="00FA2554">
                        <w:pPr>
                          <w:spacing w:after="0"/>
                          <w:jc w:val="center"/>
                          <w:rPr>
                            <w:rFonts w:cs="Arial"/>
                            <w:szCs w:val="20"/>
                          </w:rPr>
                        </w:pPr>
                        <w:r>
                          <w:rPr>
                            <w:rFonts w:cs="Arial"/>
                            <w:szCs w:val="20"/>
                          </w:rPr>
                          <w:t>2020</w:t>
                        </w:r>
                      </w:p>
                    </w:tc>
                    <w:tc>
                      <w:tcPr>
                        <w:tcW w:w="1134" w:type="dxa"/>
                        <w:vAlign w:val="center"/>
                      </w:tcPr>
                      <w:p w14:paraId="3E50E3C1" w14:textId="77777777" w:rsidR="00FA2554" w:rsidRDefault="00FA2554" w:rsidP="00FA2554">
                        <w:pPr>
                          <w:spacing w:after="0"/>
                          <w:jc w:val="center"/>
                          <w:rPr>
                            <w:rFonts w:cs="Arial"/>
                            <w:szCs w:val="20"/>
                          </w:rPr>
                        </w:pPr>
                        <w:r>
                          <w:rPr>
                            <w:rFonts w:cs="Arial"/>
                            <w:szCs w:val="20"/>
                          </w:rPr>
                          <w:t>2025</w:t>
                        </w:r>
                      </w:p>
                    </w:tc>
                    <w:tc>
                      <w:tcPr>
                        <w:tcW w:w="1134" w:type="dxa"/>
                        <w:vAlign w:val="center"/>
                      </w:tcPr>
                      <w:p w14:paraId="403E3490" w14:textId="77777777" w:rsidR="00FA2554" w:rsidRDefault="00FA2554" w:rsidP="00FA2554">
                        <w:pPr>
                          <w:spacing w:after="0"/>
                          <w:jc w:val="center"/>
                          <w:rPr>
                            <w:rFonts w:cs="Arial"/>
                            <w:szCs w:val="20"/>
                          </w:rPr>
                        </w:pPr>
                        <w:r>
                          <w:rPr>
                            <w:rFonts w:cs="Arial"/>
                            <w:szCs w:val="20"/>
                          </w:rPr>
                          <w:t>2030</w:t>
                        </w:r>
                      </w:p>
                    </w:tc>
                    <w:tc>
                      <w:tcPr>
                        <w:tcW w:w="1134" w:type="dxa"/>
                        <w:vAlign w:val="center"/>
                      </w:tcPr>
                      <w:p w14:paraId="2D733CCC" w14:textId="77777777" w:rsidR="00FA2554" w:rsidRDefault="00FA2554" w:rsidP="00FA2554">
                        <w:pPr>
                          <w:spacing w:after="0"/>
                          <w:jc w:val="center"/>
                          <w:rPr>
                            <w:rFonts w:cs="Arial"/>
                            <w:szCs w:val="20"/>
                          </w:rPr>
                        </w:pPr>
                        <w:r>
                          <w:rPr>
                            <w:rFonts w:cs="Arial"/>
                            <w:szCs w:val="20"/>
                          </w:rPr>
                          <w:t>2035</w:t>
                        </w:r>
                      </w:p>
                    </w:tc>
                    <w:tc>
                      <w:tcPr>
                        <w:tcW w:w="1134" w:type="dxa"/>
                        <w:vAlign w:val="center"/>
                      </w:tcPr>
                      <w:p w14:paraId="38F038B3" w14:textId="77777777" w:rsidR="00FA2554" w:rsidRDefault="00FA2554" w:rsidP="00FA2554">
                        <w:pPr>
                          <w:spacing w:after="0"/>
                          <w:jc w:val="center"/>
                          <w:rPr>
                            <w:rFonts w:cs="Arial"/>
                            <w:szCs w:val="20"/>
                          </w:rPr>
                        </w:pPr>
                        <w:r>
                          <w:rPr>
                            <w:rFonts w:cs="Arial"/>
                            <w:szCs w:val="20"/>
                          </w:rPr>
                          <w:t>2040</w:t>
                        </w:r>
                      </w:p>
                    </w:tc>
                    <w:tc>
                      <w:tcPr>
                        <w:tcW w:w="1134" w:type="dxa"/>
                        <w:vAlign w:val="center"/>
                      </w:tcPr>
                      <w:p w14:paraId="72BBF5A7" w14:textId="77777777" w:rsidR="00FA2554" w:rsidRDefault="00FA2554" w:rsidP="00FA2554">
                        <w:pPr>
                          <w:spacing w:after="0"/>
                          <w:jc w:val="center"/>
                          <w:rPr>
                            <w:rFonts w:cs="Arial"/>
                            <w:szCs w:val="20"/>
                          </w:rPr>
                        </w:pPr>
                        <w:r>
                          <w:rPr>
                            <w:rFonts w:cs="Arial"/>
                            <w:szCs w:val="20"/>
                          </w:rPr>
                          <w:t>2045</w:t>
                        </w:r>
                      </w:p>
                    </w:tc>
                    <w:tc>
                      <w:tcPr>
                        <w:tcW w:w="1171" w:type="dxa"/>
                        <w:vAlign w:val="center"/>
                      </w:tcPr>
                      <w:p w14:paraId="2FCC0493" w14:textId="77777777" w:rsidR="00FA2554" w:rsidRDefault="00FA2554" w:rsidP="00FA2554">
                        <w:pPr>
                          <w:spacing w:after="0"/>
                          <w:jc w:val="center"/>
                          <w:rPr>
                            <w:rFonts w:cs="Arial"/>
                            <w:szCs w:val="20"/>
                          </w:rPr>
                        </w:pPr>
                        <w:r>
                          <w:rPr>
                            <w:rFonts w:cs="Arial"/>
                            <w:szCs w:val="20"/>
                          </w:rPr>
                          <w:t>2050</w:t>
                        </w:r>
                      </w:p>
                    </w:tc>
                  </w:tr>
                  <w:tr w:rsidR="00FA2554" w14:paraId="451957F9" w14:textId="77777777" w:rsidTr="00A13C0B">
                    <w:tc>
                      <w:tcPr>
                        <w:tcW w:w="4017" w:type="dxa"/>
                      </w:tcPr>
                      <w:p w14:paraId="45200AA5" w14:textId="77777777" w:rsidR="00FA2554" w:rsidRPr="00BA4EFC" w:rsidRDefault="00FA2554" w:rsidP="00FA2554">
                        <w:pPr>
                          <w:spacing w:after="0"/>
                          <w:rPr>
                            <w:rFonts w:cs="Arial"/>
                            <w:szCs w:val="20"/>
                          </w:rPr>
                        </w:pPr>
                        <w:r>
                          <w:rPr>
                            <w:rFonts w:cs="Arial"/>
                            <w:szCs w:val="20"/>
                          </w:rPr>
                          <w:t>Reductions relative to BAU scenario (Gg CO</w:t>
                        </w:r>
                        <w:r>
                          <w:rPr>
                            <w:rFonts w:cs="Arial"/>
                            <w:szCs w:val="20"/>
                            <w:vertAlign w:val="subscript"/>
                          </w:rPr>
                          <w:t>2</w:t>
                        </w:r>
                        <w:r>
                          <w:rPr>
                            <w:rFonts w:cs="Arial"/>
                            <w:szCs w:val="20"/>
                          </w:rPr>
                          <w:t>eq)</w:t>
                        </w:r>
                      </w:p>
                    </w:tc>
                    <w:tc>
                      <w:tcPr>
                        <w:tcW w:w="1276" w:type="dxa"/>
                        <w:vAlign w:val="center"/>
                      </w:tcPr>
                      <w:p w14:paraId="79453BEC" w14:textId="06568B24" w:rsidR="00FA2554" w:rsidRDefault="00FA2554" w:rsidP="00FA2554">
                        <w:pPr>
                          <w:spacing w:after="0"/>
                          <w:jc w:val="center"/>
                          <w:rPr>
                            <w:rFonts w:cs="Arial"/>
                            <w:szCs w:val="20"/>
                          </w:rPr>
                        </w:pPr>
                        <w:r>
                          <w:rPr>
                            <w:rFonts w:cs="Arial"/>
                            <w:szCs w:val="20"/>
                          </w:rPr>
                          <w:t>0</w:t>
                        </w:r>
                      </w:p>
                    </w:tc>
                    <w:tc>
                      <w:tcPr>
                        <w:tcW w:w="1134" w:type="dxa"/>
                        <w:vAlign w:val="center"/>
                      </w:tcPr>
                      <w:p w14:paraId="7018C0B9" w14:textId="6DF4C431" w:rsidR="00FA2554" w:rsidRDefault="00FA2554" w:rsidP="00FA2554">
                        <w:pPr>
                          <w:spacing w:after="0"/>
                          <w:jc w:val="center"/>
                          <w:rPr>
                            <w:rFonts w:cs="Arial"/>
                            <w:szCs w:val="20"/>
                          </w:rPr>
                        </w:pPr>
                        <w:r>
                          <w:rPr>
                            <w:rFonts w:cs="Arial"/>
                            <w:szCs w:val="20"/>
                          </w:rPr>
                          <w:t>103</w:t>
                        </w:r>
                      </w:p>
                    </w:tc>
                    <w:tc>
                      <w:tcPr>
                        <w:tcW w:w="1134" w:type="dxa"/>
                        <w:vAlign w:val="center"/>
                      </w:tcPr>
                      <w:p w14:paraId="00A659F2" w14:textId="4F4759D5" w:rsidR="00FA2554" w:rsidRDefault="00FA2554" w:rsidP="00FA2554">
                        <w:pPr>
                          <w:spacing w:after="0"/>
                          <w:jc w:val="center"/>
                          <w:rPr>
                            <w:rFonts w:cs="Arial"/>
                            <w:szCs w:val="20"/>
                          </w:rPr>
                        </w:pPr>
                        <w:r>
                          <w:rPr>
                            <w:rFonts w:cs="Arial"/>
                            <w:szCs w:val="20"/>
                          </w:rPr>
                          <w:t>104</w:t>
                        </w:r>
                      </w:p>
                    </w:tc>
                    <w:tc>
                      <w:tcPr>
                        <w:tcW w:w="1134" w:type="dxa"/>
                        <w:vAlign w:val="center"/>
                      </w:tcPr>
                      <w:p w14:paraId="08D53936" w14:textId="2E31DF82" w:rsidR="00FA2554" w:rsidRDefault="00FA2554" w:rsidP="00FA2554">
                        <w:pPr>
                          <w:spacing w:after="0"/>
                          <w:jc w:val="center"/>
                          <w:rPr>
                            <w:rFonts w:cs="Arial"/>
                            <w:szCs w:val="20"/>
                          </w:rPr>
                        </w:pPr>
                        <w:r>
                          <w:rPr>
                            <w:rFonts w:cs="Arial"/>
                            <w:szCs w:val="20"/>
                          </w:rPr>
                          <w:t>103</w:t>
                        </w:r>
                      </w:p>
                    </w:tc>
                    <w:tc>
                      <w:tcPr>
                        <w:tcW w:w="1134" w:type="dxa"/>
                        <w:vAlign w:val="center"/>
                      </w:tcPr>
                      <w:p w14:paraId="77008B1B" w14:textId="7584D0F1" w:rsidR="00FA2554" w:rsidRDefault="00FA2554" w:rsidP="00FA2554">
                        <w:pPr>
                          <w:spacing w:after="0"/>
                          <w:jc w:val="center"/>
                          <w:rPr>
                            <w:rFonts w:cs="Arial"/>
                            <w:szCs w:val="20"/>
                          </w:rPr>
                        </w:pPr>
                        <w:r>
                          <w:rPr>
                            <w:rFonts w:cs="Arial"/>
                            <w:szCs w:val="20"/>
                          </w:rPr>
                          <w:t>104</w:t>
                        </w:r>
                      </w:p>
                    </w:tc>
                    <w:tc>
                      <w:tcPr>
                        <w:tcW w:w="1134" w:type="dxa"/>
                        <w:vAlign w:val="center"/>
                      </w:tcPr>
                      <w:p w14:paraId="6AE582E1" w14:textId="3D27F2FF" w:rsidR="00FA2554" w:rsidRDefault="00FA2554" w:rsidP="00FA2554">
                        <w:pPr>
                          <w:spacing w:after="0"/>
                          <w:jc w:val="center"/>
                          <w:rPr>
                            <w:rFonts w:cs="Arial"/>
                            <w:szCs w:val="20"/>
                          </w:rPr>
                        </w:pPr>
                        <w:r>
                          <w:rPr>
                            <w:rFonts w:cs="Arial"/>
                            <w:szCs w:val="20"/>
                          </w:rPr>
                          <w:t>104</w:t>
                        </w:r>
                      </w:p>
                    </w:tc>
                    <w:tc>
                      <w:tcPr>
                        <w:tcW w:w="1171" w:type="dxa"/>
                        <w:vAlign w:val="center"/>
                      </w:tcPr>
                      <w:p w14:paraId="01DAE1E9" w14:textId="4F946FFB" w:rsidR="00FA2554" w:rsidRDefault="00FA2554" w:rsidP="00FA2554">
                        <w:pPr>
                          <w:spacing w:after="0"/>
                          <w:jc w:val="center"/>
                          <w:rPr>
                            <w:rFonts w:cs="Arial"/>
                            <w:szCs w:val="20"/>
                          </w:rPr>
                        </w:pPr>
                        <w:r>
                          <w:rPr>
                            <w:rFonts w:cs="Arial"/>
                            <w:szCs w:val="20"/>
                          </w:rPr>
                          <w:t>103</w:t>
                        </w:r>
                      </w:p>
                    </w:tc>
                  </w:tr>
                </w:tbl>
                <w:p w14:paraId="1D98EF3C" w14:textId="6650EEC1" w:rsidR="00B42C33" w:rsidRPr="00271417" w:rsidRDefault="00B42C33" w:rsidP="00C63088">
                  <w:pPr>
                    <w:rPr>
                      <w:rFonts w:cs="Arial"/>
                      <w:szCs w:val="20"/>
                    </w:rPr>
                  </w:pPr>
                </w:p>
              </w:tc>
            </w:tr>
            <w:tr w:rsidR="00B42C33" w:rsidRPr="00FD2BF4" w14:paraId="65BDC29B" w14:textId="77777777" w:rsidTr="00C63088">
              <w:trPr>
                <w:trHeight w:val="277"/>
              </w:trPr>
              <w:tc>
                <w:tcPr>
                  <w:tcW w:w="1692" w:type="dxa"/>
                  <w:shd w:val="clear" w:color="auto" w:fill="8DB3E2" w:themeFill="text2" w:themeFillTint="66"/>
                </w:tcPr>
                <w:p w14:paraId="21BF57DA"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449A1253"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45B22085" w14:textId="77777777" w:rsidTr="00C63088">
              <w:tc>
                <w:tcPr>
                  <w:tcW w:w="1692" w:type="dxa"/>
                </w:tcPr>
                <w:p w14:paraId="3BDFA6F3" w14:textId="77777777" w:rsidR="00B42C33" w:rsidRPr="00FD2BF4" w:rsidRDefault="00B42C33" w:rsidP="00C63088">
                  <w:pPr>
                    <w:rPr>
                      <w:rFonts w:cs="Arial"/>
                      <w:bCs/>
                      <w:szCs w:val="20"/>
                    </w:rPr>
                  </w:pPr>
                </w:p>
              </w:tc>
              <w:tc>
                <w:tcPr>
                  <w:tcW w:w="12365" w:type="dxa"/>
                  <w:gridSpan w:val="7"/>
                </w:tcPr>
                <w:p w14:paraId="0E148EAC" w14:textId="77777777" w:rsidR="00B42C33" w:rsidRPr="001E6E14" w:rsidRDefault="00B42C33" w:rsidP="00C63088">
                  <w:pPr>
                    <w:rPr>
                      <w:rFonts w:cs="Arial"/>
                      <w:bCs/>
                      <w:szCs w:val="20"/>
                    </w:rPr>
                  </w:pPr>
                  <w:r>
                    <w:rPr>
                      <w:rFonts w:cs="Arial"/>
                      <w:bCs/>
                      <w:szCs w:val="20"/>
                    </w:rPr>
                    <w:t>For the calculation of the BaU scenario or the baseline emission scenario, information is collected in the Mitigation Action 1 above.</w:t>
                  </w:r>
                </w:p>
              </w:tc>
            </w:tr>
          </w:tbl>
          <w:p w14:paraId="5D966575" w14:textId="7607E129" w:rsidR="00B42C33" w:rsidRDefault="00B42C33" w:rsidP="00C63088">
            <w:pPr>
              <w:spacing w:after="0"/>
              <w:jc w:val="left"/>
            </w:pPr>
          </w:p>
          <w:p w14:paraId="2755E2FF" w14:textId="24F22947" w:rsidR="00C42D00" w:rsidRDefault="00C42D00" w:rsidP="00C63088">
            <w:pPr>
              <w:spacing w:after="0"/>
              <w:jc w:val="left"/>
            </w:pPr>
          </w:p>
          <w:p w14:paraId="79265E0F" w14:textId="4FF35A69" w:rsidR="00C42D00" w:rsidRDefault="00C42D00" w:rsidP="00C63088">
            <w:pPr>
              <w:spacing w:after="0"/>
              <w:jc w:val="left"/>
            </w:pPr>
          </w:p>
          <w:p w14:paraId="45E05CD0" w14:textId="4B557C44" w:rsidR="00C42D00" w:rsidRDefault="00C42D00" w:rsidP="00C63088">
            <w:pPr>
              <w:spacing w:after="0"/>
              <w:jc w:val="left"/>
            </w:pPr>
          </w:p>
          <w:p w14:paraId="298D1B57" w14:textId="255E9BE5" w:rsidR="00C42D00" w:rsidRDefault="00C42D00" w:rsidP="00C63088">
            <w:pPr>
              <w:spacing w:after="0"/>
              <w:jc w:val="left"/>
            </w:pPr>
          </w:p>
          <w:p w14:paraId="398F5804" w14:textId="4B30514B" w:rsidR="00C42D00" w:rsidRDefault="00C42D00" w:rsidP="00C63088">
            <w:pPr>
              <w:spacing w:after="0"/>
              <w:jc w:val="left"/>
            </w:pPr>
          </w:p>
          <w:p w14:paraId="17AB7ACC" w14:textId="2892A1B4" w:rsidR="00C42D00" w:rsidRDefault="00C42D00" w:rsidP="00C63088">
            <w:pPr>
              <w:spacing w:after="0"/>
              <w:jc w:val="left"/>
            </w:pPr>
          </w:p>
          <w:p w14:paraId="1C5235B5" w14:textId="18E326E4" w:rsidR="00C42D00" w:rsidRDefault="00C42D00" w:rsidP="00C63088">
            <w:pPr>
              <w:spacing w:after="0"/>
              <w:jc w:val="left"/>
            </w:pPr>
          </w:p>
          <w:p w14:paraId="5D57ACE7" w14:textId="0790FCFA" w:rsidR="00C42D00" w:rsidRDefault="00C42D00" w:rsidP="00C63088">
            <w:pPr>
              <w:spacing w:after="0"/>
              <w:jc w:val="left"/>
            </w:pPr>
          </w:p>
          <w:p w14:paraId="6045BB3D" w14:textId="6E2D0ABE" w:rsidR="00C42D00" w:rsidRDefault="00C42D00" w:rsidP="00C63088">
            <w:pPr>
              <w:spacing w:after="0"/>
              <w:jc w:val="left"/>
            </w:pPr>
          </w:p>
          <w:p w14:paraId="51021754" w14:textId="5845D88A" w:rsidR="00C42D00" w:rsidRDefault="00C42D00" w:rsidP="00C63088">
            <w:pPr>
              <w:spacing w:after="0"/>
              <w:jc w:val="left"/>
            </w:pPr>
          </w:p>
          <w:p w14:paraId="0A911CF9" w14:textId="7C113314" w:rsidR="00C42D00" w:rsidRDefault="00C42D00" w:rsidP="00C63088">
            <w:pPr>
              <w:spacing w:after="0"/>
              <w:jc w:val="left"/>
            </w:pPr>
          </w:p>
          <w:p w14:paraId="3AE17011" w14:textId="1E609973" w:rsidR="00C42D00" w:rsidRDefault="00C42D00" w:rsidP="00C63088">
            <w:pPr>
              <w:spacing w:after="0"/>
              <w:jc w:val="left"/>
            </w:pPr>
          </w:p>
          <w:p w14:paraId="7AEB93E9" w14:textId="3A964842" w:rsidR="001E0FB3" w:rsidRDefault="001E0FB3" w:rsidP="00C63088">
            <w:pPr>
              <w:spacing w:after="0"/>
              <w:jc w:val="left"/>
            </w:pPr>
          </w:p>
          <w:p w14:paraId="325ED422" w14:textId="7AFCF31E" w:rsidR="001E0FB3" w:rsidRDefault="001E0FB3" w:rsidP="00C63088">
            <w:pPr>
              <w:spacing w:after="0"/>
              <w:jc w:val="left"/>
            </w:pPr>
          </w:p>
          <w:p w14:paraId="5507ACC6" w14:textId="227C10E8" w:rsidR="001E0FB3" w:rsidRDefault="001E0FB3" w:rsidP="00C63088">
            <w:pPr>
              <w:spacing w:after="0"/>
              <w:jc w:val="left"/>
            </w:pPr>
          </w:p>
          <w:p w14:paraId="0CA15A1E" w14:textId="250AEF77" w:rsidR="001E0FB3" w:rsidRDefault="001E0FB3" w:rsidP="00C63088">
            <w:pPr>
              <w:spacing w:after="0"/>
              <w:jc w:val="left"/>
            </w:pPr>
          </w:p>
          <w:p w14:paraId="2F917568" w14:textId="7A51F410" w:rsidR="001E0FB3" w:rsidRDefault="001E0FB3" w:rsidP="00C63088">
            <w:pPr>
              <w:spacing w:after="0"/>
              <w:jc w:val="left"/>
            </w:pPr>
          </w:p>
          <w:p w14:paraId="350D0F7C" w14:textId="5117E3AF" w:rsidR="001E0FB3" w:rsidRDefault="001E0FB3" w:rsidP="00C63088">
            <w:pPr>
              <w:spacing w:after="0"/>
              <w:jc w:val="left"/>
            </w:pPr>
          </w:p>
          <w:p w14:paraId="1C869009" w14:textId="71506C7A" w:rsidR="001E0FB3" w:rsidRDefault="001E0FB3" w:rsidP="00C63088">
            <w:pPr>
              <w:spacing w:after="0"/>
              <w:jc w:val="left"/>
            </w:pPr>
          </w:p>
          <w:p w14:paraId="355E81E7" w14:textId="05AA3EE2" w:rsidR="001E0FB3" w:rsidRDefault="001E0FB3" w:rsidP="00C63088">
            <w:pPr>
              <w:spacing w:after="0"/>
              <w:jc w:val="left"/>
            </w:pPr>
          </w:p>
          <w:p w14:paraId="6F3B0DE9" w14:textId="47918B1F" w:rsidR="001E0FB3" w:rsidRDefault="001E0FB3" w:rsidP="00C63088">
            <w:pPr>
              <w:spacing w:after="0"/>
              <w:jc w:val="left"/>
            </w:pPr>
          </w:p>
          <w:p w14:paraId="3592F842" w14:textId="77777777" w:rsidR="001E0FB3" w:rsidRDefault="001E0FB3" w:rsidP="00C63088">
            <w:pPr>
              <w:spacing w:after="0"/>
              <w:jc w:val="left"/>
            </w:pPr>
          </w:p>
          <w:p w14:paraId="70780BC8" w14:textId="4868EF77" w:rsidR="00C42D00" w:rsidRDefault="00C42D00" w:rsidP="00C63088">
            <w:pPr>
              <w:spacing w:after="0"/>
              <w:jc w:val="left"/>
            </w:pPr>
          </w:p>
          <w:p w14:paraId="7CB79326" w14:textId="299520BA" w:rsidR="00C42D00" w:rsidRDefault="00C42D00" w:rsidP="00C63088">
            <w:pPr>
              <w:spacing w:after="0"/>
              <w:jc w:val="left"/>
            </w:pPr>
          </w:p>
          <w:p w14:paraId="5915463A" w14:textId="203403ED" w:rsidR="00C42D00" w:rsidRDefault="00C42D00" w:rsidP="00C63088">
            <w:pPr>
              <w:spacing w:after="0"/>
              <w:jc w:val="left"/>
            </w:pPr>
          </w:p>
          <w:p w14:paraId="6DBF1CDB" w14:textId="32CB88B9" w:rsidR="00B42C33" w:rsidRDefault="00B42C33" w:rsidP="00C63088">
            <w:pPr>
              <w:pStyle w:val="Ttulo3"/>
            </w:pPr>
            <w:r w:rsidRPr="003F0FCF">
              <w:rPr>
                <w:color w:val="auto"/>
              </w:rPr>
              <w:lastRenderedPageBreak/>
              <w:t xml:space="preserve">Mitigation Action </w:t>
            </w:r>
            <w:r>
              <w:rPr>
                <w:color w:val="auto"/>
              </w:rPr>
              <w:t>6 – Energy sector</w:t>
            </w:r>
          </w:p>
          <w:p w14:paraId="57C2F837" w14:textId="77777777" w:rsidR="00B42C33" w:rsidRPr="006D1889" w:rsidRDefault="00B42C33" w:rsidP="00C63088">
            <w:pPr>
              <w:spacing w:after="0"/>
            </w:pP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76DB1269" w14:textId="77777777" w:rsidTr="00C63088">
              <w:tc>
                <w:tcPr>
                  <w:tcW w:w="1692" w:type="dxa"/>
                  <w:shd w:val="clear" w:color="auto" w:fill="8DB3E2" w:themeFill="text2" w:themeFillTint="66"/>
                  <w:vAlign w:val="center"/>
                </w:tcPr>
                <w:p w14:paraId="6DB93D27" w14:textId="41DF1132"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 xml:space="preserve">Name of the mitigation </w:t>
                  </w:r>
                  <w:r w:rsidR="00FA2554">
                    <w:rPr>
                      <w:rFonts w:cs="Arial"/>
                      <w:b/>
                      <w:bCs/>
                      <w:color w:val="FFFFFF" w:themeColor="background1"/>
                      <w:szCs w:val="20"/>
                    </w:rPr>
                    <w:t>policy</w:t>
                  </w:r>
                </w:p>
              </w:tc>
              <w:tc>
                <w:tcPr>
                  <w:tcW w:w="1860" w:type="dxa"/>
                  <w:shd w:val="clear" w:color="auto" w:fill="8DB3E2" w:themeFill="text2" w:themeFillTint="66"/>
                  <w:vAlign w:val="center"/>
                </w:tcPr>
                <w:p w14:paraId="766C05F0"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292CC34C"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354CFEDF"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65DA76B1"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090861A9"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21973F74"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4269FB5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0F306ECA" w14:textId="77777777" w:rsidTr="00C63088">
              <w:tc>
                <w:tcPr>
                  <w:tcW w:w="1692" w:type="dxa"/>
                  <w:vAlign w:val="center"/>
                </w:tcPr>
                <w:p w14:paraId="4D5E4AFE" w14:textId="77777777" w:rsidR="00B42C33" w:rsidRPr="00FD2BF4" w:rsidRDefault="00B42C33" w:rsidP="00FA2554">
                  <w:pPr>
                    <w:spacing w:after="0"/>
                    <w:jc w:val="center"/>
                    <w:rPr>
                      <w:rFonts w:cs="Arial"/>
                      <w:i/>
                      <w:color w:val="595959" w:themeColor="text1" w:themeTint="A6"/>
                      <w:szCs w:val="20"/>
                    </w:rPr>
                  </w:pPr>
                  <w:r>
                    <w:rPr>
                      <w:rFonts w:cs="Arial"/>
                      <w:szCs w:val="20"/>
                    </w:rPr>
                    <w:t>Additional Renewable Energy (RE) Penetration</w:t>
                  </w:r>
                </w:p>
              </w:tc>
              <w:tc>
                <w:tcPr>
                  <w:tcW w:w="1860" w:type="dxa"/>
                  <w:vAlign w:val="center"/>
                </w:tcPr>
                <w:p w14:paraId="356FCE10" w14:textId="77777777" w:rsidR="00B42C33" w:rsidRPr="00602F5C" w:rsidRDefault="00B42C33" w:rsidP="00FA2554">
                  <w:pPr>
                    <w:spacing w:after="0"/>
                    <w:jc w:val="center"/>
                    <w:rPr>
                      <w:rFonts w:cs="Arial"/>
                      <w:i/>
                      <w:color w:val="595959" w:themeColor="text1" w:themeTint="A6"/>
                      <w:szCs w:val="20"/>
                    </w:rPr>
                  </w:pPr>
                  <w:r w:rsidRPr="00602F5C">
                    <w:rPr>
                      <w:rFonts w:cs="Arial"/>
                      <w:szCs w:val="20"/>
                    </w:rPr>
                    <w:t>Planning phase</w:t>
                  </w:r>
                </w:p>
              </w:tc>
              <w:tc>
                <w:tcPr>
                  <w:tcW w:w="2410" w:type="dxa"/>
                  <w:vAlign w:val="center"/>
                </w:tcPr>
                <w:p w14:paraId="1D4102D9" w14:textId="77777777" w:rsidR="00B42C33" w:rsidRPr="00602F5C" w:rsidRDefault="00B42C33" w:rsidP="00FA2554">
                  <w:pPr>
                    <w:spacing w:after="0"/>
                    <w:jc w:val="center"/>
                    <w:rPr>
                      <w:rFonts w:cs="Arial"/>
                      <w:i/>
                      <w:color w:val="595959" w:themeColor="text1" w:themeTint="A6"/>
                      <w:szCs w:val="20"/>
                    </w:rPr>
                  </w:pPr>
                  <w:r w:rsidRPr="00602F5C">
                    <w:rPr>
                      <w:rFonts w:cs="Arial"/>
                      <w:szCs w:val="20"/>
                    </w:rPr>
                    <w:t>Ministry of Energy and Public Utilities - Government of Mauritius</w:t>
                  </w:r>
                </w:p>
              </w:tc>
              <w:tc>
                <w:tcPr>
                  <w:tcW w:w="1263" w:type="dxa"/>
                  <w:vAlign w:val="center"/>
                </w:tcPr>
                <w:p w14:paraId="6216F9CD" w14:textId="175CB8E9" w:rsidR="00B42C33" w:rsidRPr="00602F5C" w:rsidRDefault="00B42C33" w:rsidP="00FA2554">
                  <w:pPr>
                    <w:spacing w:after="0"/>
                    <w:jc w:val="center"/>
                    <w:rPr>
                      <w:rFonts w:cs="Arial"/>
                      <w:i/>
                      <w:color w:val="595959" w:themeColor="text1" w:themeTint="A6"/>
                      <w:szCs w:val="20"/>
                    </w:rPr>
                  </w:pPr>
                  <w:r w:rsidRPr="00602F5C">
                    <w:rPr>
                      <w:rFonts w:cs="Arial"/>
                      <w:szCs w:val="20"/>
                    </w:rPr>
                    <w:t>2030-20</w:t>
                  </w:r>
                  <w:r w:rsidR="00602F5C" w:rsidRPr="00602F5C">
                    <w:rPr>
                      <w:rFonts w:cs="Arial"/>
                      <w:szCs w:val="20"/>
                    </w:rPr>
                    <w:t>5</w:t>
                  </w:r>
                  <w:r w:rsidRPr="00602F5C">
                    <w:rPr>
                      <w:rFonts w:cs="Arial"/>
                      <w:szCs w:val="20"/>
                    </w:rPr>
                    <w:t>0</w:t>
                  </w:r>
                </w:p>
              </w:tc>
              <w:tc>
                <w:tcPr>
                  <w:tcW w:w="1842" w:type="dxa"/>
                  <w:vAlign w:val="center"/>
                </w:tcPr>
                <w:p w14:paraId="267A0571" w14:textId="77777777" w:rsidR="00B42C33" w:rsidRPr="00FD2BF4" w:rsidRDefault="00B42C33" w:rsidP="00FA2554">
                  <w:pPr>
                    <w:spacing w:after="0"/>
                    <w:jc w:val="center"/>
                    <w:rPr>
                      <w:rFonts w:cs="Arial"/>
                      <w:i/>
                      <w:color w:val="595959" w:themeColor="text1" w:themeTint="A6"/>
                      <w:szCs w:val="20"/>
                    </w:rPr>
                  </w:pPr>
                  <w:r w:rsidRPr="00FD2BF4">
                    <w:rPr>
                      <w:rFonts w:cs="Arial"/>
                      <w:szCs w:val="20"/>
                    </w:rPr>
                    <w:t>Energy industries - Electricity Generation</w:t>
                  </w:r>
                </w:p>
              </w:tc>
              <w:tc>
                <w:tcPr>
                  <w:tcW w:w="1134" w:type="dxa"/>
                  <w:vAlign w:val="center"/>
                </w:tcPr>
                <w:p w14:paraId="322F7CF8" w14:textId="77777777" w:rsidR="00B42C33" w:rsidRPr="00FD2BF4" w:rsidRDefault="00B42C33" w:rsidP="00FA2554">
                  <w:pPr>
                    <w:spacing w:after="0"/>
                    <w:jc w:val="center"/>
                    <w:rPr>
                      <w:rFonts w:cs="Arial"/>
                      <w:i/>
                      <w:color w:val="595959" w:themeColor="text1" w:themeTint="A6"/>
                      <w:szCs w:val="20"/>
                    </w:rPr>
                  </w:pPr>
                  <w:r w:rsidRPr="00856181">
                    <w:rPr>
                      <w:rFonts w:cs="Arial"/>
                      <w:szCs w:val="20"/>
                    </w:rPr>
                    <w:t>National</w:t>
                  </w:r>
                </w:p>
              </w:tc>
              <w:tc>
                <w:tcPr>
                  <w:tcW w:w="2835" w:type="dxa"/>
                  <w:vAlign w:val="center"/>
                </w:tcPr>
                <w:p w14:paraId="002723AC" w14:textId="77777777" w:rsidR="00B42C33" w:rsidRDefault="00B42C33" w:rsidP="00FA2554">
                  <w:pPr>
                    <w:spacing w:after="0"/>
                    <w:jc w:val="center"/>
                    <w:rPr>
                      <w:rFonts w:cs="Arial"/>
                      <w:szCs w:val="20"/>
                    </w:rPr>
                  </w:pPr>
                  <w:r w:rsidRPr="00B53496">
                    <w:rPr>
                      <w:rFonts w:cs="Arial"/>
                      <w:szCs w:val="20"/>
                    </w:rPr>
                    <w:t xml:space="preserve">Reduction of </w:t>
                  </w:r>
                  <w:r>
                    <w:rPr>
                      <w:rFonts w:cs="Arial"/>
                      <w:szCs w:val="20"/>
                    </w:rPr>
                    <w:t>77</w:t>
                  </w:r>
                  <w:r w:rsidRPr="00B53496">
                    <w:rPr>
                      <w:rFonts w:cs="Arial"/>
                      <w:szCs w:val="20"/>
                    </w:rPr>
                    <w:t xml:space="preserve"> Gg CO</w:t>
                  </w:r>
                  <w:r w:rsidRPr="00B53496">
                    <w:rPr>
                      <w:rFonts w:cs="Arial"/>
                      <w:szCs w:val="20"/>
                      <w:vertAlign w:val="subscript"/>
                    </w:rPr>
                    <w:t>2e</w:t>
                  </w:r>
                  <w:r w:rsidRPr="00B53496">
                    <w:rPr>
                      <w:rFonts w:cs="Arial"/>
                      <w:szCs w:val="20"/>
                    </w:rPr>
                    <w:t xml:space="preserve"> by 2030</w:t>
                  </w:r>
                  <w:r w:rsidR="00FA2554">
                    <w:rPr>
                      <w:rFonts w:cs="Arial"/>
                      <w:szCs w:val="20"/>
                    </w:rPr>
                    <w:t xml:space="preserve"> relative to BAU scenario</w:t>
                  </w:r>
                </w:p>
                <w:p w14:paraId="62DA036B" w14:textId="1CCBA606" w:rsidR="005B0392" w:rsidRPr="00FD2BF4" w:rsidRDefault="005B0392" w:rsidP="00FA2554">
                  <w:pPr>
                    <w:spacing w:after="0"/>
                    <w:jc w:val="center"/>
                    <w:rPr>
                      <w:rFonts w:cs="Arial"/>
                      <w:i/>
                      <w:color w:val="595959" w:themeColor="text1" w:themeTint="A6"/>
                      <w:szCs w:val="20"/>
                    </w:rPr>
                  </w:pPr>
                  <w:r w:rsidRPr="00B53496">
                    <w:rPr>
                      <w:rFonts w:cs="Arial"/>
                      <w:szCs w:val="20"/>
                    </w:rPr>
                    <w:t xml:space="preserve">Reduction of </w:t>
                  </w:r>
                  <w:r>
                    <w:rPr>
                      <w:rFonts w:cs="Arial"/>
                      <w:szCs w:val="20"/>
                    </w:rPr>
                    <w:t>261</w:t>
                  </w:r>
                  <w:r w:rsidRPr="00B53496">
                    <w:rPr>
                      <w:rFonts w:cs="Arial"/>
                      <w:szCs w:val="20"/>
                    </w:rPr>
                    <w:t xml:space="preserve"> Gg CO</w:t>
                  </w:r>
                  <w:r w:rsidRPr="00B53496">
                    <w:rPr>
                      <w:rFonts w:cs="Arial"/>
                      <w:szCs w:val="20"/>
                      <w:vertAlign w:val="subscript"/>
                    </w:rPr>
                    <w:t>2e</w:t>
                  </w:r>
                  <w:r w:rsidRPr="00B53496">
                    <w:rPr>
                      <w:rFonts w:cs="Arial"/>
                      <w:szCs w:val="20"/>
                    </w:rPr>
                    <w:t xml:space="preserve"> by 20</w:t>
                  </w:r>
                  <w:r>
                    <w:rPr>
                      <w:rFonts w:cs="Arial"/>
                      <w:szCs w:val="20"/>
                    </w:rPr>
                    <w:t>5</w:t>
                  </w:r>
                  <w:r w:rsidRPr="00B53496">
                    <w:rPr>
                      <w:rFonts w:cs="Arial"/>
                      <w:szCs w:val="20"/>
                    </w:rPr>
                    <w:t>0</w:t>
                  </w:r>
                  <w:r>
                    <w:rPr>
                      <w:rFonts w:cs="Arial"/>
                      <w:szCs w:val="20"/>
                    </w:rPr>
                    <w:t xml:space="preserve"> relative to BAU scenario</w:t>
                  </w:r>
                </w:p>
              </w:tc>
              <w:tc>
                <w:tcPr>
                  <w:tcW w:w="1021" w:type="dxa"/>
                  <w:vAlign w:val="center"/>
                </w:tcPr>
                <w:p w14:paraId="60C20B18" w14:textId="77777777" w:rsidR="00B42C33" w:rsidRPr="00FD2BF4" w:rsidRDefault="00B42C33" w:rsidP="00FA2554">
                  <w:pPr>
                    <w:spacing w:after="0"/>
                    <w:jc w:val="center"/>
                    <w:rPr>
                      <w:rFonts w:cs="Arial"/>
                      <w:i/>
                      <w:color w:val="595959" w:themeColor="text1" w:themeTint="A6"/>
                      <w:szCs w:val="20"/>
                    </w:rPr>
                  </w:pPr>
                  <w:r w:rsidRPr="00FD2BF4">
                    <w:rPr>
                      <w:rFonts w:cs="Arial"/>
                      <w:szCs w:val="20"/>
                    </w:rPr>
                    <w:t>CO</w:t>
                  </w:r>
                  <w:r w:rsidRPr="00FD2BF4">
                    <w:rPr>
                      <w:rFonts w:cs="Arial"/>
                      <w:szCs w:val="20"/>
                      <w:vertAlign w:val="subscript"/>
                    </w:rPr>
                    <w:t>2</w:t>
                  </w:r>
                  <w:r w:rsidRPr="00FD2BF4">
                    <w:rPr>
                      <w:rFonts w:cs="Arial"/>
                      <w:szCs w:val="20"/>
                    </w:rPr>
                    <w:t>, CH</w:t>
                  </w:r>
                  <w:r w:rsidRPr="00FD2BF4">
                    <w:rPr>
                      <w:rFonts w:cs="Arial"/>
                      <w:szCs w:val="20"/>
                      <w:vertAlign w:val="subscript"/>
                    </w:rPr>
                    <w:t>4</w:t>
                  </w:r>
                  <w:r w:rsidRPr="00FD2BF4">
                    <w:rPr>
                      <w:rFonts w:cs="Arial"/>
                      <w:szCs w:val="20"/>
                    </w:rPr>
                    <w:t>, N</w:t>
                  </w:r>
                  <w:r w:rsidRPr="00FD2BF4">
                    <w:rPr>
                      <w:rFonts w:cs="Arial"/>
                      <w:szCs w:val="20"/>
                      <w:vertAlign w:val="subscript"/>
                    </w:rPr>
                    <w:t>2</w:t>
                  </w:r>
                  <w:r w:rsidRPr="00FD2BF4">
                    <w:rPr>
                      <w:rFonts w:cs="Arial"/>
                      <w:szCs w:val="20"/>
                    </w:rPr>
                    <w:t>O</w:t>
                  </w:r>
                </w:p>
              </w:tc>
            </w:tr>
            <w:tr w:rsidR="00B42C33" w:rsidRPr="00FD2BF4" w14:paraId="4DAC93E4" w14:textId="77777777" w:rsidTr="00C63088">
              <w:tc>
                <w:tcPr>
                  <w:tcW w:w="1692" w:type="dxa"/>
                  <w:shd w:val="clear" w:color="auto" w:fill="8DB3E2" w:themeFill="text2" w:themeFillTint="66"/>
                </w:tcPr>
                <w:p w14:paraId="5016F168"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1B37FB33" w14:textId="7D66EA59" w:rsidR="00B42C33" w:rsidRPr="0088508D" w:rsidRDefault="00B42C33" w:rsidP="00C63088">
                  <w:pPr>
                    <w:rPr>
                      <w:rFonts w:cs="Arial"/>
                      <w:b/>
                      <w:i/>
                      <w:szCs w:val="20"/>
                    </w:rPr>
                  </w:pPr>
                  <w:r w:rsidRPr="0088508D">
                    <w:rPr>
                      <w:rFonts w:cs="Arial"/>
                      <w:b/>
                      <w:bCs/>
                      <w:color w:val="FFFFFF" w:themeColor="background1"/>
                      <w:szCs w:val="20"/>
                    </w:rPr>
                    <w:t xml:space="preserve">Objective of the mitigation </w:t>
                  </w:r>
                  <w:r w:rsidR="00FA2554">
                    <w:rPr>
                      <w:rFonts w:cs="Arial"/>
                      <w:b/>
                      <w:bCs/>
                      <w:color w:val="FFFFFF" w:themeColor="background1"/>
                      <w:szCs w:val="20"/>
                    </w:rPr>
                    <w:t>policy</w:t>
                  </w:r>
                </w:p>
              </w:tc>
            </w:tr>
            <w:tr w:rsidR="00B42C33" w:rsidRPr="00FD2BF4" w14:paraId="2D1D8992" w14:textId="77777777" w:rsidTr="00C63088">
              <w:tc>
                <w:tcPr>
                  <w:tcW w:w="1692" w:type="dxa"/>
                </w:tcPr>
                <w:p w14:paraId="70B26CCA" w14:textId="77777777" w:rsidR="00B42C33" w:rsidRPr="00FD2BF4" w:rsidRDefault="00B42C33" w:rsidP="00C63088">
                  <w:pPr>
                    <w:rPr>
                      <w:rFonts w:cs="Arial"/>
                      <w:i/>
                      <w:szCs w:val="20"/>
                    </w:rPr>
                  </w:pPr>
                </w:p>
              </w:tc>
              <w:tc>
                <w:tcPr>
                  <w:tcW w:w="12365" w:type="dxa"/>
                  <w:gridSpan w:val="7"/>
                </w:tcPr>
                <w:p w14:paraId="08046EDB" w14:textId="7EE26256" w:rsidR="00B42C33" w:rsidRPr="002E55AA" w:rsidRDefault="00B42C33" w:rsidP="00C63088">
                  <w:pPr>
                    <w:rPr>
                      <w:rFonts w:cs="Arial"/>
                      <w:szCs w:val="20"/>
                    </w:rPr>
                  </w:pPr>
                  <w:r>
                    <w:rPr>
                      <w:rFonts w:cs="Arial"/>
                      <w:szCs w:val="20"/>
                    </w:rPr>
                    <w:t>The objective of the mitigation action consists on the implementation of additional renewable energy sources beyond 2030.</w:t>
                  </w:r>
                  <w:r w:rsidR="00655B98">
                    <w:rPr>
                      <w:rFonts w:cs="Arial"/>
                      <w:szCs w:val="20"/>
                    </w:rPr>
                    <w:t xml:space="preserve"> </w:t>
                  </w:r>
                  <w:r w:rsidR="00602F5C">
                    <w:rPr>
                      <w:rFonts w:cs="Arial"/>
                      <w:szCs w:val="20"/>
                    </w:rPr>
                    <w:t>A</w:t>
                  </w:r>
                  <w:r w:rsidR="00655B98">
                    <w:rPr>
                      <w:rFonts w:cs="Arial"/>
                      <w:szCs w:val="20"/>
                    </w:rPr>
                    <w:t xml:space="preserve">dditional renewable energies have been analysed </w:t>
                  </w:r>
                  <w:r w:rsidR="00602F5C">
                    <w:rPr>
                      <w:rFonts w:cs="Arial"/>
                      <w:szCs w:val="20"/>
                    </w:rPr>
                    <w:t xml:space="preserve">at RoM </w:t>
                  </w:r>
                  <w:r w:rsidR="00655B98">
                    <w:rPr>
                      <w:rFonts w:cs="Arial"/>
                      <w:szCs w:val="20"/>
                    </w:rPr>
                    <w:t xml:space="preserve">to be implemented in the country, in order to reach the </w:t>
                  </w:r>
                  <w:r w:rsidR="005F7D3A">
                    <w:rPr>
                      <w:rFonts w:cs="Arial"/>
                      <w:szCs w:val="20"/>
                    </w:rPr>
                    <w:t>energy target.</w:t>
                  </w:r>
                </w:p>
              </w:tc>
            </w:tr>
            <w:tr w:rsidR="00B42C33" w:rsidRPr="00FD2BF4" w14:paraId="141F721E" w14:textId="77777777" w:rsidTr="00C63088">
              <w:tc>
                <w:tcPr>
                  <w:tcW w:w="1692" w:type="dxa"/>
                  <w:shd w:val="clear" w:color="auto" w:fill="8DB3E2" w:themeFill="text2" w:themeFillTint="66"/>
                </w:tcPr>
                <w:p w14:paraId="613380DA"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0FE30ABB" w14:textId="6DD16EA4" w:rsidR="00B42C33" w:rsidRPr="0088508D" w:rsidRDefault="00B42C33" w:rsidP="00C63088">
                  <w:pPr>
                    <w:rPr>
                      <w:rFonts w:cs="Arial"/>
                      <w:b/>
                      <w:i/>
                      <w:szCs w:val="20"/>
                    </w:rPr>
                  </w:pPr>
                  <w:r w:rsidRPr="0088508D">
                    <w:rPr>
                      <w:rFonts w:cs="Arial"/>
                      <w:b/>
                      <w:bCs/>
                      <w:color w:val="FFFFFF" w:themeColor="background1"/>
                      <w:szCs w:val="20"/>
                    </w:rPr>
                    <w:t xml:space="preserve">Brief description and activities planned under the mitigation </w:t>
                  </w:r>
                  <w:r w:rsidR="00FA2554">
                    <w:rPr>
                      <w:rFonts w:cs="Arial"/>
                      <w:b/>
                      <w:bCs/>
                      <w:color w:val="FFFFFF" w:themeColor="background1"/>
                      <w:szCs w:val="20"/>
                    </w:rPr>
                    <w:t>policy</w:t>
                  </w:r>
                </w:p>
              </w:tc>
            </w:tr>
            <w:tr w:rsidR="00B42C33" w:rsidRPr="00FD2BF4" w14:paraId="6511FA16" w14:textId="77777777" w:rsidTr="00C42D00">
              <w:trPr>
                <w:trHeight w:val="4777"/>
              </w:trPr>
              <w:tc>
                <w:tcPr>
                  <w:tcW w:w="1692" w:type="dxa"/>
                </w:tcPr>
                <w:p w14:paraId="156995A2" w14:textId="77777777" w:rsidR="00B42C33" w:rsidRPr="00FD2BF4" w:rsidRDefault="00B42C33" w:rsidP="00C63088">
                  <w:pPr>
                    <w:rPr>
                      <w:rFonts w:cs="Arial"/>
                      <w:bCs/>
                      <w:szCs w:val="20"/>
                    </w:rPr>
                  </w:pPr>
                </w:p>
              </w:tc>
              <w:tc>
                <w:tcPr>
                  <w:tcW w:w="12365" w:type="dxa"/>
                  <w:gridSpan w:val="7"/>
                </w:tcPr>
                <w:p w14:paraId="1B8CF7C8" w14:textId="16488532" w:rsidR="00E00907" w:rsidRPr="00D909F7" w:rsidRDefault="00E00907" w:rsidP="00C63088">
                  <w:pPr>
                    <w:rPr>
                      <w:rFonts w:cs="Arial"/>
                      <w:bCs/>
                      <w:szCs w:val="20"/>
                    </w:rPr>
                  </w:pPr>
                  <w:r w:rsidRPr="00D909F7">
                    <w:rPr>
                      <w:rFonts w:cs="Arial"/>
                      <w:bCs/>
                      <w:szCs w:val="20"/>
                    </w:rPr>
                    <w:t xml:space="preserve">Other renewable energy sources have been identified in order to reach the energy target of </w:t>
                  </w:r>
                  <w:r w:rsidR="00522163">
                    <w:rPr>
                      <w:rFonts w:cs="Arial"/>
                      <w:bCs/>
                      <w:szCs w:val="20"/>
                    </w:rPr>
                    <w:t>40</w:t>
                  </w:r>
                  <w:r w:rsidRPr="00D909F7">
                    <w:rPr>
                      <w:rFonts w:cs="Arial"/>
                      <w:bCs/>
                      <w:szCs w:val="20"/>
                    </w:rPr>
                    <w:t xml:space="preserve">% of renewable energy by 2030. The Renewable Energy Roadmap 2030 have stated that other renewable energies such as </w:t>
                  </w:r>
                  <w:r w:rsidR="00C201BE">
                    <w:rPr>
                      <w:rFonts w:cs="Arial"/>
                      <w:bCs/>
                      <w:szCs w:val="20"/>
                    </w:rPr>
                    <w:t>offshore wind</w:t>
                  </w:r>
                  <w:r w:rsidR="00C201BE" w:rsidRPr="00D909F7">
                    <w:rPr>
                      <w:rFonts w:cs="Arial"/>
                      <w:bCs/>
                      <w:szCs w:val="20"/>
                    </w:rPr>
                    <w:t xml:space="preserve"> </w:t>
                  </w:r>
                  <w:r w:rsidRPr="00D909F7">
                    <w:rPr>
                      <w:rFonts w:cs="Arial"/>
                      <w:bCs/>
                      <w:szCs w:val="20"/>
                    </w:rPr>
                    <w:t>and wave will be implemented too, in order to reach the target.</w:t>
                  </w:r>
                </w:p>
                <w:p w14:paraId="4C981CE1" w14:textId="38CDD21E" w:rsidR="00E00907" w:rsidRPr="00D909F7" w:rsidRDefault="00C201BE" w:rsidP="00C63088">
                  <w:pPr>
                    <w:rPr>
                      <w:rFonts w:cs="Arial"/>
                      <w:bCs/>
                      <w:szCs w:val="20"/>
                    </w:rPr>
                  </w:pPr>
                  <w:r>
                    <w:rPr>
                      <w:rFonts w:cs="Arial"/>
                      <w:bCs/>
                      <w:szCs w:val="20"/>
                    </w:rPr>
                    <w:t>Offshore wind</w:t>
                  </w:r>
                  <w:r w:rsidR="00E00907" w:rsidRPr="00D909F7">
                    <w:rPr>
                      <w:rFonts w:cs="Arial"/>
                      <w:bCs/>
                      <w:szCs w:val="20"/>
                    </w:rPr>
                    <w:t xml:space="preserve"> will contribute to the 2.</w:t>
                  </w:r>
                  <w:r>
                    <w:rPr>
                      <w:rFonts w:cs="Arial"/>
                      <w:bCs/>
                      <w:szCs w:val="20"/>
                    </w:rPr>
                    <w:t>4</w:t>
                  </w:r>
                  <w:r w:rsidR="00E00907" w:rsidRPr="00D909F7">
                    <w:rPr>
                      <w:rFonts w:cs="Arial"/>
                      <w:bCs/>
                      <w:szCs w:val="20"/>
                    </w:rPr>
                    <w:t>% of the renewable energy mix in 2030</w:t>
                  </w:r>
                  <w:r w:rsidR="00602F5C" w:rsidRPr="00D909F7">
                    <w:rPr>
                      <w:rFonts w:cs="Arial"/>
                      <w:bCs/>
                      <w:szCs w:val="20"/>
                    </w:rPr>
                    <w:t>,</w:t>
                  </w:r>
                  <w:r w:rsidR="00E00907" w:rsidRPr="00D909F7">
                    <w:rPr>
                      <w:rFonts w:cs="Arial"/>
                      <w:bCs/>
                      <w:szCs w:val="20"/>
                    </w:rPr>
                    <w:t xml:space="preserve"> and wave power to the 0.8% of the renewable energy mix in 2030.</w:t>
                  </w:r>
                </w:p>
                <w:p w14:paraId="2B6ADBE9" w14:textId="3C4A1F71" w:rsidR="00FB7F78" w:rsidRPr="00D909F7" w:rsidRDefault="00E00907" w:rsidP="00C63088">
                  <w:pPr>
                    <w:rPr>
                      <w:rFonts w:cs="Arial"/>
                      <w:bCs/>
                      <w:szCs w:val="20"/>
                    </w:rPr>
                  </w:pPr>
                  <w:r w:rsidRPr="00D909F7">
                    <w:rPr>
                      <w:rFonts w:cs="Arial"/>
                      <w:bCs/>
                      <w:szCs w:val="20"/>
                    </w:rPr>
                    <w:t>In addition to these technologies</w:t>
                  </w:r>
                  <w:r w:rsidR="00CC28E4" w:rsidRPr="00D909F7">
                    <w:rPr>
                      <w:rFonts w:cs="Arial"/>
                      <w:bCs/>
                      <w:szCs w:val="20"/>
                    </w:rPr>
                    <w:t>, , SWAC systems and carbon burnout plants have been identified and/or implemented</w:t>
                  </w:r>
                  <w:r w:rsidR="00D909F7" w:rsidRPr="00D909F7">
                    <w:rPr>
                      <w:rFonts w:cs="Arial"/>
                      <w:bCs/>
                      <w:szCs w:val="20"/>
                    </w:rPr>
                    <w:t>:</w:t>
                  </w:r>
                  <w:r w:rsidR="00B42C33" w:rsidRPr="00D909F7">
                    <w:rPr>
                      <w:rFonts w:cs="Arial"/>
                      <w:bCs/>
                      <w:szCs w:val="20"/>
                    </w:rPr>
                    <w:t xml:space="preserve"> </w:t>
                  </w:r>
                </w:p>
                <w:p w14:paraId="56046545" w14:textId="77777777" w:rsidR="00FB7F78" w:rsidRPr="00D909F7" w:rsidRDefault="00B42C33" w:rsidP="006709F3">
                  <w:pPr>
                    <w:pStyle w:val="Prrafodelista"/>
                    <w:numPr>
                      <w:ilvl w:val="0"/>
                      <w:numId w:val="53"/>
                    </w:numPr>
                    <w:rPr>
                      <w:rFonts w:cs="Arial"/>
                      <w:bCs/>
                      <w:szCs w:val="20"/>
                    </w:rPr>
                  </w:pPr>
                  <w:r w:rsidRPr="00D909F7">
                    <w:rPr>
                      <w:rFonts w:cs="Arial"/>
                      <w:bCs/>
                      <w:szCs w:val="20"/>
                    </w:rPr>
                    <w:t>From 2030 to 2035 it is proposed an extra 80 GWh of energy generated from renewable sources</w:t>
                  </w:r>
                </w:p>
                <w:p w14:paraId="167795E5" w14:textId="3A79F285" w:rsidR="00FB7F78" w:rsidRPr="00D909F7" w:rsidRDefault="00FB7F78" w:rsidP="006709F3">
                  <w:pPr>
                    <w:pStyle w:val="Prrafodelista"/>
                    <w:numPr>
                      <w:ilvl w:val="0"/>
                      <w:numId w:val="53"/>
                    </w:numPr>
                    <w:rPr>
                      <w:rFonts w:cs="Arial"/>
                      <w:bCs/>
                      <w:szCs w:val="20"/>
                    </w:rPr>
                  </w:pPr>
                  <w:r w:rsidRPr="00D909F7">
                    <w:rPr>
                      <w:rFonts w:cs="Arial"/>
                      <w:bCs/>
                      <w:szCs w:val="20"/>
                    </w:rPr>
                    <w:t>F</w:t>
                  </w:r>
                  <w:r w:rsidR="00B42C33" w:rsidRPr="00D909F7">
                    <w:rPr>
                      <w:rFonts w:cs="Arial"/>
                      <w:bCs/>
                      <w:szCs w:val="20"/>
                    </w:rPr>
                    <w:t>rom 2036 to 2040 an extra 90 GWh</w:t>
                  </w:r>
                </w:p>
                <w:p w14:paraId="119A760D" w14:textId="507C7814" w:rsidR="00FB7F78" w:rsidRPr="00D909F7" w:rsidRDefault="00FB7F78" w:rsidP="006709F3">
                  <w:pPr>
                    <w:pStyle w:val="Prrafodelista"/>
                    <w:numPr>
                      <w:ilvl w:val="0"/>
                      <w:numId w:val="53"/>
                    </w:numPr>
                    <w:rPr>
                      <w:rFonts w:cs="Arial"/>
                      <w:bCs/>
                      <w:szCs w:val="20"/>
                    </w:rPr>
                  </w:pPr>
                  <w:r w:rsidRPr="00D909F7">
                    <w:rPr>
                      <w:rFonts w:cs="Arial"/>
                      <w:bCs/>
                      <w:szCs w:val="20"/>
                    </w:rPr>
                    <w:t>A</w:t>
                  </w:r>
                  <w:r w:rsidR="00B42C33" w:rsidRPr="00D909F7">
                    <w:rPr>
                      <w:rFonts w:cs="Arial"/>
                      <w:bCs/>
                      <w:szCs w:val="20"/>
                    </w:rPr>
                    <w:t>n extra 120 GWh between 2041 and 2042</w:t>
                  </w:r>
                </w:p>
                <w:p w14:paraId="0066F61A" w14:textId="5217699C" w:rsidR="00FB7F78" w:rsidRPr="00D909F7" w:rsidRDefault="00B42C33" w:rsidP="006709F3">
                  <w:pPr>
                    <w:pStyle w:val="Prrafodelista"/>
                    <w:numPr>
                      <w:ilvl w:val="0"/>
                      <w:numId w:val="53"/>
                    </w:numPr>
                    <w:rPr>
                      <w:rFonts w:cs="Arial"/>
                      <w:bCs/>
                      <w:szCs w:val="20"/>
                    </w:rPr>
                  </w:pPr>
                  <w:r w:rsidRPr="00D909F7">
                    <w:rPr>
                      <w:rFonts w:cs="Arial"/>
                      <w:bCs/>
                      <w:szCs w:val="20"/>
                    </w:rPr>
                    <w:t>150 GWh between 2043 and 2044</w:t>
                  </w:r>
                </w:p>
                <w:p w14:paraId="2D6F3D8C" w14:textId="6F60ED01" w:rsidR="00FB7F78" w:rsidRPr="00D909F7" w:rsidRDefault="00B42C33" w:rsidP="006709F3">
                  <w:pPr>
                    <w:pStyle w:val="Prrafodelista"/>
                    <w:numPr>
                      <w:ilvl w:val="0"/>
                      <w:numId w:val="53"/>
                    </w:numPr>
                    <w:rPr>
                      <w:rFonts w:cs="Arial"/>
                      <w:bCs/>
                      <w:szCs w:val="20"/>
                    </w:rPr>
                  </w:pPr>
                  <w:r w:rsidRPr="00D909F7">
                    <w:rPr>
                      <w:rFonts w:cs="Arial"/>
                      <w:bCs/>
                      <w:szCs w:val="20"/>
                    </w:rPr>
                    <w:t>160 GWh in 2045 and 2046</w:t>
                  </w:r>
                </w:p>
                <w:p w14:paraId="48B18B93" w14:textId="360561D8" w:rsidR="00FB7F78" w:rsidRPr="00D909F7" w:rsidRDefault="00FB7F78" w:rsidP="006709F3">
                  <w:pPr>
                    <w:pStyle w:val="Prrafodelista"/>
                    <w:numPr>
                      <w:ilvl w:val="0"/>
                      <w:numId w:val="53"/>
                    </w:numPr>
                    <w:rPr>
                      <w:rFonts w:cs="Arial"/>
                      <w:bCs/>
                      <w:szCs w:val="20"/>
                    </w:rPr>
                  </w:pPr>
                  <w:r w:rsidRPr="00D909F7">
                    <w:rPr>
                      <w:rFonts w:cs="Arial"/>
                      <w:bCs/>
                      <w:szCs w:val="20"/>
                    </w:rPr>
                    <w:t>A</w:t>
                  </w:r>
                  <w:r w:rsidR="00B42C33" w:rsidRPr="00D909F7">
                    <w:rPr>
                      <w:rFonts w:cs="Arial"/>
                      <w:bCs/>
                      <w:szCs w:val="20"/>
                    </w:rPr>
                    <w:t>n extra 180 GWh in 2047</w:t>
                  </w:r>
                </w:p>
                <w:p w14:paraId="722ADB0B" w14:textId="07875C6F" w:rsidR="00FB7F78" w:rsidRPr="00D909F7" w:rsidRDefault="00FB7F78" w:rsidP="006709F3">
                  <w:pPr>
                    <w:pStyle w:val="Prrafodelista"/>
                    <w:numPr>
                      <w:ilvl w:val="0"/>
                      <w:numId w:val="53"/>
                    </w:numPr>
                    <w:rPr>
                      <w:rFonts w:cs="Arial"/>
                      <w:bCs/>
                      <w:szCs w:val="20"/>
                    </w:rPr>
                  </w:pPr>
                  <w:r w:rsidRPr="00D909F7">
                    <w:rPr>
                      <w:rFonts w:cs="Arial"/>
                      <w:bCs/>
                      <w:szCs w:val="20"/>
                    </w:rPr>
                    <w:t>E</w:t>
                  </w:r>
                  <w:r w:rsidR="00B42C33" w:rsidRPr="00D909F7">
                    <w:rPr>
                      <w:rFonts w:cs="Arial"/>
                      <w:bCs/>
                      <w:szCs w:val="20"/>
                    </w:rPr>
                    <w:t>xtra 210 GWh in 2048</w:t>
                  </w:r>
                </w:p>
                <w:p w14:paraId="47B8FEC6" w14:textId="4E6AA733" w:rsidR="00FB7F78" w:rsidRPr="00D909F7" w:rsidRDefault="00FB7F78" w:rsidP="006709F3">
                  <w:pPr>
                    <w:pStyle w:val="Prrafodelista"/>
                    <w:numPr>
                      <w:ilvl w:val="0"/>
                      <w:numId w:val="53"/>
                    </w:numPr>
                    <w:rPr>
                      <w:rFonts w:cs="Arial"/>
                      <w:bCs/>
                      <w:szCs w:val="20"/>
                    </w:rPr>
                  </w:pPr>
                  <w:r w:rsidRPr="00D909F7">
                    <w:rPr>
                      <w:rFonts w:cs="Arial"/>
                      <w:bCs/>
                      <w:szCs w:val="20"/>
                    </w:rPr>
                    <w:t>E</w:t>
                  </w:r>
                  <w:r w:rsidR="00B42C33" w:rsidRPr="00D909F7">
                    <w:rPr>
                      <w:rFonts w:cs="Arial"/>
                      <w:bCs/>
                      <w:szCs w:val="20"/>
                    </w:rPr>
                    <w:t xml:space="preserve">xtra 230 GWh in 2049 </w:t>
                  </w:r>
                </w:p>
                <w:p w14:paraId="1937004B" w14:textId="77777777" w:rsidR="009E2A5B" w:rsidRDefault="00B42C33" w:rsidP="006709F3">
                  <w:pPr>
                    <w:pStyle w:val="Prrafodelista"/>
                    <w:numPr>
                      <w:ilvl w:val="0"/>
                      <w:numId w:val="53"/>
                    </w:numPr>
                    <w:rPr>
                      <w:rFonts w:cs="Arial"/>
                      <w:bCs/>
                      <w:szCs w:val="20"/>
                    </w:rPr>
                  </w:pPr>
                  <w:r w:rsidRPr="00D909F7">
                    <w:rPr>
                      <w:rFonts w:cs="Arial"/>
                      <w:bCs/>
                      <w:szCs w:val="20"/>
                    </w:rPr>
                    <w:t>270 GWh in 2050.</w:t>
                  </w:r>
                </w:p>
                <w:p w14:paraId="0E9E2C31" w14:textId="564CF455" w:rsidR="00CC28E4" w:rsidRPr="009E2A5B" w:rsidRDefault="00000ABC" w:rsidP="002C54AD">
                  <w:pPr>
                    <w:rPr>
                      <w:rFonts w:cs="Arial"/>
                      <w:bCs/>
                      <w:szCs w:val="20"/>
                    </w:rPr>
                  </w:pPr>
                  <w:r>
                    <w:rPr>
                      <w:rFonts w:cs="Arial"/>
                      <w:bCs/>
                      <w:szCs w:val="20"/>
                    </w:rPr>
                    <w:t xml:space="preserve">The above reported information in bullet point are not official targets to be held by the country, they are proposed projections for the additional renewable energy penetration mitigation action. </w:t>
                  </w:r>
                </w:p>
              </w:tc>
            </w:tr>
            <w:tr w:rsidR="00B42C33" w:rsidRPr="00FD2BF4" w14:paraId="7444B45F" w14:textId="77777777" w:rsidTr="00C63088">
              <w:tc>
                <w:tcPr>
                  <w:tcW w:w="1692" w:type="dxa"/>
                  <w:shd w:val="clear" w:color="auto" w:fill="8DB3E2" w:themeFill="text2" w:themeFillTint="66"/>
                </w:tcPr>
                <w:p w14:paraId="7DB41739"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00EBE1DE" w14:textId="77777777" w:rsidR="00B42C33" w:rsidRPr="00D909F7" w:rsidRDefault="00B42C33" w:rsidP="00C63088">
                  <w:pPr>
                    <w:rPr>
                      <w:rFonts w:cs="Arial"/>
                      <w:b/>
                      <w:bCs/>
                      <w:szCs w:val="20"/>
                    </w:rPr>
                  </w:pPr>
                  <w:r w:rsidRPr="00D909F7">
                    <w:rPr>
                      <w:rFonts w:cs="Arial"/>
                      <w:b/>
                      <w:bCs/>
                      <w:color w:val="FFFFFF" w:themeColor="background1"/>
                      <w:szCs w:val="20"/>
                    </w:rPr>
                    <w:t>Estimated outcomes and estimated emission reductions</w:t>
                  </w:r>
                </w:p>
              </w:tc>
            </w:tr>
            <w:tr w:rsidR="00B42C33" w:rsidRPr="00FD2BF4" w14:paraId="66A10573" w14:textId="77777777" w:rsidTr="005453E4">
              <w:trPr>
                <w:trHeight w:val="1197"/>
              </w:trPr>
              <w:tc>
                <w:tcPr>
                  <w:tcW w:w="1692" w:type="dxa"/>
                </w:tcPr>
                <w:p w14:paraId="0AC89F98" w14:textId="77777777" w:rsidR="00B42C33" w:rsidRPr="00FD2BF4" w:rsidRDefault="00B42C33" w:rsidP="00C63088">
                  <w:pPr>
                    <w:rPr>
                      <w:rFonts w:cs="Arial"/>
                      <w:bCs/>
                      <w:szCs w:val="20"/>
                    </w:rPr>
                  </w:pPr>
                </w:p>
              </w:tc>
              <w:tc>
                <w:tcPr>
                  <w:tcW w:w="12365" w:type="dxa"/>
                  <w:gridSpan w:val="7"/>
                </w:tcPr>
                <w:p w14:paraId="6DCEEF29" w14:textId="30E561E6" w:rsidR="002E0971" w:rsidRPr="00D909F7" w:rsidRDefault="00BC34D8" w:rsidP="002E0971">
                  <w:pPr>
                    <w:rPr>
                      <w:rFonts w:cs="Arial"/>
                      <w:szCs w:val="20"/>
                    </w:rPr>
                  </w:pPr>
                  <w:r w:rsidRPr="00D909F7">
                    <w:rPr>
                      <w:rFonts w:cs="Arial"/>
                      <w:szCs w:val="20"/>
                    </w:rPr>
                    <w:t>T</w:t>
                  </w:r>
                  <w:r w:rsidR="002E0971" w:rsidRPr="00D909F7">
                    <w:rPr>
                      <w:rFonts w:cs="Arial"/>
                      <w:szCs w:val="20"/>
                    </w:rPr>
                    <w:t>he expected GHG emissions reductions relative to BaU scenario</w:t>
                  </w:r>
                  <w:r w:rsidR="002E0971" w:rsidRPr="00D909F7">
                    <w:rPr>
                      <w:rStyle w:val="Refdenotaalpie"/>
                      <w:rFonts w:cs="Arial"/>
                      <w:szCs w:val="20"/>
                    </w:rPr>
                    <w:footnoteReference w:id="12"/>
                  </w:r>
                  <w:r w:rsidR="002E0971" w:rsidRPr="00D909F7">
                    <w:rPr>
                      <w:rFonts w:cs="Arial"/>
                      <w:szCs w:val="20"/>
                    </w:rPr>
                    <w:t>:</w:t>
                  </w:r>
                </w:p>
                <w:tbl>
                  <w:tblPr>
                    <w:tblStyle w:val="Tablaconcuadrcula"/>
                    <w:tblW w:w="0" w:type="auto"/>
                    <w:tblLayout w:type="fixed"/>
                    <w:tblLook w:val="04A0" w:firstRow="1" w:lastRow="0" w:firstColumn="1" w:lastColumn="0" w:noHBand="0" w:noVBand="1"/>
                  </w:tblPr>
                  <w:tblGrid>
                    <w:gridCol w:w="3592"/>
                    <w:gridCol w:w="1276"/>
                    <w:gridCol w:w="1275"/>
                    <w:gridCol w:w="1134"/>
                    <w:gridCol w:w="1134"/>
                    <w:gridCol w:w="1276"/>
                    <w:gridCol w:w="1276"/>
                    <w:gridCol w:w="1171"/>
                  </w:tblGrid>
                  <w:tr w:rsidR="002E0971" w:rsidRPr="00D909F7" w14:paraId="4F47344E" w14:textId="77777777" w:rsidTr="00602F5C">
                    <w:tc>
                      <w:tcPr>
                        <w:tcW w:w="3592" w:type="dxa"/>
                      </w:tcPr>
                      <w:p w14:paraId="36B9F6E6" w14:textId="77777777" w:rsidR="002E0971" w:rsidRPr="00D909F7" w:rsidRDefault="002E0971" w:rsidP="002E0971">
                        <w:pPr>
                          <w:spacing w:after="0"/>
                          <w:rPr>
                            <w:rFonts w:cs="Arial"/>
                            <w:szCs w:val="20"/>
                          </w:rPr>
                        </w:pPr>
                      </w:p>
                    </w:tc>
                    <w:tc>
                      <w:tcPr>
                        <w:tcW w:w="1276" w:type="dxa"/>
                        <w:vAlign w:val="center"/>
                      </w:tcPr>
                      <w:p w14:paraId="1741AAE7" w14:textId="77777777" w:rsidR="002E0971" w:rsidRPr="00D909F7" w:rsidRDefault="002E0971" w:rsidP="002E0971">
                        <w:pPr>
                          <w:spacing w:after="0"/>
                          <w:jc w:val="center"/>
                          <w:rPr>
                            <w:rFonts w:cs="Arial"/>
                            <w:szCs w:val="20"/>
                          </w:rPr>
                        </w:pPr>
                        <w:r w:rsidRPr="00D909F7">
                          <w:rPr>
                            <w:rFonts w:cs="Arial"/>
                            <w:szCs w:val="20"/>
                          </w:rPr>
                          <w:t>2020</w:t>
                        </w:r>
                      </w:p>
                    </w:tc>
                    <w:tc>
                      <w:tcPr>
                        <w:tcW w:w="1275" w:type="dxa"/>
                        <w:vAlign w:val="center"/>
                      </w:tcPr>
                      <w:p w14:paraId="4D460F1F" w14:textId="77777777" w:rsidR="002E0971" w:rsidRPr="00D909F7" w:rsidRDefault="002E0971" w:rsidP="002E0971">
                        <w:pPr>
                          <w:spacing w:after="0"/>
                          <w:jc w:val="center"/>
                          <w:rPr>
                            <w:rFonts w:cs="Arial"/>
                            <w:szCs w:val="20"/>
                          </w:rPr>
                        </w:pPr>
                        <w:r w:rsidRPr="00D909F7">
                          <w:rPr>
                            <w:rFonts w:cs="Arial"/>
                            <w:szCs w:val="20"/>
                          </w:rPr>
                          <w:t>2025</w:t>
                        </w:r>
                      </w:p>
                    </w:tc>
                    <w:tc>
                      <w:tcPr>
                        <w:tcW w:w="1134" w:type="dxa"/>
                        <w:vAlign w:val="center"/>
                      </w:tcPr>
                      <w:p w14:paraId="13BF02BD" w14:textId="77777777" w:rsidR="002E0971" w:rsidRPr="00D909F7" w:rsidRDefault="002E0971" w:rsidP="002E0971">
                        <w:pPr>
                          <w:spacing w:after="0"/>
                          <w:jc w:val="center"/>
                          <w:rPr>
                            <w:rFonts w:cs="Arial"/>
                            <w:szCs w:val="20"/>
                          </w:rPr>
                        </w:pPr>
                        <w:r w:rsidRPr="00D909F7">
                          <w:rPr>
                            <w:rFonts w:cs="Arial"/>
                            <w:szCs w:val="20"/>
                          </w:rPr>
                          <w:t>2030</w:t>
                        </w:r>
                      </w:p>
                    </w:tc>
                    <w:tc>
                      <w:tcPr>
                        <w:tcW w:w="1134" w:type="dxa"/>
                        <w:vAlign w:val="center"/>
                      </w:tcPr>
                      <w:p w14:paraId="21D8C469" w14:textId="77777777" w:rsidR="002E0971" w:rsidRPr="00D909F7" w:rsidRDefault="002E0971" w:rsidP="002E0971">
                        <w:pPr>
                          <w:spacing w:after="0"/>
                          <w:jc w:val="center"/>
                          <w:rPr>
                            <w:rFonts w:cs="Arial"/>
                            <w:szCs w:val="20"/>
                          </w:rPr>
                        </w:pPr>
                        <w:r w:rsidRPr="00D909F7">
                          <w:rPr>
                            <w:rFonts w:cs="Arial"/>
                            <w:szCs w:val="20"/>
                          </w:rPr>
                          <w:t>2035</w:t>
                        </w:r>
                      </w:p>
                    </w:tc>
                    <w:tc>
                      <w:tcPr>
                        <w:tcW w:w="1276" w:type="dxa"/>
                        <w:vAlign w:val="center"/>
                      </w:tcPr>
                      <w:p w14:paraId="13F3A905" w14:textId="77777777" w:rsidR="002E0971" w:rsidRPr="00D909F7" w:rsidRDefault="002E0971" w:rsidP="002E0971">
                        <w:pPr>
                          <w:spacing w:after="0"/>
                          <w:jc w:val="center"/>
                          <w:rPr>
                            <w:rFonts w:cs="Arial"/>
                            <w:szCs w:val="20"/>
                          </w:rPr>
                        </w:pPr>
                        <w:r w:rsidRPr="00D909F7">
                          <w:rPr>
                            <w:rFonts w:cs="Arial"/>
                            <w:szCs w:val="20"/>
                          </w:rPr>
                          <w:t>2040</w:t>
                        </w:r>
                      </w:p>
                    </w:tc>
                    <w:tc>
                      <w:tcPr>
                        <w:tcW w:w="1276" w:type="dxa"/>
                        <w:vAlign w:val="center"/>
                      </w:tcPr>
                      <w:p w14:paraId="05A7D320" w14:textId="77777777" w:rsidR="002E0971" w:rsidRPr="00D909F7" w:rsidRDefault="002E0971" w:rsidP="002E0971">
                        <w:pPr>
                          <w:spacing w:after="0"/>
                          <w:jc w:val="center"/>
                          <w:rPr>
                            <w:rFonts w:cs="Arial"/>
                            <w:szCs w:val="20"/>
                          </w:rPr>
                        </w:pPr>
                        <w:r w:rsidRPr="00D909F7">
                          <w:rPr>
                            <w:rFonts w:cs="Arial"/>
                            <w:szCs w:val="20"/>
                          </w:rPr>
                          <w:t>2045</w:t>
                        </w:r>
                      </w:p>
                    </w:tc>
                    <w:tc>
                      <w:tcPr>
                        <w:tcW w:w="1171" w:type="dxa"/>
                        <w:vAlign w:val="center"/>
                      </w:tcPr>
                      <w:p w14:paraId="125B2FD8" w14:textId="77777777" w:rsidR="002E0971" w:rsidRPr="00D909F7" w:rsidRDefault="002E0971" w:rsidP="002E0971">
                        <w:pPr>
                          <w:spacing w:after="0"/>
                          <w:jc w:val="center"/>
                          <w:rPr>
                            <w:rFonts w:cs="Arial"/>
                            <w:szCs w:val="20"/>
                          </w:rPr>
                        </w:pPr>
                        <w:r w:rsidRPr="00D909F7">
                          <w:rPr>
                            <w:rFonts w:cs="Arial"/>
                            <w:szCs w:val="20"/>
                          </w:rPr>
                          <w:t>2050</w:t>
                        </w:r>
                      </w:p>
                    </w:tc>
                  </w:tr>
                  <w:tr w:rsidR="002E0971" w:rsidRPr="00D909F7" w14:paraId="7CDD4C9B" w14:textId="77777777" w:rsidTr="00602F5C">
                    <w:tc>
                      <w:tcPr>
                        <w:tcW w:w="3592" w:type="dxa"/>
                      </w:tcPr>
                      <w:p w14:paraId="79AE6F12" w14:textId="77777777" w:rsidR="002E0971" w:rsidRPr="00D909F7" w:rsidRDefault="002E0971" w:rsidP="002E0971">
                        <w:pPr>
                          <w:spacing w:after="0"/>
                          <w:rPr>
                            <w:rFonts w:cs="Arial"/>
                            <w:szCs w:val="20"/>
                          </w:rPr>
                        </w:pPr>
                        <w:r w:rsidRPr="00D909F7">
                          <w:rPr>
                            <w:rFonts w:cs="Arial"/>
                            <w:szCs w:val="20"/>
                          </w:rPr>
                          <w:t>Reductions relative to BAU scenario (Gg CO</w:t>
                        </w:r>
                        <w:r w:rsidRPr="00D909F7">
                          <w:rPr>
                            <w:rFonts w:cs="Arial"/>
                            <w:szCs w:val="20"/>
                            <w:vertAlign w:val="subscript"/>
                          </w:rPr>
                          <w:t>2</w:t>
                        </w:r>
                        <w:r w:rsidRPr="00D909F7">
                          <w:rPr>
                            <w:rFonts w:cs="Arial"/>
                            <w:szCs w:val="20"/>
                          </w:rPr>
                          <w:t>eq)</w:t>
                        </w:r>
                      </w:p>
                    </w:tc>
                    <w:tc>
                      <w:tcPr>
                        <w:tcW w:w="1276" w:type="dxa"/>
                        <w:vAlign w:val="center"/>
                      </w:tcPr>
                      <w:p w14:paraId="33E80478" w14:textId="77777777" w:rsidR="002E0971" w:rsidRPr="00D909F7" w:rsidRDefault="002E0971" w:rsidP="002E0971">
                        <w:pPr>
                          <w:spacing w:after="0"/>
                          <w:jc w:val="center"/>
                          <w:rPr>
                            <w:rFonts w:cs="Arial"/>
                            <w:szCs w:val="20"/>
                          </w:rPr>
                        </w:pPr>
                        <w:r w:rsidRPr="00D909F7">
                          <w:rPr>
                            <w:rFonts w:cs="Arial"/>
                            <w:szCs w:val="20"/>
                          </w:rPr>
                          <w:t>0</w:t>
                        </w:r>
                      </w:p>
                    </w:tc>
                    <w:tc>
                      <w:tcPr>
                        <w:tcW w:w="1275" w:type="dxa"/>
                        <w:vAlign w:val="center"/>
                      </w:tcPr>
                      <w:p w14:paraId="67003E0B" w14:textId="551880B5" w:rsidR="002E0971" w:rsidRPr="00D909F7" w:rsidRDefault="00E00907" w:rsidP="002E0971">
                        <w:pPr>
                          <w:spacing w:after="0"/>
                          <w:jc w:val="center"/>
                          <w:rPr>
                            <w:rFonts w:cs="Arial"/>
                            <w:szCs w:val="20"/>
                          </w:rPr>
                        </w:pPr>
                        <w:r w:rsidRPr="00D909F7">
                          <w:rPr>
                            <w:rFonts w:cs="Arial"/>
                            <w:szCs w:val="20"/>
                          </w:rPr>
                          <w:t>0</w:t>
                        </w:r>
                      </w:p>
                    </w:tc>
                    <w:tc>
                      <w:tcPr>
                        <w:tcW w:w="1134" w:type="dxa"/>
                        <w:vAlign w:val="center"/>
                      </w:tcPr>
                      <w:p w14:paraId="0F590CA8" w14:textId="47640E32" w:rsidR="002E0971" w:rsidRPr="00D909F7" w:rsidRDefault="00E00907" w:rsidP="002E0971">
                        <w:pPr>
                          <w:spacing w:after="0"/>
                          <w:jc w:val="center"/>
                          <w:rPr>
                            <w:rFonts w:cs="Arial"/>
                            <w:szCs w:val="20"/>
                          </w:rPr>
                        </w:pPr>
                        <w:r w:rsidRPr="00D909F7">
                          <w:rPr>
                            <w:rFonts w:cs="Arial"/>
                            <w:szCs w:val="20"/>
                          </w:rPr>
                          <w:t>77</w:t>
                        </w:r>
                      </w:p>
                    </w:tc>
                    <w:tc>
                      <w:tcPr>
                        <w:tcW w:w="1134" w:type="dxa"/>
                        <w:vAlign w:val="center"/>
                      </w:tcPr>
                      <w:p w14:paraId="664748A5" w14:textId="571AAEDE" w:rsidR="002E0971" w:rsidRPr="00D909F7" w:rsidRDefault="00E00907" w:rsidP="002E0971">
                        <w:pPr>
                          <w:spacing w:after="0"/>
                          <w:jc w:val="center"/>
                          <w:rPr>
                            <w:rFonts w:cs="Arial"/>
                            <w:szCs w:val="20"/>
                          </w:rPr>
                        </w:pPr>
                        <w:r w:rsidRPr="00D909F7">
                          <w:rPr>
                            <w:rFonts w:cs="Arial"/>
                            <w:szCs w:val="20"/>
                          </w:rPr>
                          <w:t>78</w:t>
                        </w:r>
                      </w:p>
                    </w:tc>
                    <w:tc>
                      <w:tcPr>
                        <w:tcW w:w="1276" w:type="dxa"/>
                        <w:vAlign w:val="center"/>
                      </w:tcPr>
                      <w:p w14:paraId="57BAC3F2" w14:textId="3C4FAA7D" w:rsidR="002E0971" w:rsidRPr="00D909F7" w:rsidRDefault="00E00907" w:rsidP="002E0971">
                        <w:pPr>
                          <w:spacing w:after="0"/>
                          <w:jc w:val="center"/>
                          <w:rPr>
                            <w:rFonts w:cs="Arial"/>
                            <w:szCs w:val="20"/>
                          </w:rPr>
                        </w:pPr>
                        <w:r w:rsidRPr="00D909F7">
                          <w:rPr>
                            <w:rFonts w:cs="Arial"/>
                            <w:szCs w:val="20"/>
                          </w:rPr>
                          <w:t>87</w:t>
                        </w:r>
                      </w:p>
                    </w:tc>
                    <w:tc>
                      <w:tcPr>
                        <w:tcW w:w="1276" w:type="dxa"/>
                        <w:vAlign w:val="center"/>
                      </w:tcPr>
                      <w:p w14:paraId="32FC0B3C" w14:textId="76E57B90" w:rsidR="002E0971" w:rsidRPr="00D909F7" w:rsidRDefault="00E00907" w:rsidP="002E0971">
                        <w:pPr>
                          <w:spacing w:after="0"/>
                          <w:jc w:val="center"/>
                          <w:rPr>
                            <w:rFonts w:cs="Arial"/>
                            <w:szCs w:val="20"/>
                          </w:rPr>
                        </w:pPr>
                        <w:r w:rsidRPr="00D909F7">
                          <w:rPr>
                            <w:rFonts w:cs="Arial"/>
                            <w:szCs w:val="20"/>
                          </w:rPr>
                          <w:t>154</w:t>
                        </w:r>
                      </w:p>
                    </w:tc>
                    <w:tc>
                      <w:tcPr>
                        <w:tcW w:w="1171" w:type="dxa"/>
                        <w:vAlign w:val="center"/>
                      </w:tcPr>
                      <w:p w14:paraId="0A47BAFE" w14:textId="505B019C" w:rsidR="002E0971" w:rsidRPr="00D909F7" w:rsidRDefault="00E00907" w:rsidP="002E0971">
                        <w:pPr>
                          <w:spacing w:after="0"/>
                          <w:jc w:val="center"/>
                          <w:rPr>
                            <w:rFonts w:cs="Arial"/>
                            <w:szCs w:val="20"/>
                          </w:rPr>
                        </w:pPr>
                        <w:r w:rsidRPr="00D909F7">
                          <w:rPr>
                            <w:rFonts w:cs="Arial"/>
                            <w:szCs w:val="20"/>
                          </w:rPr>
                          <w:t>261</w:t>
                        </w:r>
                      </w:p>
                    </w:tc>
                  </w:tr>
                </w:tbl>
                <w:p w14:paraId="54A8B127" w14:textId="2D569640" w:rsidR="00B42C33" w:rsidRPr="00D909F7" w:rsidRDefault="00B42C33" w:rsidP="002E0971">
                  <w:pPr>
                    <w:pStyle w:val="Prrafodelista"/>
                    <w:ind w:left="327"/>
                    <w:rPr>
                      <w:rFonts w:cs="Arial"/>
                      <w:szCs w:val="20"/>
                    </w:rPr>
                  </w:pPr>
                </w:p>
              </w:tc>
            </w:tr>
            <w:tr w:rsidR="00B42C33" w:rsidRPr="00FD2BF4" w14:paraId="00D4B815" w14:textId="77777777" w:rsidTr="00C63088">
              <w:trPr>
                <w:trHeight w:val="277"/>
              </w:trPr>
              <w:tc>
                <w:tcPr>
                  <w:tcW w:w="1692" w:type="dxa"/>
                  <w:shd w:val="clear" w:color="auto" w:fill="8DB3E2" w:themeFill="text2" w:themeFillTint="66"/>
                </w:tcPr>
                <w:p w14:paraId="4A5AF647"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1EA6D20B"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6DC02843" w14:textId="77777777" w:rsidTr="00C63088">
              <w:tc>
                <w:tcPr>
                  <w:tcW w:w="1692" w:type="dxa"/>
                </w:tcPr>
                <w:p w14:paraId="7BA6A710" w14:textId="77777777" w:rsidR="00B42C33" w:rsidRPr="00FD2BF4" w:rsidRDefault="00B42C33" w:rsidP="00C63088">
                  <w:pPr>
                    <w:rPr>
                      <w:rFonts w:cs="Arial"/>
                      <w:bCs/>
                      <w:szCs w:val="20"/>
                    </w:rPr>
                  </w:pPr>
                </w:p>
              </w:tc>
              <w:tc>
                <w:tcPr>
                  <w:tcW w:w="12365" w:type="dxa"/>
                  <w:gridSpan w:val="7"/>
                </w:tcPr>
                <w:p w14:paraId="4363FBD0" w14:textId="77777777" w:rsidR="00B42C33" w:rsidRPr="001E6E14" w:rsidRDefault="00B42C33" w:rsidP="00C63088">
                  <w:pPr>
                    <w:rPr>
                      <w:rFonts w:cs="Arial"/>
                      <w:bCs/>
                      <w:szCs w:val="20"/>
                    </w:rPr>
                  </w:pPr>
                  <w:r>
                    <w:rPr>
                      <w:rFonts w:cs="Arial"/>
                      <w:bCs/>
                      <w:szCs w:val="20"/>
                    </w:rPr>
                    <w:t>For the calculation of the BaU scenario or the baseline emission scenario, information is collected in the Mitigation Action 1 above.</w:t>
                  </w:r>
                </w:p>
              </w:tc>
            </w:tr>
          </w:tbl>
          <w:p w14:paraId="7FD57A09" w14:textId="77777777" w:rsidR="00B42C33" w:rsidRDefault="00B42C33" w:rsidP="00C63088">
            <w:pPr>
              <w:spacing w:after="0"/>
              <w:jc w:val="left"/>
            </w:pPr>
          </w:p>
          <w:p w14:paraId="14648F18" w14:textId="430DA94E" w:rsidR="00D909F7" w:rsidRDefault="00D909F7" w:rsidP="00C63088">
            <w:pPr>
              <w:rPr>
                <w:rFonts w:cs="Arial"/>
              </w:rPr>
            </w:pPr>
          </w:p>
          <w:p w14:paraId="7E24F9A9" w14:textId="6B8AD0E9" w:rsidR="00C42D00" w:rsidRDefault="00C42D00" w:rsidP="00C63088">
            <w:pPr>
              <w:rPr>
                <w:rFonts w:cs="Arial"/>
              </w:rPr>
            </w:pPr>
          </w:p>
          <w:p w14:paraId="477D790C" w14:textId="3399ABAF" w:rsidR="00C42D00" w:rsidRDefault="00C42D00" w:rsidP="00C63088">
            <w:pPr>
              <w:rPr>
                <w:rFonts w:cs="Arial"/>
              </w:rPr>
            </w:pPr>
          </w:p>
          <w:p w14:paraId="295C28C0" w14:textId="4F940EDD" w:rsidR="00C42D00" w:rsidRDefault="00C42D00" w:rsidP="00C63088">
            <w:pPr>
              <w:rPr>
                <w:rFonts w:cs="Arial"/>
              </w:rPr>
            </w:pPr>
          </w:p>
          <w:p w14:paraId="7E0B0834" w14:textId="08469D84" w:rsidR="00C42D00" w:rsidRDefault="00C42D00" w:rsidP="00C63088">
            <w:pPr>
              <w:rPr>
                <w:rFonts w:cs="Arial"/>
              </w:rPr>
            </w:pPr>
          </w:p>
          <w:p w14:paraId="181596B7" w14:textId="0F43A215" w:rsidR="00C42D00" w:rsidRDefault="00C42D00" w:rsidP="00C63088">
            <w:pPr>
              <w:rPr>
                <w:rFonts w:cs="Arial"/>
              </w:rPr>
            </w:pPr>
          </w:p>
          <w:p w14:paraId="30ADAA90" w14:textId="1175333A" w:rsidR="00C42D00" w:rsidRDefault="00C42D00" w:rsidP="00C63088">
            <w:pPr>
              <w:rPr>
                <w:rFonts w:cs="Arial"/>
              </w:rPr>
            </w:pPr>
          </w:p>
          <w:p w14:paraId="583AF489" w14:textId="68C41C03" w:rsidR="00C42D00" w:rsidRDefault="00C42D00" w:rsidP="00C63088">
            <w:pPr>
              <w:rPr>
                <w:rFonts w:cs="Arial"/>
              </w:rPr>
            </w:pPr>
          </w:p>
          <w:p w14:paraId="46737CAD" w14:textId="5782CDAA" w:rsidR="00C42D00" w:rsidRDefault="00C42D00" w:rsidP="00C63088">
            <w:pPr>
              <w:rPr>
                <w:rFonts w:cs="Arial"/>
              </w:rPr>
            </w:pPr>
          </w:p>
          <w:p w14:paraId="5018E446" w14:textId="65FA3263" w:rsidR="00C42D00" w:rsidRDefault="00C42D00" w:rsidP="00C63088">
            <w:pPr>
              <w:rPr>
                <w:rFonts w:cs="Arial"/>
              </w:rPr>
            </w:pPr>
          </w:p>
          <w:p w14:paraId="4A6BDB74" w14:textId="26CEC2AA" w:rsidR="00C42D00" w:rsidRDefault="00C42D00" w:rsidP="00C63088">
            <w:pPr>
              <w:rPr>
                <w:rFonts w:cs="Arial"/>
              </w:rPr>
            </w:pPr>
          </w:p>
          <w:p w14:paraId="650EBF35" w14:textId="01CA5117" w:rsidR="00C42D00" w:rsidRDefault="00C42D00" w:rsidP="00C63088">
            <w:pPr>
              <w:rPr>
                <w:rFonts w:cs="Arial"/>
              </w:rPr>
            </w:pPr>
          </w:p>
          <w:p w14:paraId="499583FF" w14:textId="07F5A0AA" w:rsidR="00C42D00" w:rsidRDefault="00C42D00" w:rsidP="00C63088">
            <w:pPr>
              <w:rPr>
                <w:rFonts w:cs="Arial"/>
              </w:rPr>
            </w:pPr>
          </w:p>
          <w:p w14:paraId="752147C3" w14:textId="18CAF1EA" w:rsidR="00C42D00" w:rsidRDefault="00C42D00" w:rsidP="00C63088">
            <w:pPr>
              <w:rPr>
                <w:rFonts w:cs="Arial"/>
              </w:rPr>
            </w:pPr>
          </w:p>
          <w:p w14:paraId="3CAF4B0A" w14:textId="2BDE9ED8" w:rsidR="00C42D00" w:rsidRDefault="00C42D00" w:rsidP="00C63088">
            <w:pPr>
              <w:rPr>
                <w:rFonts w:cs="Arial"/>
              </w:rPr>
            </w:pPr>
          </w:p>
          <w:p w14:paraId="168080A4" w14:textId="77777777" w:rsidR="00C42D00" w:rsidRDefault="00C42D00" w:rsidP="00C63088">
            <w:pPr>
              <w:rPr>
                <w:rFonts w:cs="Arial"/>
              </w:rPr>
            </w:pPr>
          </w:p>
          <w:p w14:paraId="1278F8D7" w14:textId="77777777" w:rsidR="00B42C33" w:rsidRPr="00D24C19" w:rsidRDefault="00B42C33" w:rsidP="00C63088">
            <w:pPr>
              <w:pStyle w:val="Ttulo3"/>
              <w:rPr>
                <w:color w:val="auto"/>
              </w:rPr>
            </w:pPr>
            <w:r w:rsidRPr="003F0FCF">
              <w:rPr>
                <w:color w:val="auto"/>
              </w:rPr>
              <w:lastRenderedPageBreak/>
              <w:t xml:space="preserve">Mitigation Action </w:t>
            </w:r>
            <w:r>
              <w:rPr>
                <w:color w:val="auto"/>
              </w:rPr>
              <w:t>7 – Transport sector</w:t>
            </w: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48F0365D" w14:textId="77777777" w:rsidTr="00C63088">
              <w:tc>
                <w:tcPr>
                  <w:tcW w:w="1692" w:type="dxa"/>
                  <w:shd w:val="clear" w:color="auto" w:fill="8DB3E2" w:themeFill="text2" w:themeFillTint="66"/>
                  <w:vAlign w:val="center"/>
                </w:tcPr>
                <w:p w14:paraId="45EF1DE2" w14:textId="74920CB6"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 xml:space="preserve">Name of the mitigation </w:t>
                  </w:r>
                  <w:r w:rsidR="00FC5BBD">
                    <w:rPr>
                      <w:rFonts w:cs="Arial"/>
                      <w:b/>
                      <w:bCs/>
                      <w:color w:val="FFFFFF" w:themeColor="background1"/>
                      <w:szCs w:val="20"/>
                    </w:rPr>
                    <w:t>policy</w:t>
                  </w:r>
                </w:p>
              </w:tc>
              <w:tc>
                <w:tcPr>
                  <w:tcW w:w="1860" w:type="dxa"/>
                  <w:shd w:val="clear" w:color="auto" w:fill="8DB3E2" w:themeFill="text2" w:themeFillTint="66"/>
                  <w:vAlign w:val="center"/>
                </w:tcPr>
                <w:p w14:paraId="015A2F69"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7BD98D7B"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6415ACAE"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2E8E847A"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2C7CFA1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5192051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69D91B1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4CC96214" w14:textId="77777777" w:rsidTr="00C63088">
              <w:tc>
                <w:tcPr>
                  <w:tcW w:w="1692" w:type="dxa"/>
                  <w:vAlign w:val="center"/>
                </w:tcPr>
                <w:p w14:paraId="426269CC" w14:textId="77777777" w:rsidR="00B42C33" w:rsidRPr="00BC17BD" w:rsidRDefault="00B42C33" w:rsidP="00FC5BBD">
                  <w:pPr>
                    <w:spacing w:after="0"/>
                    <w:jc w:val="center"/>
                    <w:rPr>
                      <w:rFonts w:cs="Arial"/>
                      <w:i/>
                      <w:color w:val="595959" w:themeColor="text1" w:themeTint="A6"/>
                      <w:szCs w:val="20"/>
                      <w:highlight w:val="yellow"/>
                    </w:rPr>
                  </w:pPr>
                  <w:r>
                    <w:rPr>
                      <w:rFonts w:cs="Arial"/>
                      <w:szCs w:val="20"/>
                    </w:rPr>
                    <w:t>Improved fuel intensity</w:t>
                  </w:r>
                </w:p>
              </w:tc>
              <w:tc>
                <w:tcPr>
                  <w:tcW w:w="1860" w:type="dxa"/>
                  <w:vAlign w:val="center"/>
                </w:tcPr>
                <w:p w14:paraId="5481930C" w14:textId="77777777" w:rsidR="00B42C33" w:rsidRPr="00BC17BD" w:rsidRDefault="00B42C33" w:rsidP="00FC5BBD">
                  <w:pPr>
                    <w:spacing w:after="0"/>
                    <w:jc w:val="center"/>
                    <w:rPr>
                      <w:rFonts w:cs="Arial"/>
                      <w:i/>
                      <w:color w:val="595959" w:themeColor="text1" w:themeTint="A6"/>
                      <w:szCs w:val="20"/>
                      <w:highlight w:val="yellow"/>
                    </w:rPr>
                  </w:pPr>
                  <w:r w:rsidRPr="00FD2BF4">
                    <w:rPr>
                      <w:rFonts w:cs="Arial"/>
                      <w:szCs w:val="20"/>
                    </w:rPr>
                    <w:t>Under implementation</w:t>
                  </w:r>
                </w:p>
              </w:tc>
              <w:tc>
                <w:tcPr>
                  <w:tcW w:w="2410" w:type="dxa"/>
                  <w:vAlign w:val="center"/>
                </w:tcPr>
                <w:p w14:paraId="09F30855" w14:textId="62709448" w:rsidR="00B42C33" w:rsidRPr="00BC17BD" w:rsidRDefault="00970D12" w:rsidP="00FC5BBD">
                  <w:pPr>
                    <w:spacing w:after="0"/>
                    <w:jc w:val="center"/>
                    <w:rPr>
                      <w:rFonts w:cs="Arial"/>
                      <w:i/>
                      <w:color w:val="595959" w:themeColor="text1" w:themeTint="A6"/>
                      <w:szCs w:val="20"/>
                      <w:highlight w:val="yellow"/>
                    </w:rPr>
                  </w:pPr>
                  <w:r>
                    <w:rPr>
                      <w:rFonts w:cs="Arial"/>
                      <w:szCs w:val="20"/>
                    </w:rPr>
                    <w:t>Ministry of Land Transport and Light Rail</w:t>
                  </w:r>
                  <w:r w:rsidR="00B42C33" w:rsidRPr="00FD2BF4">
                    <w:rPr>
                      <w:rFonts w:cs="Arial"/>
                      <w:szCs w:val="20"/>
                    </w:rPr>
                    <w:t>- Government of Mauritius</w:t>
                  </w:r>
                </w:p>
              </w:tc>
              <w:tc>
                <w:tcPr>
                  <w:tcW w:w="1263" w:type="dxa"/>
                  <w:vAlign w:val="center"/>
                </w:tcPr>
                <w:p w14:paraId="4B93579B" w14:textId="2684D041" w:rsidR="00B42C33" w:rsidRPr="00BC17BD" w:rsidRDefault="00B42C33" w:rsidP="00FC5BBD">
                  <w:pPr>
                    <w:spacing w:after="0"/>
                    <w:jc w:val="center"/>
                    <w:rPr>
                      <w:rFonts w:cs="Arial"/>
                      <w:i/>
                      <w:color w:val="595959" w:themeColor="text1" w:themeTint="A6"/>
                      <w:szCs w:val="20"/>
                      <w:highlight w:val="yellow"/>
                    </w:rPr>
                  </w:pPr>
                  <w:r w:rsidRPr="00FD2BF4">
                    <w:rPr>
                      <w:rFonts w:cs="Arial"/>
                      <w:szCs w:val="20"/>
                    </w:rPr>
                    <w:t>2016-20</w:t>
                  </w:r>
                  <w:r w:rsidR="00FC5BBD">
                    <w:rPr>
                      <w:rFonts w:cs="Arial"/>
                      <w:szCs w:val="20"/>
                    </w:rPr>
                    <w:t>3</w:t>
                  </w:r>
                  <w:r w:rsidRPr="00FD2BF4">
                    <w:rPr>
                      <w:rFonts w:cs="Arial"/>
                      <w:szCs w:val="20"/>
                    </w:rPr>
                    <w:t>0</w:t>
                  </w:r>
                </w:p>
              </w:tc>
              <w:tc>
                <w:tcPr>
                  <w:tcW w:w="1842" w:type="dxa"/>
                  <w:vAlign w:val="center"/>
                </w:tcPr>
                <w:p w14:paraId="6E94AE05" w14:textId="77777777" w:rsidR="00B42C33" w:rsidRPr="00BC17BD" w:rsidRDefault="00B42C33" w:rsidP="00FC5BBD">
                  <w:pPr>
                    <w:spacing w:after="0"/>
                    <w:jc w:val="center"/>
                    <w:rPr>
                      <w:rFonts w:cs="Arial"/>
                      <w:i/>
                      <w:color w:val="595959" w:themeColor="text1" w:themeTint="A6"/>
                      <w:szCs w:val="20"/>
                      <w:highlight w:val="yellow"/>
                    </w:rPr>
                  </w:pPr>
                  <w:r w:rsidRPr="00FD2BF4">
                    <w:rPr>
                      <w:rFonts w:cs="Arial"/>
                      <w:szCs w:val="20"/>
                    </w:rPr>
                    <w:t>Transport - Road transportation</w:t>
                  </w:r>
                </w:p>
              </w:tc>
              <w:tc>
                <w:tcPr>
                  <w:tcW w:w="1134" w:type="dxa"/>
                  <w:vAlign w:val="center"/>
                </w:tcPr>
                <w:p w14:paraId="58E4F86A" w14:textId="77777777" w:rsidR="00B42C33" w:rsidRPr="00BC17BD" w:rsidRDefault="00B42C33" w:rsidP="00FC5BBD">
                  <w:pPr>
                    <w:spacing w:after="0"/>
                    <w:jc w:val="center"/>
                    <w:rPr>
                      <w:rFonts w:cs="Arial"/>
                      <w:i/>
                      <w:color w:val="595959" w:themeColor="text1" w:themeTint="A6"/>
                      <w:szCs w:val="20"/>
                      <w:highlight w:val="yellow"/>
                    </w:rPr>
                  </w:pPr>
                  <w:r w:rsidRPr="00FD2BF4">
                    <w:rPr>
                      <w:rFonts w:cs="Arial"/>
                      <w:szCs w:val="20"/>
                    </w:rPr>
                    <w:t>National</w:t>
                  </w:r>
                </w:p>
              </w:tc>
              <w:tc>
                <w:tcPr>
                  <w:tcW w:w="2835" w:type="dxa"/>
                  <w:vAlign w:val="center"/>
                </w:tcPr>
                <w:p w14:paraId="4B441EAF" w14:textId="77777777" w:rsidR="00B42C33" w:rsidRDefault="00B42C33" w:rsidP="00FC5BBD">
                  <w:pPr>
                    <w:spacing w:after="0"/>
                    <w:jc w:val="center"/>
                    <w:rPr>
                      <w:rFonts w:cs="Arial"/>
                      <w:szCs w:val="20"/>
                    </w:rPr>
                  </w:pPr>
                  <w:r w:rsidRPr="00AE32A0">
                    <w:rPr>
                      <w:rFonts w:cs="Arial"/>
                      <w:szCs w:val="20"/>
                    </w:rPr>
                    <w:t>Reduction of 19 Gg CO</w:t>
                  </w:r>
                  <w:r w:rsidRPr="00AE32A0">
                    <w:rPr>
                      <w:rFonts w:cs="Arial"/>
                      <w:szCs w:val="20"/>
                      <w:vertAlign w:val="subscript"/>
                    </w:rPr>
                    <w:t>2</w:t>
                  </w:r>
                  <w:r w:rsidRPr="00AE32A0">
                    <w:rPr>
                      <w:rFonts w:cs="Arial"/>
                      <w:szCs w:val="20"/>
                    </w:rPr>
                    <w:t xml:space="preserve">e by 2030 </w:t>
                  </w:r>
                  <w:r w:rsidR="00FC5BBD">
                    <w:rPr>
                      <w:rFonts w:cs="Arial"/>
                      <w:szCs w:val="20"/>
                    </w:rPr>
                    <w:t>relative to BAU scenario</w:t>
                  </w:r>
                </w:p>
                <w:p w14:paraId="631AEB6C" w14:textId="40F331A4" w:rsidR="005B0392" w:rsidRPr="00BC17BD" w:rsidRDefault="005B0392" w:rsidP="00FC5BBD">
                  <w:pPr>
                    <w:spacing w:after="0"/>
                    <w:jc w:val="center"/>
                    <w:rPr>
                      <w:rFonts w:cs="Arial"/>
                      <w:i/>
                      <w:color w:val="595959" w:themeColor="text1" w:themeTint="A6"/>
                      <w:szCs w:val="20"/>
                      <w:highlight w:val="yellow"/>
                    </w:rPr>
                  </w:pPr>
                  <w:r w:rsidRPr="00AE32A0">
                    <w:rPr>
                      <w:rFonts w:cs="Arial"/>
                      <w:szCs w:val="20"/>
                    </w:rPr>
                    <w:t xml:space="preserve">Reduction of </w:t>
                  </w:r>
                  <w:r>
                    <w:rPr>
                      <w:rFonts w:cs="Arial"/>
                      <w:szCs w:val="20"/>
                    </w:rPr>
                    <w:t>25</w:t>
                  </w:r>
                  <w:r w:rsidRPr="00AE32A0">
                    <w:rPr>
                      <w:rFonts w:cs="Arial"/>
                      <w:szCs w:val="20"/>
                    </w:rPr>
                    <w:t xml:space="preserve"> Gg CO</w:t>
                  </w:r>
                  <w:r w:rsidRPr="00AE32A0">
                    <w:rPr>
                      <w:rFonts w:cs="Arial"/>
                      <w:szCs w:val="20"/>
                      <w:vertAlign w:val="subscript"/>
                    </w:rPr>
                    <w:t>2</w:t>
                  </w:r>
                  <w:r w:rsidRPr="00AE32A0">
                    <w:rPr>
                      <w:rFonts w:cs="Arial"/>
                      <w:szCs w:val="20"/>
                    </w:rPr>
                    <w:t>e by 20</w:t>
                  </w:r>
                  <w:r>
                    <w:rPr>
                      <w:rFonts w:cs="Arial"/>
                      <w:szCs w:val="20"/>
                    </w:rPr>
                    <w:t>5</w:t>
                  </w:r>
                  <w:r w:rsidRPr="00AE32A0">
                    <w:rPr>
                      <w:rFonts w:cs="Arial"/>
                      <w:szCs w:val="20"/>
                    </w:rPr>
                    <w:t xml:space="preserve">0 </w:t>
                  </w:r>
                  <w:r>
                    <w:rPr>
                      <w:rFonts w:cs="Arial"/>
                      <w:szCs w:val="20"/>
                    </w:rPr>
                    <w:t>relative to BAU scenario</w:t>
                  </w:r>
                </w:p>
              </w:tc>
              <w:tc>
                <w:tcPr>
                  <w:tcW w:w="1021" w:type="dxa"/>
                  <w:vAlign w:val="center"/>
                </w:tcPr>
                <w:p w14:paraId="1AC6842D" w14:textId="77777777" w:rsidR="00B42C33" w:rsidRPr="00BC17BD" w:rsidRDefault="00B42C33" w:rsidP="00FC5BBD">
                  <w:pPr>
                    <w:spacing w:after="0"/>
                    <w:jc w:val="center"/>
                    <w:rPr>
                      <w:rFonts w:cs="Arial"/>
                      <w:i/>
                      <w:color w:val="595959" w:themeColor="text1" w:themeTint="A6"/>
                      <w:szCs w:val="20"/>
                      <w:highlight w:val="yellow"/>
                    </w:rPr>
                  </w:pPr>
                  <w:r w:rsidRPr="00BC17BD">
                    <w:rPr>
                      <w:rFonts w:cs="Arial"/>
                      <w:szCs w:val="20"/>
                    </w:rPr>
                    <w:t>CO</w:t>
                  </w:r>
                  <w:r w:rsidRPr="00BC17BD">
                    <w:rPr>
                      <w:rFonts w:cs="Arial"/>
                      <w:szCs w:val="20"/>
                      <w:vertAlign w:val="subscript"/>
                    </w:rPr>
                    <w:t>2</w:t>
                  </w:r>
                  <w:r w:rsidRPr="00BC17BD">
                    <w:rPr>
                      <w:rFonts w:cs="Arial"/>
                      <w:szCs w:val="20"/>
                    </w:rPr>
                    <w:t>, CH</w:t>
                  </w:r>
                  <w:r w:rsidRPr="00BC17BD">
                    <w:rPr>
                      <w:rFonts w:cs="Arial"/>
                      <w:szCs w:val="20"/>
                      <w:vertAlign w:val="subscript"/>
                    </w:rPr>
                    <w:t>4</w:t>
                  </w:r>
                  <w:r w:rsidRPr="00BC17BD">
                    <w:rPr>
                      <w:rFonts w:cs="Arial"/>
                      <w:szCs w:val="20"/>
                    </w:rPr>
                    <w:t>, N</w:t>
                  </w:r>
                  <w:r w:rsidRPr="00BC17BD">
                    <w:rPr>
                      <w:rFonts w:cs="Arial"/>
                      <w:szCs w:val="20"/>
                      <w:vertAlign w:val="subscript"/>
                    </w:rPr>
                    <w:t>2</w:t>
                  </w:r>
                  <w:r w:rsidRPr="00BC17BD">
                    <w:rPr>
                      <w:rFonts w:cs="Arial"/>
                      <w:szCs w:val="20"/>
                    </w:rPr>
                    <w:t>O</w:t>
                  </w:r>
                </w:p>
              </w:tc>
            </w:tr>
            <w:tr w:rsidR="00B42C33" w:rsidRPr="00FD2BF4" w14:paraId="59AA6695" w14:textId="77777777" w:rsidTr="00C63088">
              <w:tc>
                <w:tcPr>
                  <w:tcW w:w="1692" w:type="dxa"/>
                  <w:shd w:val="clear" w:color="auto" w:fill="8DB3E2" w:themeFill="text2" w:themeFillTint="66"/>
                </w:tcPr>
                <w:p w14:paraId="64C467CA"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5DCE9802" w14:textId="7EB5BA73" w:rsidR="00B42C33" w:rsidRPr="0088508D" w:rsidRDefault="00B42C33" w:rsidP="00C63088">
                  <w:pPr>
                    <w:rPr>
                      <w:rFonts w:cs="Arial"/>
                      <w:b/>
                      <w:i/>
                      <w:szCs w:val="20"/>
                    </w:rPr>
                  </w:pPr>
                  <w:r w:rsidRPr="0088508D">
                    <w:rPr>
                      <w:rFonts w:cs="Arial"/>
                      <w:b/>
                      <w:bCs/>
                      <w:color w:val="FFFFFF" w:themeColor="background1"/>
                      <w:szCs w:val="20"/>
                    </w:rPr>
                    <w:t xml:space="preserve">Objective of the mitigation </w:t>
                  </w:r>
                  <w:r w:rsidR="00FC5BBD">
                    <w:rPr>
                      <w:rFonts w:cs="Arial"/>
                      <w:b/>
                      <w:bCs/>
                      <w:color w:val="FFFFFF" w:themeColor="background1"/>
                      <w:szCs w:val="20"/>
                    </w:rPr>
                    <w:t>policy</w:t>
                  </w:r>
                </w:p>
              </w:tc>
            </w:tr>
            <w:tr w:rsidR="00B42C33" w:rsidRPr="00FD2BF4" w14:paraId="4ECAE221" w14:textId="77777777" w:rsidTr="00C63088">
              <w:tc>
                <w:tcPr>
                  <w:tcW w:w="1692" w:type="dxa"/>
                </w:tcPr>
                <w:p w14:paraId="792E4482" w14:textId="77777777" w:rsidR="00B42C33" w:rsidRPr="00FD2BF4" w:rsidRDefault="00B42C33" w:rsidP="00C63088">
                  <w:pPr>
                    <w:rPr>
                      <w:rFonts w:cs="Arial"/>
                      <w:i/>
                      <w:szCs w:val="20"/>
                    </w:rPr>
                  </w:pPr>
                </w:p>
              </w:tc>
              <w:tc>
                <w:tcPr>
                  <w:tcW w:w="12365" w:type="dxa"/>
                  <w:gridSpan w:val="7"/>
                </w:tcPr>
                <w:p w14:paraId="7F071C05" w14:textId="57657443" w:rsidR="00B42C33" w:rsidRPr="00043DD9" w:rsidRDefault="00B42C33" w:rsidP="00C63088">
                  <w:pPr>
                    <w:rPr>
                      <w:rFonts w:cs="Arial"/>
                      <w:szCs w:val="20"/>
                    </w:rPr>
                  </w:pPr>
                  <w:r>
                    <w:rPr>
                      <w:rFonts w:cs="Arial"/>
                      <w:szCs w:val="20"/>
                    </w:rPr>
                    <w:t xml:space="preserve">The main objective of this mitigation </w:t>
                  </w:r>
                  <w:r w:rsidR="00627510">
                    <w:rPr>
                      <w:rFonts w:cs="Arial"/>
                      <w:szCs w:val="20"/>
                    </w:rPr>
                    <w:t>policy</w:t>
                  </w:r>
                  <w:r>
                    <w:rPr>
                      <w:rFonts w:cs="Arial"/>
                      <w:szCs w:val="20"/>
                    </w:rPr>
                    <w:t xml:space="preserve"> is the improvement of the fuel intensity.</w:t>
                  </w:r>
                </w:p>
              </w:tc>
            </w:tr>
            <w:tr w:rsidR="00B42C33" w:rsidRPr="00FD2BF4" w14:paraId="6793CED2" w14:textId="77777777" w:rsidTr="00C63088">
              <w:tc>
                <w:tcPr>
                  <w:tcW w:w="1692" w:type="dxa"/>
                  <w:shd w:val="clear" w:color="auto" w:fill="8DB3E2" w:themeFill="text2" w:themeFillTint="66"/>
                </w:tcPr>
                <w:p w14:paraId="5851DEA2"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57D6D41A" w14:textId="4F96C5CB" w:rsidR="00B42C33" w:rsidRPr="0088508D" w:rsidRDefault="00B42C33" w:rsidP="00C63088">
                  <w:pPr>
                    <w:rPr>
                      <w:rFonts w:cs="Arial"/>
                      <w:b/>
                      <w:i/>
                      <w:szCs w:val="20"/>
                    </w:rPr>
                  </w:pPr>
                  <w:r w:rsidRPr="0088508D">
                    <w:rPr>
                      <w:rFonts w:cs="Arial"/>
                      <w:b/>
                      <w:bCs/>
                      <w:color w:val="FFFFFF" w:themeColor="background1"/>
                      <w:szCs w:val="20"/>
                    </w:rPr>
                    <w:t xml:space="preserve">Brief description and activities planned under the mitigation </w:t>
                  </w:r>
                  <w:r w:rsidR="00FC5BBD">
                    <w:rPr>
                      <w:rFonts w:cs="Arial"/>
                      <w:b/>
                      <w:bCs/>
                      <w:color w:val="FFFFFF" w:themeColor="background1"/>
                      <w:szCs w:val="20"/>
                    </w:rPr>
                    <w:t>policy</w:t>
                  </w:r>
                </w:p>
              </w:tc>
            </w:tr>
            <w:tr w:rsidR="00B42C33" w:rsidRPr="00FD2BF4" w14:paraId="6F40BF8D" w14:textId="77777777" w:rsidTr="00C63088">
              <w:tc>
                <w:tcPr>
                  <w:tcW w:w="1692" w:type="dxa"/>
                </w:tcPr>
                <w:p w14:paraId="2C724547" w14:textId="77777777" w:rsidR="00B42C33" w:rsidRPr="00FD2BF4" w:rsidRDefault="00B42C33" w:rsidP="00C63088">
                  <w:pPr>
                    <w:rPr>
                      <w:rFonts w:cs="Arial"/>
                      <w:bCs/>
                      <w:szCs w:val="20"/>
                    </w:rPr>
                  </w:pPr>
                </w:p>
              </w:tc>
              <w:tc>
                <w:tcPr>
                  <w:tcW w:w="12365" w:type="dxa"/>
                  <w:gridSpan w:val="7"/>
                </w:tcPr>
                <w:p w14:paraId="36D8795A" w14:textId="77777777" w:rsidR="00B42C33" w:rsidRDefault="00B42C33" w:rsidP="00C63088">
                  <w:pPr>
                    <w:rPr>
                      <w:rFonts w:cs="Arial"/>
                      <w:bCs/>
                      <w:szCs w:val="20"/>
                    </w:rPr>
                  </w:pPr>
                  <w:r>
                    <w:rPr>
                      <w:rFonts w:cs="Arial"/>
                      <w:bCs/>
                      <w:szCs w:val="20"/>
                    </w:rPr>
                    <w:t>The mitigation action consists on the improvement in the fuel intensity of vehicles (applied to all vehicles) at the rate of 1% per year pre-2020 and increasing to 1.5% per year post-2020.</w:t>
                  </w:r>
                </w:p>
                <w:p w14:paraId="29B45341" w14:textId="77777777" w:rsidR="00B42C33" w:rsidRDefault="00B42C33" w:rsidP="00C63088">
                  <w:pPr>
                    <w:rPr>
                      <w:rFonts w:cs="Arial"/>
                      <w:bCs/>
                      <w:szCs w:val="20"/>
                    </w:rPr>
                  </w:pPr>
                  <w:r>
                    <w:rPr>
                      <w:rFonts w:cs="Arial"/>
                      <w:bCs/>
                      <w:szCs w:val="20"/>
                    </w:rPr>
                    <w:t>Some of the most relevant activities under this mitigation actions are listed below:</w:t>
                  </w:r>
                </w:p>
                <w:p w14:paraId="05EAAB20" w14:textId="77777777" w:rsidR="00B42C33" w:rsidRDefault="00B42C33" w:rsidP="006709F3">
                  <w:pPr>
                    <w:pStyle w:val="Prrafodelista"/>
                    <w:numPr>
                      <w:ilvl w:val="0"/>
                      <w:numId w:val="23"/>
                    </w:numPr>
                    <w:rPr>
                      <w:rFonts w:cs="Arial"/>
                      <w:bCs/>
                      <w:szCs w:val="20"/>
                    </w:rPr>
                  </w:pPr>
                  <w:r>
                    <w:rPr>
                      <w:rFonts w:cs="Arial"/>
                      <w:bCs/>
                      <w:szCs w:val="20"/>
                    </w:rPr>
                    <w:t>System established to make spare parts available on local market</w:t>
                  </w:r>
                </w:p>
                <w:p w14:paraId="16B39B2E" w14:textId="77777777" w:rsidR="00B42C33" w:rsidRDefault="00B42C33" w:rsidP="006709F3">
                  <w:pPr>
                    <w:pStyle w:val="Prrafodelista"/>
                    <w:numPr>
                      <w:ilvl w:val="0"/>
                      <w:numId w:val="23"/>
                    </w:numPr>
                    <w:rPr>
                      <w:rFonts w:cs="Arial"/>
                      <w:bCs/>
                      <w:szCs w:val="20"/>
                    </w:rPr>
                  </w:pPr>
                  <w:r>
                    <w:rPr>
                      <w:rFonts w:cs="Arial"/>
                      <w:bCs/>
                      <w:szCs w:val="20"/>
                    </w:rPr>
                    <w:t>Display of fuel efficiency information is made mandatory through changes in legal/regulatory requirements</w:t>
                  </w:r>
                </w:p>
                <w:p w14:paraId="0355022A" w14:textId="77777777" w:rsidR="00B42C33" w:rsidRPr="00EF2D2E" w:rsidRDefault="00B42C33" w:rsidP="006709F3">
                  <w:pPr>
                    <w:pStyle w:val="Prrafodelista"/>
                    <w:numPr>
                      <w:ilvl w:val="0"/>
                      <w:numId w:val="23"/>
                    </w:numPr>
                    <w:rPr>
                      <w:rFonts w:cs="Arial"/>
                      <w:bCs/>
                      <w:szCs w:val="20"/>
                    </w:rPr>
                  </w:pPr>
                  <w:r>
                    <w:rPr>
                      <w:rFonts w:cs="Arial"/>
                      <w:bCs/>
                      <w:szCs w:val="20"/>
                    </w:rPr>
                    <w:t>Create awareness programme on the benefits of new technology</w:t>
                  </w:r>
                </w:p>
              </w:tc>
            </w:tr>
            <w:tr w:rsidR="00B42C33" w:rsidRPr="00FD2BF4" w14:paraId="554AB205" w14:textId="77777777" w:rsidTr="00C63088">
              <w:tc>
                <w:tcPr>
                  <w:tcW w:w="1692" w:type="dxa"/>
                  <w:shd w:val="clear" w:color="auto" w:fill="8DB3E2" w:themeFill="text2" w:themeFillTint="66"/>
                </w:tcPr>
                <w:p w14:paraId="22016A34"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2B541F8A" w14:textId="77777777"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27D49B50" w14:textId="77777777" w:rsidTr="00627510">
              <w:trPr>
                <w:trHeight w:val="1181"/>
              </w:trPr>
              <w:tc>
                <w:tcPr>
                  <w:tcW w:w="1692" w:type="dxa"/>
                </w:tcPr>
                <w:p w14:paraId="2D9C4F32" w14:textId="77777777" w:rsidR="00B42C33" w:rsidRPr="00FD2BF4" w:rsidRDefault="00B42C33" w:rsidP="00C63088">
                  <w:pPr>
                    <w:rPr>
                      <w:rFonts w:cs="Arial"/>
                      <w:bCs/>
                      <w:szCs w:val="20"/>
                    </w:rPr>
                  </w:pPr>
                </w:p>
              </w:tc>
              <w:tc>
                <w:tcPr>
                  <w:tcW w:w="12365" w:type="dxa"/>
                  <w:gridSpan w:val="7"/>
                </w:tcPr>
                <w:p w14:paraId="57EA0C0E" w14:textId="3BD96708" w:rsidR="00CD5153" w:rsidRDefault="00BC34D8" w:rsidP="00CD5153">
                  <w:pPr>
                    <w:rPr>
                      <w:rFonts w:cs="Arial"/>
                      <w:szCs w:val="20"/>
                    </w:rPr>
                  </w:pPr>
                  <w:r>
                    <w:rPr>
                      <w:rFonts w:cs="Arial"/>
                      <w:szCs w:val="20"/>
                    </w:rPr>
                    <w:t>T</w:t>
                  </w:r>
                  <w:r w:rsidR="00CD5153">
                    <w:rPr>
                      <w:rFonts w:cs="Arial"/>
                      <w:szCs w:val="20"/>
                    </w:rPr>
                    <w:t>he expected GHG emissions reductions relative to BaU scenario</w:t>
                  </w:r>
                  <w:r w:rsidR="00CD5153">
                    <w:rPr>
                      <w:rStyle w:val="Refdenotaalpie"/>
                      <w:rFonts w:cs="Arial"/>
                      <w:szCs w:val="20"/>
                    </w:rPr>
                    <w:footnoteReference w:id="13"/>
                  </w:r>
                  <w:r w:rsidR="00CD5153">
                    <w:rPr>
                      <w:rFonts w:cs="Arial"/>
                      <w:szCs w:val="20"/>
                    </w:rPr>
                    <w:t>:</w:t>
                  </w:r>
                </w:p>
                <w:tbl>
                  <w:tblPr>
                    <w:tblStyle w:val="Tablaconcuadrcula"/>
                    <w:tblW w:w="0" w:type="auto"/>
                    <w:tblLayout w:type="fixed"/>
                    <w:tblLook w:val="04A0" w:firstRow="1" w:lastRow="0" w:firstColumn="1" w:lastColumn="0" w:noHBand="0" w:noVBand="1"/>
                  </w:tblPr>
                  <w:tblGrid>
                    <w:gridCol w:w="3592"/>
                    <w:gridCol w:w="2090"/>
                    <w:gridCol w:w="2091"/>
                    <w:gridCol w:w="2091"/>
                    <w:gridCol w:w="2091"/>
                  </w:tblGrid>
                  <w:tr w:rsidR="00CD5153" w14:paraId="2B9E15D2" w14:textId="77777777" w:rsidTr="004C31D8">
                    <w:tc>
                      <w:tcPr>
                        <w:tcW w:w="3592" w:type="dxa"/>
                      </w:tcPr>
                      <w:p w14:paraId="48DD4EDA" w14:textId="77777777" w:rsidR="00CD5153" w:rsidRDefault="00CD5153" w:rsidP="00CD5153">
                        <w:pPr>
                          <w:spacing w:after="0"/>
                          <w:rPr>
                            <w:rFonts w:cs="Arial"/>
                            <w:szCs w:val="20"/>
                          </w:rPr>
                        </w:pPr>
                      </w:p>
                    </w:tc>
                    <w:tc>
                      <w:tcPr>
                        <w:tcW w:w="2090" w:type="dxa"/>
                        <w:vAlign w:val="center"/>
                      </w:tcPr>
                      <w:p w14:paraId="6D26D75C" w14:textId="77777777" w:rsidR="00CD5153" w:rsidRDefault="00CD5153" w:rsidP="00CD5153">
                        <w:pPr>
                          <w:spacing w:after="0"/>
                          <w:jc w:val="center"/>
                          <w:rPr>
                            <w:rFonts w:cs="Arial"/>
                            <w:szCs w:val="20"/>
                          </w:rPr>
                        </w:pPr>
                        <w:r>
                          <w:rPr>
                            <w:rFonts w:cs="Arial"/>
                            <w:szCs w:val="20"/>
                          </w:rPr>
                          <w:t>2020</w:t>
                        </w:r>
                      </w:p>
                    </w:tc>
                    <w:tc>
                      <w:tcPr>
                        <w:tcW w:w="2091" w:type="dxa"/>
                        <w:vAlign w:val="center"/>
                      </w:tcPr>
                      <w:p w14:paraId="3648E760" w14:textId="77777777" w:rsidR="00CD5153" w:rsidRDefault="00CD5153" w:rsidP="00CD5153">
                        <w:pPr>
                          <w:spacing w:after="0"/>
                          <w:jc w:val="center"/>
                          <w:rPr>
                            <w:rFonts w:cs="Arial"/>
                            <w:szCs w:val="20"/>
                          </w:rPr>
                        </w:pPr>
                        <w:r>
                          <w:rPr>
                            <w:rFonts w:cs="Arial"/>
                            <w:szCs w:val="20"/>
                          </w:rPr>
                          <w:t>2030</w:t>
                        </w:r>
                      </w:p>
                    </w:tc>
                    <w:tc>
                      <w:tcPr>
                        <w:tcW w:w="2091" w:type="dxa"/>
                        <w:vAlign w:val="center"/>
                      </w:tcPr>
                      <w:p w14:paraId="464AF0DB" w14:textId="77777777" w:rsidR="00CD5153" w:rsidRDefault="00CD5153" w:rsidP="00CD5153">
                        <w:pPr>
                          <w:spacing w:after="0"/>
                          <w:jc w:val="center"/>
                          <w:rPr>
                            <w:rFonts w:cs="Arial"/>
                            <w:szCs w:val="20"/>
                          </w:rPr>
                        </w:pPr>
                        <w:r>
                          <w:rPr>
                            <w:rFonts w:cs="Arial"/>
                            <w:szCs w:val="20"/>
                          </w:rPr>
                          <w:t>2040</w:t>
                        </w:r>
                      </w:p>
                    </w:tc>
                    <w:tc>
                      <w:tcPr>
                        <w:tcW w:w="2091" w:type="dxa"/>
                        <w:vAlign w:val="center"/>
                      </w:tcPr>
                      <w:p w14:paraId="55EACBED" w14:textId="77777777" w:rsidR="00CD5153" w:rsidRDefault="00CD5153" w:rsidP="00CD5153">
                        <w:pPr>
                          <w:spacing w:after="0"/>
                          <w:jc w:val="center"/>
                          <w:rPr>
                            <w:rFonts w:cs="Arial"/>
                            <w:szCs w:val="20"/>
                          </w:rPr>
                        </w:pPr>
                        <w:r>
                          <w:rPr>
                            <w:rFonts w:cs="Arial"/>
                            <w:szCs w:val="20"/>
                          </w:rPr>
                          <w:t>2050</w:t>
                        </w:r>
                      </w:p>
                    </w:tc>
                  </w:tr>
                  <w:tr w:rsidR="00CD5153" w14:paraId="728C7BE7" w14:textId="77777777" w:rsidTr="004C31D8">
                    <w:tc>
                      <w:tcPr>
                        <w:tcW w:w="3592" w:type="dxa"/>
                      </w:tcPr>
                      <w:p w14:paraId="6AB7E125" w14:textId="77777777" w:rsidR="00CD5153" w:rsidRPr="00BA4EFC" w:rsidRDefault="00CD5153" w:rsidP="00CD5153">
                        <w:pPr>
                          <w:spacing w:after="0"/>
                          <w:rPr>
                            <w:rFonts w:cs="Arial"/>
                            <w:szCs w:val="20"/>
                          </w:rPr>
                        </w:pPr>
                        <w:r>
                          <w:rPr>
                            <w:rFonts w:cs="Arial"/>
                            <w:szCs w:val="20"/>
                          </w:rPr>
                          <w:t>Reductions relative to BAU scenario (Gg CO</w:t>
                        </w:r>
                        <w:r>
                          <w:rPr>
                            <w:rFonts w:cs="Arial"/>
                            <w:szCs w:val="20"/>
                            <w:vertAlign w:val="subscript"/>
                          </w:rPr>
                          <w:t>2</w:t>
                        </w:r>
                        <w:r>
                          <w:rPr>
                            <w:rFonts w:cs="Arial"/>
                            <w:szCs w:val="20"/>
                          </w:rPr>
                          <w:t>eq)</w:t>
                        </w:r>
                      </w:p>
                    </w:tc>
                    <w:tc>
                      <w:tcPr>
                        <w:tcW w:w="2090" w:type="dxa"/>
                        <w:vAlign w:val="center"/>
                      </w:tcPr>
                      <w:p w14:paraId="2B4529B3" w14:textId="1A1D994E" w:rsidR="00CD5153" w:rsidRDefault="00CD5153" w:rsidP="00CD5153">
                        <w:pPr>
                          <w:spacing w:after="0"/>
                          <w:jc w:val="center"/>
                          <w:rPr>
                            <w:rFonts w:cs="Arial"/>
                            <w:szCs w:val="20"/>
                          </w:rPr>
                        </w:pPr>
                        <w:r>
                          <w:rPr>
                            <w:rFonts w:cs="Arial"/>
                            <w:szCs w:val="20"/>
                          </w:rPr>
                          <w:t>11</w:t>
                        </w:r>
                      </w:p>
                    </w:tc>
                    <w:tc>
                      <w:tcPr>
                        <w:tcW w:w="2091" w:type="dxa"/>
                        <w:vAlign w:val="center"/>
                      </w:tcPr>
                      <w:p w14:paraId="7A5E9294" w14:textId="2D36074E" w:rsidR="00CD5153" w:rsidRDefault="00CD5153" w:rsidP="00CD5153">
                        <w:pPr>
                          <w:spacing w:after="0"/>
                          <w:jc w:val="center"/>
                          <w:rPr>
                            <w:rFonts w:cs="Arial"/>
                            <w:szCs w:val="20"/>
                          </w:rPr>
                        </w:pPr>
                        <w:r>
                          <w:rPr>
                            <w:rFonts w:cs="Arial"/>
                            <w:szCs w:val="20"/>
                          </w:rPr>
                          <w:t>19</w:t>
                        </w:r>
                      </w:p>
                    </w:tc>
                    <w:tc>
                      <w:tcPr>
                        <w:tcW w:w="2091" w:type="dxa"/>
                        <w:vAlign w:val="center"/>
                      </w:tcPr>
                      <w:p w14:paraId="01C38D17" w14:textId="723194D1" w:rsidR="00CD5153" w:rsidRDefault="00CD5153" w:rsidP="00CD5153">
                        <w:pPr>
                          <w:spacing w:after="0"/>
                          <w:jc w:val="center"/>
                          <w:rPr>
                            <w:rFonts w:cs="Arial"/>
                            <w:szCs w:val="20"/>
                          </w:rPr>
                        </w:pPr>
                        <w:r>
                          <w:rPr>
                            <w:rFonts w:cs="Arial"/>
                            <w:szCs w:val="20"/>
                          </w:rPr>
                          <w:t>22</w:t>
                        </w:r>
                      </w:p>
                    </w:tc>
                    <w:tc>
                      <w:tcPr>
                        <w:tcW w:w="2091" w:type="dxa"/>
                        <w:vAlign w:val="center"/>
                      </w:tcPr>
                      <w:p w14:paraId="48229A76" w14:textId="13406DF0" w:rsidR="00CD5153" w:rsidRDefault="00CD5153" w:rsidP="00CD5153">
                        <w:pPr>
                          <w:spacing w:after="0"/>
                          <w:jc w:val="center"/>
                          <w:rPr>
                            <w:rFonts w:cs="Arial"/>
                            <w:szCs w:val="20"/>
                          </w:rPr>
                        </w:pPr>
                        <w:r>
                          <w:rPr>
                            <w:rFonts w:cs="Arial"/>
                            <w:szCs w:val="20"/>
                          </w:rPr>
                          <w:t>25</w:t>
                        </w:r>
                      </w:p>
                    </w:tc>
                  </w:tr>
                </w:tbl>
                <w:p w14:paraId="0A6A3735" w14:textId="6323255A" w:rsidR="00B42C33" w:rsidRPr="00294BA3" w:rsidRDefault="00B42C33" w:rsidP="004C31D8">
                  <w:pPr>
                    <w:pStyle w:val="Prrafodelista"/>
                    <w:ind w:left="327"/>
                    <w:rPr>
                      <w:rFonts w:cs="Arial"/>
                      <w:szCs w:val="20"/>
                    </w:rPr>
                  </w:pPr>
                </w:p>
              </w:tc>
            </w:tr>
            <w:tr w:rsidR="00B42C33" w:rsidRPr="00FD2BF4" w14:paraId="62A8F64A" w14:textId="77777777" w:rsidTr="00C63088">
              <w:trPr>
                <w:trHeight w:val="277"/>
              </w:trPr>
              <w:tc>
                <w:tcPr>
                  <w:tcW w:w="1692" w:type="dxa"/>
                  <w:shd w:val="clear" w:color="auto" w:fill="8DB3E2" w:themeFill="text2" w:themeFillTint="66"/>
                </w:tcPr>
                <w:p w14:paraId="2257023D"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7EFD9E25"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4C85B5AA" w14:textId="77777777" w:rsidTr="00C63088">
              <w:tc>
                <w:tcPr>
                  <w:tcW w:w="1692" w:type="dxa"/>
                </w:tcPr>
                <w:p w14:paraId="06FD50AC" w14:textId="77777777" w:rsidR="00B42C33" w:rsidRPr="00FD2BF4" w:rsidRDefault="00B42C33" w:rsidP="00C63088">
                  <w:pPr>
                    <w:rPr>
                      <w:rFonts w:cs="Arial"/>
                      <w:bCs/>
                      <w:szCs w:val="20"/>
                    </w:rPr>
                  </w:pPr>
                </w:p>
              </w:tc>
              <w:tc>
                <w:tcPr>
                  <w:tcW w:w="12365" w:type="dxa"/>
                  <w:gridSpan w:val="7"/>
                </w:tcPr>
                <w:p w14:paraId="3F0C9D84" w14:textId="77777777" w:rsidR="00B42C33" w:rsidRDefault="00B42C33" w:rsidP="00C63088">
                  <w:pPr>
                    <w:rPr>
                      <w:rFonts w:cs="Arial"/>
                      <w:bCs/>
                      <w:szCs w:val="20"/>
                    </w:rPr>
                  </w:pPr>
                  <w:r>
                    <w:rPr>
                      <w:rFonts w:cs="Arial"/>
                      <w:bCs/>
                      <w:szCs w:val="20"/>
                    </w:rPr>
                    <w:t>For the calculation of the GHG emission related to the land transport, considering that these emissions are rather related to the distance that the vehicles travel, a parametric model has been developed (Baguant et al., 1996).</w:t>
                  </w:r>
                </w:p>
                <w:p w14:paraId="6203B249" w14:textId="77777777" w:rsidR="00B42C33" w:rsidRDefault="00B42C33" w:rsidP="00C63088">
                  <w:pPr>
                    <w:rPr>
                      <w:rFonts w:cs="Arial"/>
                      <w:bCs/>
                      <w:szCs w:val="20"/>
                    </w:rPr>
                  </w:pPr>
                  <w:r>
                    <w:rPr>
                      <w:rFonts w:cs="Arial"/>
                      <w:bCs/>
                      <w:szCs w:val="20"/>
                    </w:rPr>
                    <w:t>The model is composed of two components:</w:t>
                  </w:r>
                </w:p>
                <w:p w14:paraId="42DB727C" w14:textId="77777777" w:rsidR="00B42C33" w:rsidRDefault="00B42C33" w:rsidP="006709F3">
                  <w:pPr>
                    <w:pStyle w:val="Prrafodelista"/>
                    <w:numPr>
                      <w:ilvl w:val="0"/>
                      <w:numId w:val="17"/>
                    </w:numPr>
                    <w:rPr>
                      <w:rFonts w:cs="Arial"/>
                      <w:bCs/>
                      <w:szCs w:val="20"/>
                    </w:rPr>
                  </w:pPr>
                  <w:r>
                    <w:rPr>
                      <w:rFonts w:cs="Arial"/>
                      <w:bCs/>
                      <w:szCs w:val="20"/>
                    </w:rPr>
                    <w:lastRenderedPageBreak/>
                    <w:t>Passenger mobility measured in annual passenger-km travelled (PAX km/capita/year), which is parametrized as follows:</w:t>
                  </w:r>
                </w:p>
                <w:p w14:paraId="77C3E253" w14:textId="77777777" w:rsidR="00B42C33" w:rsidRPr="0009734F" w:rsidRDefault="00B42C33" w:rsidP="00C63088">
                  <w:pPr>
                    <w:rPr>
                      <w:rFonts w:cs="Arial"/>
                      <w:bCs/>
                      <w:szCs w:val="20"/>
                    </w:rPr>
                  </w:pPr>
                  <w:r>
                    <w:rPr>
                      <w:noProof/>
                    </w:rPr>
                    <w:drawing>
                      <wp:inline distT="0" distB="0" distL="0" distR="0" wp14:anchorId="5D9AA7EE" wp14:editId="1FECDC28">
                        <wp:extent cx="3921051" cy="699715"/>
                        <wp:effectExtent l="0" t="0" r="381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9">
                                  <a:extLst>
                                    <a:ext uri="{28A0092B-C50C-407E-A947-70E740481C1C}">
                                      <a14:useLocalDpi xmlns:a14="http://schemas.microsoft.com/office/drawing/2010/main" val="0"/>
                                    </a:ext>
                                  </a:extLst>
                                </a:blip>
                                <a:stretch>
                                  <a:fillRect/>
                                </a:stretch>
                              </pic:blipFill>
                              <pic:spPr>
                                <a:xfrm>
                                  <a:off x="0" y="0"/>
                                  <a:ext cx="3921051" cy="699715"/>
                                </a:xfrm>
                                <a:prstGeom prst="rect">
                                  <a:avLst/>
                                </a:prstGeom>
                              </pic:spPr>
                            </pic:pic>
                          </a:graphicData>
                        </a:graphic>
                      </wp:inline>
                    </w:drawing>
                  </w:r>
                </w:p>
                <w:p w14:paraId="30CE7DD8" w14:textId="77777777" w:rsidR="00B42C33" w:rsidRDefault="00B42C33" w:rsidP="006709F3">
                  <w:pPr>
                    <w:pStyle w:val="Prrafodelista"/>
                    <w:numPr>
                      <w:ilvl w:val="0"/>
                      <w:numId w:val="17"/>
                    </w:numPr>
                    <w:rPr>
                      <w:rFonts w:cs="Arial"/>
                      <w:bCs/>
                      <w:szCs w:val="20"/>
                    </w:rPr>
                  </w:pPr>
                  <w:r>
                    <w:rPr>
                      <w:rFonts w:cs="Arial"/>
                      <w:bCs/>
                      <w:szCs w:val="20"/>
                    </w:rPr>
                    <w:t>Freight mobility measured in tonne of freight/goods km per capita, which is parametrized as a linear relationship to economic growth as follows:</w:t>
                  </w:r>
                </w:p>
                <w:p w14:paraId="7CBE8C53" w14:textId="77777777" w:rsidR="00B42C33" w:rsidRDefault="00B42C33" w:rsidP="00C63088">
                  <w:pPr>
                    <w:rPr>
                      <w:rFonts w:cs="Arial"/>
                      <w:bCs/>
                      <w:szCs w:val="20"/>
                    </w:rPr>
                  </w:pPr>
                  <w:r>
                    <w:rPr>
                      <w:noProof/>
                    </w:rPr>
                    <w:drawing>
                      <wp:inline distT="0" distB="0" distL="0" distR="0" wp14:anchorId="7807C09A" wp14:editId="03002D7D">
                        <wp:extent cx="2934031" cy="3640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0">
                                  <a:extLst>
                                    <a:ext uri="{28A0092B-C50C-407E-A947-70E740481C1C}">
                                      <a14:useLocalDpi xmlns:a14="http://schemas.microsoft.com/office/drawing/2010/main" val="0"/>
                                    </a:ext>
                                  </a:extLst>
                                </a:blip>
                                <a:stretch>
                                  <a:fillRect/>
                                </a:stretch>
                              </pic:blipFill>
                              <pic:spPr>
                                <a:xfrm>
                                  <a:off x="0" y="0"/>
                                  <a:ext cx="2934031" cy="364045"/>
                                </a:xfrm>
                                <a:prstGeom prst="rect">
                                  <a:avLst/>
                                </a:prstGeom>
                              </pic:spPr>
                            </pic:pic>
                          </a:graphicData>
                        </a:graphic>
                      </wp:inline>
                    </w:drawing>
                  </w:r>
                </w:p>
                <w:p w14:paraId="351A4995" w14:textId="77777777" w:rsidR="00B42C33" w:rsidRPr="0009734F" w:rsidRDefault="00B42C33" w:rsidP="00C63088">
                  <w:pPr>
                    <w:rPr>
                      <w:rFonts w:cs="Arial"/>
                      <w:bCs/>
                      <w:szCs w:val="20"/>
                    </w:rPr>
                  </w:pPr>
                  <w:r>
                    <w:rPr>
                      <w:rFonts w:cs="Arial"/>
                      <w:bCs/>
                      <w:szCs w:val="20"/>
                    </w:rPr>
                    <w:t>These equations were used to project annual passenger mobility and freight mobility to 2030 using a GDP growth rate of 3.8% per annum. The GDP growth rate for the period 2031 to 2050 is set at 3% based on expert guidance received from stakeholders.</w:t>
                  </w:r>
                </w:p>
              </w:tc>
            </w:tr>
          </w:tbl>
          <w:p w14:paraId="4097211C" w14:textId="7C348EB7" w:rsidR="00B42C33" w:rsidRDefault="00B42C33" w:rsidP="00C63088">
            <w:pPr>
              <w:spacing w:after="0"/>
              <w:jc w:val="left"/>
            </w:pPr>
          </w:p>
          <w:p w14:paraId="0753F919" w14:textId="3B87D5E0" w:rsidR="00C42D00" w:rsidRDefault="00C42D00" w:rsidP="00C63088">
            <w:pPr>
              <w:spacing w:after="0"/>
              <w:jc w:val="left"/>
            </w:pPr>
          </w:p>
          <w:p w14:paraId="6524C924" w14:textId="4F4550F4" w:rsidR="00C42D00" w:rsidRDefault="00C42D00" w:rsidP="00C63088">
            <w:pPr>
              <w:spacing w:after="0"/>
              <w:jc w:val="left"/>
            </w:pPr>
          </w:p>
          <w:p w14:paraId="313F898B" w14:textId="6D8C585C" w:rsidR="00C42D00" w:rsidRDefault="00C42D00" w:rsidP="00C63088">
            <w:pPr>
              <w:spacing w:after="0"/>
              <w:jc w:val="left"/>
            </w:pPr>
          </w:p>
          <w:p w14:paraId="3C26AA79" w14:textId="3266B0E9" w:rsidR="00C42D00" w:rsidRDefault="00C42D00" w:rsidP="00C63088">
            <w:pPr>
              <w:spacing w:after="0"/>
              <w:jc w:val="left"/>
            </w:pPr>
          </w:p>
          <w:p w14:paraId="289DA307" w14:textId="428408DA" w:rsidR="00C42D00" w:rsidRDefault="00C42D00" w:rsidP="00C63088">
            <w:pPr>
              <w:spacing w:after="0"/>
              <w:jc w:val="left"/>
            </w:pPr>
          </w:p>
          <w:p w14:paraId="5E546DB5" w14:textId="6801A2C6" w:rsidR="00C42D00" w:rsidRDefault="00C42D00" w:rsidP="00C63088">
            <w:pPr>
              <w:spacing w:after="0"/>
              <w:jc w:val="left"/>
            </w:pPr>
          </w:p>
          <w:p w14:paraId="21CE86F5" w14:textId="0B1C369B" w:rsidR="00C42D00" w:rsidRDefault="00C42D00" w:rsidP="00C63088">
            <w:pPr>
              <w:spacing w:after="0"/>
              <w:jc w:val="left"/>
            </w:pPr>
          </w:p>
          <w:p w14:paraId="5467845E" w14:textId="224DDC7F" w:rsidR="00C42D00" w:rsidRDefault="00C42D00" w:rsidP="00C63088">
            <w:pPr>
              <w:spacing w:after="0"/>
              <w:jc w:val="left"/>
            </w:pPr>
          </w:p>
          <w:p w14:paraId="2010BF84" w14:textId="3D8FFA74" w:rsidR="00C42D00" w:rsidRDefault="00C42D00" w:rsidP="00C63088">
            <w:pPr>
              <w:spacing w:after="0"/>
              <w:jc w:val="left"/>
            </w:pPr>
          </w:p>
          <w:p w14:paraId="57880344" w14:textId="17F21A5A" w:rsidR="00C42D00" w:rsidRDefault="00C42D00" w:rsidP="00C63088">
            <w:pPr>
              <w:spacing w:after="0"/>
              <w:jc w:val="left"/>
            </w:pPr>
          </w:p>
          <w:p w14:paraId="3DE9AF95" w14:textId="4901CC82" w:rsidR="00C42D00" w:rsidRDefault="00C42D00" w:rsidP="00C63088">
            <w:pPr>
              <w:spacing w:after="0"/>
              <w:jc w:val="left"/>
            </w:pPr>
          </w:p>
          <w:p w14:paraId="650F67D9" w14:textId="1B0FDAC2" w:rsidR="00C42D00" w:rsidRDefault="00C42D00" w:rsidP="00C63088">
            <w:pPr>
              <w:spacing w:after="0"/>
              <w:jc w:val="left"/>
            </w:pPr>
          </w:p>
          <w:p w14:paraId="4A47FFAB" w14:textId="47282FFE" w:rsidR="00C42D00" w:rsidRDefault="00C42D00" w:rsidP="00C63088">
            <w:pPr>
              <w:spacing w:after="0"/>
              <w:jc w:val="left"/>
            </w:pPr>
          </w:p>
          <w:p w14:paraId="6BC5FA30" w14:textId="251BF841" w:rsidR="00C42D00" w:rsidRDefault="00C42D00" w:rsidP="00C63088">
            <w:pPr>
              <w:spacing w:after="0"/>
              <w:jc w:val="left"/>
            </w:pPr>
          </w:p>
          <w:p w14:paraId="3D0F8FFC" w14:textId="19137D22" w:rsidR="00C42D00" w:rsidRDefault="00C42D00" w:rsidP="00C63088">
            <w:pPr>
              <w:spacing w:after="0"/>
              <w:jc w:val="left"/>
            </w:pPr>
          </w:p>
          <w:p w14:paraId="1BB438E0" w14:textId="6BF6B3B4" w:rsidR="00C42D00" w:rsidRDefault="00C42D00" w:rsidP="00C63088">
            <w:pPr>
              <w:spacing w:after="0"/>
              <w:jc w:val="left"/>
            </w:pPr>
          </w:p>
          <w:p w14:paraId="7258E16C" w14:textId="56CCCEC4" w:rsidR="00C42D00" w:rsidRDefault="00C42D00" w:rsidP="00C63088">
            <w:pPr>
              <w:spacing w:after="0"/>
              <w:jc w:val="left"/>
            </w:pPr>
          </w:p>
          <w:p w14:paraId="0A2509A7" w14:textId="49EFF3FB" w:rsidR="00C42D00" w:rsidRDefault="00C42D00" w:rsidP="00C63088">
            <w:pPr>
              <w:spacing w:after="0"/>
              <w:jc w:val="left"/>
            </w:pPr>
          </w:p>
          <w:p w14:paraId="156FB363" w14:textId="79419036" w:rsidR="00C42D00" w:rsidRDefault="00C42D00" w:rsidP="00C63088">
            <w:pPr>
              <w:spacing w:after="0"/>
              <w:jc w:val="left"/>
            </w:pPr>
          </w:p>
          <w:p w14:paraId="6346711C" w14:textId="206E2500" w:rsidR="00C42D00" w:rsidRDefault="00C42D00" w:rsidP="00C63088">
            <w:pPr>
              <w:spacing w:after="0"/>
              <w:jc w:val="left"/>
            </w:pPr>
          </w:p>
          <w:p w14:paraId="3C8E4512" w14:textId="38FC95BC" w:rsidR="00C42D00" w:rsidRDefault="00C42D00" w:rsidP="00C63088">
            <w:pPr>
              <w:spacing w:after="0"/>
              <w:jc w:val="left"/>
            </w:pPr>
          </w:p>
          <w:p w14:paraId="4D09311A" w14:textId="77777777" w:rsidR="00C42D00" w:rsidRDefault="00C42D00" w:rsidP="00C63088">
            <w:pPr>
              <w:spacing w:after="0"/>
              <w:jc w:val="left"/>
            </w:pPr>
          </w:p>
          <w:p w14:paraId="00DE0DA9" w14:textId="77777777" w:rsidR="00B42C33" w:rsidRPr="00D24C19" w:rsidRDefault="00B42C33" w:rsidP="00C63088">
            <w:pPr>
              <w:pStyle w:val="Ttulo3"/>
              <w:rPr>
                <w:color w:val="auto"/>
              </w:rPr>
            </w:pPr>
            <w:r w:rsidRPr="003F0FCF">
              <w:rPr>
                <w:color w:val="auto"/>
              </w:rPr>
              <w:lastRenderedPageBreak/>
              <w:t xml:space="preserve">Mitigation Action </w:t>
            </w:r>
            <w:r>
              <w:rPr>
                <w:color w:val="auto"/>
              </w:rPr>
              <w:t>8 – Transport sector</w:t>
            </w:r>
          </w:p>
          <w:p w14:paraId="61BEC1BE" w14:textId="77777777" w:rsidR="00B42C33" w:rsidRDefault="00B42C33" w:rsidP="00C63088">
            <w:pPr>
              <w:spacing w:after="0"/>
              <w:jc w:val="left"/>
            </w:pP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4EED7DD7" w14:textId="77777777" w:rsidTr="00C63088">
              <w:tc>
                <w:tcPr>
                  <w:tcW w:w="1692" w:type="dxa"/>
                  <w:shd w:val="clear" w:color="auto" w:fill="8DB3E2" w:themeFill="text2" w:themeFillTint="66"/>
                  <w:vAlign w:val="center"/>
                </w:tcPr>
                <w:p w14:paraId="6E1B7C73" w14:textId="5280BD93"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 xml:space="preserve">Name of the mitigation </w:t>
                  </w:r>
                  <w:r w:rsidR="00FC5BBD">
                    <w:rPr>
                      <w:rFonts w:cs="Arial"/>
                      <w:b/>
                      <w:bCs/>
                      <w:color w:val="FFFFFF" w:themeColor="background1"/>
                      <w:szCs w:val="20"/>
                    </w:rPr>
                    <w:t>policy</w:t>
                  </w:r>
                </w:p>
              </w:tc>
              <w:tc>
                <w:tcPr>
                  <w:tcW w:w="1860" w:type="dxa"/>
                  <w:shd w:val="clear" w:color="auto" w:fill="8DB3E2" w:themeFill="text2" w:themeFillTint="66"/>
                  <w:vAlign w:val="center"/>
                </w:tcPr>
                <w:p w14:paraId="2F8238B2"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31C5D45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0D6EDE2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714C3C07"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14A7C08C"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029272D6"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474C2328"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0D116AC1" w14:textId="77777777" w:rsidTr="00C63088">
              <w:tc>
                <w:tcPr>
                  <w:tcW w:w="1692" w:type="dxa"/>
                  <w:vAlign w:val="center"/>
                </w:tcPr>
                <w:p w14:paraId="08017674" w14:textId="77777777" w:rsidR="00B42C33" w:rsidRPr="00BC17BD" w:rsidRDefault="00B42C33" w:rsidP="00627510">
                  <w:pPr>
                    <w:spacing w:after="0"/>
                    <w:jc w:val="center"/>
                    <w:rPr>
                      <w:rFonts w:cs="Arial"/>
                      <w:i/>
                      <w:color w:val="595959" w:themeColor="text1" w:themeTint="A6"/>
                      <w:szCs w:val="20"/>
                      <w:highlight w:val="yellow"/>
                    </w:rPr>
                  </w:pPr>
                  <w:r w:rsidRPr="00956471">
                    <w:rPr>
                      <w:rFonts w:cs="Arial"/>
                      <w:szCs w:val="20"/>
                    </w:rPr>
                    <w:t>Improved vehicle inspection</w:t>
                  </w:r>
                </w:p>
              </w:tc>
              <w:tc>
                <w:tcPr>
                  <w:tcW w:w="1860" w:type="dxa"/>
                  <w:vAlign w:val="center"/>
                </w:tcPr>
                <w:p w14:paraId="3B29EF59"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Under implementation</w:t>
                  </w:r>
                </w:p>
              </w:tc>
              <w:tc>
                <w:tcPr>
                  <w:tcW w:w="2410" w:type="dxa"/>
                  <w:vAlign w:val="center"/>
                </w:tcPr>
                <w:p w14:paraId="52CFED71" w14:textId="13F57DBA" w:rsidR="00B42C33" w:rsidRPr="00BC17BD" w:rsidRDefault="00970D12" w:rsidP="00627510">
                  <w:pPr>
                    <w:spacing w:after="0"/>
                    <w:jc w:val="center"/>
                    <w:rPr>
                      <w:rFonts w:cs="Arial"/>
                      <w:i/>
                      <w:color w:val="595959" w:themeColor="text1" w:themeTint="A6"/>
                      <w:szCs w:val="20"/>
                      <w:highlight w:val="yellow"/>
                    </w:rPr>
                  </w:pPr>
                  <w:r>
                    <w:rPr>
                      <w:rFonts w:cs="Arial"/>
                      <w:szCs w:val="20"/>
                    </w:rPr>
                    <w:t>Ministry of Land Transport and Light Rail</w:t>
                  </w:r>
                  <w:r w:rsidR="00B42C33" w:rsidRPr="00FD2BF4">
                    <w:rPr>
                      <w:rFonts w:cs="Arial"/>
                      <w:szCs w:val="20"/>
                    </w:rPr>
                    <w:t>- Government of Mauritius</w:t>
                  </w:r>
                </w:p>
              </w:tc>
              <w:tc>
                <w:tcPr>
                  <w:tcW w:w="1263" w:type="dxa"/>
                  <w:vAlign w:val="center"/>
                </w:tcPr>
                <w:p w14:paraId="0DD4E62A" w14:textId="29789FDF"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201</w:t>
                  </w:r>
                  <w:r>
                    <w:rPr>
                      <w:rFonts w:cs="Arial"/>
                      <w:szCs w:val="20"/>
                    </w:rPr>
                    <w:t>7</w:t>
                  </w:r>
                  <w:r w:rsidRPr="00FD2BF4">
                    <w:rPr>
                      <w:rFonts w:cs="Arial"/>
                      <w:szCs w:val="20"/>
                    </w:rPr>
                    <w:t>-20</w:t>
                  </w:r>
                  <w:r w:rsidR="00FC5BBD">
                    <w:rPr>
                      <w:rFonts w:cs="Arial"/>
                      <w:szCs w:val="20"/>
                    </w:rPr>
                    <w:t>3</w:t>
                  </w:r>
                  <w:r w:rsidRPr="00FD2BF4">
                    <w:rPr>
                      <w:rFonts w:cs="Arial"/>
                      <w:szCs w:val="20"/>
                    </w:rPr>
                    <w:t>0</w:t>
                  </w:r>
                </w:p>
              </w:tc>
              <w:tc>
                <w:tcPr>
                  <w:tcW w:w="1842" w:type="dxa"/>
                  <w:vAlign w:val="center"/>
                </w:tcPr>
                <w:p w14:paraId="3B8E9221"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Transport - Road transportation</w:t>
                  </w:r>
                </w:p>
              </w:tc>
              <w:tc>
                <w:tcPr>
                  <w:tcW w:w="1134" w:type="dxa"/>
                  <w:vAlign w:val="center"/>
                </w:tcPr>
                <w:p w14:paraId="6788D0A8"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National</w:t>
                  </w:r>
                </w:p>
              </w:tc>
              <w:tc>
                <w:tcPr>
                  <w:tcW w:w="2835" w:type="dxa"/>
                  <w:vAlign w:val="center"/>
                </w:tcPr>
                <w:p w14:paraId="35ED1E1B" w14:textId="77777777" w:rsidR="00B42C33" w:rsidRDefault="00B42C33" w:rsidP="00627510">
                  <w:pPr>
                    <w:spacing w:after="0"/>
                    <w:jc w:val="center"/>
                    <w:rPr>
                      <w:rFonts w:cs="Arial"/>
                      <w:szCs w:val="20"/>
                    </w:rPr>
                  </w:pPr>
                  <w:r w:rsidRPr="00AE32A0">
                    <w:rPr>
                      <w:rFonts w:cs="Arial"/>
                      <w:szCs w:val="20"/>
                    </w:rPr>
                    <w:t xml:space="preserve">Reduction of </w:t>
                  </w:r>
                  <w:r>
                    <w:rPr>
                      <w:rFonts w:cs="Arial"/>
                      <w:szCs w:val="20"/>
                    </w:rPr>
                    <w:t>64</w:t>
                  </w:r>
                  <w:r w:rsidRPr="00AE32A0">
                    <w:rPr>
                      <w:rFonts w:cs="Arial"/>
                      <w:szCs w:val="20"/>
                    </w:rPr>
                    <w:t xml:space="preserve"> Gg CO</w:t>
                  </w:r>
                  <w:r w:rsidRPr="00AE32A0">
                    <w:rPr>
                      <w:rFonts w:cs="Arial"/>
                      <w:szCs w:val="20"/>
                      <w:vertAlign w:val="subscript"/>
                    </w:rPr>
                    <w:t>2</w:t>
                  </w:r>
                  <w:r w:rsidRPr="00AE32A0">
                    <w:rPr>
                      <w:rFonts w:cs="Arial"/>
                      <w:szCs w:val="20"/>
                    </w:rPr>
                    <w:t xml:space="preserve">e by 2030 </w:t>
                  </w:r>
                  <w:r w:rsidR="00FC5BBD">
                    <w:rPr>
                      <w:rFonts w:cs="Arial"/>
                      <w:szCs w:val="20"/>
                    </w:rPr>
                    <w:t>relative to BAU scenario</w:t>
                  </w:r>
                </w:p>
                <w:p w14:paraId="06B9A09D" w14:textId="5B6503AE" w:rsidR="005B0392" w:rsidRPr="00BC17BD" w:rsidRDefault="005B0392" w:rsidP="00627510">
                  <w:pPr>
                    <w:spacing w:after="0"/>
                    <w:jc w:val="center"/>
                    <w:rPr>
                      <w:rFonts w:cs="Arial"/>
                      <w:i/>
                      <w:color w:val="595959" w:themeColor="text1" w:themeTint="A6"/>
                      <w:szCs w:val="20"/>
                      <w:highlight w:val="yellow"/>
                    </w:rPr>
                  </w:pPr>
                  <w:r w:rsidRPr="00AE32A0">
                    <w:rPr>
                      <w:rFonts w:cs="Arial"/>
                      <w:szCs w:val="20"/>
                    </w:rPr>
                    <w:t xml:space="preserve">Reduction of </w:t>
                  </w:r>
                  <w:r>
                    <w:rPr>
                      <w:rFonts w:cs="Arial"/>
                      <w:szCs w:val="20"/>
                    </w:rPr>
                    <w:t>82</w:t>
                  </w:r>
                  <w:r w:rsidRPr="00AE32A0">
                    <w:rPr>
                      <w:rFonts w:cs="Arial"/>
                      <w:szCs w:val="20"/>
                    </w:rPr>
                    <w:t xml:space="preserve"> Gg CO</w:t>
                  </w:r>
                  <w:r w:rsidRPr="00AE32A0">
                    <w:rPr>
                      <w:rFonts w:cs="Arial"/>
                      <w:szCs w:val="20"/>
                      <w:vertAlign w:val="subscript"/>
                    </w:rPr>
                    <w:t>2</w:t>
                  </w:r>
                  <w:r w:rsidRPr="00AE32A0">
                    <w:rPr>
                      <w:rFonts w:cs="Arial"/>
                      <w:szCs w:val="20"/>
                    </w:rPr>
                    <w:t>e by 20</w:t>
                  </w:r>
                  <w:r>
                    <w:rPr>
                      <w:rFonts w:cs="Arial"/>
                      <w:szCs w:val="20"/>
                    </w:rPr>
                    <w:t>5</w:t>
                  </w:r>
                  <w:r w:rsidRPr="00AE32A0">
                    <w:rPr>
                      <w:rFonts w:cs="Arial"/>
                      <w:szCs w:val="20"/>
                    </w:rPr>
                    <w:t xml:space="preserve">0 </w:t>
                  </w:r>
                  <w:r>
                    <w:rPr>
                      <w:rFonts w:cs="Arial"/>
                      <w:szCs w:val="20"/>
                    </w:rPr>
                    <w:t>relative to BAU scenario</w:t>
                  </w:r>
                </w:p>
              </w:tc>
              <w:tc>
                <w:tcPr>
                  <w:tcW w:w="1021" w:type="dxa"/>
                  <w:vAlign w:val="center"/>
                </w:tcPr>
                <w:p w14:paraId="1A5369E0" w14:textId="77777777" w:rsidR="00B42C33" w:rsidRPr="00BC17BD" w:rsidRDefault="00B42C33" w:rsidP="00627510">
                  <w:pPr>
                    <w:spacing w:after="0"/>
                    <w:jc w:val="center"/>
                    <w:rPr>
                      <w:rFonts w:cs="Arial"/>
                      <w:i/>
                      <w:color w:val="595959" w:themeColor="text1" w:themeTint="A6"/>
                      <w:szCs w:val="20"/>
                      <w:highlight w:val="yellow"/>
                    </w:rPr>
                  </w:pPr>
                  <w:r w:rsidRPr="00BC17BD">
                    <w:rPr>
                      <w:rFonts w:cs="Arial"/>
                      <w:szCs w:val="20"/>
                    </w:rPr>
                    <w:t>CO</w:t>
                  </w:r>
                  <w:r w:rsidRPr="00BC17BD">
                    <w:rPr>
                      <w:rFonts w:cs="Arial"/>
                      <w:szCs w:val="20"/>
                      <w:vertAlign w:val="subscript"/>
                    </w:rPr>
                    <w:t>2</w:t>
                  </w:r>
                  <w:r w:rsidRPr="00BC17BD">
                    <w:rPr>
                      <w:rFonts w:cs="Arial"/>
                      <w:szCs w:val="20"/>
                    </w:rPr>
                    <w:t>, CH</w:t>
                  </w:r>
                  <w:r w:rsidRPr="00BC17BD">
                    <w:rPr>
                      <w:rFonts w:cs="Arial"/>
                      <w:szCs w:val="20"/>
                      <w:vertAlign w:val="subscript"/>
                    </w:rPr>
                    <w:t>4</w:t>
                  </w:r>
                  <w:r w:rsidRPr="00BC17BD">
                    <w:rPr>
                      <w:rFonts w:cs="Arial"/>
                      <w:szCs w:val="20"/>
                    </w:rPr>
                    <w:t>, N</w:t>
                  </w:r>
                  <w:r w:rsidRPr="00BC17BD">
                    <w:rPr>
                      <w:rFonts w:cs="Arial"/>
                      <w:szCs w:val="20"/>
                      <w:vertAlign w:val="subscript"/>
                    </w:rPr>
                    <w:t>2</w:t>
                  </w:r>
                  <w:r w:rsidRPr="00BC17BD">
                    <w:rPr>
                      <w:rFonts w:cs="Arial"/>
                      <w:szCs w:val="20"/>
                    </w:rPr>
                    <w:t>O</w:t>
                  </w:r>
                </w:p>
              </w:tc>
            </w:tr>
            <w:tr w:rsidR="00B42C33" w:rsidRPr="00FD2BF4" w14:paraId="50785F5E" w14:textId="77777777" w:rsidTr="00C63088">
              <w:tc>
                <w:tcPr>
                  <w:tcW w:w="1692" w:type="dxa"/>
                  <w:shd w:val="clear" w:color="auto" w:fill="8DB3E2" w:themeFill="text2" w:themeFillTint="66"/>
                </w:tcPr>
                <w:p w14:paraId="70392050"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5A9991B9" w14:textId="3B1DC4B3" w:rsidR="00B42C33" w:rsidRPr="0088508D" w:rsidRDefault="00B42C33" w:rsidP="00C63088">
                  <w:pPr>
                    <w:rPr>
                      <w:rFonts w:cs="Arial"/>
                      <w:b/>
                      <w:i/>
                      <w:szCs w:val="20"/>
                    </w:rPr>
                  </w:pPr>
                  <w:r w:rsidRPr="0088508D">
                    <w:rPr>
                      <w:rFonts w:cs="Arial"/>
                      <w:b/>
                      <w:bCs/>
                      <w:color w:val="FFFFFF" w:themeColor="background1"/>
                      <w:szCs w:val="20"/>
                    </w:rPr>
                    <w:t xml:space="preserve">Objective of the mitigation </w:t>
                  </w:r>
                  <w:r w:rsidR="00FC5BBD">
                    <w:rPr>
                      <w:rFonts w:cs="Arial"/>
                      <w:b/>
                      <w:bCs/>
                      <w:color w:val="FFFFFF" w:themeColor="background1"/>
                      <w:szCs w:val="20"/>
                    </w:rPr>
                    <w:t>policy</w:t>
                  </w:r>
                </w:p>
              </w:tc>
            </w:tr>
            <w:tr w:rsidR="00B42C33" w:rsidRPr="00FD2BF4" w14:paraId="170ED098" w14:textId="77777777" w:rsidTr="00C63088">
              <w:tc>
                <w:tcPr>
                  <w:tcW w:w="1692" w:type="dxa"/>
                </w:tcPr>
                <w:p w14:paraId="34EF67F9" w14:textId="77777777" w:rsidR="00B42C33" w:rsidRPr="00FD2BF4" w:rsidRDefault="00B42C33" w:rsidP="00C63088">
                  <w:pPr>
                    <w:rPr>
                      <w:rFonts w:cs="Arial"/>
                      <w:i/>
                      <w:szCs w:val="20"/>
                    </w:rPr>
                  </w:pPr>
                </w:p>
              </w:tc>
              <w:tc>
                <w:tcPr>
                  <w:tcW w:w="12365" w:type="dxa"/>
                  <w:gridSpan w:val="7"/>
                </w:tcPr>
                <w:p w14:paraId="5F749897" w14:textId="77777777" w:rsidR="00B42C33" w:rsidRPr="002E55AA" w:rsidRDefault="00B42C33" w:rsidP="00C63088">
                  <w:pPr>
                    <w:rPr>
                      <w:rFonts w:cs="Arial"/>
                      <w:szCs w:val="20"/>
                    </w:rPr>
                  </w:pPr>
                  <w:r>
                    <w:rPr>
                      <w:rFonts w:cs="Arial"/>
                      <w:szCs w:val="20"/>
                    </w:rPr>
                    <w:t>The main objective of the mitigation action is the improvement of the vehicle inspection centres.</w:t>
                  </w:r>
                </w:p>
              </w:tc>
            </w:tr>
            <w:tr w:rsidR="00B42C33" w:rsidRPr="00FD2BF4" w14:paraId="09B8C9FC" w14:textId="77777777" w:rsidTr="00C63088">
              <w:tc>
                <w:tcPr>
                  <w:tcW w:w="1692" w:type="dxa"/>
                  <w:shd w:val="clear" w:color="auto" w:fill="8DB3E2" w:themeFill="text2" w:themeFillTint="66"/>
                </w:tcPr>
                <w:p w14:paraId="2E6514BC"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76D94F01" w14:textId="3E781605" w:rsidR="00B42C33" w:rsidRPr="0088508D" w:rsidRDefault="00B42C33" w:rsidP="00C63088">
                  <w:pPr>
                    <w:rPr>
                      <w:rFonts w:cs="Arial"/>
                      <w:b/>
                      <w:i/>
                      <w:szCs w:val="20"/>
                    </w:rPr>
                  </w:pPr>
                  <w:r w:rsidRPr="0088508D">
                    <w:rPr>
                      <w:rFonts w:cs="Arial"/>
                      <w:b/>
                      <w:bCs/>
                      <w:color w:val="FFFFFF" w:themeColor="background1"/>
                      <w:szCs w:val="20"/>
                    </w:rPr>
                    <w:t xml:space="preserve">Brief description and activities planned under the mitigation </w:t>
                  </w:r>
                  <w:r w:rsidR="00FC5BBD">
                    <w:rPr>
                      <w:rFonts w:cs="Arial"/>
                      <w:b/>
                      <w:bCs/>
                      <w:color w:val="FFFFFF" w:themeColor="background1"/>
                      <w:szCs w:val="20"/>
                    </w:rPr>
                    <w:t>policy</w:t>
                  </w:r>
                </w:p>
              </w:tc>
            </w:tr>
            <w:tr w:rsidR="00B42C33" w:rsidRPr="00FD2BF4" w14:paraId="346255A8" w14:textId="77777777" w:rsidTr="00C63088">
              <w:tc>
                <w:tcPr>
                  <w:tcW w:w="1692" w:type="dxa"/>
                </w:tcPr>
                <w:p w14:paraId="11297C53" w14:textId="77777777" w:rsidR="00B42C33" w:rsidRPr="00FD2BF4" w:rsidRDefault="00B42C33" w:rsidP="00C63088">
                  <w:pPr>
                    <w:rPr>
                      <w:rFonts w:cs="Arial"/>
                      <w:bCs/>
                      <w:szCs w:val="20"/>
                    </w:rPr>
                  </w:pPr>
                </w:p>
              </w:tc>
              <w:tc>
                <w:tcPr>
                  <w:tcW w:w="12365" w:type="dxa"/>
                  <w:gridSpan w:val="7"/>
                </w:tcPr>
                <w:p w14:paraId="7F934355" w14:textId="77777777" w:rsidR="00B42C33" w:rsidRDefault="00B42C33" w:rsidP="00C63088">
                  <w:pPr>
                    <w:rPr>
                      <w:rFonts w:cs="Arial"/>
                      <w:bCs/>
                      <w:szCs w:val="20"/>
                    </w:rPr>
                  </w:pPr>
                  <w:r>
                    <w:rPr>
                      <w:rFonts w:cs="Arial"/>
                      <w:bCs/>
                      <w:szCs w:val="20"/>
                    </w:rPr>
                    <w:t>The mitigation action consists on the privatisation of the vehicle inspection centres starting in 2017 leads to an overall reduction in GHG emissions of 5% in 2019.</w:t>
                  </w:r>
                </w:p>
                <w:p w14:paraId="4F8B0326" w14:textId="77777777" w:rsidR="00B42C33" w:rsidRDefault="00B42C33" w:rsidP="00C63088">
                  <w:pPr>
                    <w:rPr>
                      <w:rFonts w:cs="Arial"/>
                      <w:bCs/>
                      <w:szCs w:val="20"/>
                    </w:rPr>
                  </w:pPr>
                  <w:r>
                    <w:rPr>
                      <w:rFonts w:cs="Arial"/>
                      <w:bCs/>
                      <w:szCs w:val="20"/>
                    </w:rPr>
                    <w:t>Some of the most relevant activities under this mitigation actions are listed below:</w:t>
                  </w:r>
                </w:p>
                <w:p w14:paraId="2304989B" w14:textId="77777777" w:rsidR="00B42C33" w:rsidRDefault="00B42C33" w:rsidP="006709F3">
                  <w:pPr>
                    <w:pStyle w:val="Prrafodelista"/>
                    <w:numPr>
                      <w:ilvl w:val="0"/>
                      <w:numId w:val="24"/>
                    </w:numPr>
                    <w:rPr>
                      <w:rFonts w:cs="Arial"/>
                      <w:bCs/>
                      <w:szCs w:val="20"/>
                    </w:rPr>
                  </w:pPr>
                  <w:r>
                    <w:rPr>
                      <w:rFonts w:cs="Arial"/>
                      <w:bCs/>
                      <w:szCs w:val="20"/>
                    </w:rPr>
                    <w:t>Review vehicle examination fees in order to provide visibility on return on investments for private vehicle examination stations</w:t>
                  </w:r>
                </w:p>
                <w:p w14:paraId="025F36F2" w14:textId="77777777" w:rsidR="00B42C33" w:rsidRDefault="00B42C33" w:rsidP="006709F3">
                  <w:pPr>
                    <w:pStyle w:val="Prrafodelista"/>
                    <w:numPr>
                      <w:ilvl w:val="0"/>
                      <w:numId w:val="24"/>
                    </w:numPr>
                    <w:rPr>
                      <w:rFonts w:cs="Arial"/>
                      <w:bCs/>
                      <w:szCs w:val="20"/>
                    </w:rPr>
                  </w:pPr>
                  <w:r>
                    <w:rPr>
                      <w:rFonts w:cs="Arial"/>
                      <w:bCs/>
                      <w:szCs w:val="20"/>
                    </w:rPr>
                    <w:t>Develop training programme to skill personnel manning the examination stations</w:t>
                  </w:r>
                </w:p>
                <w:p w14:paraId="19CBA414" w14:textId="77777777" w:rsidR="00B42C33" w:rsidRPr="00EF2D2E" w:rsidRDefault="00B42C33" w:rsidP="006709F3">
                  <w:pPr>
                    <w:pStyle w:val="Prrafodelista"/>
                    <w:numPr>
                      <w:ilvl w:val="0"/>
                      <w:numId w:val="24"/>
                    </w:numPr>
                    <w:rPr>
                      <w:rFonts w:cs="Arial"/>
                      <w:bCs/>
                      <w:szCs w:val="20"/>
                    </w:rPr>
                  </w:pPr>
                  <w:r>
                    <w:rPr>
                      <w:rFonts w:cs="Arial"/>
                      <w:bCs/>
                      <w:szCs w:val="20"/>
                    </w:rPr>
                    <w:t>Create awareness programme to dispel technology stigmatisation as being against the poor</w:t>
                  </w:r>
                </w:p>
              </w:tc>
            </w:tr>
            <w:tr w:rsidR="00B42C33" w:rsidRPr="00FD2BF4" w14:paraId="28BA6219" w14:textId="77777777" w:rsidTr="00C63088">
              <w:tc>
                <w:tcPr>
                  <w:tcW w:w="1692" w:type="dxa"/>
                  <w:shd w:val="clear" w:color="auto" w:fill="8DB3E2" w:themeFill="text2" w:themeFillTint="66"/>
                </w:tcPr>
                <w:p w14:paraId="3B7CD5F7"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3F292698" w14:textId="77777777"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6E690EF0" w14:textId="77777777" w:rsidTr="00627510">
              <w:trPr>
                <w:trHeight w:val="1145"/>
              </w:trPr>
              <w:tc>
                <w:tcPr>
                  <w:tcW w:w="1692" w:type="dxa"/>
                </w:tcPr>
                <w:p w14:paraId="11521A7F" w14:textId="77777777" w:rsidR="00B42C33" w:rsidRPr="00FD2BF4" w:rsidRDefault="00B42C33" w:rsidP="00C63088">
                  <w:pPr>
                    <w:rPr>
                      <w:rFonts w:cs="Arial"/>
                      <w:bCs/>
                      <w:szCs w:val="20"/>
                    </w:rPr>
                  </w:pPr>
                </w:p>
              </w:tc>
              <w:tc>
                <w:tcPr>
                  <w:tcW w:w="12365" w:type="dxa"/>
                  <w:gridSpan w:val="7"/>
                </w:tcPr>
                <w:p w14:paraId="2BA3B171" w14:textId="708C8FA9" w:rsidR="00627510" w:rsidRDefault="00BC34D8" w:rsidP="00627510">
                  <w:pPr>
                    <w:rPr>
                      <w:rFonts w:cs="Arial"/>
                      <w:szCs w:val="20"/>
                    </w:rPr>
                  </w:pPr>
                  <w:r>
                    <w:rPr>
                      <w:rFonts w:cs="Arial"/>
                      <w:szCs w:val="20"/>
                    </w:rPr>
                    <w:t>T</w:t>
                  </w:r>
                  <w:r w:rsidR="00627510">
                    <w:rPr>
                      <w:rFonts w:cs="Arial"/>
                      <w:szCs w:val="20"/>
                    </w:rPr>
                    <w:t>he expected GHG emissions reductions relative to BaU scenario</w:t>
                  </w:r>
                  <w:r w:rsidR="00627510">
                    <w:rPr>
                      <w:rStyle w:val="Refdenotaalpie"/>
                      <w:rFonts w:cs="Arial"/>
                      <w:szCs w:val="20"/>
                    </w:rPr>
                    <w:footnoteReference w:id="14"/>
                  </w:r>
                  <w:r w:rsidR="00627510">
                    <w:rPr>
                      <w:rFonts w:cs="Arial"/>
                      <w:szCs w:val="20"/>
                    </w:rPr>
                    <w:t>:</w:t>
                  </w:r>
                </w:p>
                <w:tbl>
                  <w:tblPr>
                    <w:tblStyle w:val="Tablaconcuadrcula"/>
                    <w:tblW w:w="0" w:type="auto"/>
                    <w:tblLayout w:type="fixed"/>
                    <w:tblLook w:val="04A0" w:firstRow="1" w:lastRow="0" w:firstColumn="1" w:lastColumn="0" w:noHBand="0" w:noVBand="1"/>
                  </w:tblPr>
                  <w:tblGrid>
                    <w:gridCol w:w="3592"/>
                    <w:gridCol w:w="2090"/>
                    <w:gridCol w:w="2091"/>
                    <w:gridCol w:w="2091"/>
                    <w:gridCol w:w="2091"/>
                  </w:tblGrid>
                  <w:tr w:rsidR="00627510" w14:paraId="2177D7D2" w14:textId="77777777" w:rsidTr="00D13F3C">
                    <w:tc>
                      <w:tcPr>
                        <w:tcW w:w="3592" w:type="dxa"/>
                      </w:tcPr>
                      <w:p w14:paraId="41DB107F" w14:textId="77777777" w:rsidR="00627510" w:rsidRDefault="00627510" w:rsidP="00627510">
                        <w:pPr>
                          <w:spacing w:after="0"/>
                          <w:rPr>
                            <w:rFonts w:cs="Arial"/>
                            <w:szCs w:val="20"/>
                          </w:rPr>
                        </w:pPr>
                      </w:p>
                    </w:tc>
                    <w:tc>
                      <w:tcPr>
                        <w:tcW w:w="2090" w:type="dxa"/>
                        <w:vAlign w:val="center"/>
                      </w:tcPr>
                      <w:p w14:paraId="0C14A6D1" w14:textId="77777777" w:rsidR="00627510" w:rsidRDefault="00627510" w:rsidP="00627510">
                        <w:pPr>
                          <w:spacing w:after="0"/>
                          <w:jc w:val="center"/>
                          <w:rPr>
                            <w:rFonts w:cs="Arial"/>
                            <w:szCs w:val="20"/>
                          </w:rPr>
                        </w:pPr>
                        <w:r>
                          <w:rPr>
                            <w:rFonts w:cs="Arial"/>
                            <w:szCs w:val="20"/>
                          </w:rPr>
                          <w:t>2020</w:t>
                        </w:r>
                      </w:p>
                    </w:tc>
                    <w:tc>
                      <w:tcPr>
                        <w:tcW w:w="2091" w:type="dxa"/>
                        <w:vAlign w:val="center"/>
                      </w:tcPr>
                      <w:p w14:paraId="0F5048C4" w14:textId="77777777" w:rsidR="00627510" w:rsidRDefault="00627510" w:rsidP="00627510">
                        <w:pPr>
                          <w:spacing w:after="0"/>
                          <w:jc w:val="center"/>
                          <w:rPr>
                            <w:rFonts w:cs="Arial"/>
                            <w:szCs w:val="20"/>
                          </w:rPr>
                        </w:pPr>
                        <w:r>
                          <w:rPr>
                            <w:rFonts w:cs="Arial"/>
                            <w:szCs w:val="20"/>
                          </w:rPr>
                          <w:t>2030</w:t>
                        </w:r>
                      </w:p>
                    </w:tc>
                    <w:tc>
                      <w:tcPr>
                        <w:tcW w:w="2091" w:type="dxa"/>
                        <w:vAlign w:val="center"/>
                      </w:tcPr>
                      <w:p w14:paraId="16043A75" w14:textId="77777777" w:rsidR="00627510" w:rsidRDefault="00627510" w:rsidP="00627510">
                        <w:pPr>
                          <w:spacing w:after="0"/>
                          <w:jc w:val="center"/>
                          <w:rPr>
                            <w:rFonts w:cs="Arial"/>
                            <w:szCs w:val="20"/>
                          </w:rPr>
                        </w:pPr>
                        <w:r>
                          <w:rPr>
                            <w:rFonts w:cs="Arial"/>
                            <w:szCs w:val="20"/>
                          </w:rPr>
                          <w:t>2040</w:t>
                        </w:r>
                      </w:p>
                    </w:tc>
                    <w:tc>
                      <w:tcPr>
                        <w:tcW w:w="2091" w:type="dxa"/>
                        <w:vAlign w:val="center"/>
                      </w:tcPr>
                      <w:p w14:paraId="3B435745" w14:textId="77777777" w:rsidR="00627510" w:rsidRDefault="00627510" w:rsidP="00627510">
                        <w:pPr>
                          <w:spacing w:after="0"/>
                          <w:jc w:val="center"/>
                          <w:rPr>
                            <w:rFonts w:cs="Arial"/>
                            <w:szCs w:val="20"/>
                          </w:rPr>
                        </w:pPr>
                        <w:r>
                          <w:rPr>
                            <w:rFonts w:cs="Arial"/>
                            <w:szCs w:val="20"/>
                          </w:rPr>
                          <w:t>2050</w:t>
                        </w:r>
                      </w:p>
                    </w:tc>
                  </w:tr>
                  <w:tr w:rsidR="00627510" w14:paraId="079DCA8A" w14:textId="77777777" w:rsidTr="00D13F3C">
                    <w:tc>
                      <w:tcPr>
                        <w:tcW w:w="3592" w:type="dxa"/>
                      </w:tcPr>
                      <w:p w14:paraId="0D9F6065" w14:textId="77777777" w:rsidR="00627510" w:rsidRPr="00BA4EFC" w:rsidRDefault="00627510" w:rsidP="00627510">
                        <w:pPr>
                          <w:spacing w:after="0"/>
                          <w:rPr>
                            <w:rFonts w:cs="Arial"/>
                            <w:szCs w:val="20"/>
                          </w:rPr>
                        </w:pPr>
                        <w:r>
                          <w:rPr>
                            <w:rFonts w:cs="Arial"/>
                            <w:szCs w:val="20"/>
                          </w:rPr>
                          <w:t>Reductions relative to BAU scenario (Gg CO</w:t>
                        </w:r>
                        <w:r>
                          <w:rPr>
                            <w:rFonts w:cs="Arial"/>
                            <w:szCs w:val="20"/>
                            <w:vertAlign w:val="subscript"/>
                          </w:rPr>
                          <w:t>2</w:t>
                        </w:r>
                        <w:r>
                          <w:rPr>
                            <w:rFonts w:cs="Arial"/>
                            <w:szCs w:val="20"/>
                          </w:rPr>
                          <w:t>eq)</w:t>
                        </w:r>
                      </w:p>
                    </w:tc>
                    <w:tc>
                      <w:tcPr>
                        <w:tcW w:w="2090" w:type="dxa"/>
                        <w:vAlign w:val="center"/>
                      </w:tcPr>
                      <w:p w14:paraId="3641B2A5" w14:textId="16984457" w:rsidR="00627510" w:rsidRDefault="00627510" w:rsidP="00627510">
                        <w:pPr>
                          <w:spacing w:after="0"/>
                          <w:jc w:val="center"/>
                          <w:rPr>
                            <w:rFonts w:cs="Arial"/>
                            <w:szCs w:val="20"/>
                          </w:rPr>
                        </w:pPr>
                        <w:r>
                          <w:rPr>
                            <w:rFonts w:cs="Arial"/>
                            <w:szCs w:val="20"/>
                          </w:rPr>
                          <w:t>54</w:t>
                        </w:r>
                      </w:p>
                    </w:tc>
                    <w:tc>
                      <w:tcPr>
                        <w:tcW w:w="2091" w:type="dxa"/>
                        <w:vAlign w:val="center"/>
                      </w:tcPr>
                      <w:p w14:paraId="116F4760" w14:textId="2664A794" w:rsidR="00627510" w:rsidRDefault="00627510" w:rsidP="00627510">
                        <w:pPr>
                          <w:spacing w:after="0"/>
                          <w:jc w:val="center"/>
                          <w:rPr>
                            <w:rFonts w:cs="Arial"/>
                            <w:szCs w:val="20"/>
                          </w:rPr>
                        </w:pPr>
                        <w:r>
                          <w:rPr>
                            <w:rFonts w:cs="Arial"/>
                            <w:szCs w:val="20"/>
                          </w:rPr>
                          <w:t>64</w:t>
                        </w:r>
                      </w:p>
                    </w:tc>
                    <w:tc>
                      <w:tcPr>
                        <w:tcW w:w="2091" w:type="dxa"/>
                        <w:vAlign w:val="center"/>
                      </w:tcPr>
                      <w:p w14:paraId="7511E2C5" w14:textId="57DED389" w:rsidR="00627510" w:rsidRDefault="00627510" w:rsidP="00627510">
                        <w:pPr>
                          <w:spacing w:after="0"/>
                          <w:jc w:val="center"/>
                          <w:rPr>
                            <w:rFonts w:cs="Arial"/>
                            <w:szCs w:val="20"/>
                          </w:rPr>
                        </w:pPr>
                        <w:r>
                          <w:rPr>
                            <w:rFonts w:cs="Arial"/>
                            <w:szCs w:val="20"/>
                          </w:rPr>
                          <w:t>73</w:t>
                        </w:r>
                      </w:p>
                    </w:tc>
                    <w:tc>
                      <w:tcPr>
                        <w:tcW w:w="2091" w:type="dxa"/>
                        <w:vAlign w:val="center"/>
                      </w:tcPr>
                      <w:p w14:paraId="4A35A8E9" w14:textId="3CEBFA29" w:rsidR="00627510" w:rsidRDefault="00627510" w:rsidP="00627510">
                        <w:pPr>
                          <w:spacing w:after="0"/>
                          <w:jc w:val="center"/>
                          <w:rPr>
                            <w:rFonts w:cs="Arial"/>
                            <w:szCs w:val="20"/>
                          </w:rPr>
                        </w:pPr>
                        <w:r>
                          <w:rPr>
                            <w:rFonts w:cs="Arial"/>
                            <w:szCs w:val="20"/>
                          </w:rPr>
                          <w:t>82</w:t>
                        </w:r>
                      </w:p>
                    </w:tc>
                  </w:tr>
                </w:tbl>
                <w:p w14:paraId="1A0935FE" w14:textId="43E8D2D5" w:rsidR="00B42C33" w:rsidRPr="00627510" w:rsidRDefault="00B42C33" w:rsidP="00627510">
                  <w:pPr>
                    <w:rPr>
                      <w:rFonts w:cs="Arial"/>
                      <w:szCs w:val="20"/>
                    </w:rPr>
                  </w:pPr>
                </w:p>
              </w:tc>
            </w:tr>
            <w:tr w:rsidR="00B42C33" w:rsidRPr="00FD2BF4" w14:paraId="34C0AEAB" w14:textId="77777777" w:rsidTr="00C63088">
              <w:trPr>
                <w:trHeight w:val="277"/>
              </w:trPr>
              <w:tc>
                <w:tcPr>
                  <w:tcW w:w="1692" w:type="dxa"/>
                  <w:shd w:val="clear" w:color="auto" w:fill="8DB3E2" w:themeFill="text2" w:themeFillTint="66"/>
                </w:tcPr>
                <w:p w14:paraId="4F6EF9D5"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6F7348E7"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0C851686" w14:textId="77777777" w:rsidTr="00C63088">
              <w:tc>
                <w:tcPr>
                  <w:tcW w:w="1692" w:type="dxa"/>
                </w:tcPr>
                <w:p w14:paraId="5EF9AD90" w14:textId="77777777" w:rsidR="00B42C33" w:rsidRPr="00FD2BF4" w:rsidRDefault="00B42C33" w:rsidP="00C63088">
                  <w:pPr>
                    <w:rPr>
                      <w:rFonts w:cs="Arial"/>
                      <w:bCs/>
                      <w:szCs w:val="20"/>
                    </w:rPr>
                  </w:pPr>
                </w:p>
              </w:tc>
              <w:tc>
                <w:tcPr>
                  <w:tcW w:w="12365" w:type="dxa"/>
                  <w:gridSpan w:val="7"/>
                </w:tcPr>
                <w:p w14:paraId="2B84462E" w14:textId="77777777" w:rsidR="00B42C33" w:rsidRPr="00956471" w:rsidRDefault="00B42C33" w:rsidP="00C63088">
                  <w:pPr>
                    <w:rPr>
                      <w:rFonts w:cs="Arial"/>
                      <w:bCs/>
                      <w:szCs w:val="20"/>
                    </w:rPr>
                  </w:pPr>
                  <w:r w:rsidRPr="00956471">
                    <w:rPr>
                      <w:rFonts w:cs="Arial"/>
                      <w:szCs w:val="20"/>
                    </w:rPr>
                    <w:t>Not specified</w:t>
                  </w:r>
                </w:p>
              </w:tc>
            </w:tr>
          </w:tbl>
          <w:p w14:paraId="68BDD4EA" w14:textId="77777777" w:rsidR="00B42C33" w:rsidRDefault="00B42C33" w:rsidP="00C63088">
            <w:pPr>
              <w:spacing w:after="0"/>
              <w:jc w:val="left"/>
            </w:pPr>
          </w:p>
          <w:p w14:paraId="559E04BA" w14:textId="77777777" w:rsidR="00B42C33" w:rsidRPr="00D24C19" w:rsidRDefault="00B42C33" w:rsidP="00C63088">
            <w:pPr>
              <w:pStyle w:val="Ttulo3"/>
              <w:rPr>
                <w:color w:val="auto"/>
              </w:rPr>
            </w:pPr>
            <w:r w:rsidRPr="003F0FCF">
              <w:rPr>
                <w:color w:val="auto"/>
              </w:rPr>
              <w:lastRenderedPageBreak/>
              <w:t xml:space="preserve">Mitigation Action </w:t>
            </w:r>
            <w:r>
              <w:rPr>
                <w:color w:val="auto"/>
              </w:rPr>
              <w:t>9 – Transport sector</w:t>
            </w:r>
          </w:p>
          <w:p w14:paraId="2A2826BE" w14:textId="77777777" w:rsidR="00B42C33" w:rsidRDefault="00B42C33" w:rsidP="00C63088">
            <w:pPr>
              <w:spacing w:after="0"/>
              <w:jc w:val="left"/>
            </w:pP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0A8BC2A3" w14:textId="77777777" w:rsidTr="00C63088">
              <w:tc>
                <w:tcPr>
                  <w:tcW w:w="1692" w:type="dxa"/>
                  <w:shd w:val="clear" w:color="auto" w:fill="8DB3E2" w:themeFill="text2" w:themeFillTint="66"/>
                  <w:vAlign w:val="center"/>
                </w:tcPr>
                <w:p w14:paraId="61631253"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Name of the mitigation action</w:t>
                  </w:r>
                </w:p>
              </w:tc>
              <w:tc>
                <w:tcPr>
                  <w:tcW w:w="1860" w:type="dxa"/>
                  <w:shd w:val="clear" w:color="auto" w:fill="8DB3E2" w:themeFill="text2" w:themeFillTint="66"/>
                  <w:vAlign w:val="center"/>
                </w:tcPr>
                <w:p w14:paraId="30C2E90C"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4073449B"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211BC095"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40B7D88A"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67FAF9C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224C2FDD"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5FD50773"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5EC031A9" w14:textId="77777777" w:rsidTr="00C63088">
              <w:tc>
                <w:tcPr>
                  <w:tcW w:w="1692" w:type="dxa"/>
                  <w:vAlign w:val="center"/>
                </w:tcPr>
                <w:p w14:paraId="2EB6A45C" w14:textId="77777777" w:rsidR="00B42C33" w:rsidRPr="00BC17BD" w:rsidRDefault="00B42C33" w:rsidP="00627510">
                  <w:pPr>
                    <w:spacing w:after="0"/>
                    <w:jc w:val="center"/>
                    <w:rPr>
                      <w:rFonts w:cs="Arial"/>
                      <w:i/>
                      <w:color w:val="595959" w:themeColor="text1" w:themeTint="A6"/>
                      <w:szCs w:val="20"/>
                      <w:highlight w:val="yellow"/>
                    </w:rPr>
                  </w:pPr>
                  <w:r w:rsidRPr="0009734F">
                    <w:rPr>
                      <w:rFonts w:cs="Arial"/>
                      <w:szCs w:val="20"/>
                    </w:rPr>
                    <w:t>Low-carbon options</w:t>
                  </w:r>
                </w:p>
              </w:tc>
              <w:tc>
                <w:tcPr>
                  <w:tcW w:w="1860" w:type="dxa"/>
                  <w:vAlign w:val="center"/>
                </w:tcPr>
                <w:p w14:paraId="2FCC194A"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Under implementation</w:t>
                  </w:r>
                </w:p>
              </w:tc>
              <w:tc>
                <w:tcPr>
                  <w:tcW w:w="2410" w:type="dxa"/>
                  <w:vAlign w:val="center"/>
                </w:tcPr>
                <w:p w14:paraId="43F30ABE" w14:textId="4BE50DCE" w:rsidR="00B42C33" w:rsidRPr="00BC17BD" w:rsidRDefault="00970D12" w:rsidP="00627510">
                  <w:pPr>
                    <w:spacing w:after="0"/>
                    <w:jc w:val="center"/>
                    <w:rPr>
                      <w:rFonts w:cs="Arial"/>
                      <w:i/>
                      <w:color w:val="595959" w:themeColor="text1" w:themeTint="A6"/>
                      <w:szCs w:val="20"/>
                      <w:highlight w:val="yellow"/>
                    </w:rPr>
                  </w:pPr>
                  <w:r>
                    <w:rPr>
                      <w:rFonts w:cs="Arial"/>
                      <w:szCs w:val="20"/>
                    </w:rPr>
                    <w:t>Ministry of Land Transport and Light Rail</w:t>
                  </w:r>
                  <w:r w:rsidR="00B42C33" w:rsidRPr="00FD2BF4">
                    <w:rPr>
                      <w:rFonts w:cs="Arial"/>
                      <w:szCs w:val="20"/>
                    </w:rPr>
                    <w:t>- Government of Mauritius</w:t>
                  </w:r>
                </w:p>
              </w:tc>
              <w:tc>
                <w:tcPr>
                  <w:tcW w:w="1263" w:type="dxa"/>
                  <w:vAlign w:val="center"/>
                </w:tcPr>
                <w:p w14:paraId="5DEFF336" w14:textId="0024E3B4"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2016-20</w:t>
                  </w:r>
                  <w:r w:rsidR="00627510">
                    <w:rPr>
                      <w:rFonts w:cs="Arial"/>
                      <w:szCs w:val="20"/>
                    </w:rPr>
                    <w:t>3</w:t>
                  </w:r>
                  <w:r w:rsidRPr="00FD2BF4">
                    <w:rPr>
                      <w:rFonts w:cs="Arial"/>
                      <w:szCs w:val="20"/>
                    </w:rPr>
                    <w:t>0</w:t>
                  </w:r>
                </w:p>
              </w:tc>
              <w:tc>
                <w:tcPr>
                  <w:tcW w:w="1842" w:type="dxa"/>
                  <w:vAlign w:val="center"/>
                </w:tcPr>
                <w:p w14:paraId="595256CD"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Transport - Road transportation</w:t>
                  </w:r>
                </w:p>
              </w:tc>
              <w:tc>
                <w:tcPr>
                  <w:tcW w:w="1134" w:type="dxa"/>
                  <w:vAlign w:val="center"/>
                </w:tcPr>
                <w:p w14:paraId="46D8DDCC"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National</w:t>
                  </w:r>
                </w:p>
              </w:tc>
              <w:tc>
                <w:tcPr>
                  <w:tcW w:w="2835" w:type="dxa"/>
                  <w:vAlign w:val="center"/>
                </w:tcPr>
                <w:p w14:paraId="18732A25" w14:textId="77777777" w:rsidR="00B42C33" w:rsidRDefault="00B42C33" w:rsidP="00627510">
                  <w:pPr>
                    <w:spacing w:after="0"/>
                    <w:jc w:val="center"/>
                    <w:rPr>
                      <w:rFonts w:cs="Arial"/>
                      <w:szCs w:val="20"/>
                    </w:rPr>
                  </w:pPr>
                  <w:r w:rsidRPr="00AE32A0">
                    <w:rPr>
                      <w:rFonts w:cs="Arial"/>
                      <w:szCs w:val="20"/>
                    </w:rPr>
                    <w:t xml:space="preserve">Reduction of </w:t>
                  </w:r>
                  <w:r>
                    <w:rPr>
                      <w:rFonts w:cs="Arial"/>
                      <w:szCs w:val="20"/>
                    </w:rPr>
                    <w:t>42</w:t>
                  </w:r>
                  <w:r w:rsidRPr="00AE32A0">
                    <w:rPr>
                      <w:rFonts w:cs="Arial"/>
                      <w:szCs w:val="20"/>
                    </w:rPr>
                    <w:t xml:space="preserve"> Gg CO</w:t>
                  </w:r>
                  <w:r w:rsidRPr="00AE32A0">
                    <w:rPr>
                      <w:rFonts w:cs="Arial"/>
                      <w:szCs w:val="20"/>
                      <w:vertAlign w:val="subscript"/>
                    </w:rPr>
                    <w:t>2</w:t>
                  </w:r>
                  <w:r w:rsidRPr="00AE32A0">
                    <w:rPr>
                      <w:rFonts w:cs="Arial"/>
                      <w:szCs w:val="20"/>
                    </w:rPr>
                    <w:t xml:space="preserve">e by 2030 </w:t>
                  </w:r>
                  <w:r w:rsidR="00627510">
                    <w:rPr>
                      <w:rFonts w:cs="Arial"/>
                      <w:szCs w:val="20"/>
                    </w:rPr>
                    <w:t>relative to BAU scenario</w:t>
                  </w:r>
                </w:p>
                <w:p w14:paraId="08C1C776" w14:textId="4458C0F8" w:rsidR="005B0392" w:rsidRPr="00BC17BD" w:rsidRDefault="005B0392" w:rsidP="00627510">
                  <w:pPr>
                    <w:spacing w:after="0"/>
                    <w:jc w:val="center"/>
                    <w:rPr>
                      <w:rFonts w:cs="Arial"/>
                      <w:i/>
                      <w:color w:val="595959" w:themeColor="text1" w:themeTint="A6"/>
                      <w:szCs w:val="20"/>
                      <w:highlight w:val="yellow"/>
                    </w:rPr>
                  </w:pPr>
                  <w:r w:rsidRPr="00AE32A0">
                    <w:rPr>
                      <w:rFonts w:cs="Arial"/>
                      <w:szCs w:val="20"/>
                    </w:rPr>
                    <w:t xml:space="preserve">Reduction of </w:t>
                  </w:r>
                  <w:r>
                    <w:rPr>
                      <w:rFonts w:cs="Arial"/>
                      <w:szCs w:val="20"/>
                    </w:rPr>
                    <w:t>180</w:t>
                  </w:r>
                  <w:r w:rsidRPr="00AE32A0">
                    <w:rPr>
                      <w:rFonts w:cs="Arial"/>
                      <w:szCs w:val="20"/>
                    </w:rPr>
                    <w:t xml:space="preserve"> Gg CO</w:t>
                  </w:r>
                  <w:r w:rsidRPr="00AE32A0">
                    <w:rPr>
                      <w:rFonts w:cs="Arial"/>
                      <w:szCs w:val="20"/>
                      <w:vertAlign w:val="subscript"/>
                    </w:rPr>
                    <w:t>2</w:t>
                  </w:r>
                  <w:r w:rsidRPr="00AE32A0">
                    <w:rPr>
                      <w:rFonts w:cs="Arial"/>
                      <w:szCs w:val="20"/>
                    </w:rPr>
                    <w:t>e by 20</w:t>
                  </w:r>
                  <w:r>
                    <w:rPr>
                      <w:rFonts w:cs="Arial"/>
                      <w:szCs w:val="20"/>
                    </w:rPr>
                    <w:t>5</w:t>
                  </w:r>
                  <w:r w:rsidRPr="00AE32A0">
                    <w:rPr>
                      <w:rFonts w:cs="Arial"/>
                      <w:szCs w:val="20"/>
                    </w:rPr>
                    <w:t xml:space="preserve">0 </w:t>
                  </w:r>
                  <w:r>
                    <w:rPr>
                      <w:rFonts w:cs="Arial"/>
                      <w:szCs w:val="20"/>
                    </w:rPr>
                    <w:t>relative to BAU scenario</w:t>
                  </w:r>
                </w:p>
              </w:tc>
              <w:tc>
                <w:tcPr>
                  <w:tcW w:w="1021" w:type="dxa"/>
                  <w:vAlign w:val="center"/>
                </w:tcPr>
                <w:p w14:paraId="0D0DA002" w14:textId="77777777" w:rsidR="00B42C33" w:rsidRPr="00BC17BD" w:rsidRDefault="00B42C33" w:rsidP="00627510">
                  <w:pPr>
                    <w:spacing w:after="0"/>
                    <w:jc w:val="center"/>
                    <w:rPr>
                      <w:rFonts w:cs="Arial"/>
                      <w:i/>
                      <w:color w:val="595959" w:themeColor="text1" w:themeTint="A6"/>
                      <w:szCs w:val="20"/>
                      <w:highlight w:val="yellow"/>
                    </w:rPr>
                  </w:pPr>
                  <w:r w:rsidRPr="00BC17BD">
                    <w:rPr>
                      <w:rFonts w:cs="Arial"/>
                      <w:szCs w:val="20"/>
                    </w:rPr>
                    <w:t>CO</w:t>
                  </w:r>
                  <w:r w:rsidRPr="00BC17BD">
                    <w:rPr>
                      <w:rFonts w:cs="Arial"/>
                      <w:szCs w:val="20"/>
                      <w:vertAlign w:val="subscript"/>
                    </w:rPr>
                    <w:t>2</w:t>
                  </w:r>
                  <w:r w:rsidRPr="00BC17BD">
                    <w:rPr>
                      <w:rFonts w:cs="Arial"/>
                      <w:szCs w:val="20"/>
                    </w:rPr>
                    <w:t>, CH</w:t>
                  </w:r>
                  <w:r w:rsidRPr="00BC17BD">
                    <w:rPr>
                      <w:rFonts w:cs="Arial"/>
                      <w:szCs w:val="20"/>
                      <w:vertAlign w:val="subscript"/>
                    </w:rPr>
                    <w:t>4</w:t>
                  </w:r>
                  <w:r w:rsidRPr="00BC17BD">
                    <w:rPr>
                      <w:rFonts w:cs="Arial"/>
                      <w:szCs w:val="20"/>
                    </w:rPr>
                    <w:t>, N</w:t>
                  </w:r>
                  <w:r w:rsidRPr="00BC17BD">
                    <w:rPr>
                      <w:rFonts w:cs="Arial"/>
                      <w:szCs w:val="20"/>
                      <w:vertAlign w:val="subscript"/>
                    </w:rPr>
                    <w:t>2</w:t>
                  </w:r>
                  <w:r w:rsidRPr="00BC17BD">
                    <w:rPr>
                      <w:rFonts w:cs="Arial"/>
                      <w:szCs w:val="20"/>
                    </w:rPr>
                    <w:t>O</w:t>
                  </w:r>
                </w:p>
              </w:tc>
            </w:tr>
            <w:tr w:rsidR="00B42C33" w:rsidRPr="00FD2BF4" w14:paraId="44677BDC" w14:textId="77777777" w:rsidTr="00C63088">
              <w:tc>
                <w:tcPr>
                  <w:tcW w:w="1692" w:type="dxa"/>
                  <w:shd w:val="clear" w:color="auto" w:fill="8DB3E2" w:themeFill="text2" w:themeFillTint="66"/>
                </w:tcPr>
                <w:p w14:paraId="0E3DFE6F"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7B569A39" w14:textId="77777777" w:rsidR="00B42C33" w:rsidRPr="0088508D" w:rsidRDefault="00B42C33" w:rsidP="00C63088">
                  <w:pPr>
                    <w:rPr>
                      <w:rFonts w:cs="Arial"/>
                      <w:b/>
                      <w:i/>
                      <w:szCs w:val="20"/>
                    </w:rPr>
                  </w:pPr>
                  <w:r w:rsidRPr="0088508D">
                    <w:rPr>
                      <w:rFonts w:cs="Arial"/>
                      <w:b/>
                      <w:bCs/>
                      <w:color w:val="FFFFFF" w:themeColor="background1"/>
                      <w:szCs w:val="20"/>
                    </w:rPr>
                    <w:t>Objective of the mitigation action</w:t>
                  </w:r>
                </w:p>
              </w:tc>
            </w:tr>
            <w:tr w:rsidR="00B42C33" w:rsidRPr="00FD2BF4" w14:paraId="25EDBB34" w14:textId="77777777" w:rsidTr="00C63088">
              <w:tc>
                <w:tcPr>
                  <w:tcW w:w="1692" w:type="dxa"/>
                </w:tcPr>
                <w:p w14:paraId="51078A33" w14:textId="77777777" w:rsidR="00B42C33" w:rsidRPr="00FD2BF4" w:rsidRDefault="00B42C33" w:rsidP="00C63088">
                  <w:pPr>
                    <w:rPr>
                      <w:rFonts w:cs="Arial"/>
                      <w:i/>
                      <w:szCs w:val="20"/>
                    </w:rPr>
                  </w:pPr>
                </w:p>
              </w:tc>
              <w:tc>
                <w:tcPr>
                  <w:tcW w:w="12365" w:type="dxa"/>
                  <w:gridSpan w:val="7"/>
                </w:tcPr>
                <w:p w14:paraId="294DBA38" w14:textId="77777777" w:rsidR="00B42C33" w:rsidRPr="002E55AA" w:rsidRDefault="00B42C33" w:rsidP="00C63088">
                  <w:pPr>
                    <w:rPr>
                      <w:rFonts w:cs="Arial"/>
                      <w:szCs w:val="20"/>
                    </w:rPr>
                  </w:pPr>
                  <w:r>
                    <w:rPr>
                      <w:rFonts w:cs="Arial"/>
                      <w:szCs w:val="20"/>
                    </w:rPr>
                    <w:t>The main objective of this mitigation action is to reduce the GHG emissions by combining different low-carbon technologies.</w:t>
                  </w:r>
                </w:p>
              </w:tc>
            </w:tr>
            <w:tr w:rsidR="00B42C33" w:rsidRPr="00FD2BF4" w14:paraId="0DBC4BBF" w14:textId="77777777" w:rsidTr="00C63088">
              <w:tc>
                <w:tcPr>
                  <w:tcW w:w="1692" w:type="dxa"/>
                  <w:shd w:val="clear" w:color="auto" w:fill="8DB3E2" w:themeFill="text2" w:themeFillTint="66"/>
                </w:tcPr>
                <w:p w14:paraId="2C3390F5"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514CE364" w14:textId="77777777" w:rsidR="00B42C33" w:rsidRPr="0088508D" w:rsidRDefault="00B42C33" w:rsidP="00C63088">
                  <w:pPr>
                    <w:rPr>
                      <w:rFonts w:cs="Arial"/>
                      <w:b/>
                      <w:i/>
                      <w:szCs w:val="20"/>
                    </w:rPr>
                  </w:pPr>
                  <w:r w:rsidRPr="0088508D">
                    <w:rPr>
                      <w:rFonts w:cs="Arial"/>
                      <w:b/>
                      <w:bCs/>
                      <w:color w:val="FFFFFF" w:themeColor="background1"/>
                      <w:szCs w:val="20"/>
                    </w:rPr>
                    <w:t>Brief description and activities planned under the mitigation action</w:t>
                  </w:r>
                </w:p>
              </w:tc>
            </w:tr>
            <w:tr w:rsidR="00B42C33" w:rsidRPr="00FD2BF4" w14:paraId="2D00623B" w14:textId="77777777" w:rsidTr="00627510">
              <w:trPr>
                <w:trHeight w:val="60"/>
              </w:trPr>
              <w:tc>
                <w:tcPr>
                  <w:tcW w:w="1692" w:type="dxa"/>
                </w:tcPr>
                <w:p w14:paraId="0BB29EC1" w14:textId="77777777" w:rsidR="00B42C33" w:rsidRPr="00FD2BF4" w:rsidRDefault="00B42C33" w:rsidP="00C63088">
                  <w:pPr>
                    <w:rPr>
                      <w:rFonts w:cs="Arial"/>
                      <w:bCs/>
                      <w:szCs w:val="20"/>
                    </w:rPr>
                  </w:pPr>
                </w:p>
              </w:tc>
              <w:tc>
                <w:tcPr>
                  <w:tcW w:w="12365" w:type="dxa"/>
                  <w:gridSpan w:val="7"/>
                </w:tcPr>
                <w:p w14:paraId="5E8106B6" w14:textId="77777777" w:rsidR="00B42C33" w:rsidRDefault="00B42C33" w:rsidP="00C63088">
                  <w:pPr>
                    <w:rPr>
                      <w:rFonts w:cs="Arial"/>
                      <w:bCs/>
                      <w:szCs w:val="20"/>
                    </w:rPr>
                  </w:pPr>
                  <w:r>
                    <w:rPr>
                      <w:rFonts w:cs="Arial"/>
                      <w:bCs/>
                      <w:szCs w:val="20"/>
                    </w:rPr>
                    <w:t>The low-carbon options considered to be combined are:</w:t>
                  </w:r>
                </w:p>
                <w:p w14:paraId="16EB6197" w14:textId="77777777" w:rsidR="00B42C33" w:rsidRDefault="00B42C33" w:rsidP="006709F3">
                  <w:pPr>
                    <w:pStyle w:val="Prrafodelista"/>
                    <w:numPr>
                      <w:ilvl w:val="0"/>
                      <w:numId w:val="18"/>
                    </w:numPr>
                    <w:rPr>
                      <w:rFonts w:cs="Arial"/>
                      <w:bCs/>
                      <w:szCs w:val="20"/>
                    </w:rPr>
                  </w:pPr>
                  <w:r>
                    <w:rPr>
                      <w:rFonts w:cs="Arial"/>
                      <w:bCs/>
                      <w:szCs w:val="20"/>
                    </w:rPr>
                    <w:t>Blended bio-ethanol produced in Mauritius</w:t>
                  </w:r>
                </w:p>
                <w:p w14:paraId="5F0B9FCA" w14:textId="77777777" w:rsidR="00B42C33" w:rsidRDefault="00B42C33" w:rsidP="006709F3">
                  <w:pPr>
                    <w:pStyle w:val="Prrafodelista"/>
                    <w:numPr>
                      <w:ilvl w:val="0"/>
                      <w:numId w:val="18"/>
                    </w:numPr>
                    <w:rPr>
                      <w:rFonts w:cs="Arial"/>
                      <w:bCs/>
                      <w:szCs w:val="20"/>
                    </w:rPr>
                  </w:pPr>
                  <w:r>
                    <w:rPr>
                      <w:rFonts w:cs="Arial"/>
                      <w:bCs/>
                      <w:szCs w:val="20"/>
                    </w:rPr>
                    <w:t>Hybrid cars</w:t>
                  </w:r>
                </w:p>
                <w:p w14:paraId="5BFE0297" w14:textId="77777777" w:rsidR="00B42C33" w:rsidRDefault="00B42C33" w:rsidP="006709F3">
                  <w:pPr>
                    <w:pStyle w:val="Prrafodelista"/>
                    <w:numPr>
                      <w:ilvl w:val="0"/>
                      <w:numId w:val="18"/>
                    </w:numPr>
                    <w:rPr>
                      <w:rFonts w:cs="Arial"/>
                      <w:bCs/>
                      <w:szCs w:val="20"/>
                    </w:rPr>
                  </w:pPr>
                  <w:r>
                    <w:rPr>
                      <w:rFonts w:cs="Arial"/>
                      <w:bCs/>
                      <w:szCs w:val="20"/>
                    </w:rPr>
                    <w:t>Electric cars</w:t>
                  </w:r>
                </w:p>
                <w:p w14:paraId="3AB63E83" w14:textId="77777777" w:rsidR="00B42C33" w:rsidRDefault="00B42C33" w:rsidP="00C63088">
                  <w:pPr>
                    <w:rPr>
                      <w:rFonts w:cs="Arial"/>
                      <w:bCs/>
                      <w:szCs w:val="20"/>
                    </w:rPr>
                  </w:pPr>
                  <w:r>
                    <w:rPr>
                      <w:rFonts w:cs="Arial"/>
                      <w:bCs/>
                      <w:szCs w:val="20"/>
                    </w:rPr>
                    <w:t>In all three cases, it is assumed that the low-carbon option will impact gasoline-fuelled cars. Assuming there is a total available potential of 20 ml of bio-ethanol per year, the low-carbon scenario accounts for a 25% penetration in 2020 and increasing by increments of 5% in subsequent years until 100% penetration is reached in 2035 (50% in 2025 and 75% in 2030).</w:t>
                  </w:r>
                </w:p>
                <w:p w14:paraId="7C88F164" w14:textId="77777777" w:rsidR="00B42C33" w:rsidRDefault="00B42C33" w:rsidP="00C63088">
                  <w:pPr>
                    <w:rPr>
                      <w:rFonts w:cs="Arial"/>
                      <w:bCs/>
                      <w:szCs w:val="20"/>
                    </w:rPr>
                  </w:pPr>
                  <w:r>
                    <w:rPr>
                      <w:rFonts w:cs="Arial"/>
                      <w:bCs/>
                      <w:szCs w:val="20"/>
                    </w:rPr>
                    <w:t>Some of the most relevant activities under this mitigation actions are listed below:</w:t>
                  </w:r>
                </w:p>
                <w:p w14:paraId="2CA1864F" w14:textId="77777777" w:rsidR="00B42C33" w:rsidRDefault="00B42C33" w:rsidP="006709F3">
                  <w:pPr>
                    <w:pStyle w:val="Prrafodelista"/>
                    <w:numPr>
                      <w:ilvl w:val="0"/>
                      <w:numId w:val="25"/>
                    </w:numPr>
                    <w:rPr>
                      <w:rFonts w:cs="Arial"/>
                      <w:bCs/>
                      <w:szCs w:val="20"/>
                    </w:rPr>
                  </w:pPr>
                  <w:r>
                    <w:rPr>
                      <w:rFonts w:cs="Arial"/>
                      <w:bCs/>
                      <w:szCs w:val="20"/>
                    </w:rPr>
                    <w:t>Develop financial model for owning and operating a hybrid car using life cycle assessment in order to increase willingness to pay among consumers</w:t>
                  </w:r>
                </w:p>
                <w:p w14:paraId="4BAA5DA4" w14:textId="77777777" w:rsidR="00B42C33" w:rsidRDefault="00B42C33" w:rsidP="006709F3">
                  <w:pPr>
                    <w:pStyle w:val="Prrafodelista"/>
                    <w:numPr>
                      <w:ilvl w:val="0"/>
                      <w:numId w:val="25"/>
                    </w:numPr>
                    <w:rPr>
                      <w:rFonts w:cs="Arial"/>
                      <w:bCs/>
                      <w:szCs w:val="20"/>
                    </w:rPr>
                  </w:pPr>
                  <w:r>
                    <w:rPr>
                      <w:rFonts w:cs="Arial"/>
                      <w:bCs/>
                      <w:szCs w:val="20"/>
                    </w:rPr>
                    <w:t>Design and implement financial incentives for the uptake of blended fuel</w:t>
                  </w:r>
                </w:p>
                <w:p w14:paraId="61D7275B" w14:textId="77777777" w:rsidR="00B42C33" w:rsidRDefault="00B42C33" w:rsidP="006709F3">
                  <w:pPr>
                    <w:pStyle w:val="Prrafodelista"/>
                    <w:numPr>
                      <w:ilvl w:val="0"/>
                      <w:numId w:val="25"/>
                    </w:numPr>
                    <w:rPr>
                      <w:rFonts w:cs="Arial"/>
                      <w:bCs/>
                      <w:szCs w:val="20"/>
                    </w:rPr>
                  </w:pPr>
                  <w:r>
                    <w:rPr>
                      <w:rFonts w:cs="Arial"/>
                      <w:bCs/>
                      <w:szCs w:val="20"/>
                    </w:rPr>
                    <w:t>Establish clear guidelines regarding the stock of gasoline-driven vehicles that may use blended fuel</w:t>
                  </w:r>
                </w:p>
                <w:p w14:paraId="160DB28A" w14:textId="77777777" w:rsidR="00B42C33" w:rsidRDefault="00B42C33" w:rsidP="006709F3">
                  <w:pPr>
                    <w:pStyle w:val="Prrafodelista"/>
                    <w:numPr>
                      <w:ilvl w:val="0"/>
                      <w:numId w:val="25"/>
                    </w:numPr>
                    <w:rPr>
                      <w:rFonts w:cs="Arial"/>
                      <w:bCs/>
                      <w:szCs w:val="20"/>
                    </w:rPr>
                  </w:pPr>
                  <w:r>
                    <w:rPr>
                      <w:rFonts w:cs="Arial"/>
                      <w:bCs/>
                      <w:szCs w:val="20"/>
                    </w:rPr>
                    <w:t>Review financial/economic incentive scheme to make uptake of hybrid cars more attractive thereby also increasing scale of economies for parts and batteries</w:t>
                  </w:r>
                </w:p>
                <w:p w14:paraId="268721DD" w14:textId="77777777" w:rsidR="00B42C33" w:rsidRDefault="00B42C33" w:rsidP="006709F3">
                  <w:pPr>
                    <w:pStyle w:val="Prrafodelista"/>
                    <w:numPr>
                      <w:ilvl w:val="0"/>
                      <w:numId w:val="25"/>
                    </w:numPr>
                    <w:rPr>
                      <w:rFonts w:cs="Arial"/>
                      <w:bCs/>
                      <w:szCs w:val="20"/>
                    </w:rPr>
                  </w:pPr>
                  <w:r>
                    <w:rPr>
                      <w:rFonts w:cs="Arial"/>
                      <w:bCs/>
                      <w:szCs w:val="20"/>
                    </w:rPr>
                    <w:t>Create awareness by providing full information on the technology benefits</w:t>
                  </w:r>
                </w:p>
                <w:p w14:paraId="292AEAF0" w14:textId="77777777" w:rsidR="00B42C33" w:rsidRDefault="00B42C33" w:rsidP="006709F3">
                  <w:pPr>
                    <w:pStyle w:val="Prrafodelista"/>
                    <w:numPr>
                      <w:ilvl w:val="0"/>
                      <w:numId w:val="25"/>
                    </w:numPr>
                    <w:rPr>
                      <w:rFonts w:cs="Arial"/>
                      <w:bCs/>
                      <w:szCs w:val="20"/>
                    </w:rPr>
                  </w:pPr>
                  <w:r>
                    <w:rPr>
                      <w:rFonts w:cs="Arial"/>
                      <w:bCs/>
                      <w:szCs w:val="20"/>
                    </w:rPr>
                    <w:t>Design awareness campaign to make technical information on blended fuel available to end users</w:t>
                  </w:r>
                </w:p>
                <w:p w14:paraId="6E83AFE2" w14:textId="77777777" w:rsidR="00B42C33" w:rsidRDefault="00B42C33" w:rsidP="00C63088">
                  <w:pPr>
                    <w:rPr>
                      <w:rFonts w:cs="Arial"/>
                      <w:bCs/>
                      <w:szCs w:val="20"/>
                    </w:rPr>
                  </w:pPr>
                  <w:r>
                    <w:rPr>
                      <w:rFonts w:cs="Arial"/>
                      <w:bCs/>
                      <w:szCs w:val="20"/>
                    </w:rPr>
                    <w:t xml:space="preserve">Regarding the roadmap developed by the country regarding the introduction of electric cars. It is assumed the introduction of electric cars in the country that will substitute fuelled cars (PHEV and BEV electric cars). In the following table it is collected the estimations </w:t>
                  </w:r>
                  <w:r>
                    <w:rPr>
                      <w:rFonts w:cs="Arial"/>
                      <w:bCs/>
                      <w:szCs w:val="20"/>
                    </w:rPr>
                    <w:lastRenderedPageBreak/>
                    <w:t xml:space="preserve">considered regarding the implementation of the proposed measure. </w:t>
                  </w:r>
                </w:p>
                <w:tbl>
                  <w:tblPr>
                    <w:tblStyle w:val="Tablaconcuadrcula"/>
                    <w:tblW w:w="0" w:type="auto"/>
                    <w:jc w:val="center"/>
                    <w:tblLayout w:type="fixed"/>
                    <w:tblLook w:val="04A0" w:firstRow="1" w:lastRow="0" w:firstColumn="1" w:lastColumn="0" w:noHBand="0" w:noVBand="1"/>
                  </w:tblPr>
                  <w:tblGrid>
                    <w:gridCol w:w="4992"/>
                    <w:gridCol w:w="1362"/>
                    <w:gridCol w:w="1362"/>
                    <w:gridCol w:w="1362"/>
                  </w:tblGrid>
                  <w:tr w:rsidR="00B42C33" w14:paraId="12153392" w14:textId="77777777" w:rsidTr="00C63088">
                    <w:trPr>
                      <w:trHeight w:val="283"/>
                      <w:jc w:val="center"/>
                    </w:trPr>
                    <w:tc>
                      <w:tcPr>
                        <w:tcW w:w="4992" w:type="dxa"/>
                      </w:tcPr>
                      <w:p w14:paraId="4CFF61DE" w14:textId="77777777" w:rsidR="00B42C33" w:rsidRDefault="00B42C33" w:rsidP="00C63088">
                        <w:pPr>
                          <w:spacing w:after="0"/>
                          <w:rPr>
                            <w:rFonts w:cs="Arial"/>
                            <w:bCs/>
                            <w:szCs w:val="20"/>
                          </w:rPr>
                        </w:pPr>
                      </w:p>
                    </w:tc>
                    <w:tc>
                      <w:tcPr>
                        <w:tcW w:w="1362" w:type="dxa"/>
                        <w:vAlign w:val="center"/>
                      </w:tcPr>
                      <w:p w14:paraId="7C5A69B8" w14:textId="77777777" w:rsidR="00B42C33" w:rsidRDefault="00B42C33" w:rsidP="00C63088">
                        <w:pPr>
                          <w:spacing w:after="0"/>
                          <w:jc w:val="center"/>
                          <w:rPr>
                            <w:rFonts w:cs="Arial"/>
                            <w:bCs/>
                            <w:szCs w:val="20"/>
                          </w:rPr>
                        </w:pPr>
                        <w:r>
                          <w:rPr>
                            <w:rFonts w:cs="Arial"/>
                            <w:bCs/>
                            <w:szCs w:val="20"/>
                          </w:rPr>
                          <w:t>2020</w:t>
                        </w:r>
                      </w:p>
                    </w:tc>
                    <w:tc>
                      <w:tcPr>
                        <w:tcW w:w="1362" w:type="dxa"/>
                        <w:vAlign w:val="center"/>
                      </w:tcPr>
                      <w:p w14:paraId="3396C383" w14:textId="77777777" w:rsidR="00B42C33" w:rsidRDefault="00B42C33" w:rsidP="00C63088">
                        <w:pPr>
                          <w:spacing w:after="0"/>
                          <w:jc w:val="center"/>
                          <w:rPr>
                            <w:rFonts w:cs="Arial"/>
                            <w:bCs/>
                            <w:szCs w:val="20"/>
                          </w:rPr>
                        </w:pPr>
                        <w:r>
                          <w:rPr>
                            <w:rFonts w:cs="Arial"/>
                            <w:bCs/>
                            <w:szCs w:val="20"/>
                          </w:rPr>
                          <w:t>2025</w:t>
                        </w:r>
                      </w:p>
                    </w:tc>
                    <w:tc>
                      <w:tcPr>
                        <w:tcW w:w="1362" w:type="dxa"/>
                        <w:vAlign w:val="center"/>
                      </w:tcPr>
                      <w:p w14:paraId="39D7423F" w14:textId="77777777" w:rsidR="00B42C33" w:rsidRDefault="00B42C33" w:rsidP="00C63088">
                        <w:pPr>
                          <w:spacing w:after="0"/>
                          <w:jc w:val="center"/>
                          <w:rPr>
                            <w:rFonts w:cs="Arial"/>
                            <w:bCs/>
                            <w:szCs w:val="20"/>
                          </w:rPr>
                        </w:pPr>
                        <w:r>
                          <w:rPr>
                            <w:rFonts w:cs="Arial"/>
                            <w:bCs/>
                            <w:szCs w:val="20"/>
                          </w:rPr>
                          <w:t>2030</w:t>
                        </w:r>
                      </w:p>
                    </w:tc>
                  </w:tr>
                  <w:tr w:rsidR="00B42C33" w14:paraId="66776143" w14:textId="77777777" w:rsidTr="00C63088">
                    <w:trPr>
                      <w:trHeight w:val="283"/>
                      <w:jc w:val="center"/>
                    </w:trPr>
                    <w:tc>
                      <w:tcPr>
                        <w:tcW w:w="4992" w:type="dxa"/>
                      </w:tcPr>
                      <w:p w14:paraId="526822DB" w14:textId="77777777" w:rsidR="00B42C33" w:rsidRDefault="00B42C33" w:rsidP="00C63088">
                        <w:pPr>
                          <w:spacing w:after="0"/>
                          <w:rPr>
                            <w:rFonts w:cs="Arial"/>
                            <w:bCs/>
                            <w:szCs w:val="20"/>
                          </w:rPr>
                        </w:pPr>
                        <w:r>
                          <w:rPr>
                            <w:rFonts w:cs="Arial"/>
                            <w:bCs/>
                            <w:szCs w:val="20"/>
                          </w:rPr>
                          <w:t>Number of PHEV cars</w:t>
                        </w:r>
                      </w:p>
                    </w:tc>
                    <w:tc>
                      <w:tcPr>
                        <w:tcW w:w="1362" w:type="dxa"/>
                        <w:vAlign w:val="center"/>
                      </w:tcPr>
                      <w:p w14:paraId="000E1BF5" w14:textId="77777777" w:rsidR="00B42C33" w:rsidRDefault="00B42C33" w:rsidP="00C63088">
                        <w:pPr>
                          <w:spacing w:after="0"/>
                          <w:jc w:val="center"/>
                          <w:rPr>
                            <w:rFonts w:cs="Arial"/>
                            <w:bCs/>
                            <w:szCs w:val="20"/>
                          </w:rPr>
                        </w:pPr>
                        <w:r>
                          <w:rPr>
                            <w:rFonts w:cs="Arial"/>
                            <w:bCs/>
                            <w:szCs w:val="20"/>
                          </w:rPr>
                          <w:t>850</w:t>
                        </w:r>
                      </w:p>
                    </w:tc>
                    <w:tc>
                      <w:tcPr>
                        <w:tcW w:w="1362" w:type="dxa"/>
                        <w:vAlign w:val="center"/>
                      </w:tcPr>
                      <w:p w14:paraId="385324CD" w14:textId="77777777" w:rsidR="00B42C33" w:rsidRDefault="00B42C33" w:rsidP="00C63088">
                        <w:pPr>
                          <w:spacing w:after="0"/>
                          <w:jc w:val="center"/>
                          <w:rPr>
                            <w:rFonts w:cs="Arial"/>
                            <w:bCs/>
                            <w:szCs w:val="20"/>
                          </w:rPr>
                        </w:pPr>
                        <w:r>
                          <w:rPr>
                            <w:rFonts w:cs="Arial"/>
                            <w:bCs/>
                            <w:szCs w:val="20"/>
                          </w:rPr>
                          <w:t>5,500</w:t>
                        </w:r>
                      </w:p>
                    </w:tc>
                    <w:tc>
                      <w:tcPr>
                        <w:tcW w:w="1362" w:type="dxa"/>
                        <w:vAlign w:val="center"/>
                      </w:tcPr>
                      <w:p w14:paraId="68B7990C" w14:textId="77777777" w:rsidR="00B42C33" w:rsidRDefault="00B42C33" w:rsidP="00C63088">
                        <w:pPr>
                          <w:spacing w:after="0"/>
                          <w:jc w:val="center"/>
                          <w:rPr>
                            <w:rFonts w:cs="Arial"/>
                            <w:bCs/>
                            <w:szCs w:val="20"/>
                          </w:rPr>
                        </w:pPr>
                        <w:r>
                          <w:rPr>
                            <w:rFonts w:cs="Arial"/>
                            <w:bCs/>
                            <w:szCs w:val="20"/>
                          </w:rPr>
                          <w:t>15,000</w:t>
                        </w:r>
                      </w:p>
                    </w:tc>
                  </w:tr>
                  <w:tr w:rsidR="00B42C33" w14:paraId="23CDFBB2" w14:textId="77777777" w:rsidTr="00C63088">
                    <w:trPr>
                      <w:trHeight w:val="283"/>
                      <w:jc w:val="center"/>
                    </w:trPr>
                    <w:tc>
                      <w:tcPr>
                        <w:tcW w:w="4992" w:type="dxa"/>
                      </w:tcPr>
                      <w:p w14:paraId="0CDB2381" w14:textId="77777777" w:rsidR="00B42C33" w:rsidRDefault="00B42C33" w:rsidP="00C63088">
                        <w:pPr>
                          <w:spacing w:after="0"/>
                          <w:rPr>
                            <w:rFonts w:cs="Arial"/>
                            <w:bCs/>
                            <w:szCs w:val="20"/>
                          </w:rPr>
                        </w:pPr>
                        <w:r>
                          <w:rPr>
                            <w:rFonts w:cs="Arial"/>
                            <w:bCs/>
                            <w:szCs w:val="20"/>
                          </w:rPr>
                          <w:t>Number of BEV cars</w:t>
                        </w:r>
                      </w:p>
                    </w:tc>
                    <w:tc>
                      <w:tcPr>
                        <w:tcW w:w="1362" w:type="dxa"/>
                        <w:vAlign w:val="center"/>
                      </w:tcPr>
                      <w:p w14:paraId="4DEDCF60" w14:textId="77777777" w:rsidR="00B42C33" w:rsidRDefault="00B42C33" w:rsidP="00C63088">
                        <w:pPr>
                          <w:spacing w:after="0"/>
                          <w:jc w:val="center"/>
                          <w:rPr>
                            <w:rFonts w:cs="Arial"/>
                            <w:bCs/>
                            <w:szCs w:val="20"/>
                          </w:rPr>
                        </w:pPr>
                        <w:r>
                          <w:rPr>
                            <w:rFonts w:cs="Arial"/>
                            <w:bCs/>
                            <w:szCs w:val="20"/>
                          </w:rPr>
                          <w:t>390</w:t>
                        </w:r>
                      </w:p>
                    </w:tc>
                    <w:tc>
                      <w:tcPr>
                        <w:tcW w:w="1362" w:type="dxa"/>
                        <w:vAlign w:val="center"/>
                      </w:tcPr>
                      <w:p w14:paraId="3739629A" w14:textId="77777777" w:rsidR="00B42C33" w:rsidRDefault="00B42C33" w:rsidP="00C63088">
                        <w:pPr>
                          <w:spacing w:after="0"/>
                          <w:jc w:val="center"/>
                          <w:rPr>
                            <w:rFonts w:cs="Arial"/>
                            <w:bCs/>
                            <w:szCs w:val="20"/>
                          </w:rPr>
                        </w:pPr>
                        <w:r>
                          <w:rPr>
                            <w:rFonts w:cs="Arial"/>
                            <w:bCs/>
                            <w:szCs w:val="20"/>
                          </w:rPr>
                          <w:t>2,900</w:t>
                        </w:r>
                      </w:p>
                    </w:tc>
                    <w:tc>
                      <w:tcPr>
                        <w:tcW w:w="1362" w:type="dxa"/>
                        <w:vAlign w:val="center"/>
                      </w:tcPr>
                      <w:p w14:paraId="2F8887C9" w14:textId="77777777" w:rsidR="00B42C33" w:rsidRDefault="00B42C33" w:rsidP="00C63088">
                        <w:pPr>
                          <w:spacing w:after="0"/>
                          <w:jc w:val="center"/>
                          <w:rPr>
                            <w:rFonts w:cs="Arial"/>
                            <w:bCs/>
                            <w:szCs w:val="20"/>
                          </w:rPr>
                        </w:pPr>
                        <w:r>
                          <w:rPr>
                            <w:rFonts w:cs="Arial"/>
                            <w:bCs/>
                            <w:szCs w:val="20"/>
                          </w:rPr>
                          <w:t>11,000</w:t>
                        </w:r>
                      </w:p>
                    </w:tc>
                  </w:tr>
                  <w:tr w:rsidR="00B42C33" w14:paraId="75E89ADF" w14:textId="77777777" w:rsidTr="00C63088">
                    <w:trPr>
                      <w:trHeight w:val="283"/>
                      <w:jc w:val="center"/>
                    </w:trPr>
                    <w:tc>
                      <w:tcPr>
                        <w:tcW w:w="4992" w:type="dxa"/>
                      </w:tcPr>
                      <w:p w14:paraId="303D8EB1" w14:textId="77777777" w:rsidR="00B42C33" w:rsidRDefault="00B42C33" w:rsidP="00C63088">
                        <w:pPr>
                          <w:spacing w:after="0"/>
                          <w:rPr>
                            <w:rFonts w:cs="Arial"/>
                            <w:bCs/>
                            <w:szCs w:val="20"/>
                          </w:rPr>
                        </w:pPr>
                        <w:r>
                          <w:rPr>
                            <w:rFonts w:cs="Arial"/>
                            <w:bCs/>
                            <w:szCs w:val="20"/>
                          </w:rPr>
                          <w:t>Total number of electric cars</w:t>
                        </w:r>
                      </w:p>
                    </w:tc>
                    <w:tc>
                      <w:tcPr>
                        <w:tcW w:w="1362" w:type="dxa"/>
                        <w:vAlign w:val="center"/>
                      </w:tcPr>
                      <w:p w14:paraId="4497EA87" w14:textId="77777777" w:rsidR="00B42C33" w:rsidRDefault="00B42C33" w:rsidP="00C63088">
                        <w:pPr>
                          <w:spacing w:after="0"/>
                          <w:jc w:val="center"/>
                          <w:rPr>
                            <w:rFonts w:cs="Arial"/>
                            <w:bCs/>
                            <w:szCs w:val="20"/>
                          </w:rPr>
                        </w:pPr>
                        <w:r>
                          <w:rPr>
                            <w:rFonts w:cs="Arial"/>
                            <w:bCs/>
                            <w:szCs w:val="20"/>
                          </w:rPr>
                          <w:t>1,200</w:t>
                        </w:r>
                      </w:p>
                    </w:tc>
                    <w:tc>
                      <w:tcPr>
                        <w:tcW w:w="1362" w:type="dxa"/>
                        <w:vAlign w:val="center"/>
                      </w:tcPr>
                      <w:p w14:paraId="130D08CC" w14:textId="77777777" w:rsidR="00B42C33" w:rsidRDefault="00B42C33" w:rsidP="00C63088">
                        <w:pPr>
                          <w:spacing w:after="0"/>
                          <w:jc w:val="center"/>
                          <w:rPr>
                            <w:rFonts w:cs="Arial"/>
                            <w:bCs/>
                            <w:szCs w:val="20"/>
                          </w:rPr>
                        </w:pPr>
                        <w:r>
                          <w:rPr>
                            <w:rFonts w:cs="Arial"/>
                            <w:bCs/>
                            <w:szCs w:val="20"/>
                          </w:rPr>
                          <w:t>8,400</w:t>
                        </w:r>
                      </w:p>
                    </w:tc>
                    <w:tc>
                      <w:tcPr>
                        <w:tcW w:w="1362" w:type="dxa"/>
                        <w:vAlign w:val="center"/>
                      </w:tcPr>
                      <w:p w14:paraId="76174615" w14:textId="77777777" w:rsidR="00B42C33" w:rsidRDefault="00B42C33" w:rsidP="00C63088">
                        <w:pPr>
                          <w:spacing w:after="0"/>
                          <w:jc w:val="center"/>
                          <w:rPr>
                            <w:rFonts w:cs="Arial"/>
                            <w:bCs/>
                            <w:szCs w:val="20"/>
                          </w:rPr>
                        </w:pPr>
                        <w:r>
                          <w:rPr>
                            <w:rFonts w:cs="Arial"/>
                            <w:bCs/>
                            <w:szCs w:val="20"/>
                          </w:rPr>
                          <w:t>26,000</w:t>
                        </w:r>
                      </w:p>
                    </w:tc>
                  </w:tr>
                  <w:tr w:rsidR="00B42C33" w14:paraId="6FC35FDC" w14:textId="77777777" w:rsidTr="00C63088">
                    <w:trPr>
                      <w:trHeight w:val="283"/>
                      <w:jc w:val="center"/>
                    </w:trPr>
                    <w:tc>
                      <w:tcPr>
                        <w:tcW w:w="4992" w:type="dxa"/>
                      </w:tcPr>
                      <w:p w14:paraId="7C33F456" w14:textId="77777777" w:rsidR="00B42C33" w:rsidRDefault="00B42C33" w:rsidP="00C63088">
                        <w:pPr>
                          <w:spacing w:after="0"/>
                          <w:rPr>
                            <w:rFonts w:cs="Arial"/>
                            <w:bCs/>
                            <w:szCs w:val="20"/>
                          </w:rPr>
                        </w:pPr>
                        <w:r>
                          <w:rPr>
                            <w:rFonts w:cs="Arial"/>
                            <w:bCs/>
                            <w:szCs w:val="20"/>
                          </w:rPr>
                          <w:t>Impact on emissions compared to BAU (Mt CO</w:t>
                        </w:r>
                        <w:r>
                          <w:rPr>
                            <w:rFonts w:cs="Arial"/>
                            <w:bCs/>
                            <w:szCs w:val="20"/>
                            <w:vertAlign w:val="subscript"/>
                          </w:rPr>
                          <w:t>2</w:t>
                        </w:r>
                        <w:r>
                          <w:rPr>
                            <w:rFonts w:cs="Arial"/>
                            <w:bCs/>
                            <w:szCs w:val="20"/>
                          </w:rPr>
                          <w:t xml:space="preserve">eq) </w:t>
                        </w:r>
                      </w:p>
                      <w:p w14:paraId="778A57F7" w14:textId="74E5B48F" w:rsidR="00A4722B" w:rsidRPr="00515BA8" w:rsidRDefault="00A4722B" w:rsidP="00C63088">
                        <w:pPr>
                          <w:spacing w:after="0"/>
                          <w:rPr>
                            <w:rFonts w:cs="Arial"/>
                            <w:bCs/>
                            <w:szCs w:val="20"/>
                          </w:rPr>
                        </w:pPr>
                        <w:r>
                          <w:rPr>
                            <w:rFonts w:cs="Arial"/>
                            <w:bCs/>
                            <w:szCs w:val="20"/>
                          </w:rPr>
                          <w:t>(-) reductions and (+) increases</w:t>
                        </w:r>
                      </w:p>
                    </w:tc>
                    <w:tc>
                      <w:tcPr>
                        <w:tcW w:w="1362" w:type="dxa"/>
                        <w:vAlign w:val="center"/>
                      </w:tcPr>
                      <w:p w14:paraId="115DA1C9" w14:textId="77777777" w:rsidR="00B42C33" w:rsidRDefault="00B42C33" w:rsidP="00C63088">
                        <w:pPr>
                          <w:spacing w:after="0"/>
                          <w:jc w:val="center"/>
                          <w:rPr>
                            <w:rFonts w:cs="Arial"/>
                            <w:bCs/>
                            <w:szCs w:val="20"/>
                          </w:rPr>
                        </w:pPr>
                        <w:r>
                          <w:rPr>
                            <w:rFonts w:cs="Arial"/>
                            <w:bCs/>
                            <w:szCs w:val="20"/>
                          </w:rPr>
                          <w:t>+0.4</w:t>
                        </w:r>
                      </w:p>
                    </w:tc>
                    <w:tc>
                      <w:tcPr>
                        <w:tcW w:w="1362" w:type="dxa"/>
                        <w:vAlign w:val="center"/>
                      </w:tcPr>
                      <w:p w14:paraId="501443A8" w14:textId="77777777" w:rsidR="00B42C33" w:rsidRDefault="00B42C33" w:rsidP="00C63088">
                        <w:pPr>
                          <w:spacing w:after="0"/>
                          <w:jc w:val="center"/>
                          <w:rPr>
                            <w:rFonts w:cs="Arial"/>
                            <w:bCs/>
                            <w:szCs w:val="20"/>
                          </w:rPr>
                        </w:pPr>
                        <w:r>
                          <w:rPr>
                            <w:rFonts w:cs="Arial"/>
                            <w:bCs/>
                            <w:szCs w:val="20"/>
                          </w:rPr>
                          <w:t>-1.0</w:t>
                        </w:r>
                      </w:p>
                    </w:tc>
                    <w:tc>
                      <w:tcPr>
                        <w:tcW w:w="1362" w:type="dxa"/>
                        <w:vAlign w:val="center"/>
                      </w:tcPr>
                      <w:p w14:paraId="3474613E" w14:textId="77777777" w:rsidR="00B42C33" w:rsidRDefault="00B42C33" w:rsidP="00C63088">
                        <w:pPr>
                          <w:spacing w:after="0"/>
                          <w:jc w:val="center"/>
                          <w:rPr>
                            <w:rFonts w:cs="Arial"/>
                            <w:bCs/>
                            <w:szCs w:val="20"/>
                          </w:rPr>
                        </w:pPr>
                        <w:r>
                          <w:rPr>
                            <w:rFonts w:cs="Arial"/>
                            <w:bCs/>
                            <w:szCs w:val="20"/>
                          </w:rPr>
                          <w:t>-25.7</w:t>
                        </w:r>
                      </w:p>
                    </w:tc>
                  </w:tr>
                </w:tbl>
                <w:p w14:paraId="5176686A" w14:textId="77777777" w:rsidR="00CB5BE7" w:rsidRDefault="00CB5BE7" w:rsidP="00C63088">
                  <w:pPr>
                    <w:rPr>
                      <w:rFonts w:cs="Arial"/>
                      <w:bCs/>
                      <w:szCs w:val="20"/>
                    </w:rPr>
                  </w:pPr>
                </w:p>
                <w:p w14:paraId="3B9D25B5" w14:textId="77777777" w:rsidR="00B42C33" w:rsidRDefault="00151B00" w:rsidP="00C63088">
                  <w:pPr>
                    <w:rPr>
                      <w:rFonts w:cs="Arial"/>
                      <w:bCs/>
                      <w:szCs w:val="20"/>
                    </w:rPr>
                  </w:pPr>
                  <w:r>
                    <w:rPr>
                      <w:rFonts w:cs="Arial"/>
                      <w:bCs/>
                      <w:szCs w:val="20"/>
                    </w:rPr>
                    <w:t xml:space="preserve">Although </w:t>
                  </w:r>
                  <w:r w:rsidR="00CB5BE7">
                    <w:rPr>
                      <w:rFonts w:cs="Arial"/>
                      <w:bCs/>
                      <w:szCs w:val="20"/>
                    </w:rPr>
                    <w:t xml:space="preserve">the use of other transport modes such as electric cars, there will be still GHG emissions produced from these sources, due to the use of no renewable energy sources to produce energy that will be used by these electric cars. For that reason, the implementation of this measure should be done parallel and together with the energy industry measures (see Measures 1 to 6). </w:t>
                  </w:r>
                </w:p>
                <w:p w14:paraId="3541810B" w14:textId="3777E256" w:rsidR="00A4722B" w:rsidRPr="00CA71F1" w:rsidRDefault="00A4722B" w:rsidP="00C63088">
                  <w:pPr>
                    <w:rPr>
                      <w:rFonts w:cs="Arial"/>
                      <w:bCs/>
                      <w:szCs w:val="20"/>
                    </w:rPr>
                  </w:pPr>
                  <w:r>
                    <w:rPr>
                      <w:rFonts w:cs="Arial"/>
                      <w:bCs/>
                      <w:szCs w:val="20"/>
                    </w:rPr>
                    <w:t>For more information, the Republic of Mauritius has developed the report “A 10 year Electric Vehicle Integration Roadmap for Mauritius”.</w:t>
                  </w:r>
                </w:p>
              </w:tc>
            </w:tr>
            <w:tr w:rsidR="00B42C33" w:rsidRPr="00FD2BF4" w14:paraId="798ECA61" w14:textId="77777777" w:rsidTr="00C63088">
              <w:tc>
                <w:tcPr>
                  <w:tcW w:w="1692" w:type="dxa"/>
                  <w:shd w:val="clear" w:color="auto" w:fill="8DB3E2" w:themeFill="text2" w:themeFillTint="66"/>
                </w:tcPr>
                <w:p w14:paraId="02C5461B"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651F3706" w14:textId="77777777"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57462995" w14:textId="77777777" w:rsidTr="00627510">
              <w:trPr>
                <w:trHeight w:val="1114"/>
              </w:trPr>
              <w:tc>
                <w:tcPr>
                  <w:tcW w:w="1692" w:type="dxa"/>
                </w:tcPr>
                <w:p w14:paraId="75F6DCFA" w14:textId="77777777" w:rsidR="00B42C33" w:rsidRPr="00FD2BF4" w:rsidRDefault="00B42C33" w:rsidP="00C63088">
                  <w:pPr>
                    <w:rPr>
                      <w:rFonts w:cs="Arial"/>
                      <w:bCs/>
                      <w:szCs w:val="20"/>
                    </w:rPr>
                  </w:pPr>
                </w:p>
              </w:tc>
              <w:tc>
                <w:tcPr>
                  <w:tcW w:w="12365" w:type="dxa"/>
                  <w:gridSpan w:val="7"/>
                </w:tcPr>
                <w:p w14:paraId="77F586FF" w14:textId="7A013367" w:rsidR="00627510" w:rsidRDefault="00BC34D8" w:rsidP="00627510">
                  <w:pPr>
                    <w:rPr>
                      <w:rFonts w:cs="Arial"/>
                      <w:szCs w:val="20"/>
                    </w:rPr>
                  </w:pPr>
                  <w:r>
                    <w:rPr>
                      <w:rFonts w:cs="Arial"/>
                      <w:szCs w:val="20"/>
                    </w:rPr>
                    <w:t>T</w:t>
                  </w:r>
                  <w:r w:rsidR="00627510">
                    <w:rPr>
                      <w:rFonts w:cs="Arial"/>
                      <w:szCs w:val="20"/>
                    </w:rPr>
                    <w:t>he expected GHG emissions reductions relative to BaU scenario</w:t>
                  </w:r>
                  <w:r w:rsidR="00627510">
                    <w:rPr>
                      <w:rStyle w:val="Refdenotaalpie"/>
                      <w:rFonts w:cs="Arial"/>
                      <w:szCs w:val="20"/>
                    </w:rPr>
                    <w:footnoteReference w:id="15"/>
                  </w:r>
                  <w:r w:rsidR="00627510">
                    <w:rPr>
                      <w:rFonts w:cs="Arial"/>
                      <w:szCs w:val="20"/>
                    </w:rPr>
                    <w:t>:</w:t>
                  </w:r>
                </w:p>
                <w:tbl>
                  <w:tblPr>
                    <w:tblStyle w:val="Tablaconcuadrcula"/>
                    <w:tblW w:w="0" w:type="auto"/>
                    <w:tblLayout w:type="fixed"/>
                    <w:tblLook w:val="04A0" w:firstRow="1" w:lastRow="0" w:firstColumn="1" w:lastColumn="0" w:noHBand="0" w:noVBand="1"/>
                  </w:tblPr>
                  <w:tblGrid>
                    <w:gridCol w:w="3592"/>
                    <w:gridCol w:w="2090"/>
                    <w:gridCol w:w="2091"/>
                    <w:gridCol w:w="2091"/>
                    <w:gridCol w:w="2091"/>
                  </w:tblGrid>
                  <w:tr w:rsidR="00627510" w14:paraId="11F806C1" w14:textId="77777777" w:rsidTr="00D13F3C">
                    <w:tc>
                      <w:tcPr>
                        <w:tcW w:w="3592" w:type="dxa"/>
                      </w:tcPr>
                      <w:p w14:paraId="2148CD50" w14:textId="77777777" w:rsidR="00627510" w:rsidRDefault="00627510" w:rsidP="00627510">
                        <w:pPr>
                          <w:spacing w:after="0"/>
                          <w:rPr>
                            <w:rFonts w:cs="Arial"/>
                            <w:szCs w:val="20"/>
                          </w:rPr>
                        </w:pPr>
                      </w:p>
                    </w:tc>
                    <w:tc>
                      <w:tcPr>
                        <w:tcW w:w="2090" w:type="dxa"/>
                        <w:vAlign w:val="center"/>
                      </w:tcPr>
                      <w:p w14:paraId="00F94677" w14:textId="77777777" w:rsidR="00627510" w:rsidRDefault="00627510" w:rsidP="00627510">
                        <w:pPr>
                          <w:spacing w:after="0"/>
                          <w:jc w:val="center"/>
                          <w:rPr>
                            <w:rFonts w:cs="Arial"/>
                            <w:szCs w:val="20"/>
                          </w:rPr>
                        </w:pPr>
                        <w:r>
                          <w:rPr>
                            <w:rFonts w:cs="Arial"/>
                            <w:szCs w:val="20"/>
                          </w:rPr>
                          <w:t>2020</w:t>
                        </w:r>
                      </w:p>
                    </w:tc>
                    <w:tc>
                      <w:tcPr>
                        <w:tcW w:w="2091" w:type="dxa"/>
                        <w:vAlign w:val="center"/>
                      </w:tcPr>
                      <w:p w14:paraId="7610F2E2" w14:textId="77777777" w:rsidR="00627510" w:rsidRDefault="00627510" w:rsidP="00627510">
                        <w:pPr>
                          <w:spacing w:after="0"/>
                          <w:jc w:val="center"/>
                          <w:rPr>
                            <w:rFonts w:cs="Arial"/>
                            <w:szCs w:val="20"/>
                          </w:rPr>
                        </w:pPr>
                        <w:r>
                          <w:rPr>
                            <w:rFonts w:cs="Arial"/>
                            <w:szCs w:val="20"/>
                          </w:rPr>
                          <w:t>2030</w:t>
                        </w:r>
                      </w:p>
                    </w:tc>
                    <w:tc>
                      <w:tcPr>
                        <w:tcW w:w="2091" w:type="dxa"/>
                        <w:vAlign w:val="center"/>
                      </w:tcPr>
                      <w:p w14:paraId="0342B607" w14:textId="77777777" w:rsidR="00627510" w:rsidRDefault="00627510" w:rsidP="00627510">
                        <w:pPr>
                          <w:spacing w:after="0"/>
                          <w:jc w:val="center"/>
                          <w:rPr>
                            <w:rFonts w:cs="Arial"/>
                            <w:szCs w:val="20"/>
                          </w:rPr>
                        </w:pPr>
                        <w:r>
                          <w:rPr>
                            <w:rFonts w:cs="Arial"/>
                            <w:szCs w:val="20"/>
                          </w:rPr>
                          <w:t>2040</w:t>
                        </w:r>
                      </w:p>
                    </w:tc>
                    <w:tc>
                      <w:tcPr>
                        <w:tcW w:w="2091" w:type="dxa"/>
                        <w:vAlign w:val="center"/>
                      </w:tcPr>
                      <w:p w14:paraId="314DD52E" w14:textId="77777777" w:rsidR="00627510" w:rsidRDefault="00627510" w:rsidP="00627510">
                        <w:pPr>
                          <w:spacing w:after="0"/>
                          <w:jc w:val="center"/>
                          <w:rPr>
                            <w:rFonts w:cs="Arial"/>
                            <w:szCs w:val="20"/>
                          </w:rPr>
                        </w:pPr>
                        <w:r>
                          <w:rPr>
                            <w:rFonts w:cs="Arial"/>
                            <w:szCs w:val="20"/>
                          </w:rPr>
                          <w:t>2050</w:t>
                        </w:r>
                      </w:p>
                    </w:tc>
                  </w:tr>
                  <w:tr w:rsidR="00627510" w14:paraId="790BC671" w14:textId="77777777" w:rsidTr="00D13F3C">
                    <w:tc>
                      <w:tcPr>
                        <w:tcW w:w="3592" w:type="dxa"/>
                      </w:tcPr>
                      <w:p w14:paraId="7327D7B4" w14:textId="77777777" w:rsidR="00627510" w:rsidRPr="00BA4EFC" w:rsidRDefault="00627510" w:rsidP="00627510">
                        <w:pPr>
                          <w:spacing w:after="0"/>
                          <w:rPr>
                            <w:rFonts w:cs="Arial"/>
                            <w:szCs w:val="20"/>
                          </w:rPr>
                        </w:pPr>
                        <w:r>
                          <w:rPr>
                            <w:rFonts w:cs="Arial"/>
                            <w:szCs w:val="20"/>
                          </w:rPr>
                          <w:t>Reductions relative to BAU scenario (Gg CO</w:t>
                        </w:r>
                        <w:r>
                          <w:rPr>
                            <w:rFonts w:cs="Arial"/>
                            <w:szCs w:val="20"/>
                            <w:vertAlign w:val="subscript"/>
                          </w:rPr>
                          <w:t>2</w:t>
                        </w:r>
                        <w:r>
                          <w:rPr>
                            <w:rFonts w:cs="Arial"/>
                            <w:szCs w:val="20"/>
                          </w:rPr>
                          <w:t>eq)</w:t>
                        </w:r>
                      </w:p>
                    </w:tc>
                    <w:tc>
                      <w:tcPr>
                        <w:tcW w:w="2090" w:type="dxa"/>
                        <w:vAlign w:val="center"/>
                      </w:tcPr>
                      <w:p w14:paraId="5A8AFA11" w14:textId="096D7733" w:rsidR="00627510" w:rsidRDefault="00627510" w:rsidP="00627510">
                        <w:pPr>
                          <w:spacing w:after="0"/>
                          <w:jc w:val="center"/>
                          <w:rPr>
                            <w:rFonts w:cs="Arial"/>
                            <w:szCs w:val="20"/>
                          </w:rPr>
                        </w:pPr>
                        <w:r>
                          <w:rPr>
                            <w:rFonts w:cs="Arial"/>
                            <w:szCs w:val="20"/>
                          </w:rPr>
                          <w:t>9</w:t>
                        </w:r>
                      </w:p>
                    </w:tc>
                    <w:tc>
                      <w:tcPr>
                        <w:tcW w:w="2091" w:type="dxa"/>
                        <w:vAlign w:val="center"/>
                      </w:tcPr>
                      <w:p w14:paraId="20A84AC0" w14:textId="5DAC2C5F" w:rsidR="00627510" w:rsidRDefault="00627510" w:rsidP="00627510">
                        <w:pPr>
                          <w:spacing w:after="0"/>
                          <w:jc w:val="center"/>
                          <w:rPr>
                            <w:rFonts w:cs="Arial"/>
                            <w:szCs w:val="20"/>
                          </w:rPr>
                        </w:pPr>
                        <w:r>
                          <w:rPr>
                            <w:rFonts w:cs="Arial"/>
                            <w:szCs w:val="20"/>
                          </w:rPr>
                          <w:t>42</w:t>
                        </w:r>
                      </w:p>
                    </w:tc>
                    <w:tc>
                      <w:tcPr>
                        <w:tcW w:w="2091" w:type="dxa"/>
                        <w:vAlign w:val="center"/>
                      </w:tcPr>
                      <w:p w14:paraId="734862CA" w14:textId="580195FD" w:rsidR="00627510" w:rsidRDefault="00627510" w:rsidP="00627510">
                        <w:pPr>
                          <w:spacing w:after="0"/>
                          <w:jc w:val="center"/>
                          <w:rPr>
                            <w:rFonts w:cs="Arial"/>
                            <w:szCs w:val="20"/>
                          </w:rPr>
                        </w:pPr>
                        <w:r>
                          <w:rPr>
                            <w:rFonts w:cs="Arial"/>
                            <w:szCs w:val="20"/>
                          </w:rPr>
                          <w:t>99</w:t>
                        </w:r>
                      </w:p>
                    </w:tc>
                    <w:tc>
                      <w:tcPr>
                        <w:tcW w:w="2091" w:type="dxa"/>
                        <w:vAlign w:val="center"/>
                      </w:tcPr>
                      <w:p w14:paraId="3B02E4AE" w14:textId="2F307E02" w:rsidR="00627510" w:rsidRDefault="00627510" w:rsidP="00627510">
                        <w:pPr>
                          <w:spacing w:after="0"/>
                          <w:jc w:val="center"/>
                          <w:rPr>
                            <w:rFonts w:cs="Arial"/>
                            <w:szCs w:val="20"/>
                          </w:rPr>
                        </w:pPr>
                        <w:r>
                          <w:rPr>
                            <w:rFonts w:cs="Arial"/>
                            <w:szCs w:val="20"/>
                          </w:rPr>
                          <w:t>180</w:t>
                        </w:r>
                      </w:p>
                    </w:tc>
                  </w:tr>
                </w:tbl>
                <w:p w14:paraId="1B24365C" w14:textId="725EDACE" w:rsidR="00B42C33" w:rsidRPr="00627510" w:rsidRDefault="00B42C33" w:rsidP="00627510">
                  <w:pPr>
                    <w:rPr>
                      <w:rFonts w:cs="Arial"/>
                      <w:szCs w:val="20"/>
                    </w:rPr>
                  </w:pPr>
                </w:p>
              </w:tc>
            </w:tr>
            <w:tr w:rsidR="00B42C33" w:rsidRPr="00FD2BF4" w14:paraId="498ED9D6" w14:textId="77777777" w:rsidTr="00C63088">
              <w:trPr>
                <w:trHeight w:val="277"/>
              </w:trPr>
              <w:tc>
                <w:tcPr>
                  <w:tcW w:w="1692" w:type="dxa"/>
                  <w:shd w:val="clear" w:color="auto" w:fill="8DB3E2" w:themeFill="text2" w:themeFillTint="66"/>
                </w:tcPr>
                <w:p w14:paraId="39B621E1"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1B3E8C08"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1F2A12F7" w14:textId="77777777" w:rsidTr="00C63088">
              <w:trPr>
                <w:trHeight w:val="1493"/>
              </w:trPr>
              <w:tc>
                <w:tcPr>
                  <w:tcW w:w="1692" w:type="dxa"/>
                </w:tcPr>
                <w:p w14:paraId="0847B2CC" w14:textId="77777777" w:rsidR="00B42C33" w:rsidRPr="00FD2BF4" w:rsidRDefault="00B42C33" w:rsidP="00C63088">
                  <w:pPr>
                    <w:rPr>
                      <w:rFonts w:cs="Arial"/>
                      <w:bCs/>
                      <w:szCs w:val="20"/>
                    </w:rPr>
                  </w:pPr>
                </w:p>
              </w:tc>
              <w:tc>
                <w:tcPr>
                  <w:tcW w:w="12365" w:type="dxa"/>
                  <w:gridSpan w:val="7"/>
                </w:tcPr>
                <w:p w14:paraId="41A2FD99" w14:textId="77777777" w:rsidR="00B42C33" w:rsidRDefault="00B42C33" w:rsidP="00C63088">
                  <w:pPr>
                    <w:rPr>
                      <w:rFonts w:cs="Arial"/>
                      <w:bCs/>
                      <w:szCs w:val="20"/>
                    </w:rPr>
                  </w:pPr>
                  <w:r>
                    <w:rPr>
                      <w:rFonts w:cs="Arial"/>
                      <w:bCs/>
                      <w:szCs w:val="20"/>
                    </w:rPr>
                    <w:t>The assumptions taken for the low-carbon option actions are related to the share of passenger mobility (%) allocated to hybrid and electric car that would replace gasoline-fuelled cars.</w:t>
                  </w:r>
                </w:p>
                <w:tbl>
                  <w:tblPr>
                    <w:tblStyle w:val="Tablaconcuadrcula"/>
                    <w:tblW w:w="0" w:type="auto"/>
                    <w:tblLayout w:type="fixed"/>
                    <w:tblLook w:val="04A0" w:firstRow="1" w:lastRow="0" w:firstColumn="1" w:lastColumn="0" w:noHBand="0" w:noVBand="1"/>
                  </w:tblPr>
                  <w:tblGrid>
                    <w:gridCol w:w="2426"/>
                    <w:gridCol w:w="2427"/>
                    <w:gridCol w:w="2427"/>
                    <w:gridCol w:w="2427"/>
                    <w:gridCol w:w="2427"/>
                  </w:tblGrid>
                  <w:tr w:rsidR="00B42C33" w14:paraId="607CAAC7" w14:textId="77777777" w:rsidTr="00C63088">
                    <w:tc>
                      <w:tcPr>
                        <w:tcW w:w="2426" w:type="dxa"/>
                      </w:tcPr>
                      <w:p w14:paraId="24E7A6FB" w14:textId="77777777" w:rsidR="00B42C33" w:rsidRPr="00B027EE" w:rsidRDefault="00B42C33" w:rsidP="00C63088">
                        <w:pPr>
                          <w:spacing w:after="0"/>
                          <w:rPr>
                            <w:rFonts w:cs="Arial"/>
                            <w:b/>
                            <w:bCs/>
                            <w:szCs w:val="20"/>
                          </w:rPr>
                        </w:pPr>
                        <w:r w:rsidRPr="00B027EE">
                          <w:rPr>
                            <w:rFonts w:cs="Arial"/>
                            <w:b/>
                            <w:bCs/>
                            <w:szCs w:val="20"/>
                          </w:rPr>
                          <w:t>Year</w:t>
                        </w:r>
                      </w:p>
                    </w:tc>
                    <w:tc>
                      <w:tcPr>
                        <w:tcW w:w="2427" w:type="dxa"/>
                        <w:vAlign w:val="center"/>
                      </w:tcPr>
                      <w:p w14:paraId="65FDC133" w14:textId="77777777" w:rsidR="00B42C33" w:rsidRPr="00B027EE" w:rsidRDefault="00B42C33" w:rsidP="00C63088">
                        <w:pPr>
                          <w:spacing w:after="0"/>
                          <w:jc w:val="center"/>
                          <w:rPr>
                            <w:rFonts w:cs="Arial"/>
                            <w:b/>
                            <w:bCs/>
                            <w:szCs w:val="20"/>
                          </w:rPr>
                        </w:pPr>
                        <w:r w:rsidRPr="00B027EE">
                          <w:rPr>
                            <w:rFonts w:cs="Arial"/>
                            <w:b/>
                            <w:bCs/>
                            <w:szCs w:val="20"/>
                          </w:rPr>
                          <w:t>2020</w:t>
                        </w:r>
                      </w:p>
                    </w:tc>
                    <w:tc>
                      <w:tcPr>
                        <w:tcW w:w="2427" w:type="dxa"/>
                        <w:vAlign w:val="center"/>
                      </w:tcPr>
                      <w:p w14:paraId="52E9AF72" w14:textId="77777777" w:rsidR="00B42C33" w:rsidRPr="00B027EE" w:rsidRDefault="00B42C33" w:rsidP="00C63088">
                        <w:pPr>
                          <w:spacing w:after="0"/>
                          <w:jc w:val="center"/>
                          <w:rPr>
                            <w:rFonts w:cs="Arial"/>
                            <w:b/>
                            <w:bCs/>
                            <w:szCs w:val="20"/>
                          </w:rPr>
                        </w:pPr>
                        <w:r w:rsidRPr="00B027EE">
                          <w:rPr>
                            <w:rFonts w:cs="Arial"/>
                            <w:b/>
                            <w:bCs/>
                            <w:szCs w:val="20"/>
                          </w:rPr>
                          <w:t>2030</w:t>
                        </w:r>
                      </w:p>
                    </w:tc>
                    <w:tc>
                      <w:tcPr>
                        <w:tcW w:w="2427" w:type="dxa"/>
                        <w:vAlign w:val="center"/>
                      </w:tcPr>
                      <w:p w14:paraId="69FC9429" w14:textId="77777777" w:rsidR="00B42C33" w:rsidRPr="00B027EE" w:rsidRDefault="00B42C33" w:rsidP="00C63088">
                        <w:pPr>
                          <w:spacing w:after="0"/>
                          <w:jc w:val="center"/>
                          <w:rPr>
                            <w:rFonts w:cs="Arial"/>
                            <w:b/>
                            <w:bCs/>
                            <w:szCs w:val="20"/>
                          </w:rPr>
                        </w:pPr>
                        <w:r w:rsidRPr="00B027EE">
                          <w:rPr>
                            <w:rFonts w:cs="Arial"/>
                            <w:b/>
                            <w:bCs/>
                            <w:szCs w:val="20"/>
                          </w:rPr>
                          <w:t>2040</w:t>
                        </w:r>
                      </w:p>
                    </w:tc>
                    <w:tc>
                      <w:tcPr>
                        <w:tcW w:w="2427" w:type="dxa"/>
                        <w:vAlign w:val="center"/>
                      </w:tcPr>
                      <w:p w14:paraId="19CCCA61" w14:textId="77777777" w:rsidR="00B42C33" w:rsidRPr="00B027EE" w:rsidRDefault="00B42C33" w:rsidP="00C63088">
                        <w:pPr>
                          <w:spacing w:after="0"/>
                          <w:jc w:val="center"/>
                          <w:rPr>
                            <w:rFonts w:cs="Arial"/>
                            <w:b/>
                            <w:bCs/>
                            <w:szCs w:val="20"/>
                          </w:rPr>
                        </w:pPr>
                        <w:r w:rsidRPr="00B027EE">
                          <w:rPr>
                            <w:rFonts w:cs="Arial"/>
                            <w:b/>
                            <w:bCs/>
                            <w:szCs w:val="20"/>
                          </w:rPr>
                          <w:t>2050</w:t>
                        </w:r>
                      </w:p>
                    </w:tc>
                  </w:tr>
                  <w:tr w:rsidR="00B42C33" w14:paraId="78597ADF" w14:textId="77777777" w:rsidTr="00C63088">
                    <w:tc>
                      <w:tcPr>
                        <w:tcW w:w="2426" w:type="dxa"/>
                      </w:tcPr>
                      <w:p w14:paraId="29B06F55" w14:textId="77777777" w:rsidR="00B42C33" w:rsidRDefault="00B42C33" w:rsidP="00C63088">
                        <w:pPr>
                          <w:spacing w:after="0"/>
                          <w:rPr>
                            <w:rFonts w:cs="Arial"/>
                            <w:bCs/>
                            <w:szCs w:val="20"/>
                          </w:rPr>
                        </w:pPr>
                        <w:r>
                          <w:rPr>
                            <w:rFonts w:cs="Arial"/>
                            <w:bCs/>
                            <w:szCs w:val="20"/>
                          </w:rPr>
                          <w:t>Hybrid car (%)</w:t>
                        </w:r>
                      </w:p>
                    </w:tc>
                    <w:tc>
                      <w:tcPr>
                        <w:tcW w:w="2427" w:type="dxa"/>
                        <w:vAlign w:val="center"/>
                      </w:tcPr>
                      <w:p w14:paraId="70ABDDF4" w14:textId="77777777" w:rsidR="00B42C33" w:rsidRDefault="00B42C33" w:rsidP="00C63088">
                        <w:pPr>
                          <w:spacing w:after="0"/>
                          <w:jc w:val="center"/>
                          <w:rPr>
                            <w:rFonts w:cs="Arial"/>
                            <w:bCs/>
                            <w:szCs w:val="20"/>
                          </w:rPr>
                        </w:pPr>
                        <w:r>
                          <w:rPr>
                            <w:rFonts w:cs="Arial"/>
                            <w:bCs/>
                            <w:szCs w:val="20"/>
                          </w:rPr>
                          <w:t>2.06</w:t>
                        </w:r>
                      </w:p>
                    </w:tc>
                    <w:tc>
                      <w:tcPr>
                        <w:tcW w:w="2427" w:type="dxa"/>
                        <w:vAlign w:val="center"/>
                      </w:tcPr>
                      <w:p w14:paraId="0C6EBDD3" w14:textId="77777777" w:rsidR="00B42C33" w:rsidRDefault="00B42C33" w:rsidP="00C63088">
                        <w:pPr>
                          <w:spacing w:after="0"/>
                          <w:jc w:val="center"/>
                          <w:rPr>
                            <w:rFonts w:cs="Arial"/>
                            <w:bCs/>
                            <w:szCs w:val="20"/>
                          </w:rPr>
                        </w:pPr>
                        <w:r>
                          <w:rPr>
                            <w:rFonts w:cs="Arial"/>
                            <w:bCs/>
                            <w:szCs w:val="20"/>
                          </w:rPr>
                          <w:t>8.31</w:t>
                        </w:r>
                      </w:p>
                    </w:tc>
                    <w:tc>
                      <w:tcPr>
                        <w:tcW w:w="2427" w:type="dxa"/>
                        <w:vAlign w:val="center"/>
                      </w:tcPr>
                      <w:p w14:paraId="0F74F596" w14:textId="77777777" w:rsidR="00B42C33" w:rsidRDefault="00B42C33" w:rsidP="00C63088">
                        <w:pPr>
                          <w:spacing w:after="0"/>
                          <w:jc w:val="center"/>
                          <w:rPr>
                            <w:rFonts w:cs="Arial"/>
                            <w:bCs/>
                            <w:szCs w:val="20"/>
                          </w:rPr>
                        </w:pPr>
                        <w:r>
                          <w:rPr>
                            <w:rFonts w:cs="Arial"/>
                            <w:bCs/>
                            <w:szCs w:val="20"/>
                          </w:rPr>
                          <w:t>20.81</w:t>
                        </w:r>
                      </w:p>
                    </w:tc>
                    <w:tc>
                      <w:tcPr>
                        <w:tcW w:w="2427" w:type="dxa"/>
                        <w:vAlign w:val="center"/>
                      </w:tcPr>
                      <w:p w14:paraId="14FE3C3C" w14:textId="77777777" w:rsidR="00B42C33" w:rsidRDefault="00B42C33" w:rsidP="00C63088">
                        <w:pPr>
                          <w:spacing w:after="0"/>
                          <w:jc w:val="center"/>
                          <w:rPr>
                            <w:rFonts w:cs="Arial"/>
                            <w:bCs/>
                            <w:szCs w:val="20"/>
                          </w:rPr>
                        </w:pPr>
                        <w:r>
                          <w:rPr>
                            <w:rFonts w:cs="Arial"/>
                            <w:bCs/>
                            <w:szCs w:val="20"/>
                          </w:rPr>
                          <w:t>43.31</w:t>
                        </w:r>
                      </w:p>
                    </w:tc>
                  </w:tr>
                  <w:tr w:rsidR="00B42C33" w14:paraId="06EDA1A9" w14:textId="77777777" w:rsidTr="00C63088">
                    <w:tc>
                      <w:tcPr>
                        <w:tcW w:w="2426" w:type="dxa"/>
                      </w:tcPr>
                      <w:p w14:paraId="1BCBBC3E" w14:textId="77777777" w:rsidR="00B42C33" w:rsidRDefault="00B42C33" w:rsidP="00C63088">
                        <w:pPr>
                          <w:spacing w:after="0"/>
                          <w:rPr>
                            <w:rFonts w:cs="Arial"/>
                            <w:bCs/>
                            <w:szCs w:val="20"/>
                          </w:rPr>
                        </w:pPr>
                        <w:r>
                          <w:rPr>
                            <w:rFonts w:cs="Arial"/>
                            <w:bCs/>
                            <w:szCs w:val="20"/>
                          </w:rPr>
                          <w:t>Electric car (%)</w:t>
                        </w:r>
                      </w:p>
                    </w:tc>
                    <w:tc>
                      <w:tcPr>
                        <w:tcW w:w="2427" w:type="dxa"/>
                        <w:vAlign w:val="center"/>
                      </w:tcPr>
                      <w:p w14:paraId="72015A7B" w14:textId="77777777" w:rsidR="00B42C33" w:rsidRDefault="00B42C33" w:rsidP="00C63088">
                        <w:pPr>
                          <w:spacing w:after="0"/>
                          <w:jc w:val="center"/>
                          <w:rPr>
                            <w:rFonts w:cs="Arial"/>
                            <w:bCs/>
                            <w:szCs w:val="20"/>
                          </w:rPr>
                        </w:pPr>
                        <w:r>
                          <w:rPr>
                            <w:rFonts w:cs="Arial"/>
                            <w:bCs/>
                            <w:szCs w:val="20"/>
                          </w:rPr>
                          <w:t>0.00</w:t>
                        </w:r>
                      </w:p>
                    </w:tc>
                    <w:tc>
                      <w:tcPr>
                        <w:tcW w:w="2427" w:type="dxa"/>
                        <w:vAlign w:val="center"/>
                      </w:tcPr>
                      <w:p w14:paraId="38F91739" w14:textId="77777777" w:rsidR="00B42C33" w:rsidRDefault="00B42C33" w:rsidP="00C63088">
                        <w:pPr>
                          <w:spacing w:after="0"/>
                          <w:jc w:val="center"/>
                          <w:rPr>
                            <w:rFonts w:cs="Arial"/>
                            <w:bCs/>
                            <w:szCs w:val="20"/>
                          </w:rPr>
                        </w:pPr>
                        <w:r>
                          <w:rPr>
                            <w:rFonts w:cs="Arial"/>
                            <w:bCs/>
                            <w:szCs w:val="20"/>
                          </w:rPr>
                          <w:t>1.50</w:t>
                        </w:r>
                      </w:p>
                    </w:tc>
                    <w:tc>
                      <w:tcPr>
                        <w:tcW w:w="2427" w:type="dxa"/>
                        <w:vAlign w:val="center"/>
                      </w:tcPr>
                      <w:p w14:paraId="46FCA6F8" w14:textId="77777777" w:rsidR="00B42C33" w:rsidRDefault="00B42C33" w:rsidP="00C63088">
                        <w:pPr>
                          <w:spacing w:after="0"/>
                          <w:jc w:val="center"/>
                          <w:rPr>
                            <w:rFonts w:cs="Arial"/>
                            <w:bCs/>
                            <w:szCs w:val="20"/>
                          </w:rPr>
                        </w:pPr>
                        <w:r>
                          <w:rPr>
                            <w:rFonts w:cs="Arial"/>
                            <w:bCs/>
                            <w:szCs w:val="20"/>
                          </w:rPr>
                          <w:t>7.50</w:t>
                        </w:r>
                      </w:p>
                    </w:tc>
                    <w:tc>
                      <w:tcPr>
                        <w:tcW w:w="2427" w:type="dxa"/>
                        <w:vAlign w:val="center"/>
                      </w:tcPr>
                      <w:p w14:paraId="659E59F3" w14:textId="77777777" w:rsidR="00B42C33" w:rsidRDefault="00B42C33" w:rsidP="00C63088">
                        <w:pPr>
                          <w:spacing w:after="0"/>
                          <w:jc w:val="center"/>
                          <w:rPr>
                            <w:rFonts w:cs="Arial"/>
                            <w:bCs/>
                            <w:szCs w:val="20"/>
                          </w:rPr>
                        </w:pPr>
                        <w:r>
                          <w:rPr>
                            <w:rFonts w:cs="Arial"/>
                            <w:bCs/>
                            <w:szCs w:val="20"/>
                          </w:rPr>
                          <w:t>18.75</w:t>
                        </w:r>
                      </w:p>
                    </w:tc>
                  </w:tr>
                </w:tbl>
                <w:p w14:paraId="655F96D3" w14:textId="77777777" w:rsidR="00B42C33" w:rsidRPr="001E6E14" w:rsidRDefault="00B42C33" w:rsidP="00C63088">
                  <w:pPr>
                    <w:rPr>
                      <w:rFonts w:cs="Arial"/>
                      <w:bCs/>
                      <w:szCs w:val="20"/>
                    </w:rPr>
                  </w:pPr>
                </w:p>
              </w:tc>
            </w:tr>
          </w:tbl>
          <w:p w14:paraId="2C26604E" w14:textId="74AD8A2F" w:rsidR="00B42C33" w:rsidRDefault="00B42C33" w:rsidP="00C63088">
            <w:pPr>
              <w:spacing w:after="0"/>
              <w:jc w:val="left"/>
            </w:pPr>
          </w:p>
          <w:p w14:paraId="409B21D0" w14:textId="1A6D0267" w:rsidR="00C42D00" w:rsidRDefault="00C42D00" w:rsidP="00C63088">
            <w:pPr>
              <w:spacing w:after="0"/>
              <w:jc w:val="left"/>
            </w:pPr>
          </w:p>
          <w:p w14:paraId="6301FB17" w14:textId="5E0A7ABE" w:rsidR="00C42D00" w:rsidRDefault="00C42D00" w:rsidP="00C63088">
            <w:pPr>
              <w:spacing w:after="0"/>
              <w:jc w:val="left"/>
            </w:pPr>
          </w:p>
          <w:p w14:paraId="5313BF9C" w14:textId="323877FC" w:rsidR="00C42D00" w:rsidRDefault="00C42D00" w:rsidP="00C63088">
            <w:pPr>
              <w:spacing w:after="0"/>
              <w:jc w:val="left"/>
            </w:pPr>
          </w:p>
          <w:p w14:paraId="3B5FBBFD" w14:textId="62BBB0A6" w:rsidR="00C42D00" w:rsidRDefault="00C42D00" w:rsidP="00C63088">
            <w:pPr>
              <w:spacing w:after="0"/>
              <w:jc w:val="left"/>
            </w:pPr>
          </w:p>
          <w:p w14:paraId="5574C50B" w14:textId="77777777" w:rsidR="00C42D00" w:rsidRDefault="00C42D00" w:rsidP="00C63088">
            <w:pPr>
              <w:spacing w:after="0"/>
              <w:jc w:val="left"/>
            </w:pPr>
          </w:p>
          <w:p w14:paraId="57494A41" w14:textId="77777777" w:rsidR="00B42C33" w:rsidRPr="00D24C19" w:rsidRDefault="00B42C33" w:rsidP="00C63088">
            <w:pPr>
              <w:pStyle w:val="Ttulo3"/>
              <w:rPr>
                <w:color w:val="auto"/>
              </w:rPr>
            </w:pPr>
            <w:r w:rsidRPr="003F0FCF">
              <w:rPr>
                <w:color w:val="auto"/>
              </w:rPr>
              <w:lastRenderedPageBreak/>
              <w:t xml:space="preserve">Mitigation Action </w:t>
            </w:r>
            <w:r>
              <w:rPr>
                <w:color w:val="auto"/>
              </w:rPr>
              <w:t>10 – Transport sector</w:t>
            </w:r>
          </w:p>
          <w:p w14:paraId="31B2891D" w14:textId="77777777" w:rsidR="00B42C33" w:rsidRDefault="00B42C33" w:rsidP="00C63088">
            <w:pPr>
              <w:spacing w:after="0"/>
              <w:jc w:val="left"/>
            </w:pPr>
          </w:p>
          <w:tbl>
            <w:tblPr>
              <w:tblStyle w:val="Tablaconcuadrcula"/>
              <w:tblW w:w="0" w:type="auto"/>
              <w:tblLayout w:type="fixed"/>
              <w:tblLook w:val="04A0" w:firstRow="1" w:lastRow="0" w:firstColumn="1" w:lastColumn="0" w:noHBand="0" w:noVBand="1"/>
            </w:tblPr>
            <w:tblGrid>
              <w:gridCol w:w="1692"/>
              <w:gridCol w:w="1860"/>
              <w:gridCol w:w="2410"/>
              <w:gridCol w:w="1263"/>
              <w:gridCol w:w="1842"/>
              <w:gridCol w:w="1134"/>
              <w:gridCol w:w="2835"/>
              <w:gridCol w:w="1021"/>
            </w:tblGrid>
            <w:tr w:rsidR="00B42C33" w:rsidRPr="00FD2BF4" w14:paraId="53CE71AD" w14:textId="77777777" w:rsidTr="00C63088">
              <w:tc>
                <w:tcPr>
                  <w:tcW w:w="1692" w:type="dxa"/>
                  <w:shd w:val="clear" w:color="auto" w:fill="8DB3E2" w:themeFill="text2" w:themeFillTint="66"/>
                  <w:vAlign w:val="center"/>
                </w:tcPr>
                <w:p w14:paraId="2942EDC9"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Name of the mitigation action</w:t>
                  </w:r>
                </w:p>
              </w:tc>
              <w:tc>
                <w:tcPr>
                  <w:tcW w:w="1860" w:type="dxa"/>
                  <w:shd w:val="clear" w:color="auto" w:fill="8DB3E2" w:themeFill="text2" w:themeFillTint="66"/>
                  <w:vAlign w:val="center"/>
                </w:tcPr>
                <w:p w14:paraId="07A9001B"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410" w:type="dxa"/>
                  <w:shd w:val="clear" w:color="auto" w:fill="8DB3E2" w:themeFill="text2" w:themeFillTint="66"/>
                  <w:vAlign w:val="center"/>
                </w:tcPr>
                <w:p w14:paraId="7975B53E"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263" w:type="dxa"/>
                  <w:shd w:val="clear" w:color="auto" w:fill="8DB3E2" w:themeFill="text2" w:themeFillTint="66"/>
                  <w:vAlign w:val="center"/>
                </w:tcPr>
                <w:p w14:paraId="33B6F686"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842" w:type="dxa"/>
                  <w:shd w:val="clear" w:color="auto" w:fill="8DB3E2" w:themeFill="text2" w:themeFillTint="66"/>
                  <w:vAlign w:val="center"/>
                </w:tcPr>
                <w:p w14:paraId="0D1C34D8"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0E2404DC"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16DB1CDA"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6EEEA21F"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76ED0759" w14:textId="77777777" w:rsidTr="00C63088">
              <w:tc>
                <w:tcPr>
                  <w:tcW w:w="1692" w:type="dxa"/>
                  <w:vAlign w:val="center"/>
                </w:tcPr>
                <w:p w14:paraId="31EBE1C6" w14:textId="77777777" w:rsidR="00B42C33" w:rsidRPr="00BC17BD" w:rsidRDefault="00B42C33" w:rsidP="00627510">
                  <w:pPr>
                    <w:spacing w:after="0"/>
                    <w:jc w:val="center"/>
                    <w:rPr>
                      <w:rFonts w:cs="Arial"/>
                      <w:i/>
                      <w:color w:val="595959" w:themeColor="text1" w:themeTint="A6"/>
                      <w:szCs w:val="20"/>
                      <w:highlight w:val="yellow"/>
                    </w:rPr>
                  </w:pPr>
                  <w:r w:rsidRPr="0009734F">
                    <w:rPr>
                      <w:rFonts w:cs="Arial"/>
                      <w:szCs w:val="20"/>
                    </w:rPr>
                    <w:t>Light rail system</w:t>
                  </w:r>
                </w:p>
              </w:tc>
              <w:tc>
                <w:tcPr>
                  <w:tcW w:w="1860" w:type="dxa"/>
                  <w:vAlign w:val="center"/>
                </w:tcPr>
                <w:p w14:paraId="4141404C"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Under implementation</w:t>
                  </w:r>
                </w:p>
              </w:tc>
              <w:tc>
                <w:tcPr>
                  <w:tcW w:w="2410" w:type="dxa"/>
                  <w:vAlign w:val="center"/>
                </w:tcPr>
                <w:p w14:paraId="7F4C7581" w14:textId="2D4F6B62" w:rsidR="00B42C33" w:rsidRPr="00BC17BD" w:rsidRDefault="00970D12" w:rsidP="00627510">
                  <w:pPr>
                    <w:spacing w:after="0"/>
                    <w:jc w:val="center"/>
                    <w:rPr>
                      <w:rFonts w:cs="Arial"/>
                      <w:i/>
                      <w:color w:val="595959" w:themeColor="text1" w:themeTint="A6"/>
                      <w:szCs w:val="20"/>
                      <w:highlight w:val="yellow"/>
                    </w:rPr>
                  </w:pPr>
                  <w:r>
                    <w:rPr>
                      <w:rFonts w:cs="Arial"/>
                      <w:szCs w:val="20"/>
                    </w:rPr>
                    <w:t>Ministry of Land Transport and Light Rail</w:t>
                  </w:r>
                  <w:r w:rsidR="00B42C33" w:rsidRPr="00FD2BF4">
                    <w:rPr>
                      <w:rFonts w:cs="Arial"/>
                      <w:szCs w:val="20"/>
                    </w:rPr>
                    <w:t>- Government of Mauritius</w:t>
                  </w:r>
                </w:p>
              </w:tc>
              <w:tc>
                <w:tcPr>
                  <w:tcW w:w="1263" w:type="dxa"/>
                  <w:vAlign w:val="center"/>
                </w:tcPr>
                <w:p w14:paraId="3344C429"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20</w:t>
                  </w:r>
                  <w:r>
                    <w:rPr>
                      <w:rFonts w:cs="Arial"/>
                      <w:szCs w:val="20"/>
                    </w:rPr>
                    <w:t>19</w:t>
                  </w:r>
                  <w:r w:rsidRPr="00FD2BF4">
                    <w:rPr>
                      <w:rFonts w:cs="Arial"/>
                      <w:szCs w:val="20"/>
                    </w:rPr>
                    <w:t>-20</w:t>
                  </w:r>
                  <w:r>
                    <w:rPr>
                      <w:rFonts w:cs="Arial"/>
                      <w:szCs w:val="20"/>
                    </w:rPr>
                    <w:t>21</w:t>
                  </w:r>
                </w:p>
              </w:tc>
              <w:tc>
                <w:tcPr>
                  <w:tcW w:w="1842" w:type="dxa"/>
                  <w:vAlign w:val="center"/>
                </w:tcPr>
                <w:p w14:paraId="70261AC1"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Transport - Road transportation</w:t>
                  </w:r>
                </w:p>
              </w:tc>
              <w:tc>
                <w:tcPr>
                  <w:tcW w:w="1134" w:type="dxa"/>
                  <w:vAlign w:val="center"/>
                </w:tcPr>
                <w:p w14:paraId="00DD515B" w14:textId="77777777" w:rsidR="00B42C33" w:rsidRPr="00BC17BD" w:rsidRDefault="00B42C33" w:rsidP="00627510">
                  <w:pPr>
                    <w:spacing w:after="0"/>
                    <w:jc w:val="center"/>
                    <w:rPr>
                      <w:rFonts w:cs="Arial"/>
                      <w:i/>
                      <w:color w:val="595959" w:themeColor="text1" w:themeTint="A6"/>
                      <w:szCs w:val="20"/>
                      <w:highlight w:val="yellow"/>
                    </w:rPr>
                  </w:pPr>
                  <w:r w:rsidRPr="00FD2BF4">
                    <w:rPr>
                      <w:rFonts w:cs="Arial"/>
                      <w:szCs w:val="20"/>
                    </w:rPr>
                    <w:t>National</w:t>
                  </w:r>
                </w:p>
              </w:tc>
              <w:tc>
                <w:tcPr>
                  <w:tcW w:w="2835" w:type="dxa"/>
                  <w:vAlign w:val="center"/>
                </w:tcPr>
                <w:p w14:paraId="186359A1" w14:textId="67DA5F43" w:rsidR="005B0392" w:rsidRDefault="00B42C33" w:rsidP="00627510">
                  <w:pPr>
                    <w:spacing w:after="0"/>
                    <w:jc w:val="center"/>
                    <w:rPr>
                      <w:rFonts w:cs="Arial"/>
                      <w:szCs w:val="20"/>
                    </w:rPr>
                  </w:pPr>
                  <w:r w:rsidRPr="00AE32A0">
                    <w:rPr>
                      <w:rFonts w:cs="Arial"/>
                      <w:szCs w:val="20"/>
                    </w:rPr>
                    <w:t xml:space="preserve">Reduction of </w:t>
                  </w:r>
                  <w:r>
                    <w:rPr>
                      <w:rFonts w:cs="Arial"/>
                      <w:szCs w:val="20"/>
                    </w:rPr>
                    <w:t>26</w:t>
                  </w:r>
                  <w:r w:rsidRPr="00AE32A0">
                    <w:rPr>
                      <w:rFonts w:cs="Arial"/>
                      <w:szCs w:val="20"/>
                    </w:rPr>
                    <w:t xml:space="preserve"> Gg CO</w:t>
                  </w:r>
                  <w:r w:rsidRPr="00AE32A0">
                    <w:rPr>
                      <w:rFonts w:cs="Arial"/>
                      <w:szCs w:val="20"/>
                      <w:vertAlign w:val="subscript"/>
                    </w:rPr>
                    <w:t>2</w:t>
                  </w:r>
                  <w:r w:rsidRPr="00AE32A0">
                    <w:rPr>
                      <w:rFonts w:cs="Arial"/>
                      <w:szCs w:val="20"/>
                    </w:rPr>
                    <w:t xml:space="preserve">e by 2030 </w:t>
                  </w:r>
                  <w:r w:rsidR="005B0392">
                    <w:rPr>
                      <w:rFonts w:cs="Arial"/>
                      <w:szCs w:val="20"/>
                    </w:rPr>
                    <w:t>relative to BAU scenario</w:t>
                  </w:r>
                </w:p>
                <w:p w14:paraId="4586D19F" w14:textId="36723A46" w:rsidR="00B42C33" w:rsidRPr="00BC17BD" w:rsidRDefault="005B0392" w:rsidP="00627510">
                  <w:pPr>
                    <w:spacing w:after="0"/>
                    <w:jc w:val="center"/>
                    <w:rPr>
                      <w:rFonts w:cs="Arial"/>
                      <w:i/>
                      <w:color w:val="595959" w:themeColor="text1" w:themeTint="A6"/>
                      <w:szCs w:val="20"/>
                      <w:highlight w:val="yellow"/>
                    </w:rPr>
                  </w:pPr>
                  <w:r w:rsidRPr="00AE32A0">
                    <w:rPr>
                      <w:rFonts w:cs="Arial"/>
                      <w:szCs w:val="20"/>
                    </w:rPr>
                    <w:t xml:space="preserve">Reduction of </w:t>
                  </w:r>
                  <w:r w:rsidR="00B42C33">
                    <w:rPr>
                      <w:rFonts w:cs="Arial"/>
                      <w:szCs w:val="20"/>
                    </w:rPr>
                    <w:t>27</w:t>
                  </w:r>
                  <w:r w:rsidR="00B42C33" w:rsidRPr="00AE32A0">
                    <w:rPr>
                      <w:rFonts w:cs="Arial"/>
                      <w:szCs w:val="20"/>
                    </w:rPr>
                    <w:t xml:space="preserve"> Gg CO</w:t>
                  </w:r>
                  <w:r w:rsidR="00B42C33" w:rsidRPr="00AE32A0">
                    <w:rPr>
                      <w:rFonts w:cs="Arial"/>
                      <w:szCs w:val="20"/>
                      <w:vertAlign w:val="subscript"/>
                    </w:rPr>
                    <w:t>2</w:t>
                  </w:r>
                  <w:r w:rsidR="00B42C33" w:rsidRPr="00AE32A0">
                    <w:rPr>
                      <w:rFonts w:cs="Arial"/>
                      <w:szCs w:val="20"/>
                    </w:rPr>
                    <w:t>e by 2050</w:t>
                  </w:r>
                  <w:r w:rsidR="00453291">
                    <w:rPr>
                      <w:rFonts w:cs="Arial"/>
                      <w:szCs w:val="20"/>
                    </w:rPr>
                    <w:t xml:space="preserve"> relative to BAU scenario</w:t>
                  </w:r>
                </w:p>
              </w:tc>
              <w:tc>
                <w:tcPr>
                  <w:tcW w:w="1021" w:type="dxa"/>
                  <w:vAlign w:val="center"/>
                </w:tcPr>
                <w:p w14:paraId="60249821" w14:textId="77777777" w:rsidR="00B42C33" w:rsidRPr="00BC17BD" w:rsidRDefault="00B42C33" w:rsidP="00627510">
                  <w:pPr>
                    <w:spacing w:after="0"/>
                    <w:jc w:val="center"/>
                    <w:rPr>
                      <w:rFonts w:cs="Arial"/>
                      <w:i/>
                      <w:color w:val="595959" w:themeColor="text1" w:themeTint="A6"/>
                      <w:szCs w:val="20"/>
                      <w:highlight w:val="yellow"/>
                    </w:rPr>
                  </w:pPr>
                  <w:r w:rsidRPr="00BC17BD">
                    <w:rPr>
                      <w:rFonts w:cs="Arial"/>
                      <w:szCs w:val="20"/>
                    </w:rPr>
                    <w:t>CO</w:t>
                  </w:r>
                  <w:r w:rsidRPr="00BC17BD">
                    <w:rPr>
                      <w:rFonts w:cs="Arial"/>
                      <w:szCs w:val="20"/>
                      <w:vertAlign w:val="subscript"/>
                    </w:rPr>
                    <w:t>2</w:t>
                  </w:r>
                  <w:r w:rsidRPr="00BC17BD">
                    <w:rPr>
                      <w:rFonts w:cs="Arial"/>
                      <w:szCs w:val="20"/>
                    </w:rPr>
                    <w:t>, CH</w:t>
                  </w:r>
                  <w:r w:rsidRPr="00BC17BD">
                    <w:rPr>
                      <w:rFonts w:cs="Arial"/>
                      <w:szCs w:val="20"/>
                      <w:vertAlign w:val="subscript"/>
                    </w:rPr>
                    <w:t>4</w:t>
                  </w:r>
                  <w:r w:rsidRPr="00BC17BD">
                    <w:rPr>
                      <w:rFonts w:cs="Arial"/>
                      <w:szCs w:val="20"/>
                    </w:rPr>
                    <w:t>, N</w:t>
                  </w:r>
                  <w:r w:rsidRPr="00BC17BD">
                    <w:rPr>
                      <w:rFonts w:cs="Arial"/>
                      <w:szCs w:val="20"/>
                      <w:vertAlign w:val="subscript"/>
                    </w:rPr>
                    <w:t>2</w:t>
                  </w:r>
                  <w:r w:rsidRPr="00BC17BD">
                    <w:rPr>
                      <w:rFonts w:cs="Arial"/>
                      <w:szCs w:val="20"/>
                    </w:rPr>
                    <w:t>O</w:t>
                  </w:r>
                </w:p>
              </w:tc>
            </w:tr>
            <w:tr w:rsidR="00B42C33" w:rsidRPr="00FD2BF4" w14:paraId="068D8838" w14:textId="77777777" w:rsidTr="00C63088">
              <w:tc>
                <w:tcPr>
                  <w:tcW w:w="1692" w:type="dxa"/>
                  <w:shd w:val="clear" w:color="auto" w:fill="8DB3E2" w:themeFill="text2" w:themeFillTint="66"/>
                </w:tcPr>
                <w:p w14:paraId="7E3FC79B"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6FD98343" w14:textId="77777777" w:rsidR="00B42C33" w:rsidRPr="0088508D" w:rsidRDefault="00B42C33" w:rsidP="00C63088">
                  <w:pPr>
                    <w:rPr>
                      <w:rFonts w:cs="Arial"/>
                      <w:b/>
                      <w:i/>
                      <w:szCs w:val="20"/>
                    </w:rPr>
                  </w:pPr>
                  <w:r w:rsidRPr="0088508D">
                    <w:rPr>
                      <w:rFonts w:cs="Arial"/>
                      <w:b/>
                      <w:bCs/>
                      <w:color w:val="FFFFFF" w:themeColor="background1"/>
                      <w:szCs w:val="20"/>
                    </w:rPr>
                    <w:t>Objective of the mitigation action</w:t>
                  </w:r>
                </w:p>
              </w:tc>
            </w:tr>
            <w:tr w:rsidR="00B42C33" w:rsidRPr="00FD2BF4" w14:paraId="5A3B80AB" w14:textId="77777777" w:rsidTr="00C63088">
              <w:tc>
                <w:tcPr>
                  <w:tcW w:w="1692" w:type="dxa"/>
                </w:tcPr>
                <w:p w14:paraId="7EAF8EF4" w14:textId="77777777" w:rsidR="00B42C33" w:rsidRPr="00FD2BF4" w:rsidRDefault="00B42C33" w:rsidP="00C63088">
                  <w:pPr>
                    <w:rPr>
                      <w:rFonts w:cs="Arial"/>
                      <w:i/>
                      <w:szCs w:val="20"/>
                    </w:rPr>
                  </w:pPr>
                </w:p>
              </w:tc>
              <w:tc>
                <w:tcPr>
                  <w:tcW w:w="12365" w:type="dxa"/>
                  <w:gridSpan w:val="7"/>
                </w:tcPr>
                <w:p w14:paraId="300C12D7" w14:textId="77777777" w:rsidR="00B42C33" w:rsidRPr="002E55AA" w:rsidRDefault="00B42C33" w:rsidP="00C63088">
                  <w:pPr>
                    <w:rPr>
                      <w:rFonts w:cs="Arial"/>
                      <w:szCs w:val="20"/>
                    </w:rPr>
                  </w:pPr>
                  <w:r>
                    <w:rPr>
                      <w:rFonts w:cs="Arial"/>
                      <w:szCs w:val="20"/>
                    </w:rPr>
                    <w:t>Light Rail System (LRS) consists on a measure to generate modal shift away from private cars and buses along the Curepipe – Port Louis corridor.</w:t>
                  </w:r>
                </w:p>
              </w:tc>
            </w:tr>
            <w:tr w:rsidR="00B42C33" w:rsidRPr="00FD2BF4" w14:paraId="5B204D85" w14:textId="77777777" w:rsidTr="00C63088">
              <w:tc>
                <w:tcPr>
                  <w:tcW w:w="1692" w:type="dxa"/>
                  <w:shd w:val="clear" w:color="auto" w:fill="8DB3E2" w:themeFill="text2" w:themeFillTint="66"/>
                </w:tcPr>
                <w:p w14:paraId="37C413A9"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783317AD" w14:textId="77777777" w:rsidR="00B42C33" w:rsidRPr="0088508D" w:rsidRDefault="00B42C33" w:rsidP="00C63088">
                  <w:pPr>
                    <w:rPr>
                      <w:rFonts w:cs="Arial"/>
                      <w:b/>
                      <w:i/>
                      <w:szCs w:val="20"/>
                    </w:rPr>
                  </w:pPr>
                  <w:r w:rsidRPr="0088508D">
                    <w:rPr>
                      <w:rFonts w:cs="Arial"/>
                      <w:b/>
                      <w:bCs/>
                      <w:color w:val="FFFFFF" w:themeColor="background1"/>
                      <w:szCs w:val="20"/>
                    </w:rPr>
                    <w:t>Brief description and activities planned under the mitigation action</w:t>
                  </w:r>
                </w:p>
              </w:tc>
            </w:tr>
            <w:tr w:rsidR="00B42C33" w:rsidRPr="00FD2BF4" w14:paraId="4F677B12" w14:textId="77777777" w:rsidTr="00C42D00">
              <w:trPr>
                <w:trHeight w:val="4804"/>
              </w:trPr>
              <w:tc>
                <w:tcPr>
                  <w:tcW w:w="1692" w:type="dxa"/>
                </w:tcPr>
                <w:p w14:paraId="014AC2F5" w14:textId="77777777" w:rsidR="00B42C33" w:rsidRPr="00FD2BF4" w:rsidRDefault="00B42C33" w:rsidP="00C63088">
                  <w:pPr>
                    <w:rPr>
                      <w:rFonts w:cs="Arial"/>
                      <w:bCs/>
                      <w:szCs w:val="20"/>
                    </w:rPr>
                  </w:pPr>
                </w:p>
              </w:tc>
              <w:tc>
                <w:tcPr>
                  <w:tcW w:w="12365" w:type="dxa"/>
                  <w:gridSpan w:val="7"/>
                </w:tcPr>
                <w:p w14:paraId="2C25EA1A" w14:textId="77777777" w:rsidR="00B42C33" w:rsidRPr="00FD2BF4" w:rsidRDefault="00B42C33" w:rsidP="00C63088">
                  <w:pPr>
                    <w:rPr>
                      <w:rFonts w:cs="Arial"/>
                      <w:bCs/>
                      <w:szCs w:val="20"/>
                    </w:rPr>
                  </w:pPr>
                  <w:r w:rsidRPr="00FD2BF4">
                    <w:rPr>
                      <w:rFonts w:cs="Arial"/>
                      <w:bCs/>
                      <w:szCs w:val="20"/>
                    </w:rPr>
                    <w:t>Mauritius Metro Express</w:t>
                  </w:r>
                  <w:r>
                    <w:rPr>
                      <w:rFonts w:cs="Arial"/>
                      <w:bCs/>
                      <w:szCs w:val="20"/>
                    </w:rPr>
                    <w:t xml:space="preserve"> or LRS</w:t>
                  </w:r>
                  <w:r w:rsidRPr="00FD2BF4">
                    <w:rPr>
                      <w:rFonts w:cs="Arial"/>
                      <w:bCs/>
                      <w:szCs w:val="20"/>
                    </w:rPr>
                    <w:t xml:space="preserve"> is a 26km light rail transit system being developed in Mauritius. The line will extend from Curepipe to Immigration Square in Port Louis and include 19 stations. Estimated to cost MUR18.8bn ($565m), the project was officially launched in March 2017 and is being undertaken by Metro Express Limited, a wholly-owned company of the Government of Mauritius.</w:t>
                  </w:r>
                </w:p>
                <w:p w14:paraId="4592AAA8" w14:textId="77777777" w:rsidR="00B42C33" w:rsidRPr="00FD2BF4" w:rsidRDefault="00B42C33" w:rsidP="00C63088">
                  <w:pPr>
                    <w:rPr>
                      <w:rFonts w:cs="Arial"/>
                      <w:bCs/>
                      <w:szCs w:val="20"/>
                    </w:rPr>
                  </w:pPr>
                  <w:r w:rsidRPr="00FD2BF4">
                    <w:rPr>
                      <w:rFonts w:cs="Arial"/>
                      <w:bCs/>
                      <w:szCs w:val="20"/>
                    </w:rPr>
                    <w:t>Operations are due to begin on the Rose Hill to Port Louis section in September 2019, while train services from the Curepipe station are expected to start in early-2021. The metro project will cut the journey time from Curepipe to Port Louis to 41 minutes. It is expected to create approximately 7,000 full-time jobs during the construction phase.</w:t>
                  </w:r>
                </w:p>
                <w:p w14:paraId="26A9D1C0" w14:textId="77777777" w:rsidR="00B42C33" w:rsidRPr="00FD2BF4" w:rsidRDefault="00B42C33" w:rsidP="00C63088">
                  <w:pPr>
                    <w:rPr>
                      <w:rFonts w:cs="Arial"/>
                      <w:bCs/>
                      <w:szCs w:val="20"/>
                    </w:rPr>
                  </w:pPr>
                  <w:r w:rsidRPr="00FD2BF4">
                    <w:rPr>
                      <w:rFonts w:cs="Arial"/>
                      <w:bCs/>
                      <w:szCs w:val="20"/>
                    </w:rPr>
                    <w:t>The light rail project is being undertaken to decrease traffic congestion in Mauritius, which is costing the nation MUR4bn ($119.6m) a year. The project design includes the creation of a multimodal urban transit solution, connecting three major bus interchanges to give commuters to access bus services. A future north-south expansion of the metro express is in plan, which will create a direct connection to the airport.</w:t>
                  </w:r>
                </w:p>
                <w:p w14:paraId="37FFD6BA" w14:textId="77777777" w:rsidR="00B42C33" w:rsidRDefault="00B42C33" w:rsidP="00C63088">
                  <w:pPr>
                    <w:rPr>
                      <w:rFonts w:cs="Arial"/>
                      <w:bCs/>
                      <w:szCs w:val="20"/>
                    </w:rPr>
                  </w:pPr>
                  <w:r w:rsidRPr="00FD2BF4">
                    <w:rPr>
                      <w:rFonts w:cs="Arial"/>
                      <w:bCs/>
                      <w:szCs w:val="20"/>
                    </w:rPr>
                    <w:t xml:space="preserve">The Metro Express project includes the construction of stations, viaducts and bridges in addition to the installation of electric traction systems, ticketing and passenger information systems, and other maintenance equipment. The stations will feature user-friendly ticket machines, and the tracks will be ballast-less. </w:t>
                  </w:r>
                </w:p>
                <w:p w14:paraId="5BE08552" w14:textId="0CD0974F" w:rsidR="003905D2" w:rsidRPr="00FD2BF4" w:rsidRDefault="003905D2" w:rsidP="00C63088">
                  <w:pPr>
                    <w:rPr>
                      <w:rFonts w:cs="Arial"/>
                      <w:bCs/>
                      <w:szCs w:val="20"/>
                    </w:rPr>
                  </w:pPr>
                  <w:r>
                    <w:rPr>
                      <w:rFonts w:cs="Arial"/>
                      <w:bCs/>
                      <w:szCs w:val="20"/>
                    </w:rPr>
                    <w:t>Although the use of other transport modes such as public transport light rail system, there will be still GHG emissions produced from this source, due to the use of non-renewable energy sources to produce energy that will be used by this light rail system to operate. For that reason, the implementation of this measure should be done parallel and together with the energy industry measures (see Measures 1 to 6).</w:t>
                  </w:r>
                </w:p>
              </w:tc>
            </w:tr>
            <w:tr w:rsidR="00B42C33" w:rsidRPr="00FD2BF4" w14:paraId="7EA63C2E" w14:textId="77777777" w:rsidTr="00C63088">
              <w:tc>
                <w:tcPr>
                  <w:tcW w:w="1692" w:type="dxa"/>
                  <w:shd w:val="clear" w:color="auto" w:fill="8DB3E2" w:themeFill="text2" w:themeFillTint="66"/>
                </w:tcPr>
                <w:p w14:paraId="4FE94B0A"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43F08EE2" w14:textId="77777777"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1B422310" w14:textId="77777777" w:rsidTr="00C63088">
              <w:tc>
                <w:tcPr>
                  <w:tcW w:w="1692" w:type="dxa"/>
                </w:tcPr>
                <w:p w14:paraId="4A5FA6DF" w14:textId="77777777" w:rsidR="00B42C33" w:rsidRPr="00FD2BF4" w:rsidRDefault="00B42C33" w:rsidP="00C63088">
                  <w:pPr>
                    <w:rPr>
                      <w:rFonts w:cs="Arial"/>
                      <w:bCs/>
                      <w:szCs w:val="20"/>
                    </w:rPr>
                  </w:pPr>
                </w:p>
              </w:tc>
              <w:tc>
                <w:tcPr>
                  <w:tcW w:w="12365" w:type="dxa"/>
                  <w:gridSpan w:val="7"/>
                </w:tcPr>
                <w:p w14:paraId="5291A415" w14:textId="10EDB583" w:rsidR="00B42C33" w:rsidRDefault="00B42C33" w:rsidP="00C63088">
                  <w:pPr>
                    <w:rPr>
                      <w:rFonts w:cs="Arial"/>
                      <w:bCs/>
                      <w:szCs w:val="20"/>
                    </w:rPr>
                  </w:pPr>
                  <w:r>
                    <w:rPr>
                      <w:rFonts w:cs="Arial"/>
                      <w:bCs/>
                      <w:szCs w:val="20"/>
                    </w:rPr>
                    <w:t>It is estimated to operates 32 trains on the rail track (15 trains per hour, each with 304 passenger capacity) carrying up to 80,000 passengers per day. Immediately after the introduction of the LRS Metro Express, 20% of bus commuters and 10% of personal vehicle users are expected to switch to using the LRT Metro Express system.</w:t>
                  </w:r>
                </w:p>
                <w:p w14:paraId="0629628C" w14:textId="65B0B8EC" w:rsidR="00453291" w:rsidRDefault="00BC34D8" w:rsidP="00453291">
                  <w:pPr>
                    <w:rPr>
                      <w:rFonts w:cs="Arial"/>
                      <w:szCs w:val="20"/>
                    </w:rPr>
                  </w:pPr>
                  <w:r>
                    <w:rPr>
                      <w:rFonts w:cs="Arial"/>
                      <w:szCs w:val="20"/>
                    </w:rPr>
                    <w:t>T</w:t>
                  </w:r>
                  <w:r w:rsidR="00453291">
                    <w:rPr>
                      <w:rFonts w:cs="Arial"/>
                      <w:szCs w:val="20"/>
                    </w:rPr>
                    <w:t>he expected GHG emissions reductions relative to BaU scenario</w:t>
                  </w:r>
                  <w:r w:rsidR="00453291">
                    <w:rPr>
                      <w:rStyle w:val="Refdenotaalpie"/>
                      <w:rFonts w:cs="Arial"/>
                      <w:szCs w:val="20"/>
                    </w:rPr>
                    <w:footnoteReference w:id="16"/>
                  </w:r>
                  <w:r w:rsidR="00453291">
                    <w:rPr>
                      <w:rFonts w:cs="Arial"/>
                      <w:szCs w:val="20"/>
                    </w:rPr>
                    <w:t>:</w:t>
                  </w:r>
                </w:p>
                <w:tbl>
                  <w:tblPr>
                    <w:tblStyle w:val="Tablaconcuadrcula"/>
                    <w:tblW w:w="0" w:type="auto"/>
                    <w:tblLayout w:type="fixed"/>
                    <w:tblLook w:val="04A0" w:firstRow="1" w:lastRow="0" w:firstColumn="1" w:lastColumn="0" w:noHBand="0" w:noVBand="1"/>
                  </w:tblPr>
                  <w:tblGrid>
                    <w:gridCol w:w="3592"/>
                    <w:gridCol w:w="2090"/>
                    <w:gridCol w:w="2091"/>
                    <w:gridCol w:w="2091"/>
                    <w:gridCol w:w="2091"/>
                  </w:tblGrid>
                  <w:tr w:rsidR="00453291" w14:paraId="07B61ED7" w14:textId="77777777" w:rsidTr="00D13F3C">
                    <w:tc>
                      <w:tcPr>
                        <w:tcW w:w="3592" w:type="dxa"/>
                      </w:tcPr>
                      <w:p w14:paraId="7CB64EED" w14:textId="77777777" w:rsidR="00453291" w:rsidRDefault="00453291" w:rsidP="00453291">
                        <w:pPr>
                          <w:spacing w:after="0"/>
                          <w:rPr>
                            <w:rFonts w:cs="Arial"/>
                            <w:szCs w:val="20"/>
                          </w:rPr>
                        </w:pPr>
                      </w:p>
                    </w:tc>
                    <w:tc>
                      <w:tcPr>
                        <w:tcW w:w="2090" w:type="dxa"/>
                        <w:vAlign w:val="center"/>
                      </w:tcPr>
                      <w:p w14:paraId="78FED188" w14:textId="77777777" w:rsidR="00453291" w:rsidRDefault="00453291" w:rsidP="00453291">
                        <w:pPr>
                          <w:spacing w:after="0"/>
                          <w:jc w:val="center"/>
                          <w:rPr>
                            <w:rFonts w:cs="Arial"/>
                            <w:szCs w:val="20"/>
                          </w:rPr>
                        </w:pPr>
                        <w:r>
                          <w:rPr>
                            <w:rFonts w:cs="Arial"/>
                            <w:szCs w:val="20"/>
                          </w:rPr>
                          <w:t>2020</w:t>
                        </w:r>
                      </w:p>
                    </w:tc>
                    <w:tc>
                      <w:tcPr>
                        <w:tcW w:w="2091" w:type="dxa"/>
                        <w:vAlign w:val="center"/>
                      </w:tcPr>
                      <w:p w14:paraId="62B93CEC" w14:textId="77777777" w:rsidR="00453291" w:rsidRDefault="00453291" w:rsidP="00453291">
                        <w:pPr>
                          <w:spacing w:after="0"/>
                          <w:jc w:val="center"/>
                          <w:rPr>
                            <w:rFonts w:cs="Arial"/>
                            <w:szCs w:val="20"/>
                          </w:rPr>
                        </w:pPr>
                        <w:r>
                          <w:rPr>
                            <w:rFonts w:cs="Arial"/>
                            <w:szCs w:val="20"/>
                          </w:rPr>
                          <w:t>2030</w:t>
                        </w:r>
                      </w:p>
                    </w:tc>
                    <w:tc>
                      <w:tcPr>
                        <w:tcW w:w="2091" w:type="dxa"/>
                        <w:vAlign w:val="center"/>
                      </w:tcPr>
                      <w:p w14:paraId="776326F0" w14:textId="77777777" w:rsidR="00453291" w:rsidRDefault="00453291" w:rsidP="00453291">
                        <w:pPr>
                          <w:spacing w:after="0"/>
                          <w:jc w:val="center"/>
                          <w:rPr>
                            <w:rFonts w:cs="Arial"/>
                            <w:szCs w:val="20"/>
                          </w:rPr>
                        </w:pPr>
                        <w:r>
                          <w:rPr>
                            <w:rFonts w:cs="Arial"/>
                            <w:szCs w:val="20"/>
                          </w:rPr>
                          <w:t>2040</w:t>
                        </w:r>
                      </w:p>
                    </w:tc>
                    <w:tc>
                      <w:tcPr>
                        <w:tcW w:w="2091" w:type="dxa"/>
                        <w:vAlign w:val="center"/>
                      </w:tcPr>
                      <w:p w14:paraId="31D9B309" w14:textId="77777777" w:rsidR="00453291" w:rsidRDefault="00453291" w:rsidP="00453291">
                        <w:pPr>
                          <w:spacing w:after="0"/>
                          <w:jc w:val="center"/>
                          <w:rPr>
                            <w:rFonts w:cs="Arial"/>
                            <w:szCs w:val="20"/>
                          </w:rPr>
                        </w:pPr>
                        <w:r>
                          <w:rPr>
                            <w:rFonts w:cs="Arial"/>
                            <w:szCs w:val="20"/>
                          </w:rPr>
                          <w:t>2050</w:t>
                        </w:r>
                      </w:p>
                    </w:tc>
                  </w:tr>
                  <w:tr w:rsidR="00453291" w14:paraId="7E2C8CF5" w14:textId="77777777" w:rsidTr="00D13F3C">
                    <w:tc>
                      <w:tcPr>
                        <w:tcW w:w="3592" w:type="dxa"/>
                      </w:tcPr>
                      <w:p w14:paraId="70C9C4EA" w14:textId="77777777" w:rsidR="00453291" w:rsidRPr="00BA4EFC" w:rsidRDefault="00453291" w:rsidP="00453291">
                        <w:pPr>
                          <w:spacing w:after="0"/>
                          <w:rPr>
                            <w:rFonts w:cs="Arial"/>
                            <w:szCs w:val="20"/>
                          </w:rPr>
                        </w:pPr>
                        <w:r>
                          <w:rPr>
                            <w:rFonts w:cs="Arial"/>
                            <w:szCs w:val="20"/>
                          </w:rPr>
                          <w:t>Reductions relative to BAU scenario (Gg CO</w:t>
                        </w:r>
                        <w:r>
                          <w:rPr>
                            <w:rFonts w:cs="Arial"/>
                            <w:szCs w:val="20"/>
                            <w:vertAlign w:val="subscript"/>
                          </w:rPr>
                          <w:t>2</w:t>
                        </w:r>
                        <w:r>
                          <w:rPr>
                            <w:rFonts w:cs="Arial"/>
                            <w:szCs w:val="20"/>
                          </w:rPr>
                          <w:t>eq)</w:t>
                        </w:r>
                      </w:p>
                    </w:tc>
                    <w:tc>
                      <w:tcPr>
                        <w:tcW w:w="2090" w:type="dxa"/>
                        <w:vAlign w:val="center"/>
                      </w:tcPr>
                      <w:p w14:paraId="079448A9" w14:textId="0715DD4F" w:rsidR="00453291" w:rsidRDefault="00453291" w:rsidP="00453291">
                        <w:pPr>
                          <w:spacing w:after="0"/>
                          <w:jc w:val="center"/>
                          <w:rPr>
                            <w:rFonts w:cs="Arial"/>
                            <w:szCs w:val="20"/>
                          </w:rPr>
                        </w:pPr>
                        <w:r>
                          <w:rPr>
                            <w:rFonts w:cs="Arial"/>
                            <w:szCs w:val="20"/>
                          </w:rPr>
                          <w:t>25</w:t>
                        </w:r>
                      </w:p>
                    </w:tc>
                    <w:tc>
                      <w:tcPr>
                        <w:tcW w:w="2091" w:type="dxa"/>
                        <w:vAlign w:val="center"/>
                      </w:tcPr>
                      <w:p w14:paraId="5EB4346A" w14:textId="0DD7AF0D" w:rsidR="00453291" w:rsidRDefault="00453291" w:rsidP="00453291">
                        <w:pPr>
                          <w:spacing w:after="0"/>
                          <w:jc w:val="center"/>
                          <w:rPr>
                            <w:rFonts w:cs="Arial"/>
                            <w:szCs w:val="20"/>
                          </w:rPr>
                        </w:pPr>
                        <w:r>
                          <w:rPr>
                            <w:rFonts w:cs="Arial"/>
                            <w:szCs w:val="20"/>
                          </w:rPr>
                          <w:t>26</w:t>
                        </w:r>
                      </w:p>
                    </w:tc>
                    <w:tc>
                      <w:tcPr>
                        <w:tcW w:w="2091" w:type="dxa"/>
                        <w:vAlign w:val="center"/>
                      </w:tcPr>
                      <w:p w14:paraId="424BA91D" w14:textId="1E55FD86" w:rsidR="00453291" w:rsidRDefault="00453291" w:rsidP="00453291">
                        <w:pPr>
                          <w:spacing w:after="0"/>
                          <w:jc w:val="center"/>
                          <w:rPr>
                            <w:rFonts w:cs="Arial"/>
                            <w:szCs w:val="20"/>
                          </w:rPr>
                        </w:pPr>
                        <w:r>
                          <w:rPr>
                            <w:rFonts w:cs="Arial"/>
                            <w:szCs w:val="20"/>
                          </w:rPr>
                          <w:t>27</w:t>
                        </w:r>
                      </w:p>
                    </w:tc>
                    <w:tc>
                      <w:tcPr>
                        <w:tcW w:w="2091" w:type="dxa"/>
                        <w:vAlign w:val="center"/>
                      </w:tcPr>
                      <w:p w14:paraId="6BA398DF" w14:textId="2A24034C" w:rsidR="00453291" w:rsidRDefault="00453291" w:rsidP="00453291">
                        <w:pPr>
                          <w:spacing w:after="0"/>
                          <w:jc w:val="center"/>
                          <w:rPr>
                            <w:rFonts w:cs="Arial"/>
                            <w:szCs w:val="20"/>
                          </w:rPr>
                        </w:pPr>
                        <w:r>
                          <w:rPr>
                            <w:rFonts w:cs="Arial"/>
                            <w:szCs w:val="20"/>
                          </w:rPr>
                          <w:t>27</w:t>
                        </w:r>
                      </w:p>
                    </w:tc>
                  </w:tr>
                </w:tbl>
                <w:p w14:paraId="6C051D4E" w14:textId="429F3F3E" w:rsidR="00B42C33" w:rsidRPr="00453291" w:rsidRDefault="00B42C33" w:rsidP="00453291">
                  <w:pPr>
                    <w:rPr>
                      <w:rFonts w:cs="Arial"/>
                      <w:szCs w:val="20"/>
                    </w:rPr>
                  </w:pPr>
                </w:p>
              </w:tc>
            </w:tr>
            <w:tr w:rsidR="00B42C33" w:rsidRPr="00FD2BF4" w14:paraId="1102985C" w14:textId="77777777" w:rsidTr="00C63088">
              <w:trPr>
                <w:trHeight w:val="277"/>
              </w:trPr>
              <w:tc>
                <w:tcPr>
                  <w:tcW w:w="1692" w:type="dxa"/>
                  <w:shd w:val="clear" w:color="auto" w:fill="8DB3E2" w:themeFill="text2" w:themeFillTint="66"/>
                </w:tcPr>
                <w:p w14:paraId="5347DBAD"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06C364E7"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6B0A6112" w14:textId="77777777" w:rsidTr="00C63088">
              <w:tc>
                <w:tcPr>
                  <w:tcW w:w="1692" w:type="dxa"/>
                </w:tcPr>
                <w:p w14:paraId="2B9BBBDE" w14:textId="77777777" w:rsidR="00B42C33" w:rsidRPr="00FD2BF4" w:rsidRDefault="00B42C33" w:rsidP="00C63088">
                  <w:pPr>
                    <w:rPr>
                      <w:rFonts w:cs="Arial"/>
                      <w:bCs/>
                      <w:szCs w:val="20"/>
                    </w:rPr>
                  </w:pPr>
                </w:p>
              </w:tc>
              <w:tc>
                <w:tcPr>
                  <w:tcW w:w="12365" w:type="dxa"/>
                  <w:gridSpan w:val="7"/>
                </w:tcPr>
                <w:p w14:paraId="10830134" w14:textId="77777777" w:rsidR="00B42C33" w:rsidRDefault="00B42C33" w:rsidP="00C63088">
                  <w:pPr>
                    <w:rPr>
                      <w:rFonts w:cs="Arial"/>
                      <w:bCs/>
                      <w:szCs w:val="20"/>
                    </w:rPr>
                  </w:pPr>
                  <w:r>
                    <w:rPr>
                      <w:rFonts w:cs="Arial"/>
                      <w:bCs/>
                      <w:szCs w:val="20"/>
                    </w:rPr>
                    <w:t>The impact of the LRS on road transport GHG emissions has been modelled taking into account the reduction in car and bus annual distance travelled as follows:</w:t>
                  </w:r>
                </w:p>
                <w:p w14:paraId="0CD1DB4B" w14:textId="77777777" w:rsidR="00B42C33" w:rsidRDefault="00B42C33" w:rsidP="00C63088">
                  <w:pPr>
                    <w:rPr>
                      <w:rFonts w:cs="Arial"/>
                      <w:bCs/>
                      <w:szCs w:val="20"/>
                    </w:rPr>
                  </w:pPr>
                  <w:r>
                    <w:rPr>
                      <w:rFonts w:cs="Arial"/>
                      <w:bCs/>
                      <w:szCs w:val="20"/>
                    </w:rPr>
                    <w:t>2018: 109,540,000 km by car and 10,547,000 km by bus</w:t>
                  </w:r>
                </w:p>
                <w:p w14:paraId="69D696F3" w14:textId="77777777" w:rsidR="00B42C33" w:rsidRDefault="00B42C33" w:rsidP="00C63088">
                  <w:pPr>
                    <w:rPr>
                      <w:rFonts w:cs="Arial"/>
                      <w:bCs/>
                      <w:szCs w:val="20"/>
                    </w:rPr>
                  </w:pPr>
                  <w:r>
                    <w:rPr>
                      <w:rFonts w:cs="Arial"/>
                      <w:bCs/>
                      <w:szCs w:val="20"/>
                    </w:rPr>
                    <w:t>2028: 107,204,000 km by car and 10,836,000 km by bus</w:t>
                  </w:r>
                </w:p>
                <w:p w14:paraId="6869C5C9" w14:textId="77777777" w:rsidR="00B42C33" w:rsidRDefault="00B42C33" w:rsidP="00C63088">
                  <w:pPr>
                    <w:rPr>
                      <w:rFonts w:cs="Arial"/>
                      <w:bCs/>
                      <w:szCs w:val="20"/>
                    </w:rPr>
                  </w:pPr>
                  <w:r>
                    <w:rPr>
                      <w:rFonts w:cs="Arial"/>
                      <w:bCs/>
                      <w:szCs w:val="20"/>
                    </w:rPr>
                    <w:t>2038: 115,300,000 km by car and 11,330,000 km by bus</w:t>
                  </w:r>
                </w:p>
                <w:p w14:paraId="3CD5A43C" w14:textId="77777777" w:rsidR="00B42C33" w:rsidRPr="001E6E14" w:rsidRDefault="00B42C33" w:rsidP="00C63088">
                  <w:pPr>
                    <w:rPr>
                      <w:rFonts w:cs="Arial"/>
                      <w:bCs/>
                      <w:szCs w:val="20"/>
                    </w:rPr>
                  </w:pPr>
                  <w:r>
                    <w:rPr>
                      <w:rFonts w:cs="Arial"/>
                      <w:bCs/>
                      <w:szCs w:val="20"/>
                    </w:rPr>
                    <w:t>The reductions have been kept constant at their 2038 levels for the period 2039 to 2050. Also, 90% of the reduction in car passenger mobility is attributed to gasoline-fuelled cars, and the remaining 10% to diesel-fuelled cars.</w:t>
                  </w:r>
                </w:p>
              </w:tc>
            </w:tr>
          </w:tbl>
          <w:p w14:paraId="083AD020" w14:textId="3AC90C15" w:rsidR="00B42C33" w:rsidRDefault="00B42C33" w:rsidP="00C63088">
            <w:pPr>
              <w:spacing w:after="0"/>
              <w:jc w:val="left"/>
            </w:pPr>
          </w:p>
          <w:p w14:paraId="4DE1613D" w14:textId="5A5C324E" w:rsidR="00C42D00" w:rsidRDefault="00C42D00" w:rsidP="00C63088">
            <w:pPr>
              <w:spacing w:after="0"/>
              <w:jc w:val="left"/>
            </w:pPr>
          </w:p>
          <w:p w14:paraId="1E02CFAD" w14:textId="6CE5E48E" w:rsidR="00C42D00" w:rsidRDefault="00C42D00" w:rsidP="00C63088">
            <w:pPr>
              <w:spacing w:after="0"/>
              <w:jc w:val="left"/>
            </w:pPr>
          </w:p>
          <w:p w14:paraId="4A7E0B14" w14:textId="607BE2E5" w:rsidR="00C42D00" w:rsidRDefault="00C42D00" w:rsidP="00C63088">
            <w:pPr>
              <w:spacing w:after="0"/>
              <w:jc w:val="left"/>
            </w:pPr>
          </w:p>
          <w:p w14:paraId="0BBC42DC" w14:textId="505DB954" w:rsidR="00C42D00" w:rsidRDefault="00C42D00" w:rsidP="00C63088">
            <w:pPr>
              <w:spacing w:after="0"/>
              <w:jc w:val="left"/>
            </w:pPr>
          </w:p>
          <w:p w14:paraId="369BA954" w14:textId="0CBBBEE1" w:rsidR="00C42D00" w:rsidRDefault="00C42D00" w:rsidP="00C63088">
            <w:pPr>
              <w:spacing w:after="0"/>
              <w:jc w:val="left"/>
            </w:pPr>
          </w:p>
          <w:p w14:paraId="19967C88" w14:textId="3D342920" w:rsidR="00C42D00" w:rsidRDefault="00C42D00" w:rsidP="00C63088">
            <w:pPr>
              <w:spacing w:after="0"/>
              <w:jc w:val="left"/>
            </w:pPr>
          </w:p>
          <w:p w14:paraId="151A818D" w14:textId="34E8B84B" w:rsidR="00C42D00" w:rsidRDefault="00C42D00" w:rsidP="00C63088">
            <w:pPr>
              <w:spacing w:after="0"/>
              <w:jc w:val="left"/>
            </w:pPr>
          </w:p>
          <w:p w14:paraId="5EF2E651" w14:textId="277A9FCC" w:rsidR="00C42D00" w:rsidRDefault="00C42D00" w:rsidP="00C63088">
            <w:pPr>
              <w:spacing w:after="0"/>
              <w:jc w:val="left"/>
            </w:pPr>
          </w:p>
          <w:p w14:paraId="26511DF1" w14:textId="10F66F4F" w:rsidR="00C42D00" w:rsidRDefault="00C42D00" w:rsidP="00C63088">
            <w:pPr>
              <w:spacing w:after="0"/>
              <w:jc w:val="left"/>
            </w:pPr>
          </w:p>
          <w:p w14:paraId="5918EB7C" w14:textId="2C0EE052" w:rsidR="00C42D00" w:rsidRDefault="00C42D00" w:rsidP="00C63088">
            <w:pPr>
              <w:spacing w:after="0"/>
              <w:jc w:val="left"/>
            </w:pPr>
          </w:p>
          <w:p w14:paraId="51C06F52" w14:textId="329101C9" w:rsidR="00C42D00" w:rsidRDefault="00C42D00" w:rsidP="00C63088">
            <w:pPr>
              <w:spacing w:after="0"/>
              <w:jc w:val="left"/>
            </w:pPr>
          </w:p>
          <w:p w14:paraId="7FFE5BB3" w14:textId="5C10E081" w:rsidR="00736A6C" w:rsidRDefault="00736A6C" w:rsidP="00C63088">
            <w:pPr>
              <w:spacing w:after="0"/>
              <w:jc w:val="left"/>
            </w:pPr>
          </w:p>
          <w:p w14:paraId="0E81A615" w14:textId="1ECD38B7" w:rsidR="00736A6C" w:rsidRDefault="00736A6C" w:rsidP="00C63088">
            <w:pPr>
              <w:spacing w:after="0"/>
              <w:jc w:val="left"/>
            </w:pPr>
          </w:p>
          <w:p w14:paraId="42058A17" w14:textId="698F6460" w:rsidR="00736A6C" w:rsidRDefault="00736A6C" w:rsidP="00C63088">
            <w:pPr>
              <w:spacing w:after="0"/>
              <w:jc w:val="left"/>
            </w:pPr>
          </w:p>
          <w:p w14:paraId="534F1458" w14:textId="3CD09925" w:rsidR="00B42C33" w:rsidRPr="00D24C19" w:rsidRDefault="001E0FB3" w:rsidP="00C63088">
            <w:pPr>
              <w:pStyle w:val="Ttulo3"/>
              <w:rPr>
                <w:color w:val="auto"/>
              </w:rPr>
            </w:pPr>
            <w:r>
              <w:rPr>
                <w:color w:val="auto"/>
              </w:rPr>
              <w:lastRenderedPageBreak/>
              <w:t>M</w:t>
            </w:r>
            <w:r w:rsidR="00B42C33" w:rsidRPr="003F0FCF">
              <w:rPr>
                <w:color w:val="auto"/>
              </w:rPr>
              <w:t xml:space="preserve">itigation Action </w:t>
            </w:r>
            <w:r w:rsidR="00B42C33">
              <w:rPr>
                <w:color w:val="auto"/>
              </w:rPr>
              <w:t>11 – Transport sector</w:t>
            </w:r>
          </w:p>
          <w:p w14:paraId="1BCC6111" w14:textId="77777777" w:rsidR="00B42C33" w:rsidRDefault="00B42C33" w:rsidP="00C63088">
            <w:pPr>
              <w:spacing w:after="0"/>
              <w:jc w:val="left"/>
            </w:pPr>
          </w:p>
          <w:tbl>
            <w:tblPr>
              <w:tblStyle w:val="Tablaconcuadrcula"/>
              <w:tblW w:w="0" w:type="auto"/>
              <w:tblLayout w:type="fixed"/>
              <w:tblLook w:val="04A0" w:firstRow="1" w:lastRow="0" w:firstColumn="1" w:lastColumn="0" w:noHBand="0" w:noVBand="1"/>
            </w:tblPr>
            <w:tblGrid>
              <w:gridCol w:w="1692"/>
              <w:gridCol w:w="1705"/>
              <w:gridCol w:w="2977"/>
              <w:gridCol w:w="1134"/>
              <w:gridCol w:w="1559"/>
              <w:gridCol w:w="1134"/>
              <w:gridCol w:w="2835"/>
              <w:gridCol w:w="1021"/>
            </w:tblGrid>
            <w:tr w:rsidR="00B42C33" w:rsidRPr="00FD2BF4" w14:paraId="58E080EE" w14:textId="77777777" w:rsidTr="00C63088">
              <w:tc>
                <w:tcPr>
                  <w:tcW w:w="1692" w:type="dxa"/>
                  <w:shd w:val="clear" w:color="auto" w:fill="8DB3E2" w:themeFill="text2" w:themeFillTint="66"/>
                  <w:vAlign w:val="center"/>
                </w:tcPr>
                <w:p w14:paraId="0AB48EA3"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Name of the mitigation action</w:t>
                  </w:r>
                </w:p>
              </w:tc>
              <w:tc>
                <w:tcPr>
                  <w:tcW w:w="1705" w:type="dxa"/>
                  <w:shd w:val="clear" w:color="auto" w:fill="8DB3E2" w:themeFill="text2" w:themeFillTint="66"/>
                  <w:vAlign w:val="center"/>
                </w:tcPr>
                <w:p w14:paraId="4BD0C54D" w14:textId="77777777" w:rsidR="00B42C33" w:rsidRPr="0088508D" w:rsidRDefault="00B42C33" w:rsidP="00C63088">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977" w:type="dxa"/>
                  <w:shd w:val="clear" w:color="auto" w:fill="8DB3E2" w:themeFill="text2" w:themeFillTint="66"/>
                  <w:vAlign w:val="center"/>
                </w:tcPr>
                <w:p w14:paraId="232DFCC2"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134" w:type="dxa"/>
                  <w:shd w:val="clear" w:color="auto" w:fill="8DB3E2" w:themeFill="text2" w:themeFillTint="66"/>
                  <w:vAlign w:val="center"/>
                </w:tcPr>
                <w:p w14:paraId="36465387"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559" w:type="dxa"/>
                  <w:shd w:val="clear" w:color="auto" w:fill="8DB3E2" w:themeFill="text2" w:themeFillTint="66"/>
                  <w:vAlign w:val="center"/>
                </w:tcPr>
                <w:p w14:paraId="42FF2C99"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525EB928"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16F209A0"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5E680DA6" w14:textId="77777777" w:rsidR="00B42C33" w:rsidRPr="0088508D" w:rsidRDefault="00B42C33" w:rsidP="00C63088">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B42C33" w:rsidRPr="00FD2BF4" w14:paraId="300A3475" w14:textId="77777777" w:rsidTr="00453291">
              <w:trPr>
                <w:trHeight w:val="60"/>
              </w:trPr>
              <w:tc>
                <w:tcPr>
                  <w:tcW w:w="1692" w:type="dxa"/>
                  <w:vAlign w:val="center"/>
                </w:tcPr>
                <w:p w14:paraId="37BF0C51" w14:textId="77777777" w:rsidR="00B42C33" w:rsidRPr="00BC17BD" w:rsidRDefault="00B42C33" w:rsidP="00453291">
                  <w:pPr>
                    <w:spacing w:after="0"/>
                    <w:jc w:val="center"/>
                    <w:rPr>
                      <w:rFonts w:cs="Arial"/>
                      <w:i/>
                      <w:color w:val="595959" w:themeColor="text1" w:themeTint="A6"/>
                      <w:szCs w:val="20"/>
                      <w:highlight w:val="yellow"/>
                    </w:rPr>
                  </w:pPr>
                  <w:r>
                    <w:rPr>
                      <w:rFonts w:cs="Arial"/>
                      <w:szCs w:val="20"/>
                    </w:rPr>
                    <w:t>Bus Modernisation Programme</w:t>
                  </w:r>
                </w:p>
              </w:tc>
              <w:tc>
                <w:tcPr>
                  <w:tcW w:w="1705" w:type="dxa"/>
                  <w:vAlign w:val="center"/>
                </w:tcPr>
                <w:p w14:paraId="374861CF" w14:textId="77777777" w:rsidR="00B42C33" w:rsidRPr="00BC17BD" w:rsidRDefault="00B42C33" w:rsidP="00453291">
                  <w:pPr>
                    <w:spacing w:after="0"/>
                    <w:jc w:val="center"/>
                    <w:rPr>
                      <w:rFonts w:cs="Arial"/>
                      <w:i/>
                      <w:color w:val="595959" w:themeColor="text1" w:themeTint="A6"/>
                      <w:szCs w:val="20"/>
                      <w:highlight w:val="yellow"/>
                    </w:rPr>
                  </w:pPr>
                  <w:r w:rsidRPr="00FD2BF4">
                    <w:rPr>
                      <w:rFonts w:cs="Arial"/>
                      <w:szCs w:val="20"/>
                    </w:rPr>
                    <w:t>Under implementation</w:t>
                  </w:r>
                </w:p>
              </w:tc>
              <w:tc>
                <w:tcPr>
                  <w:tcW w:w="2977" w:type="dxa"/>
                  <w:vAlign w:val="center"/>
                </w:tcPr>
                <w:p w14:paraId="6EDD08A1" w14:textId="5AD75662" w:rsidR="00B42C33" w:rsidRPr="00BC17BD" w:rsidRDefault="00970D12" w:rsidP="00453291">
                  <w:pPr>
                    <w:spacing w:after="0"/>
                    <w:jc w:val="center"/>
                    <w:rPr>
                      <w:rFonts w:cs="Arial"/>
                      <w:i/>
                      <w:color w:val="595959" w:themeColor="text1" w:themeTint="A6"/>
                      <w:szCs w:val="20"/>
                      <w:highlight w:val="yellow"/>
                    </w:rPr>
                  </w:pPr>
                  <w:r>
                    <w:rPr>
                      <w:rFonts w:cs="Arial"/>
                      <w:szCs w:val="20"/>
                    </w:rPr>
                    <w:t>Ministry of Land Transport and Light Rail</w:t>
                  </w:r>
                  <w:r w:rsidR="00B42C33" w:rsidRPr="00FD2BF4">
                    <w:rPr>
                      <w:rFonts w:cs="Arial"/>
                      <w:szCs w:val="20"/>
                    </w:rPr>
                    <w:t>- Government of Mauritius</w:t>
                  </w:r>
                </w:p>
              </w:tc>
              <w:tc>
                <w:tcPr>
                  <w:tcW w:w="1134" w:type="dxa"/>
                  <w:vAlign w:val="center"/>
                </w:tcPr>
                <w:p w14:paraId="30A0FECD" w14:textId="77777777" w:rsidR="00B42C33" w:rsidRPr="00BC17BD" w:rsidRDefault="00B42C33" w:rsidP="00453291">
                  <w:pPr>
                    <w:spacing w:after="0"/>
                    <w:jc w:val="center"/>
                    <w:rPr>
                      <w:rFonts w:cs="Arial"/>
                      <w:i/>
                      <w:color w:val="595959" w:themeColor="text1" w:themeTint="A6"/>
                      <w:szCs w:val="20"/>
                      <w:highlight w:val="yellow"/>
                    </w:rPr>
                  </w:pPr>
                  <w:r w:rsidRPr="00FD2BF4">
                    <w:rPr>
                      <w:rFonts w:cs="Arial"/>
                      <w:szCs w:val="20"/>
                    </w:rPr>
                    <w:t>20</w:t>
                  </w:r>
                  <w:r>
                    <w:rPr>
                      <w:rFonts w:cs="Arial"/>
                      <w:szCs w:val="20"/>
                    </w:rPr>
                    <w:t>20</w:t>
                  </w:r>
                  <w:r w:rsidRPr="00FD2BF4">
                    <w:rPr>
                      <w:rFonts w:cs="Arial"/>
                      <w:szCs w:val="20"/>
                    </w:rPr>
                    <w:t>-20</w:t>
                  </w:r>
                  <w:r>
                    <w:rPr>
                      <w:rFonts w:cs="Arial"/>
                      <w:szCs w:val="20"/>
                    </w:rPr>
                    <w:t>24</w:t>
                  </w:r>
                </w:p>
              </w:tc>
              <w:tc>
                <w:tcPr>
                  <w:tcW w:w="1559" w:type="dxa"/>
                  <w:vAlign w:val="center"/>
                </w:tcPr>
                <w:p w14:paraId="2B5BD11F" w14:textId="77777777" w:rsidR="00B42C33" w:rsidRPr="00BC17BD" w:rsidRDefault="00B42C33" w:rsidP="00453291">
                  <w:pPr>
                    <w:spacing w:after="0"/>
                    <w:jc w:val="center"/>
                    <w:rPr>
                      <w:rFonts w:cs="Arial"/>
                      <w:i/>
                      <w:color w:val="595959" w:themeColor="text1" w:themeTint="A6"/>
                      <w:szCs w:val="20"/>
                      <w:highlight w:val="yellow"/>
                    </w:rPr>
                  </w:pPr>
                  <w:r w:rsidRPr="00FD2BF4">
                    <w:rPr>
                      <w:rFonts w:cs="Arial"/>
                      <w:szCs w:val="20"/>
                    </w:rPr>
                    <w:t>Transport - Road transportation</w:t>
                  </w:r>
                </w:p>
              </w:tc>
              <w:tc>
                <w:tcPr>
                  <w:tcW w:w="1134" w:type="dxa"/>
                  <w:vAlign w:val="center"/>
                </w:tcPr>
                <w:p w14:paraId="7C725325" w14:textId="77777777" w:rsidR="00B42C33" w:rsidRPr="00BC17BD" w:rsidRDefault="00B42C33" w:rsidP="00453291">
                  <w:pPr>
                    <w:spacing w:after="0"/>
                    <w:jc w:val="center"/>
                    <w:rPr>
                      <w:rFonts w:cs="Arial"/>
                      <w:i/>
                      <w:color w:val="595959" w:themeColor="text1" w:themeTint="A6"/>
                      <w:szCs w:val="20"/>
                      <w:highlight w:val="yellow"/>
                    </w:rPr>
                  </w:pPr>
                  <w:r w:rsidRPr="00FD2BF4">
                    <w:rPr>
                      <w:rFonts w:cs="Arial"/>
                      <w:szCs w:val="20"/>
                    </w:rPr>
                    <w:t>National</w:t>
                  </w:r>
                </w:p>
              </w:tc>
              <w:tc>
                <w:tcPr>
                  <w:tcW w:w="2835" w:type="dxa"/>
                  <w:vAlign w:val="center"/>
                </w:tcPr>
                <w:p w14:paraId="48ECBE2F" w14:textId="56B8A328" w:rsidR="00B42C33" w:rsidRPr="00BC17BD" w:rsidRDefault="00B42C33" w:rsidP="00453291">
                  <w:pPr>
                    <w:spacing w:after="0"/>
                    <w:jc w:val="center"/>
                    <w:rPr>
                      <w:rFonts w:cs="Arial"/>
                      <w:i/>
                      <w:color w:val="595959" w:themeColor="text1" w:themeTint="A6"/>
                      <w:szCs w:val="20"/>
                      <w:highlight w:val="yellow"/>
                    </w:rPr>
                  </w:pPr>
                  <w:r w:rsidRPr="00AE32A0">
                    <w:rPr>
                      <w:rFonts w:cs="Arial"/>
                      <w:szCs w:val="20"/>
                    </w:rPr>
                    <w:t xml:space="preserve">Reduction of </w:t>
                  </w:r>
                  <w:r>
                    <w:rPr>
                      <w:rFonts w:cs="Arial"/>
                      <w:szCs w:val="20"/>
                    </w:rPr>
                    <w:t>10,950t</w:t>
                  </w:r>
                  <w:r w:rsidRPr="00AE32A0">
                    <w:rPr>
                      <w:rFonts w:cs="Arial"/>
                      <w:szCs w:val="20"/>
                    </w:rPr>
                    <w:t xml:space="preserve"> CO</w:t>
                  </w:r>
                  <w:r w:rsidRPr="00AE32A0">
                    <w:rPr>
                      <w:rFonts w:cs="Arial"/>
                      <w:szCs w:val="20"/>
                      <w:vertAlign w:val="subscript"/>
                    </w:rPr>
                    <w:t>2</w:t>
                  </w:r>
                  <w:r w:rsidRPr="00AE32A0">
                    <w:rPr>
                      <w:rFonts w:cs="Arial"/>
                      <w:szCs w:val="20"/>
                    </w:rPr>
                    <w:t>e by 2030</w:t>
                  </w:r>
                  <w:r w:rsidR="00453291">
                    <w:rPr>
                      <w:rFonts w:cs="Arial"/>
                      <w:szCs w:val="20"/>
                    </w:rPr>
                    <w:t xml:space="preserve"> relative to BAU scenario</w:t>
                  </w:r>
                </w:p>
              </w:tc>
              <w:tc>
                <w:tcPr>
                  <w:tcW w:w="1021" w:type="dxa"/>
                  <w:vAlign w:val="center"/>
                </w:tcPr>
                <w:p w14:paraId="3D48E1C6" w14:textId="77777777" w:rsidR="00B42C33" w:rsidRPr="00BC17BD" w:rsidRDefault="00B42C33" w:rsidP="00453291">
                  <w:pPr>
                    <w:spacing w:after="0"/>
                    <w:jc w:val="center"/>
                    <w:rPr>
                      <w:rFonts w:cs="Arial"/>
                      <w:i/>
                      <w:color w:val="595959" w:themeColor="text1" w:themeTint="A6"/>
                      <w:szCs w:val="20"/>
                      <w:highlight w:val="yellow"/>
                    </w:rPr>
                  </w:pPr>
                  <w:r w:rsidRPr="00BC17BD">
                    <w:rPr>
                      <w:rFonts w:cs="Arial"/>
                      <w:szCs w:val="20"/>
                    </w:rPr>
                    <w:t>CO</w:t>
                  </w:r>
                  <w:r w:rsidRPr="00BC17BD">
                    <w:rPr>
                      <w:rFonts w:cs="Arial"/>
                      <w:szCs w:val="20"/>
                      <w:vertAlign w:val="subscript"/>
                    </w:rPr>
                    <w:t>2</w:t>
                  </w:r>
                  <w:r w:rsidRPr="00BC17BD">
                    <w:rPr>
                      <w:rFonts w:cs="Arial"/>
                      <w:szCs w:val="20"/>
                    </w:rPr>
                    <w:t>, CH</w:t>
                  </w:r>
                  <w:r w:rsidRPr="00BC17BD">
                    <w:rPr>
                      <w:rFonts w:cs="Arial"/>
                      <w:szCs w:val="20"/>
                      <w:vertAlign w:val="subscript"/>
                    </w:rPr>
                    <w:t>4</w:t>
                  </w:r>
                  <w:r w:rsidRPr="00BC17BD">
                    <w:rPr>
                      <w:rFonts w:cs="Arial"/>
                      <w:szCs w:val="20"/>
                    </w:rPr>
                    <w:t>, N</w:t>
                  </w:r>
                  <w:r w:rsidRPr="00BC17BD">
                    <w:rPr>
                      <w:rFonts w:cs="Arial"/>
                      <w:szCs w:val="20"/>
                      <w:vertAlign w:val="subscript"/>
                    </w:rPr>
                    <w:t>2</w:t>
                  </w:r>
                  <w:r w:rsidRPr="00BC17BD">
                    <w:rPr>
                      <w:rFonts w:cs="Arial"/>
                      <w:szCs w:val="20"/>
                    </w:rPr>
                    <w:t>O</w:t>
                  </w:r>
                </w:p>
              </w:tc>
            </w:tr>
            <w:tr w:rsidR="00B42C33" w:rsidRPr="00FD2BF4" w14:paraId="18F99AB9" w14:textId="77777777" w:rsidTr="00C63088">
              <w:tc>
                <w:tcPr>
                  <w:tcW w:w="1692" w:type="dxa"/>
                  <w:shd w:val="clear" w:color="auto" w:fill="8DB3E2" w:themeFill="text2" w:themeFillTint="66"/>
                </w:tcPr>
                <w:p w14:paraId="128B49F1"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04A06970" w14:textId="77777777" w:rsidR="00B42C33" w:rsidRPr="0088508D" w:rsidRDefault="00B42C33" w:rsidP="00C63088">
                  <w:pPr>
                    <w:rPr>
                      <w:rFonts w:cs="Arial"/>
                      <w:b/>
                      <w:i/>
                      <w:szCs w:val="20"/>
                    </w:rPr>
                  </w:pPr>
                  <w:r w:rsidRPr="0088508D">
                    <w:rPr>
                      <w:rFonts w:cs="Arial"/>
                      <w:b/>
                      <w:bCs/>
                      <w:color w:val="FFFFFF" w:themeColor="background1"/>
                      <w:szCs w:val="20"/>
                    </w:rPr>
                    <w:t>Objective of the mitigation action</w:t>
                  </w:r>
                </w:p>
              </w:tc>
            </w:tr>
            <w:tr w:rsidR="00B42C33" w:rsidRPr="00FD2BF4" w14:paraId="0AF13FFC" w14:textId="77777777" w:rsidTr="00C63088">
              <w:tc>
                <w:tcPr>
                  <w:tcW w:w="1692" w:type="dxa"/>
                </w:tcPr>
                <w:p w14:paraId="3AB1650D" w14:textId="77777777" w:rsidR="00B42C33" w:rsidRPr="00FD2BF4" w:rsidRDefault="00B42C33" w:rsidP="00C63088">
                  <w:pPr>
                    <w:rPr>
                      <w:rFonts w:cs="Arial"/>
                      <w:i/>
                      <w:szCs w:val="20"/>
                    </w:rPr>
                  </w:pPr>
                </w:p>
              </w:tc>
              <w:tc>
                <w:tcPr>
                  <w:tcW w:w="12365" w:type="dxa"/>
                  <w:gridSpan w:val="7"/>
                </w:tcPr>
                <w:p w14:paraId="427E8641" w14:textId="77777777" w:rsidR="00B42C33" w:rsidRPr="002E55AA" w:rsidRDefault="00B42C33" w:rsidP="00C63088">
                  <w:pPr>
                    <w:rPr>
                      <w:rFonts w:cs="Arial"/>
                      <w:szCs w:val="20"/>
                    </w:rPr>
                  </w:pPr>
                  <w:r>
                    <w:rPr>
                      <w:rFonts w:cs="Arial"/>
                      <w:szCs w:val="20"/>
                    </w:rPr>
                    <w:t>The objective of the mitigation action consists on the modernisation of the bus fleet of Mauritius by substituting the current operational buses for electric e-buses.</w:t>
                  </w:r>
                </w:p>
              </w:tc>
            </w:tr>
            <w:tr w:rsidR="00B42C33" w:rsidRPr="00FD2BF4" w14:paraId="48FF5810" w14:textId="77777777" w:rsidTr="00C63088">
              <w:tc>
                <w:tcPr>
                  <w:tcW w:w="1692" w:type="dxa"/>
                  <w:shd w:val="clear" w:color="auto" w:fill="8DB3E2" w:themeFill="text2" w:themeFillTint="66"/>
                </w:tcPr>
                <w:p w14:paraId="64306E40" w14:textId="77777777" w:rsidR="00B42C33" w:rsidRPr="00FD2BF4" w:rsidRDefault="00B42C33" w:rsidP="00C63088">
                  <w:pPr>
                    <w:rPr>
                      <w:rFonts w:cs="Arial"/>
                      <w:bCs/>
                      <w:color w:val="FFFFFF" w:themeColor="background1"/>
                      <w:szCs w:val="20"/>
                    </w:rPr>
                  </w:pPr>
                </w:p>
              </w:tc>
              <w:tc>
                <w:tcPr>
                  <w:tcW w:w="12365" w:type="dxa"/>
                  <w:gridSpan w:val="7"/>
                  <w:shd w:val="clear" w:color="auto" w:fill="8DB3E2" w:themeFill="text2" w:themeFillTint="66"/>
                </w:tcPr>
                <w:p w14:paraId="310286EF" w14:textId="77777777" w:rsidR="00B42C33" w:rsidRPr="0088508D" w:rsidRDefault="00B42C33" w:rsidP="00C63088">
                  <w:pPr>
                    <w:rPr>
                      <w:rFonts w:cs="Arial"/>
                      <w:b/>
                      <w:i/>
                      <w:szCs w:val="20"/>
                    </w:rPr>
                  </w:pPr>
                  <w:r w:rsidRPr="0088508D">
                    <w:rPr>
                      <w:rFonts w:cs="Arial"/>
                      <w:b/>
                      <w:bCs/>
                      <w:color w:val="FFFFFF" w:themeColor="background1"/>
                      <w:szCs w:val="20"/>
                    </w:rPr>
                    <w:t>Brief description and activities planned under the mitigation action</w:t>
                  </w:r>
                </w:p>
              </w:tc>
            </w:tr>
            <w:tr w:rsidR="00B42C33" w:rsidRPr="00FD2BF4" w14:paraId="7478CF9C" w14:textId="77777777" w:rsidTr="00C63088">
              <w:tc>
                <w:tcPr>
                  <w:tcW w:w="1692" w:type="dxa"/>
                </w:tcPr>
                <w:p w14:paraId="06E24478" w14:textId="77777777" w:rsidR="00B42C33" w:rsidRPr="00FD2BF4" w:rsidRDefault="00B42C33" w:rsidP="00C63088">
                  <w:pPr>
                    <w:rPr>
                      <w:rFonts w:cs="Arial"/>
                      <w:bCs/>
                      <w:szCs w:val="20"/>
                    </w:rPr>
                  </w:pPr>
                </w:p>
              </w:tc>
              <w:tc>
                <w:tcPr>
                  <w:tcW w:w="12365" w:type="dxa"/>
                  <w:gridSpan w:val="7"/>
                </w:tcPr>
                <w:p w14:paraId="31695D3A" w14:textId="77777777" w:rsidR="00B42C33" w:rsidRDefault="00B42C33" w:rsidP="00C63088">
                  <w:pPr>
                    <w:rPr>
                      <w:rFonts w:cs="Arial"/>
                      <w:bCs/>
                      <w:szCs w:val="20"/>
                    </w:rPr>
                  </w:pPr>
                  <w:r>
                    <w:rPr>
                      <w:rFonts w:cs="Arial"/>
                      <w:bCs/>
                      <w:szCs w:val="20"/>
                    </w:rPr>
                    <w:t xml:space="preserve">As part as the Government’s transport sector’s goals, a mitigation action was planned as a low-carbon initiative. The bus fleet, consistent of 2034 buses as of 2018, is becoming increasingly antiquated. </w:t>
                  </w:r>
                </w:p>
                <w:p w14:paraId="322A454D" w14:textId="77777777" w:rsidR="00B42C33" w:rsidRDefault="00B42C33" w:rsidP="00C63088">
                  <w:pPr>
                    <w:rPr>
                      <w:rFonts w:cs="Arial"/>
                      <w:bCs/>
                      <w:szCs w:val="20"/>
                    </w:rPr>
                  </w:pPr>
                  <w:r>
                    <w:rPr>
                      <w:rFonts w:cs="Arial"/>
                      <w:bCs/>
                      <w:szCs w:val="20"/>
                    </w:rPr>
                    <w:t>The action is proposed</w:t>
                  </w:r>
                  <w:r w:rsidRPr="004E7654">
                    <w:rPr>
                      <w:rFonts w:cs="Arial"/>
                      <w:bCs/>
                      <w:szCs w:val="20"/>
                    </w:rPr>
                    <w:t xml:space="preserve"> to develop necessary policy/regulatory framework and deploy electric bus fleet for last mile/feeder connectivity to MetroExpress stations from nearby high population density urban and rural locations in Mauritius. A bus leasing model will be followed, with electric buses being leased from either domestic leasing companies.</w:t>
                  </w:r>
                  <w:r>
                    <w:rPr>
                      <w:rFonts w:cs="Arial"/>
                      <w:bCs/>
                      <w:szCs w:val="20"/>
                    </w:rPr>
                    <w:t xml:space="preserve"> </w:t>
                  </w:r>
                  <w:r w:rsidRPr="004E7654">
                    <w:rPr>
                      <w:rFonts w:cs="Arial"/>
                      <w:bCs/>
                      <w:szCs w:val="20"/>
                    </w:rPr>
                    <w:t>This model would still require government subsidies, which could be financed from Global Environment Facility (GEF) with support from UNDP. Solar energy based electric bus fast-charging infrastructure and their maintenance would be the responsibility of bus leasing companies, although bus operators could collaborate with leasing companies in this aspect.</w:t>
                  </w:r>
                </w:p>
                <w:p w14:paraId="7C364E62" w14:textId="77777777" w:rsidR="00B42C33" w:rsidRDefault="00B42C33" w:rsidP="00C63088">
                  <w:pPr>
                    <w:rPr>
                      <w:rFonts w:cs="Arial"/>
                      <w:bCs/>
                      <w:szCs w:val="20"/>
                    </w:rPr>
                  </w:pPr>
                  <w:r>
                    <w:rPr>
                      <w:rFonts w:cs="Arial"/>
                      <w:bCs/>
                      <w:szCs w:val="20"/>
                    </w:rPr>
                    <w:t>The action would focus on the procurement of 30 electric buses and solar energy based electric bus fast-charging infrastructures.</w:t>
                  </w:r>
                </w:p>
                <w:p w14:paraId="2137CB23" w14:textId="2B545D78" w:rsidR="003C7910" w:rsidRPr="00FD2BF4" w:rsidRDefault="003C7910" w:rsidP="00C63088">
                  <w:pPr>
                    <w:rPr>
                      <w:rFonts w:cs="Arial"/>
                      <w:bCs/>
                      <w:szCs w:val="20"/>
                    </w:rPr>
                  </w:pPr>
                  <w:r>
                    <w:rPr>
                      <w:rFonts w:cs="Arial"/>
                      <w:bCs/>
                      <w:szCs w:val="20"/>
                    </w:rPr>
                    <w:t xml:space="preserve">Currently, 344 semi low floor buses and 2 electric buses have been purchased. </w:t>
                  </w:r>
                </w:p>
              </w:tc>
            </w:tr>
            <w:tr w:rsidR="00B42C33" w:rsidRPr="00FD2BF4" w14:paraId="79612BE1" w14:textId="77777777" w:rsidTr="00C63088">
              <w:tc>
                <w:tcPr>
                  <w:tcW w:w="1692" w:type="dxa"/>
                  <w:shd w:val="clear" w:color="auto" w:fill="8DB3E2" w:themeFill="text2" w:themeFillTint="66"/>
                </w:tcPr>
                <w:p w14:paraId="59C181F7"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6FA3C8F4" w14:textId="77777777" w:rsidR="00B42C33" w:rsidRPr="0088508D" w:rsidRDefault="00B42C33" w:rsidP="00C63088">
                  <w:pPr>
                    <w:rPr>
                      <w:rFonts w:cs="Arial"/>
                      <w:b/>
                      <w:bCs/>
                      <w:szCs w:val="20"/>
                    </w:rPr>
                  </w:pPr>
                  <w:r w:rsidRPr="0088508D">
                    <w:rPr>
                      <w:rFonts w:cs="Arial"/>
                      <w:b/>
                      <w:bCs/>
                      <w:color w:val="FFFFFF" w:themeColor="background1"/>
                      <w:szCs w:val="20"/>
                    </w:rPr>
                    <w:t>Estimated outcomes and estimated emission reductions</w:t>
                  </w:r>
                </w:p>
              </w:tc>
            </w:tr>
            <w:tr w:rsidR="00B42C33" w:rsidRPr="00FD2BF4" w14:paraId="45819864" w14:textId="77777777" w:rsidTr="00C63088">
              <w:tc>
                <w:tcPr>
                  <w:tcW w:w="1692" w:type="dxa"/>
                </w:tcPr>
                <w:p w14:paraId="1FDD3EAB" w14:textId="77777777" w:rsidR="00B42C33" w:rsidRPr="00FD2BF4" w:rsidRDefault="00B42C33" w:rsidP="00C63088">
                  <w:pPr>
                    <w:rPr>
                      <w:rFonts w:cs="Arial"/>
                      <w:bCs/>
                      <w:szCs w:val="20"/>
                    </w:rPr>
                  </w:pPr>
                </w:p>
              </w:tc>
              <w:tc>
                <w:tcPr>
                  <w:tcW w:w="12365" w:type="dxa"/>
                  <w:gridSpan w:val="7"/>
                </w:tcPr>
                <w:p w14:paraId="05B9D734" w14:textId="77777777" w:rsidR="00B42C33" w:rsidRPr="004E7654" w:rsidRDefault="00B42C33" w:rsidP="00C63088">
                  <w:pPr>
                    <w:rPr>
                      <w:rFonts w:cs="Arial"/>
                      <w:szCs w:val="20"/>
                    </w:rPr>
                  </w:pPr>
                  <w:r>
                    <w:rPr>
                      <w:rFonts w:cs="Arial"/>
                      <w:bCs/>
                      <w:szCs w:val="20"/>
                    </w:rPr>
                    <w:t>Each e-bus is estimated to reduce at least 36.5 tons CO</w:t>
                  </w:r>
                  <w:r>
                    <w:rPr>
                      <w:rFonts w:cs="Arial"/>
                      <w:bCs/>
                      <w:szCs w:val="20"/>
                      <w:vertAlign w:val="subscript"/>
                    </w:rPr>
                    <w:t>2e</w:t>
                  </w:r>
                  <w:r>
                    <w:rPr>
                      <w:rFonts w:cs="Arial"/>
                      <w:bCs/>
                      <w:szCs w:val="20"/>
                    </w:rPr>
                    <w:t xml:space="preserve"> per annum, considering the substitution of 30 buses, the GHG emission reduction would achieve the amount of 10,950 tons CO</w:t>
                  </w:r>
                  <w:r>
                    <w:rPr>
                      <w:rFonts w:cs="Arial"/>
                      <w:bCs/>
                      <w:szCs w:val="20"/>
                      <w:vertAlign w:val="subscript"/>
                    </w:rPr>
                    <w:t>2e</w:t>
                  </w:r>
                  <w:r>
                    <w:rPr>
                      <w:rFonts w:cs="Arial"/>
                      <w:bCs/>
                      <w:szCs w:val="20"/>
                    </w:rPr>
                    <w:t xml:space="preserve"> by 2030. </w:t>
                  </w:r>
                </w:p>
              </w:tc>
            </w:tr>
            <w:tr w:rsidR="00B42C33" w:rsidRPr="00FD2BF4" w14:paraId="172097CE" w14:textId="77777777" w:rsidTr="00C63088">
              <w:trPr>
                <w:trHeight w:val="277"/>
              </w:trPr>
              <w:tc>
                <w:tcPr>
                  <w:tcW w:w="1692" w:type="dxa"/>
                  <w:shd w:val="clear" w:color="auto" w:fill="8DB3E2" w:themeFill="text2" w:themeFillTint="66"/>
                </w:tcPr>
                <w:p w14:paraId="17C01E81" w14:textId="77777777" w:rsidR="00B42C33" w:rsidRPr="00FD2BF4" w:rsidRDefault="00B42C33" w:rsidP="00C63088">
                  <w:pPr>
                    <w:rPr>
                      <w:rFonts w:cs="Arial"/>
                      <w:bCs/>
                      <w:szCs w:val="20"/>
                    </w:rPr>
                  </w:pPr>
                </w:p>
              </w:tc>
              <w:tc>
                <w:tcPr>
                  <w:tcW w:w="12365" w:type="dxa"/>
                  <w:gridSpan w:val="7"/>
                  <w:shd w:val="clear" w:color="auto" w:fill="8DB3E2" w:themeFill="text2" w:themeFillTint="66"/>
                </w:tcPr>
                <w:p w14:paraId="405EFD1A" w14:textId="77777777" w:rsidR="00B42C33" w:rsidRPr="0088508D" w:rsidRDefault="00B42C33" w:rsidP="00C63088">
                  <w:pPr>
                    <w:rPr>
                      <w:rFonts w:cs="Arial"/>
                      <w:b/>
                      <w:bCs/>
                      <w:szCs w:val="20"/>
                    </w:rPr>
                  </w:pPr>
                  <w:r w:rsidRPr="0088508D">
                    <w:rPr>
                      <w:rFonts w:cs="Arial"/>
                      <w:b/>
                      <w:bCs/>
                      <w:color w:val="FFFFFF" w:themeColor="background1"/>
                      <w:szCs w:val="20"/>
                    </w:rPr>
                    <w:t>Methodologies and assumptions</w:t>
                  </w:r>
                </w:p>
              </w:tc>
            </w:tr>
            <w:tr w:rsidR="00B42C33" w:rsidRPr="00FD2BF4" w14:paraId="17DFA06C" w14:textId="77777777" w:rsidTr="00C63088">
              <w:tc>
                <w:tcPr>
                  <w:tcW w:w="1692" w:type="dxa"/>
                </w:tcPr>
                <w:p w14:paraId="586C66A4" w14:textId="77777777" w:rsidR="00B42C33" w:rsidRPr="00FD2BF4" w:rsidRDefault="00B42C33" w:rsidP="00C63088">
                  <w:pPr>
                    <w:rPr>
                      <w:rFonts w:cs="Arial"/>
                      <w:bCs/>
                      <w:szCs w:val="20"/>
                    </w:rPr>
                  </w:pPr>
                </w:p>
              </w:tc>
              <w:tc>
                <w:tcPr>
                  <w:tcW w:w="12365" w:type="dxa"/>
                  <w:gridSpan w:val="7"/>
                </w:tcPr>
                <w:p w14:paraId="51AA933E" w14:textId="77777777" w:rsidR="00B42C33" w:rsidRPr="001E6E14" w:rsidRDefault="00B42C33" w:rsidP="00C63088">
                  <w:pPr>
                    <w:rPr>
                      <w:rFonts w:cs="Arial"/>
                      <w:bCs/>
                      <w:szCs w:val="20"/>
                    </w:rPr>
                  </w:pPr>
                  <w:r>
                    <w:rPr>
                      <w:rFonts w:cs="Arial"/>
                      <w:bCs/>
                      <w:szCs w:val="20"/>
                    </w:rPr>
                    <w:t>An average diesel bus is estimated to emit about 1 km CO</w:t>
                  </w:r>
                  <w:r>
                    <w:rPr>
                      <w:rFonts w:cs="Arial"/>
                      <w:bCs/>
                      <w:szCs w:val="20"/>
                      <w:vertAlign w:val="subscript"/>
                    </w:rPr>
                    <w:t>2e</w:t>
                  </w:r>
                  <w:r>
                    <w:rPr>
                      <w:rFonts w:cs="Arial"/>
                      <w:bCs/>
                      <w:szCs w:val="20"/>
                    </w:rPr>
                    <w:t xml:space="preserve"> per km travelled. Assuming solar powered charging is used for charging the e-buses to be used in Mauritius, which, when deployed, are estimated to operate for about 100 km per day.</w:t>
                  </w:r>
                </w:p>
              </w:tc>
            </w:tr>
          </w:tbl>
          <w:p w14:paraId="7919FC1D" w14:textId="77777777" w:rsidR="00B42C33" w:rsidRDefault="00B42C33" w:rsidP="00C63088">
            <w:pPr>
              <w:spacing w:after="0"/>
              <w:jc w:val="left"/>
            </w:pPr>
          </w:p>
          <w:p w14:paraId="74E9DD2B" w14:textId="77777777" w:rsidR="00B42C33" w:rsidRPr="00E07F99" w:rsidRDefault="00B42C33" w:rsidP="00C63088">
            <w:pPr>
              <w:spacing w:after="0"/>
              <w:jc w:val="left"/>
            </w:pPr>
          </w:p>
        </w:tc>
      </w:tr>
    </w:tbl>
    <w:p w14:paraId="2799A721" w14:textId="77777777" w:rsidR="00852BF0" w:rsidRDefault="00B42C33" w:rsidP="00B42C33">
      <w:pPr>
        <w:pStyle w:val="Ttulo2"/>
        <w:rPr>
          <w:rFonts w:ascii="Times New Roman" w:hAnsi="Times New Roman"/>
          <w:i/>
          <w:sz w:val="22"/>
        </w:rPr>
      </w:pPr>
      <w:bookmarkStart w:id="158" w:name="_Toc59092492"/>
      <w:r w:rsidRPr="00956471">
        <w:lastRenderedPageBreak/>
        <w:t>Mitigation Actions for the IPPU sector</w:t>
      </w:r>
      <w:bookmarkEnd w:id="158"/>
    </w:p>
    <w:tbl>
      <w:tblPr>
        <w:tblStyle w:val="Tablaconcuadrcula"/>
        <w:tblW w:w="0" w:type="auto"/>
        <w:tblLayout w:type="fixed"/>
        <w:tblLook w:val="04A0" w:firstRow="1" w:lastRow="0" w:firstColumn="1" w:lastColumn="0" w:noHBand="0" w:noVBand="1"/>
      </w:tblPr>
      <w:tblGrid>
        <w:gridCol w:w="14283"/>
      </w:tblGrid>
      <w:tr w:rsidR="00B42C33" w:rsidRPr="008B2AC7" w14:paraId="26611ED4" w14:textId="77777777" w:rsidTr="00C63088">
        <w:trPr>
          <w:trHeight w:val="1692"/>
        </w:trPr>
        <w:tc>
          <w:tcPr>
            <w:tcW w:w="14283" w:type="dxa"/>
          </w:tcPr>
          <w:p w14:paraId="4CAD6A77" w14:textId="02164AF3" w:rsidR="00B42C33" w:rsidRDefault="00B42C33" w:rsidP="00C63088">
            <w:pPr>
              <w:rPr>
                <w:lang w:val="en-US"/>
              </w:rPr>
            </w:pPr>
            <w:r w:rsidRPr="008B2AC7">
              <w:rPr>
                <w:lang w:val="en-US"/>
              </w:rPr>
              <w:t xml:space="preserve">The Republic of Mauritius does not count on specific and </w:t>
            </w:r>
            <w:r>
              <w:rPr>
                <w:lang w:val="en-US"/>
              </w:rPr>
              <w:t xml:space="preserve">detailed mitigation actions related to IPPU sector. Despite this, the </w:t>
            </w:r>
            <w:r w:rsidR="00675D78">
              <w:rPr>
                <w:lang w:val="en-US"/>
              </w:rPr>
              <w:t xml:space="preserve">MoESWMCC </w:t>
            </w:r>
            <w:r>
              <w:rPr>
                <w:lang w:val="en-US"/>
              </w:rPr>
              <w:t>(</w:t>
            </w:r>
            <w:r w:rsidR="00675D78">
              <w:rPr>
                <w:lang w:val="en-US"/>
              </w:rPr>
              <w:t>Department of Environment</w:t>
            </w:r>
            <w:r>
              <w:rPr>
                <w:lang w:val="en-US"/>
              </w:rPr>
              <w:t>), under the National Ozone Unit</w:t>
            </w:r>
            <w:r w:rsidR="00675D78">
              <w:rPr>
                <w:lang w:val="en-US"/>
              </w:rPr>
              <w:t xml:space="preserve"> (NOU)</w:t>
            </w:r>
            <w:r>
              <w:rPr>
                <w:lang w:val="en-US"/>
              </w:rPr>
              <w:t>, has redacted several actions and laws to be in line with the restrictions adopted in the Montreal Protocol and the Kigali Amendment. This actions/activities/laws have not been widely developed to build a table as the ones above, but a brief description or mention about some of the most representative actions could be found in the following lines.</w:t>
            </w:r>
          </w:p>
          <w:p w14:paraId="33DA2A07" w14:textId="77777777" w:rsidR="00B42C33" w:rsidRPr="007D5DC7" w:rsidRDefault="00B42C33" w:rsidP="00C63088">
            <w:pPr>
              <w:rPr>
                <w:b/>
                <w:lang w:val="en-US"/>
              </w:rPr>
            </w:pPr>
            <w:r w:rsidRPr="007D5DC7">
              <w:rPr>
                <w:b/>
                <w:lang w:val="en-US"/>
              </w:rPr>
              <w:t>Projects carried out to phase out Chlorofluorocarbons (CFCs):</w:t>
            </w:r>
          </w:p>
          <w:p w14:paraId="538B1D5E" w14:textId="37C93894" w:rsidR="00B42C33" w:rsidRDefault="00B42C33" w:rsidP="006709F3">
            <w:pPr>
              <w:pStyle w:val="Prrafodelista"/>
              <w:numPr>
                <w:ilvl w:val="0"/>
                <w:numId w:val="26"/>
              </w:numPr>
              <w:rPr>
                <w:lang w:val="en-US"/>
              </w:rPr>
            </w:pPr>
            <w:r>
              <w:rPr>
                <w:lang w:val="en-US"/>
              </w:rPr>
              <w:t xml:space="preserve">Country Programme: The main achievement of the Country Programme has been the elimination of </w:t>
            </w:r>
            <w:r w:rsidRPr="00B32C26">
              <w:rPr>
                <w:b/>
                <w:lang w:val="en-US"/>
              </w:rPr>
              <w:t>32 ODP tons</w:t>
            </w:r>
            <w:r>
              <w:rPr>
                <w:lang w:val="en-US"/>
              </w:rPr>
              <w:t xml:space="preserve"> in the Aerosol and the domestic refrigerator manufacturing sectors</w:t>
            </w:r>
            <w:r w:rsidR="00046C34">
              <w:rPr>
                <w:lang w:val="en-US"/>
              </w:rPr>
              <w:t xml:space="preserve"> in late 1990s</w:t>
            </w:r>
            <w:r>
              <w:rPr>
                <w:lang w:val="en-US"/>
              </w:rPr>
              <w:t>.</w:t>
            </w:r>
          </w:p>
          <w:p w14:paraId="1AF27C49" w14:textId="77777777" w:rsidR="00B42C33" w:rsidRPr="00B32C26" w:rsidRDefault="00B42C33" w:rsidP="006709F3">
            <w:pPr>
              <w:pStyle w:val="Prrafodelista"/>
              <w:numPr>
                <w:ilvl w:val="1"/>
                <w:numId w:val="26"/>
              </w:numPr>
              <w:rPr>
                <w:lang w:val="en-US"/>
              </w:rPr>
            </w:pPr>
            <w:r w:rsidRPr="00B32C26">
              <w:rPr>
                <w:lang w:val="en-US"/>
              </w:rPr>
              <w:t>countrywide survey on the supply-demand scenario of ODS use in Mauritius</w:t>
            </w:r>
          </w:p>
          <w:p w14:paraId="6396CDE4" w14:textId="77777777" w:rsidR="00B42C33" w:rsidRPr="00B32C26" w:rsidRDefault="00B42C33" w:rsidP="006709F3">
            <w:pPr>
              <w:pStyle w:val="Prrafodelista"/>
              <w:numPr>
                <w:ilvl w:val="1"/>
                <w:numId w:val="26"/>
              </w:numPr>
              <w:rPr>
                <w:lang w:val="en-US"/>
              </w:rPr>
            </w:pPr>
            <w:r w:rsidRPr="00B32C26">
              <w:rPr>
                <w:lang w:val="en-US"/>
              </w:rPr>
              <w:t>Analysis of future requirements and the limits imposed by the Protocol.</w:t>
            </w:r>
          </w:p>
          <w:p w14:paraId="2B6587B6" w14:textId="77777777" w:rsidR="00B42C33" w:rsidRPr="00B32C26" w:rsidRDefault="00B42C33" w:rsidP="006709F3">
            <w:pPr>
              <w:pStyle w:val="Prrafodelista"/>
              <w:numPr>
                <w:ilvl w:val="1"/>
                <w:numId w:val="26"/>
              </w:numPr>
              <w:rPr>
                <w:lang w:val="en-US"/>
              </w:rPr>
            </w:pPr>
            <w:r w:rsidRPr="00B32C26">
              <w:rPr>
                <w:lang w:val="en-US"/>
              </w:rPr>
              <w:t xml:space="preserve">Assessment of options available for changing over to alternative technologies and substances in each sector and sub-sector </w:t>
            </w:r>
          </w:p>
          <w:p w14:paraId="71140976" w14:textId="193162BA" w:rsidR="00B42C33" w:rsidRPr="00B32C26" w:rsidRDefault="00B42C33" w:rsidP="006709F3">
            <w:pPr>
              <w:pStyle w:val="Prrafodelista"/>
              <w:numPr>
                <w:ilvl w:val="1"/>
                <w:numId w:val="26"/>
              </w:numPr>
              <w:rPr>
                <w:lang w:val="en-US"/>
              </w:rPr>
            </w:pPr>
            <w:r w:rsidRPr="00B32C26">
              <w:rPr>
                <w:lang w:val="en-US"/>
              </w:rPr>
              <w:t>Assessment of the actions to be undertaken to implement phase-out</w:t>
            </w:r>
            <w:r w:rsidR="003B564D">
              <w:rPr>
                <w:lang w:val="en-US"/>
              </w:rPr>
              <w:t xml:space="preserve"> of CFC</w:t>
            </w:r>
          </w:p>
          <w:p w14:paraId="28BBE47C" w14:textId="02470472" w:rsidR="00B42C33" w:rsidRPr="00B32C26" w:rsidRDefault="00B42C33" w:rsidP="006709F3">
            <w:pPr>
              <w:pStyle w:val="Prrafodelista"/>
              <w:numPr>
                <w:ilvl w:val="1"/>
                <w:numId w:val="26"/>
              </w:numPr>
              <w:rPr>
                <w:lang w:val="en-US"/>
              </w:rPr>
            </w:pPr>
            <w:r w:rsidRPr="00B32C26">
              <w:rPr>
                <w:lang w:val="en-US"/>
              </w:rPr>
              <w:t>The banning on imports of all CFC based appliances</w:t>
            </w:r>
            <w:r w:rsidR="003B564D">
              <w:rPr>
                <w:lang w:val="en-US"/>
              </w:rPr>
              <w:t xml:space="preserve"> since 1999 and HCFCs based ones since 2013</w:t>
            </w:r>
            <w:r w:rsidRPr="00B32C26">
              <w:rPr>
                <w:lang w:val="en-US"/>
              </w:rPr>
              <w:t>.</w:t>
            </w:r>
          </w:p>
          <w:p w14:paraId="4B39432F" w14:textId="77777777" w:rsidR="00B42C33" w:rsidRPr="00B32C26" w:rsidRDefault="00B42C33" w:rsidP="006709F3">
            <w:pPr>
              <w:pStyle w:val="Prrafodelista"/>
              <w:numPr>
                <w:ilvl w:val="1"/>
                <w:numId w:val="26"/>
              </w:numPr>
              <w:rPr>
                <w:lang w:val="en-US"/>
              </w:rPr>
            </w:pPr>
            <w:r w:rsidRPr="00B32C26">
              <w:rPr>
                <w:lang w:val="en-US"/>
              </w:rPr>
              <w:t>The ban on import of aerosol containing CFC, excluding Medical aerosols.</w:t>
            </w:r>
          </w:p>
          <w:p w14:paraId="6ED34F9E" w14:textId="77777777" w:rsidR="00B42C33" w:rsidRPr="00B32C26" w:rsidRDefault="00B42C33" w:rsidP="006709F3">
            <w:pPr>
              <w:pStyle w:val="Prrafodelista"/>
              <w:numPr>
                <w:ilvl w:val="1"/>
                <w:numId w:val="26"/>
              </w:numPr>
              <w:rPr>
                <w:lang w:val="en-US"/>
              </w:rPr>
            </w:pPr>
            <w:r w:rsidRPr="00B32C26">
              <w:rPr>
                <w:lang w:val="en-US"/>
              </w:rPr>
              <w:t>The institution of an import licensing system for controlling the import of CFCs.</w:t>
            </w:r>
          </w:p>
          <w:p w14:paraId="3BA24FAB" w14:textId="0DD4DD63" w:rsidR="00B42C33" w:rsidRPr="00B32C26" w:rsidRDefault="003B564D" w:rsidP="006709F3">
            <w:pPr>
              <w:pStyle w:val="Prrafodelista"/>
              <w:numPr>
                <w:ilvl w:val="1"/>
                <w:numId w:val="26"/>
              </w:numPr>
              <w:rPr>
                <w:lang w:val="en-US"/>
              </w:rPr>
            </w:pPr>
            <w:r>
              <w:rPr>
                <w:lang w:val="en-US"/>
              </w:rPr>
              <w:t>The Ban on</w:t>
            </w:r>
            <w:r w:rsidR="00B42C33" w:rsidRPr="00B32C26">
              <w:rPr>
                <w:lang w:val="en-US"/>
              </w:rPr>
              <w:t xml:space="preserve"> imports of halons.</w:t>
            </w:r>
          </w:p>
          <w:p w14:paraId="5CD722EB" w14:textId="77777777" w:rsidR="00B42C33" w:rsidRPr="00B32C26" w:rsidRDefault="00B42C33" w:rsidP="006709F3">
            <w:pPr>
              <w:pStyle w:val="Prrafodelista"/>
              <w:numPr>
                <w:ilvl w:val="1"/>
                <w:numId w:val="26"/>
              </w:numPr>
              <w:rPr>
                <w:lang w:val="en-US"/>
              </w:rPr>
            </w:pPr>
            <w:r w:rsidRPr="00B32C26">
              <w:rPr>
                <w:lang w:val="en-US"/>
              </w:rPr>
              <w:t>Constitution of a steering committee   with representation of all concerned ministries to guide the phase out process in Mauritius</w:t>
            </w:r>
          </w:p>
          <w:p w14:paraId="44637C5E" w14:textId="77777777" w:rsidR="00B42C33" w:rsidRDefault="00B42C33" w:rsidP="006709F3">
            <w:pPr>
              <w:pStyle w:val="Prrafodelista"/>
              <w:numPr>
                <w:ilvl w:val="0"/>
                <w:numId w:val="26"/>
              </w:numPr>
              <w:rPr>
                <w:lang w:val="en-US"/>
              </w:rPr>
            </w:pPr>
            <w:r>
              <w:rPr>
                <w:lang w:val="en-US"/>
              </w:rPr>
              <w:t>Refrigeration Management Plan: Phase out the use of CFCs in the servicing and maintaining of refrigeration equipment</w:t>
            </w:r>
          </w:p>
          <w:p w14:paraId="37A70AAD" w14:textId="77777777" w:rsidR="00B42C33" w:rsidRPr="007D5DC7" w:rsidRDefault="00B42C33" w:rsidP="006709F3">
            <w:pPr>
              <w:pStyle w:val="Prrafodelista"/>
              <w:numPr>
                <w:ilvl w:val="1"/>
                <w:numId w:val="26"/>
              </w:numPr>
              <w:rPr>
                <w:lang w:val="en-US"/>
              </w:rPr>
            </w:pPr>
            <w:r w:rsidRPr="007D5DC7">
              <w:rPr>
                <w:lang w:val="en-US"/>
              </w:rPr>
              <w:t xml:space="preserve">Training in good practices </w:t>
            </w:r>
            <w:r>
              <w:rPr>
                <w:lang w:val="en-US"/>
              </w:rPr>
              <w:t>(</w:t>
            </w:r>
            <w:r w:rsidRPr="007D5DC7">
              <w:rPr>
                <w:lang w:val="en-US"/>
              </w:rPr>
              <w:t>Trainers, Refrigeration technicians and Customs officials).</w:t>
            </w:r>
          </w:p>
          <w:p w14:paraId="1E51513D" w14:textId="77777777" w:rsidR="00B42C33" w:rsidRPr="007D5DC7" w:rsidRDefault="00B42C33" w:rsidP="006709F3">
            <w:pPr>
              <w:pStyle w:val="Prrafodelista"/>
              <w:numPr>
                <w:ilvl w:val="1"/>
                <w:numId w:val="26"/>
              </w:numPr>
              <w:rPr>
                <w:lang w:val="en-US"/>
              </w:rPr>
            </w:pPr>
            <w:r w:rsidRPr="007D5DC7">
              <w:rPr>
                <w:lang w:val="en-US"/>
              </w:rPr>
              <w:t>Recovery and Recycling of CFC’s.</w:t>
            </w:r>
          </w:p>
          <w:p w14:paraId="30A64217" w14:textId="77777777" w:rsidR="00B42C33" w:rsidRPr="007D5DC7" w:rsidRDefault="00B42C33" w:rsidP="006709F3">
            <w:pPr>
              <w:pStyle w:val="Prrafodelista"/>
              <w:numPr>
                <w:ilvl w:val="1"/>
                <w:numId w:val="26"/>
              </w:numPr>
              <w:rPr>
                <w:lang w:val="en-US"/>
              </w:rPr>
            </w:pPr>
            <w:r w:rsidRPr="007D5DC7">
              <w:rPr>
                <w:lang w:val="en-US"/>
              </w:rPr>
              <w:t xml:space="preserve"> Initiation of Legislative Measures.</w:t>
            </w:r>
          </w:p>
          <w:p w14:paraId="75423748" w14:textId="77777777" w:rsidR="00B42C33" w:rsidRPr="007D5DC7" w:rsidRDefault="00B42C33" w:rsidP="006709F3">
            <w:pPr>
              <w:pStyle w:val="Prrafodelista"/>
              <w:numPr>
                <w:ilvl w:val="1"/>
                <w:numId w:val="26"/>
              </w:numPr>
              <w:rPr>
                <w:lang w:val="en-US"/>
              </w:rPr>
            </w:pPr>
            <w:r w:rsidRPr="007D5DC7">
              <w:rPr>
                <w:lang w:val="en-US"/>
              </w:rPr>
              <w:t>Initiation of Policy Measures including economic instruments.</w:t>
            </w:r>
          </w:p>
          <w:p w14:paraId="084FB793" w14:textId="77777777" w:rsidR="00B42C33" w:rsidRPr="007D5DC7" w:rsidRDefault="00B42C33" w:rsidP="006709F3">
            <w:pPr>
              <w:pStyle w:val="Prrafodelista"/>
              <w:numPr>
                <w:ilvl w:val="1"/>
                <w:numId w:val="26"/>
              </w:numPr>
              <w:rPr>
                <w:lang w:val="en-US"/>
              </w:rPr>
            </w:pPr>
            <w:r w:rsidRPr="007D5DC7">
              <w:rPr>
                <w:lang w:val="en-US"/>
              </w:rPr>
              <w:t>Conversion projects including Retrofitting</w:t>
            </w:r>
          </w:p>
          <w:p w14:paraId="754243F6" w14:textId="3EF3E177" w:rsidR="00B42C33" w:rsidRDefault="00B42C33" w:rsidP="006709F3">
            <w:pPr>
              <w:pStyle w:val="Prrafodelista"/>
              <w:numPr>
                <w:ilvl w:val="0"/>
                <w:numId w:val="26"/>
              </w:numPr>
              <w:rPr>
                <w:lang w:val="en-US"/>
              </w:rPr>
            </w:pPr>
            <w:r>
              <w:rPr>
                <w:lang w:val="en-US"/>
              </w:rPr>
              <w:t xml:space="preserve">Terminal Phase out Management Plan: Achieve complete phase out </w:t>
            </w:r>
            <w:r w:rsidR="003B564D">
              <w:rPr>
                <w:lang w:val="en-US"/>
              </w:rPr>
              <w:t xml:space="preserve">of CFCs </w:t>
            </w:r>
            <w:r>
              <w:rPr>
                <w:lang w:val="en-US"/>
              </w:rPr>
              <w:t>earlier than scheduled by the provisions of the Protocol, through a strict control, monitoring and gradual reduction of imports of the ODS as well as appliances containing substances. There was also training of customs officers, technicians and hydrocarbons Technology.</w:t>
            </w:r>
          </w:p>
          <w:p w14:paraId="0A36321A" w14:textId="77777777" w:rsidR="00B42C33" w:rsidRPr="007D5DC7" w:rsidRDefault="00B42C33" w:rsidP="006709F3">
            <w:pPr>
              <w:pStyle w:val="Prrafodelista"/>
              <w:numPr>
                <w:ilvl w:val="0"/>
                <w:numId w:val="26"/>
              </w:numPr>
              <w:rPr>
                <w:lang w:val="en-US"/>
              </w:rPr>
            </w:pPr>
            <w:r w:rsidRPr="007D5DC7">
              <w:rPr>
                <w:lang w:val="en-US"/>
              </w:rPr>
              <w:t xml:space="preserve">Several legislations measures have been put in place to control ozone depleting substances (ODS) and these are: </w:t>
            </w:r>
          </w:p>
          <w:p w14:paraId="5C2CBB21" w14:textId="77777777" w:rsidR="00B42C33" w:rsidRPr="007D5DC7" w:rsidRDefault="00B42C33" w:rsidP="006709F3">
            <w:pPr>
              <w:pStyle w:val="Prrafodelista"/>
              <w:numPr>
                <w:ilvl w:val="1"/>
                <w:numId w:val="26"/>
              </w:numPr>
              <w:rPr>
                <w:lang w:val="en-US"/>
              </w:rPr>
            </w:pPr>
            <w:r w:rsidRPr="007D5DC7">
              <w:rPr>
                <w:lang w:val="en-US"/>
              </w:rPr>
              <w:t xml:space="preserve">The Consumer Protection Regulations 1999: Control of imports of all equipment/ appliances containing controlled refrigerants </w:t>
            </w:r>
          </w:p>
          <w:p w14:paraId="3B13B6DB" w14:textId="77777777" w:rsidR="00B42C33" w:rsidRPr="007D5DC7" w:rsidRDefault="00B42C33" w:rsidP="006709F3">
            <w:pPr>
              <w:pStyle w:val="Prrafodelista"/>
              <w:numPr>
                <w:ilvl w:val="1"/>
                <w:numId w:val="26"/>
              </w:numPr>
              <w:rPr>
                <w:lang w:val="en-US"/>
              </w:rPr>
            </w:pPr>
            <w:r w:rsidRPr="007D5DC7">
              <w:rPr>
                <w:lang w:val="en-US"/>
              </w:rPr>
              <w:t>The Dangerous Chemicals Control Act 2004: provides in its different schedules for the control of ozone depleting substances as well as their substitutes</w:t>
            </w:r>
          </w:p>
          <w:p w14:paraId="7E5ACF8A" w14:textId="77777777" w:rsidR="00B42C33" w:rsidRPr="007D5DC7" w:rsidRDefault="00B42C33" w:rsidP="006709F3">
            <w:pPr>
              <w:pStyle w:val="Prrafodelista"/>
              <w:numPr>
                <w:ilvl w:val="1"/>
                <w:numId w:val="26"/>
              </w:numPr>
              <w:rPr>
                <w:lang w:val="en-US"/>
              </w:rPr>
            </w:pPr>
            <w:r w:rsidRPr="007D5DC7">
              <w:rPr>
                <w:lang w:val="en-US"/>
              </w:rPr>
              <w:t>The Environment Protection Act 2002: the issue of EIA licenses for scheduled undertakings</w:t>
            </w:r>
          </w:p>
          <w:p w14:paraId="7CD8D51E" w14:textId="77777777" w:rsidR="00B42C33" w:rsidRDefault="00B42C33" w:rsidP="006709F3">
            <w:pPr>
              <w:pStyle w:val="Prrafodelista"/>
              <w:numPr>
                <w:ilvl w:val="1"/>
                <w:numId w:val="26"/>
              </w:numPr>
              <w:rPr>
                <w:lang w:val="en-US"/>
              </w:rPr>
            </w:pPr>
            <w:r w:rsidRPr="007D5DC7">
              <w:rPr>
                <w:lang w:val="en-US"/>
              </w:rPr>
              <w:t>Customs Tariff Regulations to provide tax rebate on alternatives to CFCs</w:t>
            </w:r>
          </w:p>
          <w:p w14:paraId="2574E6FF" w14:textId="77777777" w:rsidR="00B42C33" w:rsidRPr="007D5DC7" w:rsidRDefault="00B42C33" w:rsidP="00C63088">
            <w:pPr>
              <w:rPr>
                <w:b/>
                <w:lang w:val="en-US"/>
              </w:rPr>
            </w:pPr>
            <w:r w:rsidRPr="007D5DC7">
              <w:rPr>
                <w:b/>
                <w:lang w:val="en-US"/>
              </w:rPr>
              <w:t xml:space="preserve">Projects carried out to phase out </w:t>
            </w:r>
            <w:r>
              <w:rPr>
                <w:b/>
                <w:lang w:val="en-US"/>
              </w:rPr>
              <w:t>Hydrochlorofluorocarbons (HCFCs)</w:t>
            </w:r>
            <w:r w:rsidRPr="007D5DC7">
              <w:rPr>
                <w:b/>
                <w:lang w:val="en-US"/>
              </w:rPr>
              <w:t>:</w:t>
            </w:r>
          </w:p>
          <w:p w14:paraId="10CE8B4C" w14:textId="77777777" w:rsidR="00B42C33" w:rsidRDefault="00B42C33" w:rsidP="00C63088">
            <w:pPr>
              <w:rPr>
                <w:lang w:val="en-US"/>
              </w:rPr>
            </w:pPr>
            <w:r>
              <w:rPr>
                <w:lang w:val="en-US"/>
              </w:rPr>
              <w:t xml:space="preserve">Mauritius embarked on Hydrochlorofluorocarbon (HCFC) Phase Out Management Plan (HPMP) in 2011 with the objective of a complete phase out by 2025.The 4 pillars that have contributed to successfully phase out CFCs and will enable Mauritius to achieve the early phase-out of HCFCs (by 2025 instead of </w:t>
            </w:r>
            <w:r>
              <w:rPr>
                <w:lang w:val="en-US"/>
              </w:rPr>
              <w:lastRenderedPageBreak/>
              <w:t>2030) are:</w:t>
            </w:r>
          </w:p>
          <w:p w14:paraId="5EC2A119" w14:textId="77777777" w:rsidR="00B42C33" w:rsidRPr="007D5DC7" w:rsidRDefault="00B42C33" w:rsidP="006709F3">
            <w:pPr>
              <w:pStyle w:val="Prrafodelista"/>
              <w:numPr>
                <w:ilvl w:val="0"/>
                <w:numId w:val="27"/>
              </w:numPr>
              <w:rPr>
                <w:lang w:val="en-US"/>
              </w:rPr>
            </w:pPr>
            <w:r w:rsidRPr="007D5DC7">
              <w:rPr>
                <w:lang w:val="en-US"/>
              </w:rPr>
              <w:t>Government/ political will</w:t>
            </w:r>
          </w:p>
          <w:p w14:paraId="6BAB28A7" w14:textId="2C460CF1" w:rsidR="00B42C33" w:rsidRPr="007D5DC7" w:rsidRDefault="00B42C33" w:rsidP="006709F3">
            <w:pPr>
              <w:pStyle w:val="Prrafodelista"/>
              <w:numPr>
                <w:ilvl w:val="0"/>
                <w:numId w:val="27"/>
              </w:numPr>
              <w:rPr>
                <w:lang w:val="en-US"/>
              </w:rPr>
            </w:pPr>
            <w:r w:rsidRPr="007D5DC7">
              <w:rPr>
                <w:lang w:val="en-US"/>
              </w:rPr>
              <w:t xml:space="preserve">Institutional set up – coordination by </w:t>
            </w:r>
            <w:r w:rsidR="00675D78">
              <w:rPr>
                <w:lang w:val="en-US"/>
              </w:rPr>
              <w:t>Ministry of Environment, Solid Waste Management and Climate Change</w:t>
            </w:r>
            <w:r w:rsidRPr="007D5DC7">
              <w:rPr>
                <w:lang w:val="en-US"/>
              </w:rPr>
              <w:t xml:space="preserve"> (Focal point) </w:t>
            </w:r>
          </w:p>
          <w:p w14:paraId="20437014" w14:textId="77777777" w:rsidR="00B42C33" w:rsidRPr="007D5DC7" w:rsidRDefault="00B42C33" w:rsidP="006709F3">
            <w:pPr>
              <w:pStyle w:val="Prrafodelista"/>
              <w:numPr>
                <w:ilvl w:val="0"/>
                <w:numId w:val="27"/>
              </w:numPr>
              <w:rPr>
                <w:lang w:val="en-US"/>
              </w:rPr>
            </w:pPr>
            <w:r w:rsidRPr="007D5DC7">
              <w:rPr>
                <w:lang w:val="en-US"/>
              </w:rPr>
              <w:t>Legal framework</w:t>
            </w:r>
          </w:p>
          <w:p w14:paraId="562F67D6" w14:textId="77777777" w:rsidR="00B42C33" w:rsidRDefault="00B42C33" w:rsidP="006709F3">
            <w:pPr>
              <w:pStyle w:val="Prrafodelista"/>
              <w:numPr>
                <w:ilvl w:val="0"/>
                <w:numId w:val="27"/>
              </w:numPr>
              <w:rPr>
                <w:lang w:val="en-US"/>
              </w:rPr>
            </w:pPr>
            <w:r w:rsidRPr="007D5DC7">
              <w:rPr>
                <w:lang w:val="en-US"/>
              </w:rPr>
              <w:t>Public and private sector participation</w:t>
            </w:r>
          </w:p>
          <w:p w14:paraId="73AF5BE6" w14:textId="3A3DD78A" w:rsidR="00B42C33" w:rsidRDefault="00B42C33" w:rsidP="00C63088">
            <w:pPr>
              <w:rPr>
                <w:lang w:val="en-US"/>
              </w:rPr>
            </w:pPr>
            <w:r>
              <w:rPr>
                <w:lang w:val="en-US"/>
              </w:rPr>
              <w:t xml:space="preserve">Through the HPMP, </w:t>
            </w:r>
            <w:r w:rsidR="003B564D">
              <w:rPr>
                <w:lang w:val="en-US"/>
              </w:rPr>
              <w:t>some projects have been implemented/completed</w:t>
            </w:r>
            <w:r>
              <w:rPr>
                <w:lang w:val="en-US"/>
              </w:rPr>
              <w:t xml:space="preserve"> comprising of:</w:t>
            </w:r>
          </w:p>
          <w:p w14:paraId="29657A9F" w14:textId="77777777" w:rsidR="00B42C33" w:rsidRPr="007D5DC7" w:rsidRDefault="00B42C33" w:rsidP="006709F3">
            <w:pPr>
              <w:pStyle w:val="Prrafodelista"/>
              <w:numPr>
                <w:ilvl w:val="0"/>
                <w:numId w:val="28"/>
              </w:numPr>
              <w:rPr>
                <w:lang w:val="en-US"/>
              </w:rPr>
            </w:pPr>
            <w:r w:rsidRPr="007D5DC7">
              <w:rPr>
                <w:lang w:val="en-US"/>
              </w:rPr>
              <w:t>the HCFC policy instrument which serves to control the import of HCFCs through a quota system and imposition of a ban on import of all HCFC appliances as from January 2013;</w:t>
            </w:r>
          </w:p>
          <w:p w14:paraId="351DE72D" w14:textId="23A3EA08" w:rsidR="00B42C33" w:rsidRPr="007D5DC7" w:rsidRDefault="00B42C33" w:rsidP="006709F3">
            <w:pPr>
              <w:pStyle w:val="Prrafodelista"/>
              <w:numPr>
                <w:ilvl w:val="0"/>
                <w:numId w:val="28"/>
              </w:numPr>
              <w:rPr>
                <w:lang w:val="en-US"/>
              </w:rPr>
            </w:pPr>
            <w:r w:rsidRPr="007D5DC7">
              <w:rPr>
                <w:lang w:val="en-US"/>
              </w:rPr>
              <w:t>Intensive awareness raising by the NOU;</w:t>
            </w:r>
          </w:p>
          <w:p w14:paraId="573A72C7" w14:textId="77777777" w:rsidR="00B42C33" w:rsidRDefault="00B42C33" w:rsidP="006709F3">
            <w:pPr>
              <w:pStyle w:val="Prrafodelista"/>
              <w:numPr>
                <w:ilvl w:val="0"/>
                <w:numId w:val="28"/>
              </w:numPr>
              <w:rPr>
                <w:lang w:val="en-US"/>
              </w:rPr>
            </w:pPr>
            <w:r w:rsidRPr="007D5DC7">
              <w:rPr>
                <w:lang w:val="en-US"/>
              </w:rPr>
              <w:t>Training in the technical and enforcement fields (e.g.: training of trainers, provision of equipment to training institutions, training of technicians, training of customs, DDCB, environment officers)</w:t>
            </w:r>
          </w:p>
          <w:p w14:paraId="7852166E" w14:textId="77777777" w:rsidR="00B42C33" w:rsidRDefault="00B42C33" w:rsidP="00C63088">
            <w:pPr>
              <w:rPr>
                <w:lang w:val="en-US"/>
              </w:rPr>
            </w:pPr>
            <w:r>
              <w:rPr>
                <w:lang w:val="en-US"/>
              </w:rPr>
              <w:t>Some other phase-out activities on HCFCs:</w:t>
            </w:r>
          </w:p>
          <w:p w14:paraId="00336783" w14:textId="2D03BC2C" w:rsidR="00B42C33" w:rsidRDefault="00B42C33" w:rsidP="006709F3">
            <w:pPr>
              <w:pStyle w:val="Prrafodelista"/>
              <w:numPr>
                <w:ilvl w:val="0"/>
                <w:numId w:val="29"/>
              </w:numPr>
              <w:rPr>
                <w:lang w:val="en-US"/>
              </w:rPr>
            </w:pPr>
            <w:r>
              <w:rPr>
                <w:lang w:val="en-US"/>
              </w:rPr>
              <w:t xml:space="preserve">Prior to importation and exportation of refrigerants, clearances are issued by the </w:t>
            </w:r>
            <w:r w:rsidR="00675D78">
              <w:rPr>
                <w:lang w:val="en-US"/>
              </w:rPr>
              <w:t xml:space="preserve">MoESWMCC </w:t>
            </w:r>
            <w:r>
              <w:rPr>
                <w:lang w:val="en-US"/>
              </w:rPr>
              <w:t>(Environment and Sustainable Division) and the Dangerous Chemical Control Board</w:t>
            </w:r>
          </w:p>
          <w:p w14:paraId="4F16AF48" w14:textId="77777777" w:rsidR="00B42C33" w:rsidRDefault="00B42C33" w:rsidP="006709F3">
            <w:pPr>
              <w:pStyle w:val="Prrafodelista"/>
              <w:numPr>
                <w:ilvl w:val="0"/>
                <w:numId w:val="29"/>
              </w:numPr>
              <w:rPr>
                <w:lang w:val="en-US"/>
              </w:rPr>
            </w:pPr>
            <w:r>
              <w:rPr>
                <w:lang w:val="en-US"/>
              </w:rPr>
              <w:t xml:space="preserve">Training equipment such as leak detectors and related tools for the technicians have been provided to training </w:t>
            </w:r>
            <w:r w:rsidRPr="00347727">
              <w:t>centres</w:t>
            </w:r>
          </w:p>
          <w:p w14:paraId="344F3AD2" w14:textId="77777777" w:rsidR="00B42C33" w:rsidRPr="00E20D16" w:rsidRDefault="00B42C33" w:rsidP="006709F3">
            <w:pPr>
              <w:pStyle w:val="Prrafodelista"/>
              <w:numPr>
                <w:ilvl w:val="0"/>
                <w:numId w:val="29"/>
              </w:numPr>
              <w:rPr>
                <w:lang w:val="en-US"/>
              </w:rPr>
            </w:pPr>
            <w:r>
              <w:rPr>
                <w:lang w:val="en-US"/>
              </w:rPr>
              <w:t>Facilitate training of technicians by trained trainers from the government and private sectors. Some training sessions have been conducted: training of technicians on hydrocarbon technology, training of customs officers and training of technicians on carbon dioxide</w:t>
            </w:r>
          </w:p>
          <w:p w14:paraId="5E904E19" w14:textId="77777777" w:rsidR="00B42C33" w:rsidRPr="007D5DC7" w:rsidRDefault="00B42C33" w:rsidP="00C63088">
            <w:pPr>
              <w:rPr>
                <w:b/>
                <w:lang w:val="en-US"/>
              </w:rPr>
            </w:pPr>
            <w:r w:rsidRPr="007D5DC7">
              <w:rPr>
                <w:b/>
                <w:lang w:val="en-US"/>
              </w:rPr>
              <w:t xml:space="preserve">Mauritius as party to both the Kyoto and Montreal Protocols is promoting both climate and ozone friendly refrigerants. In fact, the strategy is to leapfrog to natural refrigerants such as hydrocarbons, ammonia and carbon dioxide. </w:t>
            </w:r>
          </w:p>
          <w:p w14:paraId="6110FDAE" w14:textId="77777777" w:rsidR="00B42C33" w:rsidRDefault="00B42C33" w:rsidP="00C63088">
            <w:r>
              <w:t xml:space="preserve">Several </w:t>
            </w:r>
            <w:r w:rsidRPr="00E20D16">
              <w:rPr>
                <w:b/>
              </w:rPr>
              <w:t>projects</w:t>
            </w:r>
            <w:r>
              <w:t xml:space="preserve"> are being </w:t>
            </w:r>
            <w:r w:rsidRPr="00E20D16">
              <w:rPr>
                <w:b/>
              </w:rPr>
              <w:t>undertaken to mitigate from the impacts of ozone layer depletion</w:t>
            </w:r>
            <w:r>
              <w:t xml:space="preserve"> and climate change. These include </w:t>
            </w:r>
          </w:p>
          <w:p w14:paraId="63E0EBED" w14:textId="6255F74A" w:rsidR="00B42C33" w:rsidRPr="007D5DC7" w:rsidRDefault="00B42C33" w:rsidP="006709F3">
            <w:pPr>
              <w:pStyle w:val="Prrafodelista"/>
              <w:numPr>
                <w:ilvl w:val="0"/>
                <w:numId w:val="27"/>
              </w:numPr>
              <w:rPr>
                <w:lang w:val="en-US"/>
              </w:rPr>
            </w:pPr>
            <w:r w:rsidRPr="007D5DC7">
              <w:rPr>
                <w:lang w:val="en-US"/>
              </w:rPr>
              <w:t xml:space="preserve">Demonstration project on Ammonia </w:t>
            </w:r>
            <w:r w:rsidR="003B564D">
              <w:rPr>
                <w:lang w:val="en-US"/>
              </w:rPr>
              <w:t>carbon dioxide cascade system under the HPMP.</w:t>
            </w:r>
            <w:r w:rsidRPr="007D5DC7">
              <w:rPr>
                <w:lang w:val="en-US"/>
              </w:rPr>
              <w:t xml:space="preserve">. The equipment has been installed at Universite Des Mascareignes and is used for training purposes (refrigeration and air conditioning technicians) </w:t>
            </w:r>
          </w:p>
          <w:p w14:paraId="46C7DCA2" w14:textId="77777777" w:rsidR="00B42C33" w:rsidRPr="007D5DC7" w:rsidRDefault="00B42C33" w:rsidP="006709F3">
            <w:pPr>
              <w:pStyle w:val="Prrafodelista"/>
              <w:numPr>
                <w:ilvl w:val="0"/>
                <w:numId w:val="27"/>
              </w:numPr>
              <w:rPr>
                <w:lang w:val="en-US"/>
              </w:rPr>
            </w:pPr>
            <w:r w:rsidRPr="007D5DC7">
              <w:rPr>
                <w:lang w:val="en-US"/>
              </w:rPr>
              <w:t>Retrofitting (training of technicians – e.g.: Training on hydrocarbon technology)</w:t>
            </w:r>
          </w:p>
          <w:p w14:paraId="7C67FE27" w14:textId="066A3F2E" w:rsidR="00B42C33" w:rsidRPr="007D5DC7" w:rsidRDefault="00B42C33" w:rsidP="006709F3">
            <w:pPr>
              <w:pStyle w:val="Prrafodelista"/>
              <w:numPr>
                <w:ilvl w:val="0"/>
                <w:numId w:val="27"/>
              </w:numPr>
              <w:rPr>
                <w:lang w:val="en-US"/>
              </w:rPr>
            </w:pPr>
            <w:r w:rsidRPr="007D5DC7">
              <w:rPr>
                <w:lang w:val="en-US"/>
              </w:rPr>
              <w:t>Under Green Cooling Initiative for Africa (GCIA), a survey on</w:t>
            </w:r>
            <w:r w:rsidR="003B564D">
              <w:rPr>
                <w:lang w:val="en-US"/>
              </w:rPr>
              <w:t xml:space="preserve"> alternatives to</w:t>
            </w:r>
            <w:r w:rsidRPr="007D5DC7">
              <w:rPr>
                <w:lang w:val="en-US"/>
              </w:rPr>
              <w:t xml:space="preserve"> HFC appliances was done. The findings were presented in a workshop in June 2017 </w:t>
            </w:r>
            <w:r w:rsidR="003B564D">
              <w:rPr>
                <w:lang w:val="en-US"/>
              </w:rPr>
              <w:t xml:space="preserve">to eventually </w:t>
            </w:r>
            <w:r w:rsidRPr="007D5DC7">
              <w:rPr>
                <w:lang w:val="en-US"/>
              </w:rPr>
              <w:t xml:space="preserve">prepare an HFC phase out management plan in the future. </w:t>
            </w:r>
          </w:p>
          <w:p w14:paraId="3C8E0D10" w14:textId="77777777" w:rsidR="00B42C33" w:rsidRDefault="00B42C33" w:rsidP="006709F3">
            <w:pPr>
              <w:pStyle w:val="Prrafodelista"/>
              <w:numPr>
                <w:ilvl w:val="0"/>
                <w:numId w:val="27"/>
              </w:numPr>
            </w:pPr>
            <w:r w:rsidRPr="007D5DC7">
              <w:rPr>
                <w:lang w:val="en-US"/>
              </w:rPr>
              <w:t>Installation of Refrigeration System Running on Carbon Dioxide Refrigerant Supermarkets (not yet implemented)</w:t>
            </w:r>
          </w:p>
          <w:p w14:paraId="3097F20F" w14:textId="3544EDDF" w:rsidR="00B42C33" w:rsidRDefault="00B42C33" w:rsidP="00C63088">
            <w:r>
              <w:t>On the other hand, the Republic of Mauritius has ratified the Kigali Amendment</w:t>
            </w:r>
            <w:r w:rsidR="003B564D">
              <w:t xml:space="preserve"> in 2019</w:t>
            </w:r>
            <w:r>
              <w:t>, which means that the country is forced to meet some points:</w:t>
            </w:r>
          </w:p>
          <w:p w14:paraId="502DFBB8" w14:textId="77777777" w:rsidR="00B42C33" w:rsidRDefault="00B42C33" w:rsidP="006709F3">
            <w:pPr>
              <w:pStyle w:val="Prrafodelista"/>
              <w:numPr>
                <w:ilvl w:val="0"/>
                <w:numId w:val="30"/>
              </w:numPr>
            </w:pPr>
            <w:r>
              <w:t>Adapting existing laws or introducing new ones to achieve the HFC phase-down</w:t>
            </w:r>
          </w:p>
          <w:p w14:paraId="0F1EAC9F" w14:textId="77777777" w:rsidR="00B42C33" w:rsidRDefault="00B42C33" w:rsidP="006709F3">
            <w:pPr>
              <w:pStyle w:val="Prrafodelista"/>
              <w:numPr>
                <w:ilvl w:val="0"/>
                <w:numId w:val="30"/>
              </w:numPr>
            </w:pPr>
            <w:r>
              <w:t>Extend the ODS import and export licensing system to cover HFCs</w:t>
            </w:r>
          </w:p>
          <w:p w14:paraId="26D0FD05" w14:textId="77777777" w:rsidR="00B42C33" w:rsidRDefault="00B42C33" w:rsidP="006709F3">
            <w:pPr>
              <w:pStyle w:val="Prrafodelista"/>
              <w:numPr>
                <w:ilvl w:val="0"/>
                <w:numId w:val="30"/>
              </w:numPr>
            </w:pPr>
            <w:r>
              <w:t>Put in place, where appropriate, any practical arrangements that may be required for customs officers to assume extra responsibilities concerning HFCs</w:t>
            </w:r>
          </w:p>
          <w:p w14:paraId="3A877791" w14:textId="77777777" w:rsidR="00B42C33" w:rsidRDefault="00B42C33" w:rsidP="006709F3">
            <w:pPr>
              <w:pStyle w:val="Prrafodelista"/>
              <w:numPr>
                <w:ilvl w:val="0"/>
                <w:numId w:val="30"/>
              </w:numPr>
            </w:pPr>
            <w:r>
              <w:t>Surveying existing HFC consumption and production</w:t>
            </w:r>
          </w:p>
          <w:p w14:paraId="7A02CBD7" w14:textId="77777777" w:rsidR="00B42C33" w:rsidRDefault="00B42C33" w:rsidP="006709F3">
            <w:pPr>
              <w:pStyle w:val="Prrafodelista"/>
              <w:numPr>
                <w:ilvl w:val="0"/>
                <w:numId w:val="30"/>
              </w:numPr>
            </w:pPr>
            <w:r>
              <w:t>Develop the resources to report under the amendment</w:t>
            </w:r>
          </w:p>
          <w:p w14:paraId="5852F2F6" w14:textId="77777777" w:rsidR="00B42C33" w:rsidRDefault="00B42C33" w:rsidP="006709F3">
            <w:pPr>
              <w:pStyle w:val="Prrafodelista"/>
              <w:numPr>
                <w:ilvl w:val="0"/>
                <w:numId w:val="30"/>
              </w:numPr>
            </w:pPr>
            <w:r>
              <w:lastRenderedPageBreak/>
              <w:t xml:space="preserve">Develop a strategy for HFC phase-down, including monitoring and enforcement </w:t>
            </w:r>
          </w:p>
          <w:p w14:paraId="013FAAF3" w14:textId="54CD5E4B" w:rsidR="00B42C33" w:rsidRDefault="003B564D" w:rsidP="006709F3">
            <w:pPr>
              <w:pStyle w:val="Prrafodelista"/>
              <w:numPr>
                <w:ilvl w:val="0"/>
                <w:numId w:val="30"/>
              </w:numPr>
            </w:pPr>
            <w:r>
              <w:t>Make reference to</w:t>
            </w:r>
            <w:r w:rsidR="00B42C33">
              <w:t xml:space="preserve"> Annex F in the Montreal Protocol </w:t>
            </w:r>
            <w:r>
              <w:t xml:space="preserve">which includes </w:t>
            </w:r>
            <w:r w:rsidR="00B42C33">
              <w:t>a list of HFCs</w:t>
            </w:r>
          </w:p>
          <w:p w14:paraId="028DEF1E" w14:textId="77777777" w:rsidR="00B42C33" w:rsidRDefault="00B42C33" w:rsidP="006709F3">
            <w:pPr>
              <w:pStyle w:val="Prrafodelista"/>
              <w:numPr>
                <w:ilvl w:val="0"/>
                <w:numId w:val="30"/>
              </w:numPr>
            </w:pPr>
            <w:r>
              <w:t>Article 5 and non-Article 5 countries are required to phase-down the production and consumption of the HFCs listed in Annex F</w:t>
            </w:r>
          </w:p>
          <w:p w14:paraId="1A1B0647" w14:textId="77777777" w:rsidR="00B42C33" w:rsidRDefault="00B42C33" w:rsidP="006709F3">
            <w:pPr>
              <w:pStyle w:val="Prrafodelista"/>
              <w:numPr>
                <w:ilvl w:val="0"/>
                <w:numId w:val="30"/>
              </w:numPr>
            </w:pPr>
            <w:r w:rsidRPr="00E218A7">
              <w:t>Import and export licensing systems for HFCs must be in place by 1 January 2019, except that an Article 5 party that decides it is not in a position to meet that deadline may delay until 1 January 2021</w:t>
            </w:r>
          </w:p>
          <w:p w14:paraId="19CC8F7F" w14:textId="77777777" w:rsidR="00B42C33" w:rsidRDefault="00B42C33" w:rsidP="006709F3">
            <w:pPr>
              <w:pStyle w:val="Prrafodelista"/>
              <w:numPr>
                <w:ilvl w:val="0"/>
                <w:numId w:val="30"/>
              </w:numPr>
            </w:pPr>
            <w:r w:rsidRPr="00E218A7">
              <w:t>Trade with states that have not ratified the Amendment must be banned from 1 January 2033</w:t>
            </w:r>
          </w:p>
          <w:p w14:paraId="57A9C115" w14:textId="08D02D1E" w:rsidR="0061706A" w:rsidRPr="007D5DC7" w:rsidRDefault="00B42C33" w:rsidP="006709F3">
            <w:pPr>
              <w:pStyle w:val="Prrafodelista"/>
              <w:numPr>
                <w:ilvl w:val="0"/>
                <w:numId w:val="30"/>
              </w:numPr>
            </w:pPr>
            <w:r w:rsidRPr="00E218A7">
              <w:t>Monitoring and reporting of HFC production and consumption, and HFC-23 emissions where relevant</w:t>
            </w:r>
          </w:p>
        </w:tc>
      </w:tr>
    </w:tbl>
    <w:p w14:paraId="76E8853A" w14:textId="77777777" w:rsidR="00B42C33" w:rsidRPr="00C03563" w:rsidRDefault="00B42C33" w:rsidP="00B42C33">
      <w:pPr>
        <w:pStyle w:val="Ttulo2"/>
        <w:rPr>
          <w:rFonts w:ascii="Times New Roman" w:hAnsi="Times New Roman"/>
          <w:i/>
          <w:sz w:val="22"/>
        </w:rPr>
      </w:pPr>
      <w:bookmarkStart w:id="159" w:name="_Toc59092493"/>
      <w:r w:rsidRPr="00C03563">
        <w:lastRenderedPageBreak/>
        <w:t>Mitigation Actions for the AFOLU sector</w:t>
      </w:r>
      <w:bookmarkEnd w:id="159"/>
    </w:p>
    <w:tbl>
      <w:tblPr>
        <w:tblStyle w:val="Tablaconcuadrcula"/>
        <w:tblW w:w="0" w:type="auto"/>
        <w:tblLayout w:type="fixed"/>
        <w:tblLook w:val="04A0" w:firstRow="1" w:lastRow="0" w:firstColumn="1" w:lastColumn="0" w:noHBand="0" w:noVBand="1"/>
      </w:tblPr>
      <w:tblGrid>
        <w:gridCol w:w="14283"/>
      </w:tblGrid>
      <w:tr w:rsidR="00B42C33" w:rsidRPr="00E07F99" w14:paraId="75D224C8" w14:textId="77777777" w:rsidTr="00C63088">
        <w:tc>
          <w:tcPr>
            <w:tcW w:w="14283" w:type="dxa"/>
          </w:tcPr>
          <w:p w14:paraId="7B13665E" w14:textId="77777777" w:rsidR="00C03563" w:rsidRPr="00296066" w:rsidRDefault="00C03563" w:rsidP="00C03563">
            <w:pPr>
              <w:rPr>
                <w:b/>
                <w:szCs w:val="20"/>
              </w:rPr>
            </w:pPr>
            <w:r w:rsidRPr="00296066">
              <w:rPr>
                <w:b/>
                <w:szCs w:val="20"/>
              </w:rPr>
              <w:t>Agriculture Sector</w:t>
            </w:r>
          </w:p>
          <w:p w14:paraId="324B0FAC" w14:textId="77777777" w:rsidR="00C03563" w:rsidRPr="00296066" w:rsidRDefault="00C03563" w:rsidP="00C03563">
            <w:pPr>
              <w:rPr>
                <w:szCs w:val="20"/>
                <w:lang w:val="en-US"/>
              </w:rPr>
            </w:pPr>
            <w:r w:rsidRPr="00296066">
              <w:rPr>
                <w:szCs w:val="20"/>
                <w:lang w:val="en-US"/>
              </w:rPr>
              <w:t>Over the years, the agricultural sector has played a pivotal, economic role and served as a driver in the development of Mauritius. Since the early 1970s however, the contribution of agricultural production to Gross Domestic Product (GDP) has been declining steadily from around 30% to only 3.4% in 2013, largely as a result of the successful diversification of the economy into the manufacturing and services sectors. Out of these 3.4%, some 2.2% are generated by the sugar subsector. Nonetheless, the sector still plays a vital, multi-functional role within the economy. It contributes significantly to GDP in absolute terms, and has significant economic, social and environmental impacts. In addition, agriculture provides direct employment to some 44,200 persons</w:t>
            </w:r>
            <w:r w:rsidRPr="00296066">
              <w:rPr>
                <w:rStyle w:val="Refdenotaalpie"/>
                <w:szCs w:val="20"/>
                <w:lang w:val="en-US"/>
              </w:rPr>
              <w:footnoteReference w:id="17"/>
            </w:r>
            <w:r w:rsidRPr="00296066">
              <w:rPr>
                <w:szCs w:val="20"/>
                <w:lang w:val="en-US"/>
              </w:rPr>
              <w:t>.</w:t>
            </w:r>
          </w:p>
          <w:p w14:paraId="04A50624" w14:textId="77777777" w:rsidR="00C03563" w:rsidRPr="00296066" w:rsidRDefault="00C03563" w:rsidP="00C03563">
            <w:pPr>
              <w:rPr>
                <w:szCs w:val="20"/>
                <w:lang w:val="en-US"/>
              </w:rPr>
            </w:pPr>
            <w:r w:rsidRPr="00296066">
              <w:rPr>
                <w:szCs w:val="20"/>
                <w:lang w:val="en-US"/>
              </w:rPr>
              <w:t>Building on the achievements of past strategic plans and based on lessons learned, the Ministry of Agro-Industry and Food Security has developed its new strategy for the period 2016-2020 using a participatory approach. The Plan is inspired broadly by the Government Programme 2015-2019 and has been formulated to take Mauritius to a higher level of food security whilst respecting the need for safe food and better nutrition of the population. It takes on board the need for sustainable agricultural development in a climate-friendly mode as well as safeguarding farmer’s livelihoods.</w:t>
            </w:r>
          </w:p>
          <w:p w14:paraId="49E93F96" w14:textId="77777777" w:rsidR="00C03563" w:rsidRPr="00296066" w:rsidRDefault="00C03563" w:rsidP="00C03563">
            <w:pPr>
              <w:rPr>
                <w:rFonts w:cs="Arial"/>
                <w:szCs w:val="20"/>
                <w:lang w:val="en-US"/>
              </w:rPr>
            </w:pPr>
            <w:r w:rsidRPr="00296066">
              <w:rPr>
                <w:rFonts w:cs="Arial"/>
                <w:szCs w:val="20"/>
                <w:lang w:val="en-US"/>
              </w:rPr>
              <w:t>In line with Government’s vision for bio-food, bio-farming including permaculture and other variants will be promoted. This would require a drastic change in farmers’ mindset vis-à-vis agrochemicals.</w:t>
            </w:r>
          </w:p>
          <w:p w14:paraId="1439334A" w14:textId="77777777" w:rsidR="00C03563" w:rsidRPr="00296066" w:rsidRDefault="00C03563" w:rsidP="00C03563">
            <w:pPr>
              <w:rPr>
                <w:rFonts w:cs="Arial"/>
                <w:szCs w:val="20"/>
                <w:lang w:val="en-US"/>
              </w:rPr>
            </w:pPr>
            <w:r w:rsidRPr="00296066">
              <w:rPr>
                <w:rFonts w:cs="Arial"/>
                <w:szCs w:val="20"/>
                <w:lang w:val="en-US"/>
              </w:rPr>
              <w:t>The following measures are proposed:</w:t>
            </w:r>
          </w:p>
          <w:p w14:paraId="71715088" w14:textId="77777777" w:rsidR="00C03563" w:rsidRPr="00855B88" w:rsidRDefault="00C03563" w:rsidP="006709F3">
            <w:pPr>
              <w:pStyle w:val="Prrafodelista"/>
              <w:numPr>
                <w:ilvl w:val="0"/>
                <w:numId w:val="50"/>
              </w:numPr>
              <w:contextualSpacing w:val="0"/>
              <w:rPr>
                <w:rFonts w:cs="Arial"/>
                <w:szCs w:val="20"/>
                <w:lang w:val="en-US"/>
              </w:rPr>
            </w:pPr>
            <w:r w:rsidRPr="00855B88">
              <w:rPr>
                <w:rFonts w:cs="Arial"/>
                <w:szCs w:val="20"/>
                <w:lang w:val="en-US"/>
              </w:rPr>
              <w:t>Sensitization of the public on the importance of consuming bio-food, and valuing the difference;</w:t>
            </w:r>
          </w:p>
          <w:p w14:paraId="232B6985" w14:textId="77777777" w:rsidR="00C03563" w:rsidRPr="00855B88" w:rsidRDefault="00C03563" w:rsidP="006709F3">
            <w:pPr>
              <w:pStyle w:val="Prrafodelista"/>
              <w:numPr>
                <w:ilvl w:val="0"/>
                <w:numId w:val="50"/>
              </w:numPr>
              <w:contextualSpacing w:val="0"/>
              <w:rPr>
                <w:rFonts w:cs="Arial"/>
                <w:szCs w:val="20"/>
                <w:lang w:val="en-US"/>
              </w:rPr>
            </w:pPr>
            <w:r w:rsidRPr="00855B88">
              <w:rPr>
                <w:rFonts w:cs="Arial"/>
                <w:szCs w:val="20"/>
                <w:lang w:val="en-US"/>
              </w:rPr>
              <w:t>Development of bio-production protocols;</w:t>
            </w:r>
          </w:p>
          <w:p w14:paraId="537BCD63" w14:textId="77777777" w:rsidR="00C03563" w:rsidRPr="00855B88" w:rsidRDefault="00C03563" w:rsidP="006709F3">
            <w:pPr>
              <w:pStyle w:val="Prrafodelista"/>
              <w:numPr>
                <w:ilvl w:val="0"/>
                <w:numId w:val="50"/>
              </w:numPr>
              <w:contextualSpacing w:val="0"/>
              <w:rPr>
                <w:rFonts w:cs="Arial"/>
                <w:szCs w:val="20"/>
                <w:lang w:val="en-US"/>
              </w:rPr>
            </w:pPr>
            <w:r w:rsidRPr="00855B88">
              <w:rPr>
                <w:rFonts w:cs="Arial"/>
                <w:szCs w:val="20"/>
                <w:lang w:val="en-US"/>
              </w:rPr>
              <w:t>Establishment of dedicated bio-farming zones, and the relevant conditions to be imposed on land use and crop   management;</w:t>
            </w:r>
          </w:p>
          <w:p w14:paraId="4F832009" w14:textId="77777777" w:rsidR="00C03563" w:rsidRPr="00855B88" w:rsidRDefault="00C03563" w:rsidP="006709F3">
            <w:pPr>
              <w:pStyle w:val="Prrafodelista"/>
              <w:numPr>
                <w:ilvl w:val="0"/>
                <w:numId w:val="50"/>
              </w:numPr>
              <w:contextualSpacing w:val="0"/>
              <w:rPr>
                <w:rFonts w:cs="Arial"/>
                <w:szCs w:val="20"/>
                <w:lang w:val="en-US"/>
              </w:rPr>
            </w:pPr>
            <w:r w:rsidRPr="00855B88">
              <w:rPr>
                <w:rFonts w:cs="Arial"/>
                <w:szCs w:val="20"/>
                <w:lang w:val="en-US"/>
              </w:rPr>
              <w:t>Training of farmers in production of bio-food production;</w:t>
            </w:r>
          </w:p>
          <w:p w14:paraId="7470E7A3" w14:textId="77777777" w:rsidR="00C03563" w:rsidRPr="00855B88" w:rsidRDefault="00C03563" w:rsidP="006709F3">
            <w:pPr>
              <w:pStyle w:val="Prrafodelista"/>
              <w:numPr>
                <w:ilvl w:val="0"/>
                <w:numId w:val="50"/>
              </w:numPr>
              <w:contextualSpacing w:val="0"/>
              <w:rPr>
                <w:rFonts w:cs="Arial"/>
                <w:szCs w:val="20"/>
              </w:rPr>
            </w:pPr>
            <w:r w:rsidRPr="00855B88">
              <w:rPr>
                <w:rFonts w:cs="Arial"/>
                <w:szCs w:val="20"/>
                <w:lang w:val="en-US"/>
              </w:rPr>
              <w:t>Introduction of a bio-farming certificate /label to encourage bio-food production.</w:t>
            </w:r>
          </w:p>
          <w:p w14:paraId="2A734769" w14:textId="77777777" w:rsidR="00C03563" w:rsidRPr="00296066" w:rsidRDefault="00C03563" w:rsidP="00C03563">
            <w:pPr>
              <w:rPr>
                <w:rFonts w:cs="Arial"/>
                <w:b/>
                <w:bCs/>
                <w:szCs w:val="20"/>
                <w:lang w:val="en-US" w:eastAsia="zh-CN"/>
              </w:rPr>
            </w:pPr>
            <w:r w:rsidRPr="00296066">
              <w:rPr>
                <w:rFonts w:cs="Arial"/>
                <w:b/>
                <w:bCs/>
                <w:szCs w:val="20"/>
                <w:lang w:val="en-US" w:eastAsia="zh-CN"/>
              </w:rPr>
              <w:t>Non-sugar crops</w:t>
            </w:r>
          </w:p>
          <w:p w14:paraId="23874FE7" w14:textId="77777777" w:rsidR="00C03563" w:rsidRPr="00296066" w:rsidRDefault="00C03563" w:rsidP="00C03563">
            <w:pPr>
              <w:rPr>
                <w:rFonts w:cs="Arial"/>
                <w:szCs w:val="20"/>
                <w:lang w:val="en-US" w:eastAsia="zh-CN"/>
              </w:rPr>
            </w:pPr>
            <w:r w:rsidRPr="00296066">
              <w:rPr>
                <w:rFonts w:cs="Arial"/>
                <w:szCs w:val="20"/>
                <w:lang w:val="en-US" w:eastAsia="zh-CN"/>
              </w:rPr>
              <w:lastRenderedPageBreak/>
              <w:t>The non-sugar crops sub-sector covers food</w:t>
            </w:r>
            <w:r>
              <w:rPr>
                <w:rFonts w:cs="Arial"/>
                <w:szCs w:val="20"/>
                <w:lang w:val="en-US" w:eastAsia="zh-CN"/>
              </w:rPr>
              <w:t xml:space="preserve"> </w:t>
            </w:r>
            <w:r w:rsidRPr="00296066">
              <w:rPr>
                <w:rFonts w:cs="Arial"/>
                <w:szCs w:val="20"/>
                <w:lang w:val="en-US" w:eastAsia="zh-CN"/>
              </w:rPr>
              <w:t>crops, fruits and ornamentals and is driven mainly by 8,000 small growers and 375 hydroponic producers. Close to 100% self-sufficiency is achieved for fresh vegetables and tropical fruits, except for off-season imports of selected vegetables such as potato, onion and garlic. For food</w:t>
            </w:r>
            <w:r>
              <w:rPr>
                <w:rFonts w:cs="Arial"/>
                <w:szCs w:val="20"/>
                <w:lang w:val="en-US" w:eastAsia="zh-CN"/>
              </w:rPr>
              <w:t xml:space="preserve"> </w:t>
            </w:r>
            <w:r w:rsidRPr="00296066">
              <w:rPr>
                <w:rFonts w:cs="Arial"/>
                <w:szCs w:val="20"/>
                <w:lang w:val="en-US" w:eastAsia="zh-CN"/>
              </w:rPr>
              <w:t>crop production, the shift towards bio-farming will ensure the production of safe and quality food, with standards and norms defined.</w:t>
            </w:r>
          </w:p>
          <w:p w14:paraId="191112B5" w14:textId="77777777" w:rsidR="00C03563" w:rsidRPr="00296066" w:rsidRDefault="00C03563" w:rsidP="00C03563">
            <w:pPr>
              <w:autoSpaceDE w:val="0"/>
              <w:autoSpaceDN w:val="0"/>
              <w:adjustRightInd w:val="0"/>
              <w:rPr>
                <w:rFonts w:cs="Arial"/>
                <w:b/>
                <w:bCs/>
                <w:szCs w:val="20"/>
                <w:lang w:val="en-US" w:eastAsia="en-GB"/>
              </w:rPr>
            </w:pPr>
            <w:r w:rsidRPr="00296066">
              <w:rPr>
                <w:rFonts w:cs="Arial"/>
                <w:b/>
                <w:bCs/>
                <w:szCs w:val="20"/>
                <w:lang w:val="en-US" w:eastAsia="en-GB"/>
              </w:rPr>
              <w:t>Livestock</w:t>
            </w:r>
          </w:p>
          <w:p w14:paraId="3F076FAA" w14:textId="77777777" w:rsidR="00C03563" w:rsidRPr="00296066" w:rsidRDefault="00C03563" w:rsidP="00C03563">
            <w:pPr>
              <w:autoSpaceDE w:val="0"/>
              <w:autoSpaceDN w:val="0"/>
              <w:adjustRightInd w:val="0"/>
              <w:rPr>
                <w:rFonts w:cs="Arial"/>
                <w:szCs w:val="20"/>
                <w:lang w:val="en-US" w:eastAsia="en-GB"/>
              </w:rPr>
            </w:pPr>
            <w:r w:rsidRPr="00296066">
              <w:rPr>
                <w:rFonts w:cs="Arial"/>
                <w:szCs w:val="20"/>
                <w:lang w:val="en-US" w:eastAsia="en-GB"/>
              </w:rPr>
              <w:t>The Livestock sub-sector has made little progress in recent years, mainly because of high costs of production, limited access to land and breeding animals, lack of an organized market structure, and difficulties to comply with environmental regulations. Emerging issues relate to competition from cheap imports, high cost of quality inputs and the increasing consumer concern over food safety and animal welfare.</w:t>
            </w:r>
          </w:p>
          <w:p w14:paraId="1B53924B" w14:textId="77777777" w:rsidR="00C03563" w:rsidRPr="00296066" w:rsidRDefault="00C03563" w:rsidP="00C03563">
            <w:pPr>
              <w:autoSpaceDE w:val="0"/>
              <w:autoSpaceDN w:val="0"/>
              <w:adjustRightInd w:val="0"/>
              <w:rPr>
                <w:rFonts w:cs="Arial"/>
                <w:b/>
                <w:szCs w:val="20"/>
                <w:lang w:eastAsia="en-GB"/>
              </w:rPr>
            </w:pPr>
            <w:r w:rsidRPr="00296066">
              <w:rPr>
                <w:rFonts w:cs="Arial"/>
                <w:b/>
                <w:szCs w:val="20"/>
                <w:lang w:eastAsia="en-GB"/>
              </w:rPr>
              <w:t>Mitigations actions being taken, and other climate projects being implemented for the reduction of greenhouse gas emissions;</w:t>
            </w:r>
          </w:p>
          <w:p w14:paraId="7020104C" w14:textId="77777777" w:rsidR="00C03563" w:rsidRPr="00296066" w:rsidRDefault="00C03563" w:rsidP="006709F3">
            <w:pPr>
              <w:numPr>
                <w:ilvl w:val="0"/>
                <w:numId w:val="37"/>
              </w:numPr>
              <w:autoSpaceDE w:val="0"/>
              <w:autoSpaceDN w:val="0"/>
              <w:adjustRightInd w:val="0"/>
              <w:rPr>
                <w:rFonts w:cs="Arial"/>
                <w:szCs w:val="20"/>
                <w:lang w:val="en-US" w:eastAsia="en-GB"/>
              </w:rPr>
            </w:pPr>
            <w:r w:rsidRPr="00296066">
              <w:rPr>
                <w:rFonts w:cs="Arial"/>
                <w:szCs w:val="20"/>
                <w:lang w:eastAsia="en-GB"/>
              </w:rPr>
              <w:t xml:space="preserve">Development of Biofarming/ organic package and </w:t>
            </w:r>
            <w:r w:rsidRPr="00296066">
              <w:rPr>
                <w:rFonts w:cs="Arial"/>
                <w:szCs w:val="20"/>
                <w:lang w:val="en-US" w:eastAsia="en-GB"/>
              </w:rPr>
              <w:t xml:space="preserve">Agri-waste recycling and composting </w:t>
            </w:r>
          </w:p>
          <w:p w14:paraId="191E37A3" w14:textId="77777777" w:rsidR="00C03563" w:rsidRPr="00296066" w:rsidRDefault="00C03563" w:rsidP="006709F3">
            <w:pPr>
              <w:numPr>
                <w:ilvl w:val="0"/>
                <w:numId w:val="37"/>
              </w:numPr>
              <w:autoSpaceDE w:val="0"/>
              <w:autoSpaceDN w:val="0"/>
              <w:adjustRightInd w:val="0"/>
              <w:rPr>
                <w:rFonts w:cs="Arial"/>
                <w:szCs w:val="20"/>
                <w:lang w:val="en-US" w:eastAsia="en-GB"/>
              </w:rPr>
            </w:pPr>
            <w:r w:rsidRPr="00296066">
              <w:rPr>
                <w:rFonts w:cs="Arial"/>
                <w:szCs w:val="20"/>
                <w:lang w:val="en-US" w:eastAsia="en-GB"/>
              </w:rPr>
              <w:t>Improving the Resilience of Small Farmers to Climate Change “</w:t>
            </w:r>
            <w:r w:rsidRPr="00296066">
              <w:rPr>
                <w:rFonts w:cs="Arial"/>
                <w:szCs w:val="20"/>
                <w:lang w:eastAsia="en-GB"/>
              </w:rPr>
              <w:t>Development of an integrated sheltered farming system comprising of roof-top rainwater harvesting structure, a solar water pump coupled with a pressurized drip fertigation system or a gravity-fed drip irrigation system for vegetable crops production”</w:t>
            </w:r>
          </w:p>
          <w:p w14:paraId="37491DCA" w14:textId="77777777" w:rsidR="00C03563" w:rsidRPr="00296066" w:rsidRDefault="00C03563" w:rsidP="006709F3">
            <w:pPr>
              <w:numPr>
                <w:ilvl w:val="0"/>
                <w:numId w:val="37"/>
              </w:numPr>
              <w:autoSpaceDE w:val="0"/>
              <w:autoSpaceDN w:val="0"/>
              <w:adjustRightInd w:val="0"/>
              <w:rPr>
                <w:rFonts w:cs="Arial"/>
                <w:szCs w:val="20"/>
                <w:lang w:val="en-US" w:eastAsia="en-GB"/>
              </w:rPr>
            </w:pPr>
            <w:r w:rsidRPr="00296066">
              <w:rPr>
                <w:rFonts w:cs="Arial"/>
                <w:szCs w:val="20"/>
                <w:lang w:val="en-US" w:eastAsia="en-GB"/>
              </w:rPr>
              <w:t>Development of IPNS as an eco-friendly approach to optimize fertilizer use and management of soil fertility in crop production.</w:t>
            </w:r>
          </w:p>
          <w:p w14:paraId="0B08A35B" w14:textId="77777777" w:rsidR="00C03563" w:rsidRPr="00296066" w:rsidRDefault="00C03563" w:rsidP="006709F3">
            <w:pPr>
              <w:numPr>
                <w:ilvl w:val="0"/>
                <w:numId w:val="37"/>
              </w:numPr>
              <w:autoSpaceDE w:val="0"/>
              <w:autoSpaceDN w:val="0"/>
              <w:adjustRightInd w:val="0"/>
              <w:rPr>
                <w:rFonts w:cs="Arial"/>
                <w:szCs w:val="20"/>
                <w:lang w:val="en-US" w:eastAsia="en-GB"/>
              </w:rPr>
            </w:pPr>
            <w:r w:rsidRPr="00296066">
              <w:rPr>
                <w:rFonts w:cs="Arial"/>
                <w:szCs w:val="20"/>
                <w:lang w:val="en-US" w:eastAsia="en-GB"/>
              </w:rPr>
              <w:t>IAEA RAF/5/079 “Enhancing crop nutrition and soil and water management and technology transfer in irrigated systems for increased food production and income generation”</w:t>
            </w:r>
          </w:p>
          <w:p w14:paraId="656F8CC8" w14:textId="77777777" w:rsidR="00C03563" w:rsidRPr="00296066" w:rsidRDefault="00C03563" w:rsidP="006709F3">
            <w:pPr>
              <w:numPr>
                <w:ilvl w:val="0"/>
                <w:numId w:val="37"/>
              </w:numPr>
              <w:autoSpaceDE w:val="0"/>
              <w:autoSpaceDN w:val="0"/>
              <w:adjustRightInd w:val="0"/>
              <w:rPr>
                <w:rFonts w:cs="Arial"/>
                <w:szCs w:val="20"/>
                <w:lang w:val="en-US" w:eastAsia="en-GB"/>
              </w:rPr>
            </w:pPr>
            <w:r w:rsidRPr="00296066">
              <w:rPr>
                <w:rFonts w:cs="Arial"/>
                <w:szCs w:val="20"/>
                <w:lang w:eastAsia="en-GB"/>
              </w:rPr>
              <w:t>Optimising fertiliser use in tea cultivation</w:t>
            </w:r>
            <w:r w:rsidRPr="00296066">
              <w:rPr>
                <w:rFonts w:cs="Arial"/>
                <w:szCs w:val="20"/>
                <w:lang w:val="en-US" w:eastAsia="en-GB"/>
              </w:rPr>
              <w:t xml:space="preserve"> “Review fertilizer recommendation of existing and new tea plantation”</w:t>
            </w:r>
          </w:p>
          <w:p w14:paraId="0378D3BD" w14:textId="77777777" w:rsidR="00C03563" w:rsidRPr="00296066" w:rsidRDefault="00C03563" w:rsidP="006709F3">
            <w:pPr>
              <w:numPr>
                <w:ilvl w:val="0"/>
                <w:numId w:val="37"/>
              </w:numPr>
              <w:autoSpaceDE w:val="0"/>
              <w:autoSpaceDN w:val="0"/>
              <w:adjustRightInd w:val="0"/>
              <w:rPr>
                <w:rFonts w:cs="Arial"/>
                <w:szCs w:val="20"/>
                <w:lang w:val="en-US" w:eastAsia="en-GB"/>
              </w:rPr>
            </w:pPr>
            <w:r w:rsidRPr="00296066">
              <w:rPr>
                <w:rFonts w:cs="Arial"/>
                <w:szCs w:val="20"/>
                <w:lang w:eastAsia="en-GB"/>
              </w:rPr>
              <w:t>Testing of new products “</w:t>
            </w:r>
            <w:r w:rsidRPr="00296066">
              <w:rPr>
                <w:rFonts w:cs="Arial"/>
                <w:szCs w:val="20"/>
                <w:lang w:val="en-US" w:eastAsia="en-GB"/>
              </w:rPr>
              <w:t>Testing of new products as substitutes to chemical fertilizer and for sustaining crop production”</w:t>
            </w:r>
          </w:p>
          <w:p w14:paraId="4D5FAF88" w14:textId="77777777" w:rsidR="00C03563" w:rsidRDefault="00C03563" w:rsidP="006709F3">
            <w:pPr>
              <w:numPr>
                <w:ilvl w:val="0"/>
                <w:numId w:val="37"/>
              </w:numPr>
              <w:autoSpaceDE w:val="0"/>
              <w:autoSpaceDN w:val="0"/>
              <w:adjustRightInd w:val="0"/>
              <w:rPr>
                <w:rFonts w:cs="Arial"/>
                <w:szCs w:val="20"/>
                <w:lang w:val="en-US" w:eastAsia="en-GB"/>
              </w:rPr>
            </w:pPr>
            <w:r w:rsidRPr="00296066">
              <w:rPr>
                <w:rFonts w:cs="Arial"/>
                <w:szCs w:val="20"/>
                <w:lang w:val="en-US" w:eastAsia="en-GB"/>
              </w:rPr>
              <w:t>Development and promotion of the Agro forestry sector to optimize forest land for agricultural purpose, under Organic and Natural techniques</w:t>
            </w:r>
          </w:p>
          <w:p w14:paraId="6ADDE53F" w14:textId="52ECE5FD" w:rsidR="00C03563" w:rsidRDefault="00C03563" w:rsidP="00C03563">
            <w:pPr>
              <w:autoSpaceDE w:val="0"/>
              <w:autoSpaceDN w:val="0"/>
              <w:adjustRightInd w:val="0"/>
              <w:spacing w:after="0"/>
              <w:ind w:left="720"/>
              <w:rPr>
                <w:rFonts w:cs="Arial"/>
                <w:szCs w:val="20"/>
                <w:lang w:val="en-US" w:eastAsia="en-GB"/>
              </w:rPr>
            </w:pPr>
          </w:p>
          <w:p w14:paraId="65400455" w14:textId="63F32085" w:rsidR="00C36E3C" w:rsidRDefault="00C36E3C" w:rsidP="00C03563">
            <w:pPr>
              <w:autoSpaceDE w:val="0"/>
              <w:autoSpaceDN w:val="0"/>
              <w:adjustRightInd w:val="0"/>
              <w:spacing w:after="0"/>
              <w:ind w:left="720"/>
              <w:rPr>
                <w:rFonts w:cs="Arial"/>
                <w:szCs w:val="20"/>
                <w:lang w:val="en-US" w:eastAsia="en-GB"/>
              </w:rPr>
            </w:pPr>
          </w:p>
          <w:p w14:paraId="013380E3" w14:textId="2FE42D87" w:rsidR="00C36E3C" w:rsidRDefault="00C36E3C" w:rsidP="00C03563">
            <w:pPr>
              <w:autoSpaceDE w:val="0"/>
              <w:autoSpaceDN w:val="0"/>
              <w:adjustRightInd w:val="0"/>
              <w:spacing w:after="0"/>
              <w:ind w:left="720"/>
              <w:rPr>
                <w:rFonts w:cs="Arial"/>
                <w:szCs w:val="20"/>
                <w:lang w:val="en-US" w:eastAsia="en-GB"/>
              </w:rPr>
            </w:pPr>
          </w:p>
          <w:p w14:paraId="5FB35C33" w14:textId="7EE4F2CB" w:rsidR="00C36E3C" w:rsidRDefault="00C36E3C" w:rsidP="00C03563">
            <w:pPr>
              <w:autoSpaceDE w:val="0"/>
              <w:autoSpaceDN w:val="0"/>
              <w:adjustRightInd w:val="0"/>
              <w:spacing w:after="0"/>
              <w:ind w:left="720"/>
              <w:rPr>
                <w:rFonts w:cs="Arial"/>
                <w:szCs w:val="20"/>
                <w:lang w:val="en-US" w:eastAsia="en-GB"/>
              </w:rPr>
            </w:pPr>
          </w:p>
          <w:p w14:paraId="30434B3C" w14:textId="20AA0F72" w:rsidR="00C36E3C" w:rsidRDefault="00C36E3C" w:rsidP="00C03563">
            <w:pPr>
              <w:autoSpaceDE w:val="0"/>
              <w:autoSpaceDN w:val="0"/>
              <w:adjustRightInd w:val="0"/>
              <w:spacing w:after="0"/>
              <w:ind w:left="720"/>
              <w:rPr>
                <w:rFonts w:cs="Arial"/>
                <w:szCs w:val="20"/>
                <w:lang w:val="en-US" w:eastAsia="en-GB"/>
              </w:rPr>
            </w:pPr>
          </w:p>
          <w:p w14:paraId="371F494E" w14:textId="464BF45A" w:rsidR="00C36E3C" w:rsidRDefault="00C36E3C" w:rsidP="00C03563">
            <w:pPr>
              <w:autoSpaceDE w:val="0"/>
              <w:autoSpaceDN w:val="0"/>
              <w:adjustRightInd w:val="0"/>
              <w:spacing w:after="0"/>
              <w:ind w:left="720"/>
              <w:rPr>
                <w:rFonts w:cs="Arial"/>
                <w:szCs w:val="20"/>
                <w:lang w:val="en-US" w:eastAsia="en-GB"/>
              </w:rPr>
            </w:pPr>
          </w:p>
          <w:p w14:paraId="6AE9F151" w14:textId="2BDB9B5A" w:rsidR="00C36E3C" w:rsidRDefault="00C36E3C" w:rsidP="00C03563">
            <w:pPr>
              <w:autoSpaceDE w:val="0"/>
              <w:autoSpaceDN w:val="0"/>
              <w:adjustRightInd w:val="0"/>
              <w:spacing w:after="0"/>
              <w:ind w:left="720"/>
              <w:rPr>
                <w:rFonts w:cs="Arial"/>
                <w:szCs w:val="20"/>
                <w:lang w:val="en-US" w:eastAsia="en-GB"/>
              </w:rPr>
            </w:pPr>
          </w:p>
          <w:p w14:paraId="22E386F7" w14:textId="0DBD7F36" w:rsidR="00C36E3C" w:rsidRDefault="00C36E3C" w:rsidP="00C03563">
            <w:pPr>
              <w:autoSpaceDE w:val="0"/>
              <w:autoSpaceDN w:val="0"/>
              <w:adjustRightInd w:val="0"/>
              <w:spacing w:after="0"/>
              <w:ind w:left="720"/>
              <w:rPr>
                <w:rFonts w:cs="Arial"/>
                <w:szCs w:val="20"/>
                <w:lang w:val="en-US" w:eastAsia="en-GB"/>
              </w:rPr>
            </w:pPr>
          </w:p>
          <w:p w14:paraId="39C5E70D" w14:textId="783DAC8B" w:rsidR="00C36E3C" w:rsidRDefault="00C36E3C" w:rsidP="00C03563">
            <w:pPr>
              <w:autoSpaceDE w:val="0"/>
              <w:autoSpaceDN w:val="0"/>
              <w:adjustRightInd w:val="0"/>
              <w:spacing w:after="0"/>
              <w:ind w:left="720"/>
              <w:rPr>
                <w:rFonts w:cs="Arial"/>
                <w:szCs w:val="20"/>
                <w:lang w:val="en-US" w:eastAsia="en-GB"/>
              </w:rPr>
            </w:pPr>
          </w:p>
          <w:p w14:paraId="711153FE" w14:textId="40D02F16" w:rsidR="00C36E3C" w:rsidRDefault="00C36E3C" w:rsidP="00C03563">
            <w:pPr>
              <w:autoSpaceDE w:val="0"/>
              <w:autoSpaceDN w:val="0"/>
              <w:adjustRightInd w:val="0"/>
              <w:spacing w:after="0"/>
              <w:ind w:left="720"/>
              <w:rPr>
                <w:rFonts w:cs="Arial"/>
                <w:szCs w:val="20"/>
                <w:lang w:val="en-US" w:eastAsia="en-GB"/>
              </w:rPr>
            </w:pPr>
          </w:p>
          <w:p w14:paraId="0DAB238E" w14:textId="797FB9C7" w:rsidR="00C36E3C" w:rsidRDefault="00C36E3C" w:rsidP="00C03563">
            <w:pPr>
              <w:autoSpaceDE w:val="0"/>
              <w:autoSpaceDN w:val="0"/>
              <w:adjustRightInd w:val="0"/>
              <w:spacing w:after="0"/>
              <w:ind w:left="720"/>
              <w:rPr>
                <w:rFonts w:cs="Arial"/>
                <w:szCs w:val="20"/>
                <w:lang w:val="en-US" w:eastAsia="en-GB"/>
              </w:rPr>
            </w:pPr>
          </w:p>
          <w:p w14:paraId="3406F42A" w14:textId="09D1C641" w:rsidR="00C36E3C" w:rsidRDefault="00C36E3C" w:rsidP="00C03563">
            <w:pPr>
              <w:autoSpaceDE w:val="0"/>
              <w:autoSpaceDN w:val="0"/>
              <w:adjustRightInd w:val="0"/>
              <w:spacing w:after="0"/>
              <w:ind w:left="720"/>
              <w:rPr>
                <w:rFonts w:cs="Arial"/>
                <w:szCs w:val="20"/>
                <w:lang w:val="en-US" w:eastAsia="en-GB"/>
              </w:rPr>
            </w:pPr>
          </w:p>
          <w:p w14:paraId="4FAF5AAB" w14:textId="15362EA9" w:rsidR="00C36E3C" w:rsidRDefault="00C36E3C" w:rsidP="00C03563">
            <w:pPr>
              <w:autoSpaceDE w:val="0"/>
              <w:autoSpaceDN w:val="0"/>
              <w:adjustRightInd w:val="0"/>
              <w:spacing w:after="0"/>
              <w:ind w:left="720"/>
              <w:rPr>
                <w:rFonts w:cs="Arial"/>
                <w:szCs w:val="20"/>
                <w:lang w:val="en-US" w:eastAsia="en-GB"/>
              </w:rPr>
            </w:pPr>
          </w:p>
          <w:p w14:paraId="5AA8C962" w14:textId="77777777" w:rsidR="00C36E3C" w:rsidRDefault="00C36E3C" w:rsidP="00C03563">
            <w:pPr>
              <w:autoSpaceDE w:val="0"/>
              <w:autoSpaceDN w:val="0"/>
              <w:adjustRightInd w:val="0"/>
              <w:spacing w:after="0"/>
              <w:ind w:left="720"/>
              <w:rPr>
                <w:rFonts w:cs="Arial"/>
                <w:szCs w:val="20"/>
                <w:lang w:val="en-US" w:eastAsia="en-GB"/>
              </w:rPr>
            </w:pPr>
          </w:p>
          <w:p w14:paraId="5DB090DB" w14:textId="77777777" w:rsidR="00C03563" w:rsidRPr="00396685" w:rsidRDefault="00C03563" w:rsidP="00C03563">
            <w:pPr>
              <w:pStyle w:val="Ttulo3"/>
              <w:rPr>
                <w:color w:val="auto"/>
              </w:rPr>
            </w:pPr>
            <w:r w:rsidRPr="00396685">
              <w:rPr>
                <w:color w:val="auto"/>
              </w:rPr>
              <w:lastRenderedPageBreak/>
              <w:t>Mitigation Action 12 – AFOLU sector</w:t>
            </w:r>
          </w:p>
          <w:tbl>
            <w:tblPr>
              <w:tblStyle w:val="Tablaconcuadrcula"/>
              <w:tblW w:w="0" w:type="auto"/>
              <w:tblLayout w:type="fixed"/>
              <w:tblLook w:val="04A0" w:firstRow="1" w:lastRow="0" w:firstColumn="1" w:lastColumn="0" w:noHBand="0" w:noVBand="1"/>
            </w:tblPr>
            <w:tblGrid>
              <w:gridCol w:w="1691"/>
              <w:gridCol w:w="1643"/>
              <w:gridCol w:w="2331"/>
              <w:gridCol w:w="1437"/>
              <w:gridCol w:w="1707"/>
              <w:gridCol w:w="1251"/>
              <w:gridCol w:w="2290"/>
              <w:gridCol w:w="1707"/>
            </w:tblGrid>
            <w:tr w:rsidR="00C03563" w:rsidRPr="00FD2BF4" w14:paraId="55BB525C" w14:textId="77777777" w:rsidTr="00B46C04">
              <w:tc>
                <w:tcPr>
                  <w:tcW w:w="1691" w:type="dxa"/>
                  <w:shd w:val="clear" w:color="auto" w:fill="8DB3E2" w:themeFill="text2" w:themeFillTint="66"/>
                  <w:vAlign w:val="center"/>
                </w:tcPr>
                <w:p w14:paraId="59B1FBD9"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Name of the mitigation action</w:t>
                  </w:r>
                </w:p>
              </w:tc>
              <w:tc>
                <w:tcPr>
                  <w:tcW w:w="1643" w:type="dxa"/>
                  <w:shd w:val="clear" w:color="auto" w:fill="8DB3E2" w:themeFill="text2" w:themeFillTint="66"/>
                  <w:vAlign w:val="center"/>
                </w:tcPr>
                <w:p w14:paraId="1C1788F4" w14:textId="77777777" w:rsidR="00C03563" w:rsidRPr="0088508D" w:rsidRDefault="00C03563" w:rsidP="00C03563">
                  <w:pPr>
                    <w:spacing w:after="0"/>
                    <w:jc w:val="center"/>
                    <w:rPr>
                      <w:rFonts w:cs="Arial"/>
                      <w:b/>
                      <w:bCs/>
                      <w:color w:val="FFFFFF" w:themeColor="background1"/>
                      <w:szCs w:val="20"/>
                    </w:rPr>
                  </w:pPr>
                  <w:r w:rsidRPr="0088508D">
                    <w:rPr>
                      <w:rFonts w:cs="Arial"/>
                      <w:b/>
                      <w:color w:val="FFFFFF" w:themeColor="background1"/>
                      <w:spacing w:val="1"/>
                      <w:szCs w:val="20"/>
                    </w:rPr>
                    <w:t>Status</w:t>
                  </w:r>
                </w:p>
              </w:tc>
              <w:tc>
                <w:tcPr>
                  <w:tcW w:w="2331" w:type="dxa"/>
                  <w:shd w:val="clear" w:color="auto" w:fill="8DB3E2" w:themeFill="text2" w:themeFillTint="66"/>
                  <w:vAlign w:val="center"/>
                </w:tcPr>
                <w:p w14:paraId="4DEDB94E"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437" w:type="dxa"/>
                  <w:shd w:val="clear" w:color="auto" w:fill="8DB3E2" w:themeFill="text2" w:themeFillTint="66"/>
                  <w:vAlign w:val="center"/>
                </w:tcPr>
                <w:p w14:paraId="33EAB5CF"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707" w:type="dxa"/>
                  <w:shd w:val="clear" w:color="auto" w:fill="8DB3E2" w:themeFill="text2" w:themeFillTint="66"/>
                  <w:vAlign w:val="center"/>
                </w:tcPr>
                <w:p w14:paraId="4E4DA32F"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251" w:type="dxa"/>
                  <w:shd w:val="clear" w:color="auto" w:fill="8DB3E2" w:themeFill="text2" w:themeFillTint="66"/>
                  <w:vAlign w:val="center"/>
                </w:tcPr>
                <w:p w14:paraId="137A2BE0"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Scope</w:t>
                  </w:r>
                </w:p>
              </w:tc>
              <w:tc>
                <w:tcPr>
                  <w:tcW w:w="2290" w:type="dxa"/>
                  <w:shd w:val="clear" w:color="auto" w:fill="8DB3E2" w:themeFill="text2" w:themeFillTint="66"/>
                  <w:vAlign w:val="center"/>
                </w:tcPr>
                <w:p w14:paraId="50F1F622"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707" w:type="dxa"/>
                  <w:shd w:val="clear" w:color="auto" w:fill="8DB3E2" w:themeFill="text2" w:themeFillTint="66"/>
                  <w:vAlign w:val="center"/>
                </w:tcPr>
                <w:p w14:paraId="6D7C544F"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C03563" w:rsidRPr="00FD2BF4" w14:paraId="6D3BB711" w14:textId="77777777" w:rsidTr="00B46C04">
              <w:trPr>
                <w:trHeight w:val="109"/>
              </w:trPr>
              <w:tc>
                <w:tcPr>
                  <w:tcW w:w="1691" w:type="dxa"/>
                  <w:vAlign w:val="center"/>
                </w:tcPr>
                <w:p w14:paraId="0E537069" w14:textId="77777777" w:rsidR="00C03563" w:rsidRPr="00FD2BF4" w:rsidRDefault="00C03563" w:rsidP="00C03563">
                  <w:pPr>
                    <w:jc w:val="center"/>
                    <w:rPr>
                      <w:rFonts w:cs="Arial"/>
                      <w:i/>
                      <w:color w:val="595959" w:themeColor="text1" w:themeTint="A6"/>
                      <w:szCs w:val="20"/>
                    </w:rPr>
                  </w:pPr>
                  <w:r w:rsidRPr="005131DB">
                    <w:rPr>
                      <w:rFonts w:cs="Arial"/>
                    </w:rPr>
                    <w:t>Standards for treated manure from animal waste</w:t>
                  </w:r>
                </w:p>
              </w:tc>
              <w:tc>
                <w:tcPr>
                  <w:tcW w:w="1643" w:type="dxa"/>
                  <w:vAlign w:val="center"/>
                </w:tcPr>
                <w:p w14:paraId="320C2F95" w14:textId="77777777" w:rsidR="00C03563" w:rsidRPr="00FD2BF4" w:rsidRDefault="00C03563" w:rsidP="00C03563">
                  <w:pPr>
                    <w:jc w:val="center"/>
                    <w:rPr>
                      <w:rFonts w:cs="Arial"/>
                      <w:i/>
                      <w:color w:val="595959" w:themeColor="text1" w:themeTint="A6"/>
                      <w:szCs w:val="20"/>
                    </w:rPr>
                  </w:pPr>
                  <w:r w:rsidRPr="00FD2BF4">
                    <w:rPr>
                      <w:rFonts w:cs="Arial"/>
                      <w:szCs w:val="20"/>
                    </w:rPr>
                    <w:t>Under implementation</w:t>
                  </w:r>
                </w:p>
              </w:tc>
              <w:tc>
                <w:tcPr>
                  <w:tcW w:w="2331" w:type="dxa"/>
                  <w:vAlign w:val="center"/>
                </w:tcPr>
                <w:p w14:paraId="188A2CE4" w14:textId="77777777" w:rsidR="00C03563" w:rsidRPr="00AF757D" w:rsidRDefault="00C03563" w:rsidP="00C03563">
                  <w:pPr>
                    <w:jc w:val="center"/>
                    <w:rPr>
                      <w:rFonts w:cs="Arial"/>
                      <w:szCs w:val="20"/>
                    </w:rPr>
                  </w:pPr>
                  <w:r w:rsidRPr="00AF757D">
                    <w:rPr>
                      <w:rFonts w:cs="Arial"/>
                      <w:szCs w:val="20"/>
                    </w:rPr>
                    <w:t>FAREI and Mauritius Standard Bureau</w:t>
                  </w:r>
                </w:p>
              </w:tc>
              <w:tc>
                <w:tcPr>
                  <w:tcW w:w="1437" w:type="dxa"/>
                  <w:vAlign w:val="center"/>
                </w:tcPr>
                <w:p w14:paraId="07E8DE6E" w14:textId="77777777" w:rsidR="00C03563" w:rsidRPr="00AF757D" w:rsidRDefault="00C03563" w:rsidP="00C03563">
                  <w:pPr>
                    <w:jc w:val="center"/>
                    <w:rPr>
                      <w:rFonts w:cs="Arial"/>
                      <w:szCs w:val="20"/>
                    </w:rPr>
                  </w:pPr>
                  <w:r w:rsidRPr="00AF757D">
                    <w:rPr>
                      <w:rFonts w:cs="Arial"/>
                      <w:szCs w:val="20"/>
                    </w:rPr>
                    <w:t>2019-</w:t>
                  </w:r>
                </w:p>
              </w:tc>
              <w:tc>
                <w:tcPr>
                  <w:tcW w:w="1707" w:type="dxa"/>
                  <w:vAlign w:val="center"/>
                </w:tcPr>
                <w:p w14:paraId="0BA9CCE6" w14:textId="77777777" w:rsidR="00C03563" w:rsidRPr="00AF757D" w:rsidRDefault="00C03563" w:rsidP="00C03563">
                  <w:pPr>
                    <w:jc w:val="center"/>
                    <w:rPr>
                      <w:rFonts w:cs="Arial"/>
                      <w:szCs w:val="20"/>
                    </w:rPr>
                  </w:pPr>
                  <w:r w:rsidRPr="00AF757D">
                    <w:rPr>
                      <w:rFonts w:cs="Arial"/>
                      <w:szCs w:val="20"/>
                    </w:rPr>
                    <w:t>Agriculture- Livestock</w:t>
                  </w:r>
                </w:p>
              </w:tc>
              <w:tc>
                <w:tcPr>
                  <w:tcW w:w="1251" w:type="dxa"/>
                  <w:vAlign w:val="center"/>
                </w:tcPr>
                <w:p w14:paraId="0C264A1B" w14:textId="77777777" w:rsidR="00C03563" w:rsidRPr="00AF757D" w:rsidRDefault="00C03563" w:rsidP="00C03563">
                  <w:pPr>
                    <w:jc w:val="center"/>
                    <w:rPr>
                      <w:rFonts w:cs="Arial"/>
                      <w:szCs w:val="20"/>
                    </w:rPr>
                  </w:pPr>
                  <w:r w:rsidRPr="00AF757D">
                    <w:rPr>
                      <w:rFonts w:cs="Arial"/>
                      <w:szCs w:val="20"/>
                    </w:rPr>
                    <w:t>National</w:t>
                  </w:r>
                </w:p>
              </w:tc>
              <w:tc>
                <w:tcPr>
                  <w:tcW w:w="2290" w:type="dxa"/>
                  <w:vAlign w:val="center"/>
                </w:tcPr>
                <w:p w14:paraId="33F5AA47" w14:textId="77777777" w:rsidR="00C03563" w:rsidRPr="00AF757D" w:rsidRDefault="00C03563" w:rsidP="00C03563">
                  <w:pPr>
                    <w:jc w:val="center"/>
                    <w:rPr>
                      <w:rFonts w:cs="Arial"/>
                      <w:szCs w:val="20"/>
                    </w:rPr>
                  </w:pPr>
                  <w:r w:rsidRPr="00AF757D">
                    <w:rPr>
                      <w:rFonts w:cs="Arial"/>
                      <w:szCs w:val="20"/>
                    </w:rPr>
                    <w:t>Reduction of CH4 and N2O to be assessed during implementation</w:t>
                  </w:r>
                </w:p>
              </w:tc>
              <w:tc>
                <w:tcPr>
                  <w:tcW w:w="1707" w:type="dxa"/>
                  <w:vAlign w:val="center"/>
                </w:tcPr>
                <w:p w14:paraId="72922FAB" w14:textId="77777777" w:rsidR="00C03563" w:rsidRPr="00AF757D" w:rsidRDefault="00C03563" w:rsidP="00C03563">
                  <w:pPr>
                    <w:jc w:val="center"/>
                    <w:rPr>
                      <w:rFonts w:cs="Arial"/>
                      <w:szCs w:val="20"/>
                    </w:rPr>
                  </w:pPr>
                  <w:r w:rsidRPr="00AF757D">
                    <w:rPr>
                      <w:rFonts w:cs="Arial"/>
                      <w:szCs w:val="20"/>
                    </w:rPr>
                    <w:t>CO</w:t>
                  </w:r>
                  <w:r w:rsidRPr="00AF757D">
                    <w:rPr>
                      <w:rFonts w:cs="Arial"/>
                      <w:szCs w:val="20"/>
                      <w:vertAlign w:val="subscript"/>
                    </w:rPr>
                    <w:t>2</w:t>
                  </w:r>
                  <w:r w:rsidRPr="00AF757D">
                    <w:rPr>
                      <w:rFonts w:cs="Arial"/>
                      <w:szCs w:val="20"/>
                    </w:rPr>
                    <w:t>, CH</w:t>
                  </w:r>
                  <w:r w:rsidRPr="00AF757D">
                    <w:rPr>
                      <w:rFonts w:cs="Arial"/>
                      <w:szCs w:val="20"/>
                      <w:vertAlign w:val="subscript"/>
                    </w:rPr>
                    <w:t>4</w:t>
                  </w:r>
                  <w:r w:rsidRPr="00AF757D">
                    <w:rPr>
                      <w:rFonts w:cs="Arial"/>
                      <w:szCs w:val="20"/>
                    </w:rPr>
                    <w:t>, N</w:t>
                  </w:r>
                  <w:r w:rsidRPr="00AF757D">
                    <w:rPr>
                      <w:rFonts w:cs="Arial"/>
                      <w:szCs w:val="20"/>
                      <w:vertAlign w:val="subscript"/>
                    </w:rPr>
                    <w:t>2</w:t>
                  </w:r>
                  <w:r w:rsidRPr="00AF757D">
                    <w:rPr>
                      <w:rFonts w:cs="Arial"/>
                      <w:szCs w:val="20"/>
                    </w:rPr>
                    <w:t>O</w:t>
                  </w:r>
                </w:p>
              </w:tc>
            </w:tr>
            <w:tr w:rsidR="00C03563" w:rsidRPr="00FD2BF4" w14:paraId="610A881F" w14:textId="77777777" w:rsidTr="00B46C04">
              <w:tc>
                <w:tcPr>
                  <w:tcW w:w="1691" w:type="dxa"/>
                  <w:shd w:val="clear" w:color="auto" w:fill="8DB3E2" w:themeFill="text2" w:themeFillTint="66"/>
                </w:tcPr>
                <w:p w14:paraId="26EB026F" w14:textId="77777777" w:rsidR="00C03563" w:rsidRPr="00FD2BF4" w:rsidRDefault="00C03563" w:rsidP="00C03563">
                  <w:pPr>
                    <w:rPr>
                      <w:rFonts w:cs="Arial"/>
                      <w:bCs/>
                      <w:color w:val="FFFFFF" w:themeColor="background1"/>
                      <w:szCs w:val="20"/>
                    </w:rPr>
                  </w:pPr>
                </w:p>
              </w:tc>
              <w:tc>
                <w:tcPr>
                  <w:tcW w:w="12366" w:type="dxa"/>
                  <w:gridSpan w:val="7"/>
                  <w:shd w:val="clear" w:color="auto" w:fill="8DB3E2" w:themeFill="text2" w:themeFillTint="66"/>
                </w:tcPr>
                <w:p w14:paraId="20C92E86" w14:textId="77777777" w:rsidR="00C03563" w:rsidRPr="0088508D" w:rsidRDefault="00C03563" w:rsidP="00C03563">
                  <w:pPr>
                    <w:rPr>
                      <w:rFonts w:cs="Arial"/>
                      <w:b/>
                      <w:i/>
                      <w:szCs w:val="20"/>
                    </w:rPr>
                  </w:pPr>
                  <w:r w:rsidRPr="0088508D">
                    <w:rPr>
                      <w:rFonts w:cs="Arial"/>
                      <w:b/>
                      <w:bCs/>
                      <w:color w:val="FFFFFF" w:themeColor="background1"/>
                      <w:szCs w:val="20"/>
                    </w:rPr>
                    <w:t>Objective of the mitigation action</w:t>
                  </w:r>
                </w:p>
              </w:tc>
            </w:tr>
            <w:tr w:rsidR="00C03563" w:rsidRPr="00FD2BF4" w14:paraId="7F8E9D7F" w14:textId="77777777" w:rsidTr="00B46C04">
              <w:tc>
                <w:tcPr>
                  <w:tcW w:w="1691" w:type="dxa"/>
                </w:tcPr>
                <w:p w14:paraId="6C14E500" w14:textId="77777777" w:rsidR="00C03563" w:rsidRPr="00FD2BF4" w:rsidRDefault="00C03563" w:rsidP="00C03563">
                  <w:pPr>
                    <w:rPr>
                      <w:rFonts w:cs="Arial"/>
                      <w:i/>
                      <w:szCs w:val="20"/>
                    </w:rPr>
                  </w:pPr>
                </w:p>
              </w:tc>
              <w:tc>
                <w:tcPr>
                  <w:tcW w:w="12366" w:type="dxa"/>
                  <w:gridSpan w:val="7"/>
                </w:tcPr>
                <w:p w14:paraId="78A225BC" w14:textId="77777777" w:rsidR="00C03563" w:rsidRPr="00FD2BF4" w:rsidRDefault="00C03563" w:rsidP="00C03563">
                  <w:pPr>
                    <w:rPr>
                      <w:rFonts w:cs="Arial"/>
                      <w:i/>
                      <w:szCs w:val="20"/>
                    </w:rPr>
                  </w:pPr>
                  <w:r w:rsidRPr="005131DB">
                    <w:rPr>
                      <w:rFonts w:cs="Arial"/>
                    </w:rPr>
                    <w:t>Developing treated manure standards using proven locally adapted technology</w:t>
                  </w:r>
                </w:p>
              </w:tc>
            </w:tr>
            <w:tr w:rsidR="00C03563" w:rsidRPr="00FD2BF4" w14:paraId="7DCB98DC" w14:textId="77777777" w:rsidTr="00B46C04">
              <w:tc>
                <w:tcPr>
                  <w:tcW w:w="1691" w:type="dxa"/>
                  <w:shd w:val="clear" w:color="auto" w:fill="8DB3E2" w:themeFill="text2" w:themeFillTint="66"/>
                </w:tcPr>
                <w:p w14:paraId="1D3D0940" w14:textId="77777777" w:rsidR="00C03563" w:rsidRPr="00FD2BF4" w:rsidRDefault="00C03563" w:rsidP="00C03563">
                  <w:pPr>
                    <w:rPr>
                      <w:rFonts w:cs="Arial"/>
                      <w:bCs/>
                      <w:color w:val="FFFFFF" w:themeColor="background1"/>
                      <w:szCs w:val="20"/>
                    </w:rPr>
                  </w:pPr>
                </w:p>
              </w:tc>
              <w:tc>
                <w:tcPr>
                  <w:tcW w:w="12366" w:type="dxa"/>
                  <w:gridSpan w:val="7"/>
                  <w:shd w:val="clear" w:color="auto" w:fill="8DB3E2" w:themeFill="text2" w:themeFillTint="66"/>
                </w:tcPr>
                <w:p w14:paraId="49989652" w14:textId="77777777" w:rsidR="00C03563" w:rsidRPr="0088508D" w:rsidRDefault="00C03563" w:rsidP="00C03563">
                  <w:pPr>
                    <w:rPr>
                      <w:rFonts w:cs="Arial"/>
                      <w:b/>
                      <w:i/>
                      <w:szCs w:val="20"/>
                    </w:rPr>
                  </w:pPr>
                  <w:r w:rsidRPr="0088508D">
                    <w:rPr>
                      <w:rFonts w:cs="Arial"/>
                      <w:b/>
                      <w:bCs/>
                      <w:color w:val="FFFFFF" w:themeColor="background1"/>
                      <w:szCs w:val="20"/>
                    </w:rPr>
                    <w:t>Brief description and activities planned under the mitigation action</w:t>
                  </w:r>
                </w:p>
              </w:tc>
            </w:tr>
            <w:tr w:rsidR="00C03563" w:rsidRPr="00FD2BF4" w14:paraId="234263E5" w14:textId="77777777" w:rsidTr="00B46C04">
              <w:tc>
                <w:tcPr>
                  <w:tcW w:w="1691" w:type="dxa"/>
                </w:tcPr>
                <w:p w14:paraId="06B41E4C" w14:textId="77777777" w:rsidR="00C03563" w:rsidRPr="00FD2BF4" w:rsidRDefault="00C03563" w:rsidP="00C03563">
                  <w:pPr>
                    <w:rPr>
                      <w:rFonts w:cs="Arial"/>
                      <w:bCs/>
                      <w:szCs w:val="20"/>
                    </w:rPr>
                  </w:pPr>
                </w:p>
              </w:tc>
              <w:tc>
                <w:tcPr>
                  <w:tcW w:w="12366" w:type="dxa"/>
                  <w:gridSpan w:val="7"/>
                </w:tcPr>
                <w:p w14:paraId="46FAEC27" w14:textId="77777777" w:rsidR="00C03563" w:rsidRPr="00FD2BF4" w:rsidRDefault="00C03563" w:rsidP="00C03563">
                  <w:pPr>
                    <w:rPr>
                      <w:rFonts w:cs="Arial"/>
                      <w:bCs/>
                      <w:szCs w:val="20"/>
                    </w:rPr>
                  </w:pPr>
                  <w:r>
                    <w:rPr>
                      <w:rFonts w:cs="Arial"/>
                      <w:bCs/>
                      <w:szCs w:val="20"/>
                    </w:rPr>
                    <w:t>To develop the standard for treating the manure from animal waste for farming practices.</w:t>
                  </w:r>
                </w:p>
              </w:tc>
            </w:tr>
            <w:tr w:rsidR="00C03563" w:rsidRPr="00FD2BF4" w14:paraId="72D2A643" w14:textId="77777777" w:rsidTr="00B46C04">
              <w:tc>
                <w:tcPr>
                  <w:tcW w:w="1691" w:type="dxa"/>
                  <w:shd w:val="clear" w:color="auto" w:fill="8DB3E2" w:themeFill="text2" w:themeFillTint="66"/>
                </w:tcPr>
                <w:p w14:paraId="44FF05DB" w14:textId="77777777" w:rsidR="00C03563" w:rsidRPr="00FD2BF4" w:rsidRDefault="00C03563" w:rsidP="00C03563">
                  <w:pPr>
                    <w:rPr>
                      <w:rFonts w:cs="Arial"/>
                      <w:bCs/>
                      <w:szCs w:val="20"/>
                    </w:rPr>
                  </w:pPr>
                </w:p>
              </w:tc>
              <w:tc>
                <w:tcPr>
                  <w:tcW w:w="12366" w:type="dxa"/>
                  <w:gridSpan w:val="7"/>
                  <w:shd w:val="clear" w:color="auto" w:fill="8DB3E2" w:themeFill="text2" w:themeFillTint="66"/>
                </w:tcPr>
                <w:p w14:paraId="06908F35" w14:textId="77777777" w:rsidR="00C03563" w:rsidRPr="0088508D" w:rsidRDefault="00C03563" w:rsidP="00C03563">
                  <w:pPr>
                    <w:rPr>
                      <w:rFonts w:cs="Arial"/>
                      <w:b/>
                      <w:bCs/>
                      <w:szCs w:val="20"/>
                    </w:rPr>
                  </w:pPr>
                  <w:r w:rsidRPr="0088508D">
                    <w:rPr>
                      <w:rFonts w:cs="Arial"/>
                      <w:b/>
                      <w:bCs/>
                      <w:color w:val="FFFFFF" w:themeColor="background1"/>
                      <w:szCs w:val="20"/>
                    </w:rPr>
                    <w:t>Estimated outcomes and estimated emission reductions</w:t>
                  </w:r>
                </w:p>
              </w:tc>
            </w:tr>
            <w:tr w:rsidR="00C03563" w:rsidRPr="00FD2BF4" w14:paraId="1B8F476C" w14:textId="77777777" w:rsidTr="00B46C04">
              <w:tc>
                <w:tcPr>
                  <w:tcW w:w="1691" w:type="dxa"/>
                </w:tcPr>
                <w:p w14:paraId="16415985" w14:textId="77777777" w:rsidR="00C03563" w:rsidRPr="00FD2BF4" w:rsidRDefault="00C03563" w:rsidP="00C03563">
                  <w:pPr>
                    <w:rPr>
                      <w:rFonts w:cs="Arial"/>
                      <w:bCs/>
                      <w:szCs w:val="20"/>
                    </w:rPr>
                  </w:pPr>
                </w:p>
              </w:tc>
              <w:tc>
                <w:tcPr>
                  <w:tcW w:w="12366" w:type="dxa"/>
                  <w:gridSpan w:val="7"/>
                </w:tcPr>
                <w:p w14:paraId="6413FC7C" w14:textId="77777777" w:rsidR="00C03563" w:rsidRPr="005131DB" w:rsidRDefault="00C03563" w:rsidP="006709F3">
                  <w:pPr>
                    <w:pStyle w:val="Prrafodelista"/>
                    <w:numPr>
                      <w:ilvl w:val="0"/>
                      <w:numId w:val="38"/>
                    </w:numPr>
                    <w:spacing w:after="160" w:line="259" w:lineRule="auto"/>
                    <w:jc w:val="left"/>
                    <w:rPr>
                      <w:rFonts w:cs="Arial"/>
                    </w:rPr>
                  </w:pPr>
                  <w:r w:rsidRPr="005131DB">
                    <w:rPr>
                      <w:rFonts w:cs="Arial"/>
                    </w:rPr>
                    <w:t>Implementation Committee set up under the chairmanship of MSB to develop technology to meet published standards</w:t>
                  </w:r>
                </w:p>
                <w:p w14:paraId="6DCA1196" w14:textId="77777777" w:rsidR="00C03563" w:rsidRPr="005131DB" w:rsidRDefault="00C03563" w:rsidP="006709F3">
                  <w:pPr>
                    <w:pStyle w:val="Prrafodelista"/>
                    <w:numPr>
                      <w:ilvl w:val="0"/>
                      <w:numId w:val="38"/>
                    </w:numPr>
                    <w:spacing w:after="160" w:line="259" w:lineRule="auto"/>
                    <w:jc w:val="left"/>
                    <w:rPr>
                      <w:rFonts w:cs="Arial"/>
                    </w:rPr>
                  </w:pPr>
                  <w:r w:rsidRPr="005131DB">
                    <w:rPr>
                      <w:rFonts w:cs="Arial"/>
                    </w:rPr>
                    <w:t>Voluntary standards MS 196: Specifications for treated farm animal manure published in November 2018</w:t>
                  </w:r>
                </w:p>
                <w:p w14:paraId="7C11A0F3" w14:textId="77777777" w:rsidR="00C03563" w:rsidRPr="005131DB" w:rsidRDefault="00C03563" w:rsidP="006709F3">
                  <w:pPr>
                    <w:pStyle w:val="Prrafodelista"/>
                    <w:numPr>
                      <w:ilvl w:val="0"/>
                      <w:numId w:val="38"/>
                    </w:numPr>
                    <w:spacing w:after="160" w:line="259" w:lineRule="auto"/>
                    <w:jc w:val="left"/>
                    <w:rPr>
                      <w:rFonts w:cs="Arial"/>
                    </w:rPr>
                  </w:pPr>
                  <w:r w:rsidRPr="005131DB">
                    <w:rPr>
                      <w:rFonts w:cs="Arial"/>
                    </w:rPr>
                    <w:t>Action plan and Protocol for sanitation of cattle and poultry manure under review.</w:t>
                  </w:r>
                </w:p>
                <w:p w14:paraId="4B58750D" w14:textId="77777777" w:rsidR="00C03563" w:rsidRPr="00FD2BF4" w:rsidRDefault="00C03563" w:rsidP="006709F3">
                  <w:pPr>
                    <w:pStyle w:val="Prrafodelista"/>
                    <w:numPr>
                      <w:ilvl w:val="0"/>
                      <w:numId w:val="38"/>
                    </w:numPr>
                    <w:spacing w:after="160" w:line="259" w:lineRule="auto"/>
                    <w:jc w:val="left"/>
                    <w:rPr>
                      <w:rFonts w:cs="Arial"/>
                      <w:bCs/>
                      <w:i/>
                      <w:szCs w:val="20"/>
                    </w:rPr>
                  </w:pPr>
                  <w:r w:rsidRPr="005131DB">
                    <w:rPr>
                      <w:rFonts w:cs="Arial"/>
                    </w:rPr>
                    <w:t>Experimental trials to start by October 2019 by FAREI in collaboration of U</w:t>
                  </w:r>
                  <w:r>
                    <w:rPr>
                      <w:rFonts w:cs="Arial"/>
                    </w:rPr>
                    <w:t xml:space="preserve">niversity of Mauritius </w:t>
                  </w:r>
                  <w:r w:rsidRPr="005131DB">
                    <w:rPr>
                      <w:rFonts w:cs="Arial"/>
                    </w:rPr>
                    <w:t>and MSB</w:t>
                  </w:r>
                </w:p>
              </w:tc>
            </w:tr>
            <w:tr w:rsidR="00C03563" w:rsidRPr="00FD2BF4" w14:paraId="73D08EC8" w14:textId="77777777" w:rsidTr="00B46C04">
              <w:tc>
                <w:tcPr>
                  <w:tcW w:w="1691" w:type="dxa"/>
                  <w:shd w:val="clear" w:color="auto" w:fill="8DB3E2" w:themeFill="text2" w:themeFillTint="66"/>
                </w:tcPr>
                <w:p w14:paraId="62B3A996" w14:textId="77777777" w:rsidR="00C03563" w:rsidRPr="00FD2BF4" w:rsidRDefault="00C03563" w:rsidP="00C03563">
                  <w:pPr>
                    <w:rPr>
                      <w:rFonts w:cs="Arial"/>
                      <w:bCs/>
                      <w:szCs w:val="20"/>
                    </w:rPr>
                  </w:pPr>
                </w:p>
              </w:tc>
              <w:tc>
                <w:tcPr>
                  <w:tcW w:w="12366" w:type="dxa"/>
                  <w:gridSpan w:val="7"/>
                  <w:shd w:val="clear" w:color="auto" w:fill="8DB3E2" w:themeFill="text2" w:themeFillTint="66"/>
                </w:tcPr>
                <w:p w14:paraId="217DD7E7" w14:textId="77777777" w:rsidR="00C03563" w:rsidRPr="0088508D" w:rsidRDefault="00C03563" w:rsidP="00C03563">
                  <w:pPr>
                    <w:rPr>
                      <w:rFonts w:cs="Arial"/>
                      <w:b/>
                      <w:bCs/>
                      <w:szCs w:val="20"/>
                    </w:rPr>
                  </w:pPr>
                  <w:r w:rsidRPr="0088508D">
                    <w:rPr>
                      <w:rFonts w:cs="Arial"/>
                      <w:b/>
                      <w:bCs/>
                      <w:color w:val="FFFFFF" w:themeColor="background1"/>
                      <w:szCs w:val="20"/>
                    </w:rPr>
                    <w:t>Methodologies and assumptions</w:t>
                  </w:r>
                </w:p>
              </w:tc>
            </w:tr>
            <w:tr w:rsidR="00C03563" w:rsidRPr="00FD2BF4" w14:paraId="6B03EE83" w14:textId="77777777" w:rsidTr="00B46C04">
              <w:tc>
                <w:tcPr>
                  <w:tcW w:w="1691" w:type="dxa"/>
                </w:tcPr>
                <w:p w14:paraId="23029501" w14:textId="77777777" w:rsidR="00C03563" w:rsidRPr="00FD2BF4" w:rsidRDefault="00C03563" w:rsidP="00C03563">
                  <w:pPr>
                    <w:rPr>
                      <w:rFonts w:cs="Arial"/>
                      <w:bCs/>
                      <w:szCs w:val="20"/>
                    </w:rPr>
                  </w:pPr>
                </w:p>
              </w:tc>
              <w:tc>
                <w:tcPr>
                  <w:tcW w:w="12366" w:type="dxa"/>
                  <w:gridSpan w:val="7"/>
                </w:tcPr>
                <w:p w14:paraId="351B1511" w14:textId="77777777" w:rsidR="00C03563" w:rsidRPr="00FD2BF4" w:rsidRDefault="00C03563" w:rsidP="00C03563">
                  <w:pPr>
                    <w:rPr>
                      <w:rFonts w:cs="Arial"/>
                      <w:bCs/>
                      <w:i/>
                      <w:szCs w:val="20"/>
                    </w:rPr>
                  </w:pPr>
                  <w:r w:rsidRPr="00FE5B9F">
                    <w:rPr>
                      <w:rFonts w:cs="Arial"/>
                      <w:bCs/>
                      <w:i/>
                      <w:szCs w:val="20"/>
                    </w:rPr>
                    <w:t>To be answered by CCD-RoM upon discussion with the team and experts who are involved</w:t>
                  </w:r>
                </w:p>
              </w:tc>
            </w:tr>
          </w:tbl>
          <w:p w14:paraId="4D118EB4" w14:textId="359C75D2" w:rsidR="00C36E3C" w:rsidRDefault="00C36E3C" w:rsidP="00C36E3C"/>
          <w:p w14:paraId="4E60B861" w14:textId="6F8E38D4" w:rsidR="00C36E3C" w:rsidRDefault="00C36E3C" w:rsidP="00C36E3C"/>
          <w:p w14:paraId="3E2703D1" w14:textId="79CA4ADB" w:rsidR="00C36E3C" w:rsidRDefault="00C36E3C" w:rsidP="00C36E3C"/>
          <w:p w14:paraId="60A69CE8" w14:textId="72DE591A" w:rsidR="00C36E3C" w:rsidRDefault="00C36E3C" w:rsidP="00C36E3C"/>
          <w:p w14:paraId="570D3F11" w14:textId="32395C7F" w:rsidR="00C36E3C" w:rsidRDefault="00C36E3C" w:rsidP="00C36E3C"/>
          <w:p w14:paraId="5D9E4E80" w14:textId="1D366097" w:rsidR="00C36E3C" w:rsidRDefault="00C36E3C" w:rsidP="00C36E3C"/>
          <w:p w14:paraId="4A243D66" w14:textId="6B5442E6" w:rsidR="00C36E3C" w:rsidRDefault="00C36E3C" w:rsidP="00C36E3C"/>
          <w:p w14:paraId="1A977163" w14:textId="77777777" w:rsidR="00C36E3C" w:rsidRDefault="00C36E3C" w:rsidP="00C36E3C"/>
          <w:p w14:paraId="10E2006B" w14:textId="18429317" w:rsidR="00C03563" w:rsidRPr="00396685" w:rsidRDefault="00C03563" w:rsidP="00C03563">
            <w:pPr>
              <w:pStyle w:val="Ttulo3"/>
              <w:rPr>
                <w:color w:val="auto"/>
              </w:rPr>
            </w:pPr>
            <w:r w:rsidRPr="00396685">
              <w:rPr>
                <w:color w:val="auto"/>
              </w:rPr>
              <w:lastRenderedPageBreak/>
              <w:t>Mitigation Action 13</w:t>
            </w:r>
          </w:p>
          <w:tbl>
            <w:tblPr>
              <w:tblStyle w:val="Tablaconcuadrcula"/>
              <w:tblW w:w="0" w:type="auto"/>
              <w:tblLayout w:type="fixed"/>
              <w:tblLook w:val="04A0" w:firstRow="1" w:lastRow="0" w:firstColumn="1" w:lastColumn="0" w:noHBand="0" w:noVBand="1"/>
            </w:tblPr>
            <w:tblGrid>
              <w:gridCol w:w="1691"/>
              <w:gridCol w:w="1724"/>
              <w:gridCol w:w="2250"/>
              <w:gridCol w:w="1437"/>
              <w:gridCol w:w="1707"/>
              <w:gridCol w:w="1251"/>
              <w:gridCol w:w="2290"/>
              <w:gridCol w:w="1707"/>
            </w:tblGrid>
            <w:tr w:rsidR="00C03563" w:rsidRPr="00FD2BF4" w14:paraId="201C0C24" w14:textId="77777777" w:rsidTr="00B46C04">
              <w:tc>
                <w:tcPr>
                  <w:tcW w:w="1691" w:type="dxa"/>
                  <w:shd w:val="clear" w:color="auto" w:fill="8DB3E2" w:themeFill="text2" w:themeFillTint="66"/>
                  <w:vAlign w:val="center"/>
                </w:tcPr>
                <w:p w14:paraId="4936C0D8"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Name of the mitigation action</w:t>
                  </w:r>
                </w:p>
              </w:tc>
              <w:tc>
                <w:tcPr>
                  <w:tcW w:w="1724" w:type="dxa"/>
                  <w:shd w:val="clear" w:color="auto" w:fill="8DB3E2" w:themeFill="text2" w:themeFillTint="66"/>
                  <w:vAlign w:val="center"/>
                </w:tcPr>
                <w:p w14:paraId="5490EC3E" w14:textId="77777777" w:rsidR="00C03563" w:rsidRPr="0088508D" w:rsidRDefault="00C03563" w:rsidP="00C03563">
                  <w:pPr>
                    <w:spacing w:after="0"/>
                    <w:jc w:val="center"/>
                    <w:rPr>
                      <w:rFonts w:cs="Arial"/>
                      <w:b/>
                      <w:bCs/>
                      <w:color w:val="FFFFFF" w:themeColor="background1"/>
                      <w:szCs w:val="20"/>
                    </w:rPr>
                  </w:pPr>
                  <w:r w:rsidRPr="0088508D">
                    <w:rPr>
                      <w:rFonts w:cs="Arial"/>
                      <w:b/>
                      <w:color w:val="FFFFFF" w:themeColor="background1"/>
                      <w:spacing w:val="1"/>
                      <w:szCs w:val="20"/>
                    </w:rPr>
                    <w:t>Status</w:t>
                  </w:r>
                </w:p>
              </w:tc>
              <w:tc>
                <w:tcPr>
                  <w:tcW w:w="2250" w:type="dxa"/>
                  <w:shd w:val="clear" w:color="auto" w:fill="8DB3E2" w:themeFill="text2" w:themeFillTint="66"/>
                  <w:vAlign w:val="center"/>
                </w:tcPr>
                <w:p w14:paraId="56C3F531"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437" w:type="dxa"/>
                  <w:shd w:val="clear" w:color="auto" w:fill="8DB3E2" w:themeFill="text2" w:themeFillTint="66"/>
                  <w:vAlign w:val="center"/>
                </w:tcPr>
                <w:p w14:paraId="36A23D81"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707" w:type="dxa"/>
                  <w:shd w:val="clear" w:color="auto" w:fill="8DB3E2" w:themeFill="text2" w:themeFillTint="66"/>
                  <w:vAlign w:val="center"/>
                </w:tcPr>
                <w:p w14:paraId="091E5C80"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251" w:type="dxa"/>
                  <w:shd w:val="clear" w:color="auto" w:fill="8DB3E2" w:themeFill="text2" w:themeFillTint="66"/>
                  <w:vAlign w:val="center"/>
                </w:tcPr>
                <w:p w14:paraId="6CCF5DC8"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Scope</w:t>
                  </w:r>
                </w:p>
              </w:tc>
              <w:tc>
                <w:tcPr>
                  <w:tcW w:w="2290" w:type="dxa"/>
                  <w:shd w:val="clear" w:color="auto" w:fill="8DB3E2" w:themeFill="text2" w:themeFillTint="66"/>
                  <w:vAlign w:val="center"/>
                </w:tcPr>
                <w:p w14:paraId="6A4DC634"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707" w:type="dxa"/>
                  <w:shd w:val="clear" w:color="auto" w:fill="8DB3E2" w:themeFill="text2" w:themeFillTint="66"/>
                  <w:vAlign w:val="center"/>
                </w:tcPr>
                <w:p w14:paraId="44B99F2B"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C03563" w:rsidRPr="00FD2BF4" w14:paraId="00FA9BEB" w14:textId="77777777" w:rsidTr="00B46C04">
              <w:tc>
                <w:tcPr>
                  <w:tcW w:w="1691" w:type="dxa"/>
                  <w:vAlign w:val="center"/>
                </w:tcPr>
                <w:p w14:paraId="6F0A7A8C" w14:textId="77777777" w:rsidR="00C03563" w:rsidRPr="00F34FB0" w:rsidRDefault="00C03563" w:rsidP="00C03563">
                  <w:pPr>
                    <w:jc w:val="center"/>
                    <w:rPr>
                      <w:rFonts w:cs="Arial"/>
                      <w:b/>
                      <w:szCs w:val="20"/>
                    </w:rPr>
                  </w:pPr>
                  <w:r w:rsidRPr="00F34FB0">
                    <w:rPr>
                      <w:rFonts w:cs="Arial"/>
                      <w:b/>
                      <w:szCs w:val="20"/>
                    </w:rPr>
                    <w:t>Promotion of small livestock projects at back yard level</w:t>
                  </w:r>
                </w:p>
              </w:tc>
              <w:tc>
                <w:tcPr>
                  <w:tcW w:w="1724" w:type="dxa"/>
                  <w:vAlign w:val="center"/>
                </w:tcPr>
                <w:p w14:paraId="000C32EA" w14:textId="77777777" w:rsidR="00C03563" w:rsidRPr="00F34FB0" w:rsidRDefault="00C03563" w:rsidP="00C03563">
                  <w:pPr>
                    <w:jc w:val="center"/>
                    <w:rPr>
                      <w:rFonts w:cs="Arial"/>
                      <w:b/>
                      <w:szCs w:val="20"/>
                    </w:rPr>
                  </w:pPr>
                  <w:r w:rsidRPr="00F34FB0">
                    <w:rPr>
                      <w:rFonts w:cs="Arial"/>
                      <w:b/>
                      <w:szCs w:val="20"/>
                    </w:rPr>
                    <w:t>Under implementation</w:t>
                  </w:r>
                </w:p>
              </w:tc>
              <w:tc>
                <w:tcPr>
                  <w:tcW w:w="2250" w:type="dxa"/>
                  <w:vAlign w:val="center"/>
                </w:tcPr>
                <w:p w14:paraId="6F09FDC4" w14:textId="77777777" w:rsidR="00C03563" w:rsidRPr="00F34FB0" w:rsidRDefault="00C03563" w:rsidP="00C03563">
                  <w:pPr>
                    <w:jc w:val="center"/>
                    <w:rPr>
                      <w:rFonts w:cs="Arial"/>
                      <w:b/>
                      <w:szCs w:val="20"/>
                    </w:rPr>
                  </w:pPr>
                  <w:r w:rsidRPr="00F34FB0">
                    <w:rPr>
                      <w:rFonts w:cs="Arial"/>
                      <w:b/>
                      <w:szCs w:val="20"/>
                    </w:rPr>
                    <w:t>FAREI</w:t>
                  </w:r>
                </w:p>
              </w:tc>
              <w:tc>
                <w:tcPr>
                  <w:tcW w:w="1437" w:type="dxa"/>
                  <w:vAlign w:val="center"/>
                </w:tcPr>
                <w:p w14:paraId="6D594256" w14:textId="77777777" w:rsidR="00C03563" w:rsidRPr="00F34FB0" w:rsidRDefault="00C03563" w:rsidP="00C03563">
                  <w:pPr>
                    <w:jc w:val="center"/>
                    <w:rPr>
                      <w:rFonts w:cs="Arial"/>
                      <w:b/>
                      <w:szCs w:val="20"/>
                    </w:rPr>
                  </w:pPr>
                  <w:r w:rsidRPr="00F34FB0">
                    <w:rPr>
                      <w:rFonts w:cs="Arial"/>
                      <w:b/>
                      <w:szCs w:val="20"/>
                    </w:rPr>
                    <w:t>2018-</w:t>
                  </w:r>
                </w:p>
              </w:tc>
              <w:tc>
                <w:tcPr>
                  <w:tcW w:w="1707" w:type="dxa"/>
                  <w:vAlign w:val="center"/>
                </w:tcPr>
                <w:p w14:paraId="1452C7B8" w14:textId="77777777" w:rsidR="00C03563" w:rsidRPr="00F34FB0" w:rsidRDefault="00C03563" w:rsidP="00C03563">
                  <w:pPr>
                    <w:jc w:val="center"/>
                    <w:rPr>
                      <w:rFonts w:cs="Arial"/>
                      <w:b/>
                      <w:szCs w:val="20"/>
                    </w:rPr>
                  </w:pPr>
                  <w:r w:rsidRPr="00F34FB0">
                    <w:rPr>
                      <w:rFonts w:cs="Arial"/>
                      <w:b/>
                      <w:szCs w:val="20"/>
                    </w:rPr>
                    <w:t>Agriculture-Livestock</w:t>
                  </w:r>
                </w:p>
              </w:tc>
              <w:tc>
                <w:tcPr>
                  <w:tcW w:w="1251" w:type="dxa"/>
                  <w:vAlign w:val="center"/>
                </w:tcPr>
                <w:p w14:paraId="46C495AA" w14:textId="77777777" w:rsidR="00C03563" w:rsidRPr="00F34FB0" w:rsidRDefault="00C03563" w:rsidP="00C03563">
                  <w:pPr>
                    <w:jc w:val="center"/>
                    <w:rPr>
                      <w:rFonts w:cs="Arial"/>
                      <w:b/>
                      <w:szCs w:val="20"/>
                    </w:rPr>
                  </w:pPr>
                  <w:r w:rsidRPr="00F34FB0">
                    <w:rPr>
                      <w:rFonts w:cs="Arial"/>
                      <w:b/>
                      <w:szCs w:val="20"/>
                    </w:rPr>
                    <w:t>National</w:t>
                  </w:r>
                </w:p>
              </w:tc>
              <w:tc>
                <w:tcPr>
                  <w:tcW w:w="2290" w:type="dxa"/>
                  <w:vAlign w:val="center"/>
                </w:tcPr>
                <w:p w14:paraId="7EAE80F5" w14:textId="77777777" w:rsidR="00C03563" w:rsidRPr="00F34FB0" w:rsidRDefault="00C03563" w:rsidP="00C03563">
                  <w:pPr>
                    <w:jc w:val="center"/>
                    <w:rPr>
                      <w:rFonts w:cs="Arial"/>
                      <w:b/>
                      <w:szCs w:val="20"/>
                    </w:rPr>
                  </w:pPr>
                </w:p>
                <w:p w14:paraId="07962DEB" w14:textId="77777777" w:rsidR="00C03563" w:rsidRPr="00F34FB0" w:rsidRDefault="00C03563" w:rsidP="00C03563">
                  <w:pPr>
                    <w:jc w:val="center"/>
                    <w:rPr>
                      <w:rFonts w:cs="Arial"/>
                      <w:b/>
                      <w:szCs w:val="20"/>
                    </w:rPr>
                  </w:pPr>
                  <w:r w:rsidRPr="00F34FB0">
                    <w:rPr>
                      <w:rFonts w:cs="Arial"/>
                      <w:b/>
                      <w:szCs w:val="20"/>
                    </w:rPr>
                    <w:t>Reduction GHGs gases by controlled rearing of livestock animals</w:t>
                  </w:r>
                </w:p>
              </w:tc>
              <w:tc>
                <w:tcPr>
                  <w:tcW w:w="1707" w:type="dxa"/>
                  <w:vAlign w:val="center"/>
                </w:tcPr>
                <w:p w14:paraId="276C4E0A" w14:textId="77777777" w:rsidR="00C03563" w:rsidRPr="00F34FB0" w:rsidRDefault="00C03563" w:rsidP="00C03563">
                  <w:pPr>
                    <w:jc w:val="center"/>
                    <w:rPr>
                      <w:rFonts w:cs="Arial"/>
                      <w:b/>
                      <w:szCs w:val="20"/>
                    </w:rPr>
                  </w:pPr>
                  <w:r w:rsidRPr="00F34FB0">
                    <w:rPr>
                      <w:rFonts w:cs="Arial"/>
                      <w:b/>
                      <w:szCs w:val="20"/>
                    </w:rPr>
                    <w:t>CH</w:t>
                  </w:r>
                  <w:r w:rsidRPr="00F34FB0">
                    <w:rPr>
                      <w:rFonts w:cs="Arial"/>
                      <w:b/>
                      <w:szCs w:val="20"/>
                      <w:vertAlign w:val="subscript"/>
                    </w:rPr>
                    <w:t>4</w:t>
                  </w:r>
                  <w:r w:rsidRPr="00F34FB0">
                    <w:rPr>
                      <w:rFonts w:cs="Arial"/>
                      <w:b/>
                      <w:szCs w:val="20"/>
                    </w:rPr>
                    <w:t>, N</w:t>
                  </w:r>
                  <w:r w:rsidRPr="00F34FB0">
                    <w:rPr>
                      <w:rFonts w:cs="Arial"/>
                      <w:b/>
                      <w:szCs w:val="20"/>
                      <w:vertAlign w:val="subscript"/>
                    </w:rPr>
                    <w:t>2</w:t>
                  </w:r>
                  <w:r w:rsidRPr="00F34FB0">
                    <w:rPr>
                      <w:rFonts w:cs="Arial"/>
                      <w:b/>
                      <w:szCs w:val="20"/>
                    </w:rPr>
                    <w:t>O</w:t>
                  </w:r>
                </w:p>
              </w:tc>
            </w:tr>
            <w:tr w:rsidR="00C03563" w:rsidRPr="00FD2BF4" w14:paraId="2416778B" w14:textId="77777777" w:rsidTr="00B46C04">
              <w:tc>
                <w:tcPr>
                  <w:tcW w:w="1691" w:type="dxa"/>
                  <w:shd w:val="clear" w:color="auto" w:fill="8DB3E2" w:themeFill="text2" w:themeFillTint="66"/>
                </w:tcPr>
                <w:p w14:paraId="293C4862" w14:textId="77777777" w:rsidR="00C03563" w:rsidRPr="00FD2BF4" w:rsidRDefault="00C03563" w:rsidP="00C03563">
                  <w:pPr>
                    <w:rPr>
                      <w:rFonts w:cs="Arial"/>
                      <w:bCs/>
                      <w:color w:val="FFFFFF" w:themeColor="background1"/>
                      <w:szCs w:val="20"/>
                    </w:rPr>
                  </w:pPr>
                </w:p>
              </w:tc>
              <w:tc>
                <w:tcPr>
                  <w:tcW w:w="12366" w:type="dxa"/>
                  <w:gridSpan w:val="7"/>
                  <w:shd w:val="clear" w:color="auto" w:fill="8DB3E2" w:themeFill="text2" w:themeFillTint="66"/>
                </w:tcPr>
                <w:p w14:paraId="08B1B26B" w14:textId="77777777" w:rsidR="00C03563" w:rsidRPr="0088508D" w:rsidRDefault="00C03563" w:rsidP="00C03563">
                  <w:pPr>
                    <w:rPr>
                      <w:rFonts w:cs="Arial"/>
                      <w:b/>
                      <w:i/>
                      <w:szCs w:val="20"/>
                    </w:rPr>
                  </w:pPr>
                  <w:r w:rsidRPr="0088508D">
                    <w:rPr>
                      <w:rFonts w:cs="Arial"/>
                      <w:b/>
                      <w:bCs/>
                      <w:color w:val="FFFFFF" w:themeColor="background1"/>
                      <w:szCs w:val="20"/>
                    </w:rPr>
                    <w:t>Objective of the mitigation action</w:t>
                  </w:r>
                </w:p>
              </w:tc>
            </w:tr>
            <w:tr w:rsidR="00C03563" w:rsidRPr="00FD2BF4" w14:paraId="46D7A9E0" w14:textId="77777777" w:rsidTr="00B46C04">
              <w:tc>
                <w:tcPr>
                  <w:tcW w:w="1691" w:type="dxa"/>
                </w:tcPr>
                <w:p w14:paraId="0CF4E854" w14:textId="77777777" w:rsidR="00C03563" w:rsidRPr="00FD2BF4" w:rsidRDefault="00C03563" w:rsidP="00C03563">
                  <w:pPr>
                    <w:rPr>
                      <w:rFonts w:cs="Arial"/>
                      <w:i/>
                      <w:szCs w:val="20"/>
                    </w:rPr>
                  </w:pPr>
                </w:p>
              </w:tc>
              <w:tc>
                <w:tcPr>
                  <w:tcW w:w="12366" w:type="dxa"/>
                  <w:gridSpan w:val="7"/>
                </w:tcPr>
                <w:p w14:paraId="2A818BA9" w14:textId="77777777" w:rsidR="00C03563" w:rsidRPr="00FD2BF4" w:rsidRDefault="00C03563" w:rsidP="00C03563">
                  <w:pPr>
                    <w:rPr>
                      <w:rFonts w:cs="Arial"/>
                      <w:i/>
                      <w:szCs w:val="20"/>
                    </w:rPr>
                  </w:pPr>
                  <w:r w:rsidRPr="005131DB">
                    <w:rPr>
                      <w:rFonts w:cs="Arial"/>
                      <w:bCs/>
                    </w:rPr>
                    <w:t>to reduce GHG emission through small livestock rearing</w:t>
                  </w:r>
                </w:p>
              </w:tc>
            </w:tr>
            <w:tr w:rsidR="00C03563" w:rsidRPr="00FD2BF4" w14:paraId="54840A52" w14:textId="77777777" w:rsidTr="00B46C04">
              <w:tc>
                <w:tcPr>
                  <w:tcW w:w="1691" w:type="dxa"/>
                  <w:shd w:val="clear" w:color="auto" w:fill="8DB3E2" w:themeFill="text2" w:themeFillTint="66"/>
                </w:tcPr>
                <w:p w14:paraId="5A9CBF8B" w14:textId="77777777" w:rsidR="00C03563" w:rsidRPr="00FD2BF4" w:rsidRDefault="00C03563" w:rsidP="00C03563">
                  <w:pPr>
                    <w:rPr>
                      <w:rFonts w:cs="Arial"/>
                      <w:bCs/>
                      <w:color w:val="FFFFFF" w:themeColor="background1"/>
                      <w:szCs w:val="20"/>
                    </w:rPr>
                  </w:pPr>
                </w:p>
              </w:tc>
              <w:tc>
                <w:tcPr>
                  <w:tcW w:w="12366" w:type="dxa"/>
                  <w:gridSpan w:val="7"/>
                  <w:shd w:val="clear" w:color="auto" w:fill="8DB3E2" w:themeFill="text2" w:themeFillTint="66"/>
                </w:tcPr>
                <w:p w14:paraId="4A6D0C77" w14:textId="77777777" w:rsidR="00C03563" w:rsidRPr="0088508D" w:rsidRDefault="00C03563" w:rsidP="00C03563">
                  <w:pPr>
                    <w:rPr>
                      <w:rFonts w:cs="Arial"/>
                      <w:b/>
                      <w:i/>
                      <w:szCs w:val="20"/>
                    </w:rPr>
                  </w:pPr>
                  <w:r w:rsidRPr="0088508D">
                    <w:rPr>
                      <w:rFonts w:cs="Arial"/>
                      <w:b/>
                      <w:bCs/>
                      <w:color w:val="FFFFFF" w:themeColor="background1"/>
                      <w:szCs w:val="20"/>
                    </w:rPr>
                    <w:t>Brief description and activities planned under the mitigation action</w:t>
                  </w:r>
                </w:p>
              </w:tc>
            </w:tr>
            <w:tr w:rsidR="00C03563" w:rsidRPr="00FD2BF4" w14:paraId="7C4260EC" w14:textId="77777777" w:rsidTr="00B46C04">
              <w:tc>
                <w:tcPr>
                  <w:tcW w:w="1691" w:type="dxa"/>
                </w:tcPr>
                <w:p w14:paraId="688CC481" w14:textId="77777777" w:rsidR="00C03563" w:rsidRPr="00FD2BF4" w:rsidRDefault="00C03563" w:rsidP="00C03563">
                  <w:pPr>
                    <w:rPr>
                      <w:rFonts w:cs="Arial"/>
                      <w:bCs/>
                      <w:szCs w:val="20"/>
                    </w:rPr>
                  </w:pPr>
                </w:p>
              </w:tc>
              <w:tc>
                <w:tcPr>
                  <w:tcW w:w="12366" w:type="dxa"/>
                  <w:gridSpan w:val="7"/>
                </w:tcPr>
                <w:p w14:paraId="7B5B6519" w14:textId="77777777" w:rsidR="00C03563" w:rsidRPr="00FD2BF4" w:rsidRDefault="00C03563" w:rsidP="00C03563">
                  <w:pPr>
                    <w:rPr>
                      <w:rFonts w:cs="Arial"/>
                      <w:bCs/>
                      <w:szCs w:val="20"/>
                    </w:rPr>
                  </w:pPr>
                  <w:r>
                    <w:rPr>
                      <w:rFonts w:cs="Arial"/>
                      <w:bCs/>
                      <w:szCs w:val="20"/>
                    </w:rPr>
                    <w:t>FAREI is promoting to reduce the GHGs emission from livestock sector by controlled rearing at backyard level for domestic purpose.</w:t>
                  </w:r>
                </w:p>
              </w:tc>
            </w:tr>
            <w:tr w:rsidR="00C03563" w:rsidRPr="00FD2BF4" w14:paraId="5BD0EF1C" w14:textId="77777777" w:rsidTr="00B46C04">
              <w:tc>
                <w:tcPr>
                  <w:tcW w:w="1691" w:type="dxa"/>
                  <w:shd w:val="clear" w:color="auto" w:fill="8DB3E2" w:themeFill="text2" w:themeFillTint="66"/>
                </w:tcPr>
                <w:p w14:paraId="198D2CDB" w14:textId="77777777" w:rsidR="00C03563" w:rsidRPr="00FD2BF4" w:rsidRDefault="00C03563" w:rsidP="00C03563">
                  <w:pPr>
                    <w:rPr>
                      <w:rFonts w:cs="Arial"/>
                      <w:bCs/>
                      <w:szCs w:val="20"/>
                    </w:rPr>
                  </w:pPr>
                </w:p>
              </w:tc>
              <w:tc>
                <w:tcPr>
                  <w:tcW w:w="12366" w:type="dxa"/>
                  <w:gridSpan w:val="7"/>
                  <w:shd w:val="clear" w:color="auto" w:fill="8DB3E2" w:themeFill="text2" w:themeFillTint="66"/>
                </w:tcPr>
                <w:p w14:paraId="57FE8F6B" w14:textId="77777777" w:rsidR="00C03563" w:rsidRPr="0088508D" w:rsidRDefault="00C03563" w:rsidP="00C03563">
                  <w:pPr>
                    <w:rPr>
                      <w:rFonts w:cs="Arial"/>
                      <w:b/>
                      <w:bCs/>
                      <w:szCs w:val="20"/>
                    </w:rPr>
                  </w:pPr>
                  <w:r w:rsidRPr="0088508D">
                    <w:rPr>
                      <w:rFonts w:cs="Arial"/>
                      <w:b/>
                      <w:bCs/>
                      <w:color w:val="FFFFFF" w:themeColor="background1"/>
                      <w:szCs w:val="20"/>
                    </w:rPr>
                    <w:t>Estimated outcomes and estimated emission reductions</w:t>
                  </w:r>
                </w:p>
              </w:tc>
            </w:tr>
            <w:tr w:rsidR="00C03563" w:rsidRPr="00FD2BF4" w14:paraId="3AC6DC45" w14:textId="77777777" w:rsidTr="00B46C04">
              <w:tc>
                <w:tcPr>
                  <w:tcW w:w="1691" w:type="dxa"/>
                </w:tcPr>
                <w:p w14:paraId="7971ECF2" w14:textId="77777777" w:rsidR="00C03563" w:rsidRPr="00FD2BF4" w:rsidRDefault="00C03563" w:rsidP="00C03563">
                  <w:pPr>
                    <w:rPr>
                      <w:rFonts w:cs="Arial"/>
                      <w:bCs/>
                      <w:szCs w:val="20"/>
                    </w:rPr>
                  </w:pPr>
                </w:p>
              </w:tc>
              <w:tc>
                <w:tcPr>
                  <w:tcW w:w="12366" w:type="dxa"/>
                  <w:gridSpan w:val="7"/>
                </w:tcPr>
                <w:p w14:paraId="229BEFB6" w14:textId="77777777" w:rsidR="00C03563" w:rsidRPr="005131DB" w:rsidRDefault="00C03563" w:rsidP="006709F3">
                  <w:pPr>
                    <w:pStyle w:val="Prrafodelista"/>
                    <w:numPr>
                      <w:ilvl w:val="0"/>
                      <w:numId w:val="38"/>
                    </w:numPr>
                    <w:spacing w:after="160" w:line="259" w:lineRule="auto"/>
                    <w:jc w:val="left"/>
                    <w:rPr>
                      <w:rFonts w:cs="Arial"/>
                    </w:rPr>
                  </w:pPr>
                  <w:r w:rsidRPr="005131DB">
                    <w:rPr>
                      <w:rFonts w:cs="Arial"/>
                    </w:rPr>
                    <w:t>encourage farmers to engage in backyard quail and duck production</w:t>
                  </w:r>
                </w:p>
                <w:p w14:paraId="5347CCE4" w14:textId="77777777" w:rsidR="00C03563" w:rsidRPr="005131DB" w:rsidRDefault="00C03563" w:rsidP="006709F3">
                  <w:pPr>
                    <w:pStyle w:val="Prrafodelista"/>
                    <w:numPr>
                      <w:ilvl w:val="0"/>
                      <w:numId w:val="38"/>
                    </w:numPr>
                    <w:spacing w:after="160" w:line="259" w:lineRule="auto"/>
                    <w:jc w:val="left"/>
                    <w:rPr>
                      <w:rFonts w:cs="Arial"/>
                    </w:rPr>
                  </w:pPr>
                  <w:r w:rsidRPr="005131DB">
                    <w:rPr>
                      <w:rFonts w:cs="Arial"/>
                    </w:rPr>
                    <w:t>promote the use of electric artificial incubators to improve hatchability of eggs at   farm levels</w:t>
                  </w:r>
                </w:p>
                <w:p w14:paraId="048C3461" w14:textId="77777777" w:rsidR="00C03563" w:rsidRPr="005131DB" w:rsidRDefault="00C03563" w:rsidP="006709F3">
                  <w:pPr>
                    <w:pStyle w:val="Prrafodelista"/>
                    <w:numPr>
                      <w:ilvl w:val="0"/>
                      <w:numId w:val="38"/>
                    </w:numPr>
                    <w:spacing w:after="160" w:line="259" w:lineRule="auto"/>
                    <w:jc w:val="left"/>
                    <w:rPr>
                      <w:rFonts w:cs="Arial"/>
                    </w:rPr>
                  </w:pPr>
                  <w:r w:rsidRPr="005131DB">
                    <w:rPr>
                      <w:rFonts w:cs="Arial"/>
                    </w:rPr>
                    <w:t>publish a booklet on quail in 2018</w:t>
                  </w:r>
                </w:p>
                <w:p w14:paraId="11C20FC9" w14:textId="77777777" w:rsidR="00C03563" w:rsidRPr="00CD6739" w:rsidRDefault="00C03563" w:rsidP="006709F3">
                  <w:pPr>
                    <w:pStyle w:val="Prrafodelista"/>
                    <w:numPr>
                      <w:ilvl w:val="0"/>
                      <w:numId w:val="38"/>
                    </w:numPr>
                    <w:spacing w:after="160" w:line="259" w:lineRule="auto"/>
                    <w:jc w:val="left"/>
                    <w:rPr>
                      <w:rFonts w:cs="Arial"/>
                      <w:bCs/>
                      <w:i/>
                      <w:szCs w:val="20"/>
                    </w:rPr>
                  </w:pPr>
                  <w:r w:rsidRPr="005131DB">
                    <w:rPr>
                      <w:rFonts w:cs="Arial"/>
                    </w:rPr>
                    <w:t>contribute in an MBC emission “mati ke mol” in 2018 to promote quail production</w:t>
                  </w:r>
                </w:p>
                <w:p w14:paraId="5CE43B61" w14:textId="77777777" w:rsidR="00C03563" w:rsidRPr="00FD2BF4" w:rsidRDefault="00C03563" w:rsidP="006709F3">
                  <w:pPr>
                    <w:pStyle w:val="Prrafodelista"/>
                    <w:numPr>
                      <w:ilvl w:val="0"/>
                      <w:numId w:val="38"/>
                    </w:numPr>
                    <w:spacing w:after="160" w:line="259" w:lineRule="auto"/>
                    <w:jc w:val="left"/>
                    <w:rPr>
                      <w:rFonts w:cs="Arial"/>
                      <w:bCs/>
                      <w:i/>
                      <w:szCs w:val="20"/>
                    </w:rPr>
                  </w:pPr>
                  <w:r w:rsidRPr="00CD6739">
                    <w:rPr>
                      <w:rFonts w:cs="Arial"/>
                    </w:rPr>
                    <w:t>set up a nucleus rabbit unit at CLRS with the objective to produce breeding animals for farmers in 2018</w:t>
                  </w:r>
                </w:p>
              </w:tc>
            </w:tr>
            <w:tr w:rsidR="00C03563" w:rsidRPr="00FD2BF4" w14:paraId="273591A5" w14:textId="77777777" w:rsidTr="00B46C04">
              <w:tc>
                <w:tcPr>
                  <w:tcW w:w="1691" w:type="dxa"/>
                  <w:shd w:val="clear" w:color="auto" w:fill="8DB3E2" w:themeFill="text2" w:themeFillTint="66"/>
                </w:tcPr>
                <w:p w14:paraId="79FD0959" w14:textId="77777777" w:rsidR="00C03563" w:rsidRPr="00FD2BF4" w:rsidRDefault="00C03563" w:rsidP="00C03563">
                  <w:pPr>
                    <w:rPr>
                      <w:rFonts w:cs="Arial"/>
                      <w:bCs/>
                      <w:szCs w:val="20"/>
                    </w:rPr>
                  </w:pPr>
                </w:p>
              </w:tc>
              <w:tc>
                <w:tcPr>
                  <w:tcW w:w="12366" w:type="dxa"/>
                  <w:gridSpan w:val="7"/>
                  <w:shd w:val="clear" w:color="auto" w:fill="8DB3E2" w:themeFill="text2" w:themeFillTint="66"/>
                </w:tcPr>
                <w:p w14:paraId="7B5C83B4" w14:textId="77777777" w:rsidR="00C03563" w:rsidRPr="0088508D" w:rsidRDefault="00C03563" w:rsidP="00C03563">
                  <w:pPr>
                    <w:rPr>
                      <w:rFonts w:cs="Arial"/>
                      <w:b/>
                      <w:bCs/>
                      <w:szCs w:val="20"/>
                    </w:rPr>
                  </w:pPr>
                  <w:r w:rsidRPr="0088508D">
                    <w:rPr>
                      <w:rFonts w:cs="Arial"/>
                      <w:b/>
                      <w:bCs/>
                      <w:color w:val="FFFFFF" w:themeColor="background1"/>
                      <w:szCs w:val="20"/>
                    </w:rPr>
                    <w:t>Methodologies and assumptions</w:t>
                  </w:r>
                </w:p>
              </w:tc>
            </w:tr>
            <w:tr w:rsidR="00C03563" w:rsidRPr="00FD2BF4" w14:paraId="5CEA9B4C" w14:textId="77777777" w:rsidTr="00B46C04">
              <w:tc>
                <w:tcPr>
                  <w:tcW w:w="1691" w:type="dxa"/>
                </w:tcPr>
                <w:p w14:paraId="4D212728" w14:textId="77777777" w:rsidR="00C03563" w:rsidRPr="00FD2BF4" w:rsidRDefault="00C03563" w:rsidP="00C03563">
                  <w:pPr>
                    <w:rPr>
                      <w:rFonts w:cs="Arial"/>
                      <w:bCs/>
                      <w:szCs w:val="20"/>
                    </w:rPr>
                  </w:pPr>
                </w:p>
              </w:tc>
              <w:tc>
                <w:tcPr>
                  <w:tcW w:w="12366" w:type="dxa"/>
                  <w:gridSpan w:val="7"/>
                </w:tcPr>
                <w:p w14:paraId="0BE7F690" w14:textId="77777777" w:rsidR="00C03563" w:rsidRPr="00FD2BF4" w:rsidRDefault="00C03563" w:rsidP="00C03563">
                  <w:pPr>
                    <w:rPr>
                      <w:rFonts w:cs="Arial"/>
                      <w:bCs/>
                      <w:i/>
                      <w:szCs w:val="20"/>
                    </w:rPr>
                  </w:pPr>
                  <w:r>
                    <w:rPr>
                      <w:rFonts w:cs="Arial"/>
                      <w:bCs/>
                      <w:i/>
                      <w:szCs w:val="20"/>
                    </w:rPr>
                    <w:t>Direct interaction with farmers and to disseminate the awareness on benefits of small livestock at backyard for domestic purpose.</w:t>
                  </w:r>
                </w:p>
              </w:tc>
            </w:tr>
          </w:tbl>
          <w:p w14:paraId="081CC67C" w14:textId="6A391DCF" w:rsidR="00C36E3C" w:rsidRDefault="00C36E3C" w:rsidP="00C36E3C"/>
          <w:p w14:paraId="2C39894F" w14:textId="36555FE3" w:rsidR="00C36E3C" w:rsidRDefault="00C36E3C" w:rsidP="00C36E3C"/>
          <w:p w14:paraId="044C462F" w14:textId="7D2D2DD2" w:rsidR="00C36E3C" w:rsidRDefault="00C36E3C" w:rsidP="00C36E3C"/>
          <w:p w14:paraId="4943CCB2" w14:textId="4910A8CC" w:rsidR="00C36E3C" w:rsidRDefault="00C36E3C" w:rsidP="00C36E3C"/>
          <w:p w14:paraId="1F2875AD" w14:textId="6E371FF9" w:rsidR="00C36E3C" w:rsidRDefault="00C36E3C" w:rsidP="00C36E3C"/>
          <w:p w14:paraId="53D28127" w14:textId="77777777" w:rsidR="00C36E3C" w:rsidRDefault="00C36E3C" w:rsidP="00C36E3C"/>
          <w:p w14:paraId="2F549A29" w14:textId="3EE591F2" w:rsidR="00C03563" w:rsidRPr="00396685" w:rsidRDefault="00C03563" w:rsidP="00C03563">
            <w:pPr>
              <w:pStyle w:val="Ttulo3"/>
              <w:rPr>
                <w:color w:val="auto"/>
              </w:rPr>
            </w:pPr>
            <w:r w:rsidRPr="00396685">
              <w:rPr>
                <w:color w:val="auto"/>
              </w:rPr>
              <w:lastRenderedPageBreak/>
              <w:t>Mitigation Action 14</w:t>
            </w:r>
          </w:p>
          <w:tbl>
            <w:tblPr>
              <w:tblStyle w:val="Tablaconcuadrcula"/>
              <w:tblW w:w="0" w:type="auto"/>
              <w:tblLayout w:type="fixed"/>
              <w:tblLook w:val="04A0" w:firstRow="1" w:lastRow="0" w:firstColumn="1" w:lastColumn="0" w:noHBand="0" w:noVBand="1"/>
            </w:tblPr>
            <w:tblGrid>
              <w:gridCol w:w="1691"/>
              <w:gridCol w:w="1643"/>
              <w:gridCol w:w="2331"/>
              <w:gridCol w:w="1437"/>
              <w:gridCol w:w="1707"/>
              <w:gridCol w:w="1251"/>
              <w:gridCol w:w="2290"/>
              <w:gridCol w:w="1707"/>
            </w:tblGrid>
            <w:tr w:rsidR="00C03563" w:rsidRPr="00FD2BF4" w14:paraId="1A1B5BD5" w14:textId="77777777" w:rsidTr="00B46C04">
              <w:tc>
                <w:tcPr>
                  <w:tcW w:w="1691" w:type="dxa"/>
                  <w:shd w:val="clear" w:color="auto" w:fill="8DB3E2" w:themeFill="text2" w:themeFillTint="66"/>
                  <w:vAlign w:val="center"/>
                </w:tcPr>
                <w:p w14:paraId="5BAAF1C8"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Name of the mitigation action</w:t>
                  </w:r>
                </w:p>
              </w:tc>
              <w:tc>
                <w:tcPr>
                  <w:tcW w:w="1643" w:type="dxa"/>
                  <w:shd w:val="clear" w:color="auto" w:fill="8DB3E2" w:themeFill="text2" w:themeFillTint="66"/>
                  <w:vAlign w:val="center"/>
                </w:tcPr>
                <w:p w14:paraId="480A6C28" w14:textId="77777777" w:rsidR="00C03563" w:rsidRPr="0088508D" w:rsidRDefault="00C03563" w:rsidP="00C03563">
                  <w:pPr>
                    <w:spacing w:after="0"/>
                    <w:jc w:val="center"/>
                    <w:rPr>
                      <w:rFonts w:cs="Arial"/>
                      <w:b/>
                      <w:bCs/>
                      <w:color w:val="FFFFFF" w:themeColor="background1"/>
                      <w:szCs w:val="20"/>
                    </w:rPr>
                  </w:pPr>
                  <w:r w:rsidRPr="0088508D">
                    <w:rPr>
                      <w:rFonts w:cs="Arial"/>
                      <w:b/>
                      <w:color w:val="FFFFFF" w:themeColor="background1"/>
                      <w:spacing w:val="1"/>
                      <w:szCs w:val="20"/>
                    </w:rPr>
                    <w:t>Status</w:t>
                  </w:r>
                </w:p>
              </w:tc>
              <w:tc>
                <w:tcPr>
                  <w:tcW w:w="2331" w:type="dxa"/>
                  <w:shd w:val="clear" w:color="auto" w:fill="8DB3E2" w:themeFill="text2" w:themeFillTint="66"/>
                  <w:vAlign w:val="center"/>
                </w:tcPr>
                <w:p w14:paraId="52E426F4"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437" w:type="dxa"/>
                  <w:shd w:val="clear" w:color="auto" w:fill="8DB3E2" w:themeFill="text2" w:themeFillTint="66"/>
                  <w:vAlign w:val="center"/>
                </w:tcPr>
                <w:p w14:paraId="15B7321D"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707" w:type="dxa"/>
                  <w:shd w:val="clear" w:color="auto" w:fill="8DB3E2" w:themeFill="text2" w:themeFillTint="66"/>
                  <w:vAlign w:val="center"/>
                </w:tcPr>
                <w:p w14:paraId="300A4359"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251" w:type="dxa"/>
                  <w:shd w:val="clear" w:color="auto" w:fill="8DB3E2" w:themeFill="text2" w:themeFillTint="66"/>
                  <w:vAlign w:val="center"/>
                </w:tcPr>
                <w:p w14:paraId="14C68BBF"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Scope</w:t>
                  </w:r>
                </w:p>
              </w:tc>
              <w:tc>
                <w:tcPr>
                  <w:tcW w:w="2290" w:type="dxa"/>
                  <w:shd w:val="clear" w:color="auto" w:fill="8DB3E2" w:themeFill="text2" w:themeFillTint="66"/>
                  <w:vAlign w:val="center"/>
                </w:tcPr>
                <w:p w14:paraId="1FEBCCC5"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707" w:type="dxa"/>
                  <w:shd w:val="clear" w:color="auto" w:fill="8DB3E2" w:themeFill="text2" w:themeFillTint="66"/>
                  <w:vAlign w:val="center"/>
                </w:tcPr>
                <w:p w14:paraId="341B65C1"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C03563" w:rsidRPr="00FD2BF4" w14:paraId="2ED525B8" w14:textId="77777777" w:rsidTr="00B46C04">
              <w:tc>
                <w:tcPr>
                  <w:tcW w:w="1691" w:type="dxa"/>
                  <w:vAlign w:val="center"/>
                </w:tcPr>
                <w:p w14:paraId="269EAF21" w14:textId="77777777" w:rsidR="00C03563" w:rsidRPr="009F0E79" w:rsidRDefault="00C03563" w:rsidP="00C03563">
                  <w:pPr>
                    <w:jc w:val="center"/>
                    <w:rPr>
                      <w:rFonts w:cs="Arial"/>
                      <w:color w:val="595959" w:themeColor="text1" w:themeTint="A6"/>
                      <w:szCs w:val="20"/>
                    </w:rPr>
                  </w:pPr>
                  <w:r w:rsidRPr="009F0E79">
                    <w:rPr>
                      <w:rFonts w:cs="Arial"/>
                    </w:rPr>
                    <w:t>Training of farmers and officers on climate smart agriculture under GCCA+</w:t>
                  </w:r>
                </w:p>
              </w:tc>
              <w:tc>
                <w:tcPr>
                  <w:tcW w:w="1643" w:type="dxa"/>
                  <w:vAlign w:val="center"/>
                </w:tcPr>
                <w:p w14:paraId="30B15A08" w14:textId="77777777" w:rsidR="00C03563" w:rsidRPr="009F0E79" w:rsidRDefault="00C03563" w:rsidP="00C03563">
                  <w:pPr>
                    <w:jc w:val="center"/>
                    <w:rPr>
                      <w:rFonts w:cs="Arial"/>
                      <w:color w:val="595959" w:themeColor="text1" w:themeTint="A6"/>
                      <w:szCs w:val="20"/>
                    </w:rPr>
                  </w:pPr>
                  <w:r>
                    <w:rPr>
                      <w:rFonts w:cs="Arial"/>
                      <w:szCs w:val="20"/>
                    </w:rPr>
                    <w:t>Planning Phase (</w:t>
                  </w:r>
                  <w:r w:rsidRPr="005131DB">
                    <w:rPr>
                      <w:rFonts w:cs="Arial"/>
                    </w:rPr>
                    <w:t>funding disbursement awaited</w:t>
                  </w:r>
                  <w:r>
                    <w:rPr>
                      <w:rFonts w:cs="Arial"/>
                      <w:szCs w:val="20"/>
                    </w:rPr>
                    <w:t>)</w:t>
                  </w:r>
                </w:p>
              </w:tc>
              <w:tc>
                <w:tcPr>
                  <w:tcW w:w="2331" w:type="dxa"/>
                  <w:vAlign w:val="center"/>
                </w:tcPr>
                <w:p w14:paraId="1ED7C4F7" w14:textId="77777777" w:rsidR="00C03563" w:rsidRPr="009F0E79" w:rsidRDefault="00C03563" w:rsidP="00C03563">
                  <w:pPr>
                    <w:jc w:val="center"/>
                    <w:rPr>
                      <w:rFonts w:cs="Arial"/>
                      <w:color w:val="595959" w:themeColor="text1" w:themeTint="A6"/>
                      <w:szCs w:val="20"/>
                    </w:rPr>
                  </w:pPr>
                  <w:r w:rsidRPr="009F0E79">
                    <w:rPr>
                      <w:rFonts w:cs="Arial"/>
                      <w:color w:val="595959" w:themeColor="text1" w:themeTint="A6"/>
                      <w:szCs w:val="20"/>
                    </w:rPr>
                    <w:t xml:space="preserve">FAREI </w:t>
                  </w:r>
                </w:p>
              </w:tc>
              <w:tc>
                <w:tcPr>
                  <w:tcW w:w="1437" w:type="dxa"/>
                  <w:vAlign w:val="center"/>
                </w:tcPr>
                <w:p w14:paraId="56AC0C53" w14:textId="77777777" w:rsidR="00C03563" w:rsidRPr="009F0E79" w:rsidRDefault="00C03563" w:rsidP="00C03563">
                  <w:pPr>
                    <w:jc w:val="center"/>
                    <w:rPr>
                      <w:rFonts w:cs="Arial"/>
                      <w:color w:val="595959" w:themeColor="text1" w:themeTint="A6"/>
                      <w:szCs w:val="20"/>
                    </w:rPr>
                  </w:pPr>
                  <w:r w:rsidRPr="009F0E79">
                    <w:rPr>
                      <w:rFonts w:cs="Arial"/>
                      <w:szCs w:val="20"/>
                    </w:rPr>
                    <w:t>2019-</w:t>
                  </w:r>
                  <w:r>
                    <w:rPr>
                      <w:rFonts w:cs="Arial"/>
                      <w:szCs w:val="20"/>
                    </w:rPr>
                    <w:t>2020</w:t>
                  </w:r>
                </w:p>
              </w:tc>
              <w:tc>
                <w:tcPr>
                  <w:tcW w:w="1707" w:type="dxa"/>
                  <w:vAlign w:val="center"/>
                </w:tcPr>
                <w:p w14:paraId="2161A8C4" w14:textId="77777777" w:rsidR="00C03563" w:rsidRPr="009F0E79" w:rsidRDefault="00C03563" w:rsidP="00C03563">
                  <w:pPr>
                    <w:jc w:val="center"/>
                    <w:rPr>
                      <w:rFonts w:cs="Arial"/>
                      <w:color w:val="595959" w:themeColor="text1" w:themeTint="A6"/>
                      <w:szCs w:val="20"/>
                    </w:rPr>
                  </w:pPr>
                  <w:r w:rsidRPr="009F0E79">
                    <w:rPr>
                      <w:rFonts w:cs="Arial"/>
                      <w:color w:val="595959" w:themeColor="text1" w:themeTint="A6"/>
                      <w:szCs w:val="20"/>
                    </w:rPr>
                    <w:t>Agriculture</w:t>
                  </w:r>
                </w:p>
              </w:tc>
              <w:tc>
                <w:tcPr>
                  <w:tcW w:w="1251" w:type="dxa"/>
                  <w:vAlign w:val="center"/>
                </w:tcPr>
                <w:p w14:paraId="3A942E29" w14:textId="77777777" w:rsidR="00C03563" w:rsidRPr="009F0E79" w:rsidRDefault="00C03563" w:rsidP="00C03563">
                  <w:pPr>
                    <w:jc w:val="center"/>
                    <w:rPr>
                      <w:rFonts w:cs="Arial"/>
                      <w:color w:val="595959" w:themeColor="text1" w:themeTint="A6"/>
                      <w:szCs w:val="20"/>
                    </w:rPr>
                  </w:pPr>
                  <w:r w:rsidRPr="009F0E79">
                    <w:rPr>
                      <w:rFonts w:cs="Arial"/>
                      <w:szCs w:val="20"/>
                    </w:rPr>
                    <w:t>National</w:t>
                  </w:r>
                </w:p>
              </w:tc>
              <w:tc>
                <w:tcPr>
                  <w:tcW w:w="2290" w:type="dxa"/>
                  <w:vAlign w:val="center"/>
                </w:tcPr>
                <w:p w14:paraId="61BBB542" w14:textId="77777777" w:rsidR="00C03563" w:rsidRPr="009F0E79" w:rsidRDefault="00C03563" w:rsidP="00C03563">
                  <w:pPr>
                    <w:jc w:val="center"/>
                    <w:rPr>
                      <w:rFonts w:cs="Arial"/>
                      <w:color w:val="595959" w:themeColor="text1" w:themeTint="A6"/>
                      <w:szCs w:val="20"/>
                    </w:rPr>
                  </w:pPr>
                  <w:r w:rsidRPr="009F0E79">
                    <w:rPr>
                      <w:rFonts w:cs="Arial"/>
                      <w:szCs w:val="20"/>
                    </w:rPr>
                    <w:t>To be assessed</w:t>
                  </w:r>
                </w:p>
              </w:tc>
              <w:tc>
                <w:tcPr>
                  <w:tcW w:w="1707" w:type="dxa"/>
                  <w:vAlign w:val="center"/>
                </w:tcPr>
                <w:p w14:paraId="7925810F" w14:textId="77777777" w:rsidR="00C03563" w:rsidRPr="009F0E79" w:rsidRDefault="00C03563" w:rsidP="00C03563">
                  <w:pPr>
                    <w:jc w:val="center"/>
                    <w:rPr>
                      <w:rFonts w:cs="Arial"/>
                      <w:color w:val="595959" w:themeColor="text1" w:themeTint="A6"/>
                      <w:szCs w:val="20"/>
                    </w:rPr>
                  </w:pPr>
                  <w:r w:rsidRPr="009F0E79">
                    <w:rPr>
                      <w:rFonts w:cs="Arial"/>
                      <w:szCs w:val="20"/>
                    </w:rPr>
                    <w:t>CO</w:t>
                  </w:r>
                  <w:r w:rsidRPr="009F0E79">
                    <w:rPr>
                      <w:rFonts w:cs="Arial"/>
                      <w:szCs w:val="20"/>
                      <w:vertAlign w:val="subscript"/>
                    </w:rPr>
                    <w:t>2</w:t>
                  </w:r>
                  <w:r w:rsidRPr="009F0E79">
                    <w:rPr>
                      <w:rFonts w:cs="Arial"/>
                      <w:szCs w:val="20"/>
                    </w:rPr>
                    <w:t>, CH</w:t>
                  </w:r>
                  <w:r w:rsidRPr="009F0E79">
                    <w:rPr>
                      <w:rFonts w:cs="Arial"/>
                      <w:szCs w:val="20"/>
                      <w:vertAlign w:val="subscript"/>
                    </w:rPr>
                    <w:t>4</w:t>
                  </w:r>
                  <w:r w:rsidRPr="009F0E79">
                    <w:rPr>
                      <w:rFonts w:cs="Arial"/>
                      <w:szCs w:val="20"/>
                    </w:rPr>
                    <w:t>, N</w:t>
                  </w:r>
                  <w:r w:rsidRPr="009F0E79">
                    <w:rPr>
                      <w:rFonts w:cs="Arial"/>
                      <w:szCs w:val="20"/>
                      <w:vertAlign w:val="subscript"/>
                    </w:rPr>
                    <w:t>2</w:t>
                  </w:r>
                  <w:r w:rsidRPr="009F0E79">
                    <w:rPr>
                      <w:rFonts w:cs="Arial"/>
                      <w:szCs w:val="20"/>
                    </w:rPr>
                    <w:t>O</w:t>
                  </w:r>
                </w:p>
              </w:tc>
            </w:tr>
            <w:tr w:rsidR="00C03563" w:rsidRPr="00FD2BF4" w14:paraId="3F702B66" w14:textId="77777777" w:rsidTr="00B46C04">
              <w:tc>
                <w:tcPr>
                  <w:tcW w:w="1691" w:type="dxa"/>
                  <w:shd w:val="clear" w:color="auto" w:fill="8DB3E2" w:themeFill="text2" w:themeFillTint="66"/>
                </w:tcPr>
                <w:p w14:paraId="4214D4B1" w14:textId="77777777" w:rsidR="00C03563" w:rsidRPr="00FD2BF4" w:rsidRDefault="00C03563" w:rsidP="00C03563">
                  <w:pPr>
                    <w:rPr>
                      <w:rFonts w:cs="Arial"/>
                      <w:bCs/>
                      <w:color w:val="FFFFFF" w:themeColor="background1"/>
                      <w:szCs w:val="20"/>
                    </w:rPr>
                  </w:pPr>
                </w:p>
              </w:tc>
              <w:tc>
                <w:tcPr>
                  <w:tcW w:w="12366" w:type="dxa"/>
                  <w:gridSpan w:val="7"/>
                  <w:shd w:val="clear" w:color="auto" w:fill="8DB3E2" w:themeFill="text2" w:themeFillTint="66"/>
                </w:tcPr>
                <w:p w14:paraId="343063C4" w14:textId="77777777" w:rsidR="00C03563" w:rsidRPr="0088508D" w:rsidRDefault="00C03563" w:rsidP="00C03563">
                  <w:pPr>
                    <w:rPr>
                      <w:rFonts w:cs="Arial"/>
                      <w:b/>
                      <w:i/>
                      <w:szCs w:val="20"/>
                    </w:rPr>
                  </w:pPr>
                  <w:r w:rsidRPr="0088508D">
                    <w:rPr>
                      <w:rFonts w:cs="Arial"/>
                      <w:b/>
                      <w:bCs/>
                      <w:color w:val="FFFFFF" w:themeColor="background1"/>
                      <w:szCs w:val="20"/>
                    </w:rPr>
                    <w:t>Objective of the mitigation action</w:t>
                  </w:r>
                </w:p>
              </w:tc>
            </w:tr>
            <w:tr w:rsidR="00C03563" w:rsidRPr="00FD2BF4" w14:paraId="097C573F" w14:textId="77777777" w:rsidTr="00B46C04">
              <w:tc>
                <w:tcPr>
                  <w:tcW w:w="1691" w:type="dxa"/>
                </w:tcPr>
                <w:p w14:paraId="4D3DAFB0" w14:textId="77777777" w:rsidR="00C03563" w:rsidRPr="00FD2BF4" w:rsidRDefault="00C03563" w:rsidP="00C03563">
                  <w:pPr>
                    <w:rPr>
                      <w:rFonts w:cs="Arial"/>
                      <w:i/>
                      <w:szCs w:val="20"/>
                    </w:rPr>
                  </w:pPr>
                </w:p>
              </w:tc>
              <w:tc>
                <w:tcPr>
                  <w:tcW w:w="12366" w:type="dxa"/>
                  <w:gridSpan w:val="7"/>
                </w:tcPr>
                <w:p w14:paraId="5289BF4A" w14:textId="77777777" w:rsidR="00C03563" w:rsidRPr="00FD2BF4" w:rsidRDefault="00C03563" w:rsidP="00C03563">
                  <w:pPr>
                    <w:rPr>
                      <w:rFonts w:cs="Arial"/>
                      <w:i/>
                      <w:szCs w:val="20"/>
                    </w:rPr>
                  </w:pPr>
                  <w:r w:rsidRPr="00781C1D">
                    <w:rPr>
                      <w:rFonts w:cs="Arial"/>
                    </w:rPr>
                    <w:t>Climate Smart Agriculture is an approach to developing the technical, policy and investment</w:t>
                  </w:r>
                  <w:r>
                    <w:rPr>
                      <w:rFonts w:cs="Arial"/>
                    </w:rPr>
                    <w:t xml:space="preserve"> </w:t>
                  </w:r>
                  <w:r w:rsidRPr="00781C1D">
                    <w:rPr>
                      <w:rFonts w:cs="Arial"/>
                    </w:rPr>
                    <w:t>conditions so as to achieve sustainable agricultural development for food security under climate</w:t>
                  </w:r>
                  <w:r>
                    <w:rPr>
                      <w:rFonts w:cs="Arial"/>
                    </w:rPr>
                    <w:t xml:space="preserve"> </w:t>
                  </w:r>
                  <w:r w:rsidRPr="00781C1D">
                    <w:rPr>
                      <w:rFonts w:cs="Arial"/>
                    </w:rPr>
                    <w:t>change. This calls for the comprehensive integration of the climate change effects into agricultural</w:t>
                  </w:r>
                  <w:r>
                    <w:rPr>
                      <w:rFonts w:cs="Arial"/>
                    </w:rPr>
                    <w:t xml:space="preserve"> </w:t>
                  </w:r>
                  <w:r w:rsidRPr="00781C1D">
                    <w:rPr>
                      <w:rFonts w:cs="Arial"/>
                    </w:rPr>
                    <w:t>planning, investment and programmes. Small-scale composting has no doubt been promoted, but</w:t>
                  </w:r>
                  <w:r>
                    <w:rPr>
                      <w:rFonts w:cs="Arial"/>
                    </w:rPr>
                    <w:t xml:space="preserve"> </w:t>
                  </w:r>
                  <w:r w:rsidRPr="00781C1D">
                    <w:rPr>
                      <w:rFonts w:cs="Arial"/>
                    </w:rPr>
                    <w:t>climate change is yet to be properly mainstreamed throughout the agriculture sector. Basically, there</w:t>
                  </w:r>
                  <w:r>
                    <w:rPr>
                      <w:rFonts w:cs="Arial"/>
                    </w:rPr>
                    <w:t xml:space="preserve"> </w:t>
                  </w:r>
                  <w:r w:rsidRPr="00781C1D">
                    <w:rPr>
                      <w:rFonts w:cs="Arial"/>
                    </w:rPr>
                    <w:t>is not enough awareness, policy or financial strategy to promote climate smart agriculture; the</w:t>
                  </w:r>
                  <w:r>
                    <w:rPr>
                      <w:rFonts w:cs="Arial"/>
                    </w:rPr>
                    <w:t xml:space="preserve"> </w:t>
                  </w:r>
                  <w:r w:rsidRPr="00781C1D">
                    <w:rPr>
                      <w:rFonts w:cs="Arial"/>
                    </w:rPr>
                    <w:t>human and infrastructural capacity for R&amp;D is limited, and coordination amongst stakeholders and</w:t>
                  </w:r>
                  <w:r>
                    <w:rPr>
                      <w:rFonts w:cs="Arial"/>
                    </w:rPr>
                    <w:t xml:space="preserve"> </w:t>
                  </w:r>
                  <w:r w:rsidRPr="00781C1D">
                    <w:rPr>
                      <w:rFonts w:cs="Arial"/>
                    </w:rPr>
                    <w:t>institutions is weak.</w:t>
                  </w:r>
                </w:p>
              </w:tc>
            </w:tr>
            <w:tr w:rsidR="00C03563" w:rsidRPr="00FD2BF4" w14:paraId="6F811FBE" w14:textId="77777777" w:rsidTr="00B46C04">
              <w:tc>
                <w:tcPr>
                  <w:tcW w:w="1691" w:type="dxa"/>
                  <w:shd w:val="clear" w:color="auto" w:fill="8DB3E2" w:themeFill="text2" w:themeFillTint="66"/>
                </w:tcPr>
                <w:p w14:paraId="022BCBCE" w14:textId="77777777" w:rsidR="00C03563" w:rsidRPr="00FD2BF4" w:rsidRDefault="00C03563" w:rsidP="00C03563">
                  <w:pPr>
                    <w:rPr>
                      <w:rFonts w:cs="Arial"/>
                      <w:bCs/>
                      <w:color w:val="FFFFFF" w:themeColor="background1"/>
                      <w:szCs w:val="20"/>
                    </w:rPr>
                  </w:pPr>
                </w:p>
              </w:tc>
              <w:tc>
                <w:tcPr>
                  <w:tcW w:w="12366" w:type="dxa"/>
                  <w:gridSpan w:val="7"/>
                  <w:shd w:val="clear" w:color="auto" w:fill="8DB3E2" w:themeFill="text2" w:themeFillTint="66"/>
                </w:tcPr>
                <w:p w14:paraId="65364EFD" w14:textId="77777777" w:rsidR="00C03563" w:rsidRPr="0088508D" w:rsidRDefault="00C03563" w:rsidP="00C03563">
                  <w:pPr>
                    <w:rPr>
                      <w:rFonts w:cs="Arial"/>
                      <w:b/>
                      <w:i/>
                      <w:szCs w:val="20"/>
                    </w:rPr>
                  </w:pPr>
                  <w:r w:rsidRPr="0088508D">
                    <w:rPr>
                      <w:rFonts w:cs="Arial"/>
                      <w:b/>
                      <w:bCs/>
                      <w:color w:val="FFFFFF" w:themeColor="background1"/>
                      <w:szCs w:val="20"/>
                    </w:rPr>
                    <w:t>Brief description and activities planned under the mitigation action</w:t>
                  </w:r>
                </w:p>
              </w:tc>
            </w:tr>
            <w:tr w:rsidR="00C03563" w:rsidRPr="00FD2BF4" w14:paraId="4DA84654" w14:textId="77777777" w:rsidTr="00B46C04">
              <w:trPr>
                <w:trHeight w:val="3729"/>
              </w:trPr>
              <w:tc>
                <w:tcPr>
                  <w:tcW w:w="1691" w:type="dxa"/>
                </w:tcPr>
                <w:p w14:paraId="47ABB914" w14:textId="77777777" w:rsidR="00C03563" w:rsidRPr="00FD2BF4" w:rsidRDefault="00C03563" w:rsidP="00C03563">
                  <w:pPr>
                    <w:rPr>
                      <w:rFonts w:cs="Arial"/>
                      <w:bCs/>
                      <w:szCs w:val="20"/>
                    </w:rPr>
                  </w:pPr>
                </w:p>
              </w:tc>
              <w:tc>
                <w:tcPr>
                  <w:tcW w:w="12366" w:type="dxa"/>
                  <w:gridSpan w:val="7"/>
                </w:tcPr>
                <w:p w14:paraId="21E81440" w14:textId="77777777" w:rsidR="00C03563" w:rsidRPr="005923FE" w:rsidRDefault="00C03563" w:rsidP="00C03563">
                  <w:pPr>
                    <w:rPr>
                      <w:rFonts w:cs="Arial"/>
                      <w:bCs/>
                      <w:szCs w:val="20"/>
                    </w:rPr>
                  </w:pPr>
                  <w:r w:rsidRPr="005923FE">
                    <w:rPr>
                      <w:rFonts w:cs="Arial"/>
                      <w:bCs/>
                      <w:szCs w:val="20"/>
                    </w:rPr>
                    <w:t>To address climate smart agriculture (crop and livestock), it is proposed to:</w:t>
                  </w:r>
                </w:p>
                <w:p w14:paraId="5F5DA8E0" w14:textId="77777777" w:rsidR="00C03563" w:rsidRPr="00855B88" w:rsidRDefault="00C03563" w:rsidP="006709F3">
                  <w:pPr>
                    <w:pStyle w:val="Prrafodelista"/>
                    <w:numPr>
                      <w:ilvl w:val="0"/>
                      <w:numId w:val="38"/>
                    </w:numPr>
                    <w:spacing w:after="160" w:line="259" w:lineRule="auto"/>
                    <w:jc w:val="left"/>
                    <w:rPr>
                      <w:rFonts w:cs="Arial"/>
                    </w:rPr>
                  </w:pPr>
                  <w:r w:rsidRPr="00855B88">
                    <w:rPr>
                      <w:rFonts w:cs="Arial"/>
                    </w:rPr>
                    <w:t>Disseminate information, improve climate change awareness and highlight the potential of agriculture to capture and sequester carbon and reduce GHG emissions to offset the effects of CC.</w:t>
                  </w:r>
                </w:p>
                <w:p w14:paraId="27247A1C" w14:textId="77777777" w:rsidR="00C03563" w:rsidRPr="00855B88" w:rsidRDefault="00C03563" w:rsidP="006709F3">
                  <w:pPr>
                    <w:pStyle w:val="Prrafodelista"/>
                    <w:numPr>
                      <w:ilvl w:val="0"/>
                      <w:numId w:val="38"/>
                    </w:numPr>
                    <w:spacing w:after="160" w:line="259" w:lineRule="auto"/>
                    <w:jc w:val="left"/>
                    <w:rPr>
                      <w:rFonts w:cs="Arial"/>
                    </w:rPr>
                  </w:pPr>
                  <w:r w:rsidRPr="00855B88">
                    <w:rPr>
                      <w:rFonts w:cs="Arial"/>
                    </w:rPr>
                    <w:t>Develop sustainable and natural farming practices for crop and livestock production, such as composting at farm scale; shift from mineral fertilisers, pesticides and herbicides into biologically active plant protectors and control agents; use of minimum-tillage, crop rotation and cover crops.</w:t>
                  </w:r>
                </w:p>
                <w:p w14:paraId="3D6D4AC1" w14:textId="77777777" w:rsidR="00C03563" w:rsidRPr="00855B88" w:rsidRDefault="00C03563" w:rsidP="006709F3">
                  <w:pPr>
                    <w:pStyle w:val="Prrafodelista"/>
                    <w:numPr>
                      <w:ilvl w:val="0"/>
                      <w:numId w:val="38"/>
                    </w:numPr>
                    <w:spacing w:after="160" w:line="259" w:lineRule="auto"/>
                    <w:jc w:val="left"/>
                    <w:rPr>
                      <w:rFonts w:cs="Arial"/>
                    </w:rPr>
                  </w:pPr>
                  <w:r w:rsidRPr="00855B88">
                    <w:rPr>
                      <w:rFonts w:cs="Arial"/>
                    </w:rPr>
                    <w:t>Promote soil and water conservation techniques (rainwater harvesting, micro-irrigation, waste water recycling, crop and animal waste management)</w:t>
                  </w:r>
                </w:p>
                <w:p w14:paraId="24D9AC00" w14:textId="77777777" w:rsidR="00C03563" w:rsidRPr="005923FE" w:rsidRDefault="00C03563" w:rsidP="00C03563">
                  <w:pPr>
                    <w:rPr>
                      <w:rFonts w:cs="Arial"/>
                      <w:bCs/>
                      <w:szCs w:val="20"/>
                    </w:rPr>
                  </w:pPr>
                  <w:r w:rsidRPr="005923FE">
                    <w:rPr>
                      <w:rFonts w:cs="Arial"/>
                      <w:bCs/>
                      <w:szCs w:val="20"/>
                    </w:rPr>
                    <w:t>In addition, options will be explored for promoting agro-forestry, reforestation and afforestation</w:t>
                  </w:r>
                  <w:r>
                    <w:rPr>
                      <w:rFonts w:cs="Arial"/>
                      <w:bCs/>
                      <w:szCs w:val="20"/>
                    </w:rPr>
                    <w:t xml:space="preserve"> </w:t>
                  </w:r>
                  <w:r w:rsidRPr="005923FE">
                    <w:rPr>
                      <w:rFonts w:cs="Arial"/>
                      <w:bCs/>
                      <w:szCs w:val="20"/>
                    </w:rPr>
                    <w:t>projects for carbon credit markets, especially the voluntary private markets, which are currently the</w:t>
                  </w:r>
                  <w:r>
                    <w:rPr>
                      <w:rFonts w:cs="Arial"/>
                      <w:bCs/>
                      <w:szCs w:val="20"/>
                    </w:rPr>
                    <w:t xml:space="preserve"> </w:t>
                  </w:r>
                  <w:r w:rsidRPr="005923FE">
                    <w:rPr>
                      <w:rFonts w:cs="Arial"/>
                      <w:bCs/>
                      <w:szCs w:val="20"/>
                    </w:rPr>
                    <w:t>most active, and develop appropriate methodologies for designing and marketing such projects.</w:t>
                  </w:r>
                </w:p>
              </w:tc>
            </w:tr>
            <w:tr w:rsidR="00C03563" w:rsidRPr="00FD2BF4" w14:paraId="070706D5" w14:textId="77777777" w:rsidTr="00B46C04">
              <w:tc>
                <w:tcPr>
                  <w:tcW w:w="1691" w:type="dxa"/>
                  <w:shd w:val="clear" w:color="auto" w:fill="8DB3E2" w:themeFill="text2" w:themeFillTint="66"/>
                </w:tcPr>
                <w:p w14:paraId="4B9EE58C" w14:textId="77777777" w:rsidR="00C03563" w:rsidRPr="00FD2BF4" w:rsidRDefault="00C03563" w:rsidP="00C03563">
                  <w:pPr>
                    <w:rPr>
                      <w:rFonts w:cs="Arial"/>
                      <w:bCs/>
                      <w:szCs w:val="20"/>
                    </w:rPr>
                  </w:pPr>
                </w:p>
              </w:tc>
              <w:tc>
                <w:tcPr>
                  <w:tcW w:w="12366" w:type="dxa"/>
                  <w:gridSpan w:val="7"/>
                  <w:shd w:val="clear" w:color="auto" w:fill="8DB3E2" w:themeFill="text2" w:themeFillTint="66"/>
                </w:tcPr>
                <w:p w14:paraId="29D90E51" w14:textId="77777777" w:rsidR="00C03563" w:rsidRPr="0088508D" w:rsidRDefault="00C03563" w:rsidP="00C03563">
                  <w:pPr>
                    <w:rPr>
                      <w:rFonts w:cs="Arial"/>
                      <w:b/>
                      <w:bCs/>
                      <w:szCs w:val="20"/>
                    </w:rPr>
                  </w:pPr>
                  <w:r w:rsidRPr="0088508D">
                    <w:rPr>
                      <w:rFonts w:cs="Arial"/>
                      <w:b/>
                      <w:bCs/>
                      <w:color w:val="FFFFFF" w:themeColor="background1"/>
                      <w:szCs w:val="20"/>
                    </w:rPr>
                    <w:t>Estimated outcomes and estimated emission reductions</w:t>
                  </w:r>
                </w:p>
              </w:tc>
            </w:tr>
            <w:tr w:rsidR="00C03563" w:rsidRPr="00FD2BF4" w14:paraId="6DEDBA44" w14:textId="77777777" w:rsidTr="00B46C04">
              <w:tc>
                <w:tcPr>
                  <w:tcW w:w="1691" w:type="dxa"/>
                </w:tcPr>
                <w:p w14:paraId="339DBED8" w14:textId="77777777" w:rsidR="00C03563" w:rsidRPr="00FD2BF4" w:rsidRDefault="00C03563" w:rsidP="00C03563">
                  <w:pPr>
                    <w:rPr>
                      <w:rFonts w:cs="Arial"/>
                      <w:bCs/>
                      <w:szCs w:val="20"/>
                    </w:rPr>
                  </w:pPr>
                </w:p>
              </w:tc>
              <w:tc>
                <w:tcPr>
                  <w:tcW w:w="12366" w:type="dxa"/>
                  <w:gridSpan w:val="7"/>
                </w:tcPr>
                <w:p w14:paraId="45AF376A" w14:textId="77777777" w:rsidR="00C03563" w:rsidRPr="00FD2BF4" w:rsidRDefault="00C03563" w:rsidP="00C03563">
                  <w:pPr>
                    <w:rPr>
                      <w:rFonts w:cs="Arial"/>
                      <w:bCs/>
                      <w:i/>
                      <w:szCs w:val="20"/>
                    </w:rPr>
                  </w:pPr>
                  <w:r w:rsidRPr="009F2F6B">
                    <w:rPr>
                      <w:rFonts w:cs="Arial"/>
                      <w:bCs/>
                      <w:szCs w:val="20"/>
                      <w:lang w:val="en-US"/>
                    </w:rPr>
                    <w:t>A Climate Change Working Group will be set at FAREI for concerted actions and to</w:t>
                  </w:r>
                  <w:r>
                    <w:rPr>
                      <w:rFonts w:cs="Arial"/>
                      <w:bCs/>
                      <w:szCs w:val="20"/>
                      <w:lang w:val="en-US"/>
                    </w:rPr>
                    <w:t xml:space="preserve"> </w:t>
                  </w:r>
                  <w:r w:rsidRPr="009F2F6B">
                    <w:rPr>
                      <w:rFonts w:cs="Arial"/>
                      <w:bCs/>
                      <w:szCs w:val="20"/>
                      <w:lang w:val="en-US"/>
                    </w:rPr>
                    <w:t>interface with other agencies responsible for Climate Change. Its first task will be to undertake a</w:t>
                  </w:r>
                  <w:r>
                    <w:rPr>
                      <w:rFonts w:cs="Arial"/>
                      <w:bCs/>
                      <w:szCs w:val="20"/>
                      <w:lang w:val="en-US"/>
                    </w:rPr>
                    <w:t xml:space="preserve"> </w:t>
                  </w:r>
                  <w:r w:rsidRPr="009F2F6B">
                    <w:rPr>
                      <w:rFonts w:cs="Arial"/>
                      <w:bCs/>
                      <w:szCs w:val="20"/>
                      <w:lang w:val="en-US"/>
                    </w:rPr>
                    <w:t>detailed survey of climate impacts, vulnerabilities and coping measures as well as ways to improve</w:t>
                  </w:r>
                  <w:r>
                    <w:rPr>
                      <w:rFonts w:cs="Arial"/>
                      <w:bCs/>
                      <w:szCs w:val="20"/>
                      <w:lang w:val="en-US"/>
                    </w:rPr>
                    <w:t xml:space="preserve"> </w:t>
                  </w:r>
                  <w:r w:rsidRPr="009F2F6B">
                    <w:rPr>
                      <w:rFonts w:cs="Arial"/>
                      <w:bCs/>
                      <w:szCs w:val="20"/>
                      <w:lang w:val="en-US"/>
                    </w:rPr>
                    <w:t>usage of climate information and forecasts.</w:t>
                  </w:r>
                </w:p>
              </w:tc>
            </w:tr>
            <w:tr w:rsidR="00C03563" w:rsidRPr="00FD2BF4" w14:paraId="7E0D701D" w14:textId="77777777" w:rsidTr="00B46C04">
              <w:tc>
                <w:tcPr>
                  <w:tcW w:w="1691" w:type="dxa"/>
                  <w:shd w:val="clear" w:color="auto" w:fill="8DB3E2" w:themeFill="text2" w:themeFillTint="66"/>
                </w:tcPr>
                <w:p w14:paraId="540FBDF6" w14:textId="77777777" w:rsidR="00C03563" w:rsidRPr="00FD2BF4" w:rsidRDefault="00C03563" w:rsidP="00C03563">
                  <w:pPr>
                    <w:rPr>
                      <w:rFonts w:cs="Arial"/>
                      <w:bCs/>
                      <w:szCs w:val="20"/>
                    </w:rPr>
                  </w:pPr>
                </w:p>
              </w:tc>
              <w:tc>
                <w:tcPr>
                  <w:tcW w:w="12366" w:type="dxa"/>
                  <w:gridSpan w:val="7"/>
                  <w:shd w:val="clear" w:color="auto" w:fill="8DB3E2" w:themeFill="text2" w:themeFillTint="66"/>
                </w:tcPr>
                <w:p w14:paraId="7AF7588F" w14:textId="77777777" w:rsidR="00C03563" w:rsidRPr="0088508D" w:rsidRDefault="00C03563" w:rsidP="00C03563">
                  <w:pPr>
                    <w:rPr>
                      <w:rFonts w:cs="Arial"/>
                      <w:b/>
                      <w:bCs/>
                      <w:szCs w:val="20"/>
                    </w:rPr>
                  </w:pPr>
                  <w:r w:rsidRPr="0088508D">
                    <w:rPr>
                      <w:rFonts w:cs="Arial"/>
                      <w:b/>
                      <w:bCs/>
                      <w:color w:val="FFFFFF" w:themeColor="background1"/>
                      <w:szCs w:val="20"/>
                    </w:rPr>
                    <w:t>Methodologies and assumptions</w:t>
                  </w:r>
                </w:p>
              </w:tc>
            </w:tr>
            <w:tr w:rsidR="00C03563" w:rsidRPr="00FD2BF4" w14:paraId="010C3D34" w14:textId="77777777" w:rsidTr="00B46C04">
              <w:tc>
                <w:tcPr>
                  <w:tcW w:w="1691" w:type="dxa"/>
                </w:tcPr>
                <w:p w14:paraId="649306A3" w14:textId="77777777" w:rsidR="00C03563" w:rsidRPr="00FD2BF4" w:rsidRDefault="00C03563" w:rsidP="00C03563">
                  <w:pPr>
                    <w:rPr>
                      <w:rFonts w:cs="Arial"/>
                      <w:bCs/>
                      <w:szCs w:val="20"/>
                    </w:rPr>
                  </w:pPr>
                </w:p>
              </w:tc>
              <w:tc>
                <w:tcPr>
                  <w:tcW w:w="12366" w:type="dxa"/>
                  <w:gridSpan w:val="7"/>
                </w:tcPr>
                <w:p w14:paraId="77729006" w14:textId="77777777" w:rsidR="00C03563" w:rsidRPr="00855B88" w:rsidRDefault="00C03563" w:rsidP="00C03563">
                  <w:pPr>
                    <w:rPr>
                      <w:rFonts w:cs="Arial"/>
                      <w:bCs/>
                      <w:szCs w:val="20"/>
                    </w:rPr>
                  </w:pPr>
                  <w:r>
                    <w:rPr>
                      <w:rFonts w:cs="Arial"/>
                      <w:bCs/>
                      <w:szCs w:val="20"/>
                    </w:rPr>
                    <w:t>UNFCCC- CDM, VCS methodologies have been proposed.</w:t>
                  </w:r>
                </w:p>
              </w:tc>
            </w:tr>
          </w:tbl>
          <w:p w14:paraId="4D94B3A7" w14:textId="4DB18C02" w:rsidR="00C03563" w:rsidRDefault="00C03563" w:rsidP="00C03563">
            <w:pPr>
              <w:rPr>
                <w:lang w:eastAsia="en-GB"/>
              </w:rPr>
            </w:pPr>
          </w:p>
          <w:p w14:paraId="2F551693" w14:textId="6E4FC3D1" w:rsidR="00C36E3C" w:rsidRDefault="00C36E3C" w:rsidP="00C03563">
            <w:pPr>
              <w:rPr>
                <w:lang w:eastAsia="en-GB"/>
              </w:rPr>
            </w:pPr>
          </w:p>
          <w:p w14:paraId="05180E88" w14:textId="06F23693" w:rsidR="00C36E3C" w:rsidRDefault="00C36E3C" w:rsidP="00C03563">
            <w:pPr>
              <w:rPr>
                <w:lang w:eastAsia="en-GB"/>
              </w:rPr>
            </w:pPr>
          </w:p>
          <w:p w14:paraId="15245D9A" w14:textId="2F279944" w:rsidR="00C36E3C" w:rsidRDefault="00C36E3C" w:rsidP="00C03563">
            <w:pPr>
              <w:rPr>
                <w:lang w:eastAsia="en-GB"/>
              </w:rPr>
            </w:pPr>
          </w:p>
          <w:p w14:paraId="1D2F81A6" w14:textId="428D7CC5" w:rsidR="00C36E3C" w:rsidRDefault="00C36E3C" w:rsidP="00C03563">
            <w:pPr>
              <w:rPr>
                <w:lang w:eastAsia="en-GB"/>
              </w:rPr>
            </w:pPr>
          </w:p>
          <w:p w14:paraId="48F865A3" w14:textId="7C5FF068" w:rsidR="00C36E3C" w:rsidRDefault="00C36E3C" w:rsidP="00C03563">
            <w:pPr>
              <w:rPr>
                <w:lang w:eastAsia="en-GB"/>
              </w:rPr>
            </w:pPr>
          </w:p>
          <w:p w14:paraId="0796CFF4" w14:textId="3FB47505" w:rsidR="00C36E3C" w:rsidRDefault="00C36E3C" w:rsidP="00C03563">
            <w:pPr>
              <w:rPr>
                <w:lang w:eastAsia="en-GB"/>
              </w:rPr>
            </w:pPr>
          </w:p>
          <w:p w14:paraId="08FA0F32" w14:textId="7C25A47D" w:rsidR="00C36E3C" w:rsidRDefault="00C36E3C" w:rsidP="00C03563">
            <w:pPr>
              <w:rPr>
                <w:lang w:eastAsia="en-GB"/>
              </w:rPr>
            </w:pPr>
          </w:p>
          <w:p w14:paraId="4B243982" w14:textId="47BF11DC" w:rsidR="00C36E3C" w:rsidRDefault="00C36E3C" w:rsidP="00C03563">
            <w:pPr>
              <w:rPr>
                <w:lang w:eastAsia="en-GB"/>
              </w:rPr>
            </w:pPr>
          </w:p>
          <w:p w14:paraId="081CF267" w14:textId="598C05D9" w:rsidR="00C36E3C" w:rsidRDefault="00C36E3C" w:rsidP="00C03563">
            <w:pPr>
              <w:rPr>
                <w:lang w:eastAsia="en-GB"/>
              </w:rPr>
            </w:pPr>
          </w:p>
          <w:p w14:paraId="6BC94B04" w14:textId="244FDBF4" w:rsidR="00C36E3C" w:rsidRDefault="00C36E3C" w:rsidP="00C03563">
            <w:pPr>
              <w:rPr>
                <w:lang w:eastAsia="en-GB"/>
              </w:rPr>
            </w:pPr>
          </w:p>
          <w:p w14:paraId="26B5F117" w14:textId="2CEEC3D7" w:rsidR="00C36E3C" w:rsidRDefault="00C36E3C" w:rsidP="00C03563">
            <w:pPr>
              <w:rPr>
                <w:lang w:eastAsia="en-GB"/>
              </w:rPr>
            </w:pPr>
          </w:p>
          <w:p w14:paraId="5EDBE9B1" w14:textId="35A11C4B" w:rsidR="00C36E3C" w:rsidRDefault="00C36E3C" w:rsidP="00C03563">
            <w:pPr>
              <w:rPr>
                <w:lang w:eastAsia="en-GB"/>
              </w:rPr>
            </w:pPr>
          </w:p>
          <w:p w14:paraId="00C73FCB" w14:textId="76E6FA5A" w:rsidR="00C36E3C" w:rsidRDefault="00C36E3C" w:rsidP="00C03563">
            <w:pPr>
              <w:rPr>
                <w:lang w:eastAsia="en-GB"/>
              </w:rPr>
            </w:pPr>
          </w:p>
          <w:p w14:paraId="161F43F6" w14:textId="487EFDB9" w:rsidR="00C36E3C" w:rsidRDefault="00C36E3C" w:rsidP="00C03563">
            <w:pPr>
              <w:rPr>
                <w:lang w:eastAsia="en-GB"/>
              </w:rPr>
            </w:pPr>
          </w:p>
          <w:p w14:paraId="4AD87561" w14:textId="6D1BD58A" w:rsidR="00C36E3C" w:rsidRDefault="00C36E3C" w:rsidP="00C03563">
            <w:pPr>
              <w:rPr>
                <w:lang w:eastAsia="en-GB"/>
              </w:rPr>
            </w:pPr>
          </w:p>
          <w:p w14:paraId="5FDBFE06" w14:textId="15AD25CB" w:rsidR="00C36E3C" w:rsidRDefault="00C36E3C" w:rsidP="00C03563">
            <w:pPr>
              <w:rPr>
                <w:lang w:eastAsia="en-GB"/>
              </w:rPr>
            </w:pPr>
          </w:p>
          <w:p w14:paraId="2E8F88A8" w14:textId="537A5971" w:rsidR="00C36E3C" w:rsidRDefault="00C36E3C" w:rsidP="00C03563">
            <w:pPr>
              <w:rPr>
                <w:lang w:eastAsia="en-GB"/>
              </w:rPr>
            </w:pPr>
          </w:p>
          <w:p w14:paraId="17C617AC" w14:textId="2586F03C" w:rsidR="00C36E3C" w:rsidRDefault="00C36E3C" w:rsidP="00C03563">
            <w:pPr>
              <w:rPr>
                <w:lang w:eastAsia="en-GB"/>
              </w:rPr>
            </w:pPr>
          </w:p>
          <w:p w14:paraId="44BB03F7" w14:textId="77777777" w:rsidR="00C36E3C" w:rsidRPr="0053595D" w:rsidRDefault="00C36E3C" w:rsidP="00C03563">
            <w:pPr>
              <w:rPr>
                <w:lang w:eastAsia="en-GB"/>
              </w:rPr>
            </w:pPr>
          </w:p>
          <w:p w14:paraId="5CBCFD9C" w14:textId="77777777" w:rsidR="00C03563" w:rsidRPr="00396685" w:rsidRDefault="00C03563" w:rsidP="00C03563">
            <w:pPr>
              <w:pStyle w:val="Ttulo3"/>
              <w:rPr>
                <w:color w:val="auto"/>
              </w:rPr>
            </w:pPr>
            <w:r w:rsidRPr="00396685">
              <w:rPr>
                <w:color w:val="auto"/>
              </w:rPr>
              <w:lastRenderedPageBreak/>
              <w:t>Mitigation Action 15</w:t>
            </w:r>
          </w:p>
          <w:tbl>
            <w:tblPr>
              <w:tblStyle w:val="Tablaconcuadrcula"/>
              <w:tblW w:w="0" w:type="auto"/>
              <w:tblLayout w:type="fixed"/>
              <w:tblLook w:val="04A0" w:firstRow="1" w:lastRow="0" w:firstColumn="1" w:lastColumn="0" w:noHBand="0" w:noVBand="1"/>
            </w:tblPr>
            <w:tblGrid>
              <w:gridCol w:w="1691"/>
              <w:gridCol w:w="1643"/>
              <w:gridCol w:w="2331"/>
              <w:gridCol w:w="1437"/>
              <w:gridCol w:w="1707"/>
              <w:gridCol w:w="1251"/>
              <w:gridCol w:w="2290"/>
              <w:gridCol w:w="1707"/>
            </w:tblGrid>
            <w:tr w:rsidR="00C03563" w:rsidRPr="00FD2BF4" w14:paraId="07B48678" w14:textId="77777777" w:rsidTr="00B46C04">
              <w:tc>
                <w:tcPr>
                  <w:tcW w:w="1691" w:type="dxa"/>
                  <w:shd w:val="clear" w:color="auto" w:fill="8DB3E2" w:themeFill="text2" w:themeFillTint="66"/>
                  <w:vAlign w:val="center"/>
                </w:tcPr>
                <w:p w14:paraId="595A3D36"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Name of the mitigation action</w:t>
                  </w:r>
                </w:p>
              </w:tc>
              <w:tc>
                <w:tcPr>
                  <w:tcW w:w="1643" w:type="dxa"/>
                  <w:shd w:val="clear" w:color="auto" w:fill="8DB3E2" w:themeFill="text2" w:themeFillTint="66"/>
                  <w:vAlign w:val="center"/>
                </w:tcPr>
                <w:p w14:paraId="75EB1DE6" w14:textId="77777777" w:rsidR="00C03563" w:rsidRPr="0088508D" w:rsidRDefault="00C03563" w:rsidP="00C03563">
                  <w:pPr>
                    <w:spacing w:after="0"/>
                    <w:jc w:val="center"/>
                    <w:rPr>
                      <w:rFonts w:cs="Arial"/>
                      <w:b/>
                      <w:bCs/>
                      <w:color w:val="FFFFFF" w:themeColor="background1"/>
                      <w:szCs w:val="20"/>
                    </w:rPr>
                  </w:pPr>
                  <w:r w:rsidRPr="0088508D">
                    <w:rPr>
                      <w:rFonts w:cs="Arial"/>
                      <w:b/>
                      <w:color w:val="FFFFFF" w:themeColor="background1"/>
                      <w:spacing w:val="1"/>
                      <w:szCs w:val="20"/>
                    </w:rPr>
                    <w:t>Status</w:t>
                  </w:r>
                </w:p>
              </w:tc>
              <w:tc>
                <w:tcPr>
                  <w:tcW w:w="2331" w:type="dxa"/>
                  <w:shd w:val="clear" w:color="auto" w:fill="8DB3E2" w:themeFill="text2" w:themeFillTint="66"/>
                  <w:vAlign w:val="center"/>
                </w:tcPr>
                <w:p w14:paraId="57E7063A"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437" w:type="dxa"/>
                  <w:shd w:val="clear" w:color="auto" w:fill="8DB3E2" w:themeFill="text2" w:themeFillTint="66"/>
                  <w:vAlign w:val="center"/>
                </w:tcPr>
                <w:p w14:paraId="54E6BAB5"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707" w:type="dxa"/>
                  <w:shd w:val="clear" w:color="auto" w:fill="8DB3E2" w:themeFill="text2" w:themeFillTint="66"/>
                  <w:vAlign w:val="center"/>
                </w:tcPr>
                <w:p w14:paraId="32959137"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251" w:type="dxa"/>
                  <w:shd w:val="clear" w:color="auto" w:fill="8DB3E2" w:themeFill="text2" w:themeFillTint="66"/>
                  <w:vAlign w:val="center"/>
                </w:tcPr>
                <w:p w14:paraId="2EF0AE31"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Scope</w:t>
                  </w:r>
                </w:p>
              </w:tc>
              <w:tc>
                <w:tcPr>
                  <w:tcW w:w="2290" w:type="dxa"/>
                  <w:shd w:val="clear" w:color="auto" w:fill="8DB3E2" w:themeFill="text2" w:themeFillTint="66"/>
                  <w:vAlign w:val="center"/>
                </w:tcPr>
                <w:p w14:paraId="62576504"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707" w:type="dxa"/>
                  <w:shd w:val="clear" w:color="auto" w:fill="8DB3E2" w:themeFill="text2" w:themeFillTint="66"/>
                  <w:vAlign w:val="center"/>
                </w:tcPr>
                <w:p w14:paraId="4DCB34C7" w14:textId="77777777" w:rsidR="00C03563" w:rsidRPr="0088508D" w:rsidRDefault="00C03563" w:rsidP="00C03563">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C03563" w:rsidRPr="00FD2BF4" w14:paraId="755D2C26" w14:textId="77777777" w:rsidTr="00B46C04">
              <w:tc>
                <w:tcPr>
                  <w:tcW w:w="1691" w:type="dxa"/>
                  <w:vAlign w:val="center"/>
                </w:tcPr>
                <w:p w14:paraId="33976AB5" w14:textId="77777777" w:rsidR="00C03563" w:rsidRPr="009F0E79" w:rsidRDefault="00C03563" w:rsidP="00C03563">
                  <w:pPr>
                    <w:jc w:val="center"/>
                    <w:rPr>
                      <w:rFonts w:cs="Arial"/>
                      <w:color w:val="595959" w:themeColor="text1" w:themeTint="A6"/>
                      <w:szCs w:val="20"/>
                    </w:rPr>
                  </w:pPr>
                  <w:r w:rsidRPr="00787D2B">
                    <w:rPr>
                      <w:rFonts w:cs="Arial"/>
                      <w:b/>
                      <w:lang w:val="en-US"/>
                    </w:rPr>
                    <w:t>Assessing aerobic and anaerobic methods for treating livestock waste and waste recycling (mitigating measures)</w:t>
                  </w:r>
                </w:p>
              </w:tc>
              <w:tc>
                <w:tcPr>
                  <w:tcW w:w="1643" w:type="dxa"/>
                  <w:vAlign w:val="center"/>
                </w:tcPr>
                <w:p w14:paraId="52E575AC" w14:textId="77777777" w:rsidR="00C03563" w:rsidRPr="009F0E79" w:rsidRDefault="00C03563" w:rsidP="00C03563">
                  <w:pPr>
                    <w:jc w:val="center"/>
                    <w:rPr>
                      <w:rFonts w:cs="Arial"/>
                      <w:color w:val="595959" w:themeColor="text1" w:themeTint="A6"/>
                      <w:szCs w:val="20"/>
                    </w:rPr>
                  </w:pPr>
                  <w:r w:rsidRPr="009F0E79">
                    <w:rPr>
                      <w:rFonts w:cs="Arial"/>
                      <w:szCs w:val="20"/>
                    </w:rPr>
                    <w:t>Under Implementation</w:t>
                  </w:r>
                  <w:r>
                    <w:rPr>
                      <w:rFonts w:cs="Arial"/>
                      <w:szCs w:val="20"/>
                    </w:rPr>
                    <w:t xml:space="preserve"> (Funding Approved)</w:t>
                  </w:r>
                </w:p>
              </w:tc>
              <w:tc>
                <w:tcPr>
                  <w:tcW w:w="2331" w:type="dxa"/>
                  <w:vAlign w:val="center"/>
                </w:tcPr>
                <w:p w14:paraId="47E0321B" w14:textId="77777777" w:rsidR="00C03563" w:rsidRPr="009F0E79" w:rsidRDefault="00C03563" w:rsidP="00C03563">
                  <w:pPr>
                    <w:jc w:val="center"/>
                    <w:rPr>
                      <w:rFonts w:cs="Arial"/>
                      <w:color w:val="595959" w:themeColor="text1" w:themeTint="A6"/>
                      <w:szCs w:val="20"/>
                    </w:rPr>
                  </w:pPr>
                  <w:r w:rsidRPr="009F0E79">
                    <w:rPr>
                      <w:rFonts w:cs="Arial"/>
                      <w:color w:val="595959" w:themeColor="text1" w:themeTint="A6"/>
                      <w:szCs w:val="20"/>
                    </w:rPr>
                    <w:t>FAREI &amp;Ministry of Social Security, National Solidarity, and Environment and Sustainable Development</w:t>
                  </w:r>
                </w:p>
              </w:tc>
              <w:tc>
                <w:tcPr>
                  <w:tcW w:w="1437" w:type="dxa"/>
                  <w:vAlign w:val="center"/>
                </w:tcPr>
                <w:p w14:paraId="7EEF21DA" w14:textId="77777777" w:rsidR="00C03563" w:rsidRPr="009F0E79" w:rsidRDefault="00C03563" w:rsidP="00C03563">
                  <w:pPr>
                    <w:jc w:val="center"/>
                    <w:rPr>
                      <w:rFonts w:cs="Arial"/>
                      <w:color w:val="595959" w:themeColor="text1" w:themeTint="A6"/>
                      <w:szCs w:val="20"/>
                    </w:rPr>
                  </w:pPr>
                  <w:r w:rsidRPr="009F0E79">
                    <w:rPr>
                      <w:rFonts w:cs="Arial"/>
                      <w:szCs w:val="20"/>
                    </w:rPr>
                    <w:t>2019-</w:t>
                  </w:r>
                </w:p>
              </w:tc>
              <w:tc>
                <w:tcPr>
                  <w:tcW w:w="1707" w:type="dxa"/>
                  <w:vAlign w:val="center"/>
                </w:tcPr>
                <w:p w14:paraId="36F2A58D" w14:textId="77777777" w:rsidR="00C03563" w:rsidRPr="009F0E79" w:rsidRDefault="00C03563" w:rsidP="00C03563">
                  <w:pPr>
                    <w:jc w:val="center"/>
                    <w:rPr>
                      <w:rFonts w:cs="Arial"/>
                      <w:color w:val="595959" w:themeColor="text1" w:themeTint="A6"/>
                      <w:szCs w:val="20"/>
                    </w:rPr>
                  </w:pPr>
                  <w:r w:rsidRPr="009F0E79">
                    <w:rPr>
                      <w:rFonts w:cs="Arial"/>
                      <w:color w:val="595959" w:themeColor="text1" w:themeTint="A6"/>
                      <w:szCs w:val="20"/>
                    </w:rPr>
                    <w:t>Agriculture- Livestock</w:t>
                  </w:r>
                </w:p>
              </w:tc>
              <w:tc>
                <w:tcPr>
                  <w:tcW w:w="1251" w:type="dxa"/>
                  <w:vAlign w:val="center"/>
                </w:tcPr>
                <w:p w14:paraId="15C5E7B8" w14:textId="77777777" w:rsidR="00C03563" w:rsidRPr="009F0E79" w:rsidRDefault="00C03563" w:rsidP="00C03563">
                  <w:pPr>
                    <w:jc w:val="center"/>
                    <w:rPr>
                      <w:rFonts w:cs="Arial"/>
                      <w:color w:val="595959" w:themeColor="text1" w:themeTint="A6"/>
                      <w:szCs w:val="20"/>
                    </w:rPr>
                  </w:pPr>
                  <w:r w:rsidRPr="009F0E79">
                    <w:rPr>
                      <w:rFonts w:cs="Arial"/>
                      <w:szCs w:val="20"/>
                    </w:rPr>
                    <w:t>National</w:t>
                  </w:r>
                </w:p>
              </w:tc>
              <w:tc>
                <w:tcPr>
                  <w:tcW w:w="2290" w:type="dxa"/>
                  <w:vAlign w:val="center"/>
                </w:tcPr>
                <w:p w14:paraId="64573AFC" w14:textId="77777777" w:rsidR="00C03563" w:rsidRPr="009F0E79" w:rsidRDefault="00C03563" w:rsidP="00C03563">
                  <w:pPr>
                    <w:jc w:val="center"/>
                    <w:rPr>
                      <w:rFonts w:cs="Arial"/>
                      <w:color w:val="595959" w:themeColor="text1" w:themeTint="A6"/>
                      <w:szCs w:val="20"/>
                    </w:rPr>
                  </w:pPr>
                  <w:r w:rsidRPr="009F0E79">
                    <w:rPr>
                      <w:rFonts w:cs="Arial"/>
                      <w:szCs w:val="20"/>
                    </w:rPr>
                    <w:t>To be assessed</w:t>
                  </w:r>
                  <w:r>
                    <w:rPr>
                      <w:rFonts w:cs="Arial"/>
                      <w:szCs w:val="20"/>
                    </w:rPr>
                    <w:t xml:space="preserve"> during implementation phase</w:t>
                  </w:r>
                </w:p>
              </w:tc>
              <w:tc>
                <w:tcPr>
                  <w:tcW w:w="1707" w:type="dxa"/>
                  <w:vAlign w:val="center"/>
                </w:tcPr>
                <w:p w14:paraId="017EB7C8" w14:textId="77777777" w:rsidR="00C03563" w:rsidRPr="009F0E79" w:rsidRDefault="00C03563" w:rsidP="00C03563">
                  <w:pPr>
                    <w:jc w:val="center"/>
                    <w:rPr>
                      <w:rFonts w:cs="Arial"/>
                      <w:color w:val="595959" w:themeColor="text1" w:themeTint="A6"/>
                      <w:szCs w:val="20"/>
                    </w:rPr>
                  </w:pPr>
                  <w:r w:rsidRPr="009F0E79">
                    <w:rPr>
                      <w:rFonts w:cs="Arial"/>
                      <w:szCs w:val="20"/>
                    </w:rPr>
                    <w:t>CO</w:t>
                  </w:r>
                  <w:r w:rsidRPr="009F0E79">
                    <w:rPr>
                      <w:rFonts w:cs="Arial"/>
                      <w:szCs w:val="20"/>
                      <w:vertAlign w:val="subscript"/>
                    </w:rPr>
                    <w:t>2</w:t>
                  </w:r>
                  <w:r w:rsidRPr="009F0E79">
                    <w:rPr>
                      <w:rFonts w:cs="Arial"/>
                      <w:szCs w:val="20"/>
                    </w:rPr>
                    <w:t>, CH</w:t>
                  </w:r>
                  <w:r w:rsidRPr="009F0E79">
                    <w:rPr>
                      <w:rFonts w:cs="Arial"/>
                      <w:szCs w:val="20"/>
                      <w:vertAlign w:val="subscript"/>
                    </w:rPr>
                    <w:t>4</w:t>
                  </w:r>
                  <w:r w:rsidRPr="009F0E79">
                    <w:rPr>
                      <w:rFonts w:cs="Arial"/>
                      <w:szCs w:val="20"/>
                    </w:rPr>
                    <w:t>, N</w:t>
                  </w:r>
                  <w:r w:rsidRPr="009F0E79">
                    <w:rPr>
                      <w:rFonts w:cs="Arial"/>
                      <w:szCs w:val="20"/>
                      <w:vertAlign w:val="subscript"/>
                    </w:rPr>
                    <w:t>2</w:t>
                  </w:r>
                  <w:r w:rsidRPr="009F0E79">
                    <w:rPr>
                      <w:rFonts w:cs="Arial"/>
                      <w:szCs w:val="20"/>
                    </w:rPr>
                    <w:t>O</w:t>
                  </w:r>
                </w:p>
              </w:tc>
            </w:tr>
            <w:tr w:rsidR="00C03563" w:rsidRPr="00FD2BF4" w14:paraId="1F4E18CE" w14:textId="77777777" w:rsidTr="00B46C04">
              <w:tc>
                <w:tcPr>
                  <w:tcW w:w="1691" w:type="dxa"/>
                  <w:shd w:val="clear" w:color="auto" w:fill="8DB3E2" w:themeFill="text2" w:themeFillTint="66"/>
                </w:tcPr>
                <w:p w14:paraId="1273AC5D" w14:textId="77777777" w:rsidR="00C03563" w:rsidRPr="00FD2BF4" w:rsidRDefault="00C03563" w:rsidP="00C03563">
                  <w:pPr>
                    <w:rPr>
                      <w:rFonts w:cs="Arial"/>
                      <w:bCs/>
                      <w:color w:val="FFFFFF" w:themeColor="background1"/>
                      <w:szCs w:val="20"/>
                    </w:rPr>
                  </w:pPr>
                </w:p>
              </w:tc>
              <w:tc>
                <w:tcPr>
                  <w:tcW w:w="12366" w:type="dxa"/>
                  <w:gridSpan w:val="7"/>
                  <w:shd w:val="clear" w:color="auto" w:fill="8DB3E2" w:themeFill="text2" w:themeFillTint="66"/>
                </w:tcPr>
                <w:p w14:paraId="7AA822DB" w14:textId="77777777" w:rsidR="00C03563" w:rsidRPr="0088508D" w:rsidRDefault="00C03563" w:rsidP="00C03563">
                  <w:pPr>
                    <w:rPr>
                      <w:rFonts w:cs="Arial"/>
                      <w:b/>
                      <w:i/>
                      <w:szCs w:val="20"/>
                    </w:rPr>
                  </w:pPr>
                  <w:r w:rsidRPr="0088508D">
                    <w:rPr>
                      <w:rFonts w:cs="Arial"/>
                      <w:b/>
                      <w:bCs/>
                      <w:color w:val="FFFFFF" w:themeColor="background1"/>
                      <w:szCs w:val="20"/>
                    </w:rPr>
                    <w:t>Objective of the mitigation action</w:t>
                  </w:r>
                </w:p>
              </w:tc>
            </w:tr>
            <w:tr w:rsidR="00C03563" w:rsidRPr="00FD2BF4" w14:paraId="54BEFEE4" w14:textId="77777777" w:rsidTr="00B46C04">
              <w:tc>
                <w:tcPr>
                  <w:tcW w:w="1691" w:type="dxa"/>
                </w:tcPr>
                <w:p w14:paraId="121A6A62" w14:textId="77777777" w:rsidR="00C03563" w:rsidRPr="00FD2BF4" w:rsidRDefault="00C03563" w:rsidP="00C03563">
                  <w:pPr>
                    <w:rPr>
                      <w:rFonts w:cs="Arial"/>
                      <w:i/>
                      <w:szCs w:val="20"/>
                    </w:rPr>
                  </w:pPr>
                </w:p>
              </w:tc>
              <w:tc>
                <w:tcPr>
                  <w:tcW w:w="12366" w:type="dxa"/>
                  <w:gridSpan w:val="7"/>
                </w:tcPr>
                <w:p w14:paraId="1A6FF963" w14:textId="77777777" w:rsidR="00C03563" w:rsidRPr="00FD2BF4" w:rsidRDefault="00C03563" w:rsidP="00C03563">
                  <w:pPr>
                    <w:rPr>
                      <w:rFonts w:cs="Arial"/>
                      <w:i/>
                      <w:szCs w:val="20"/>
                    </w:rPr>
                  </w:pPr>
                  <w:r>
                    <w:rPr>
                      <w:rFonts w:cs="Arial"/>
                    </w:rPr>
                    <w:t xml:space="preserve">Monitoring </w:t>
                  </w:r>
                  <w:r w:rsidRPr="005131DB">
                    <w:rPr>
                      <w:rFonts w:cs="Arial"/>
                    </w:rPr>
                    <w:t xml:space="preserve">of </w:t>
                  </w:r>
                  <w:r>
                    <w:rPr>
                      <w:rFonts w:cs="Arial"/>
                    </w:rPr>
                    <w:t>biogas u</w:t>
                  </w:r>
                  <w:r w:rsidRPr="005131DB">
                    <w:rPr>
                      <w:rFonts w:cs="Arial"/>
                    </w:rPr>
                    <w:t>nits Island wise</w:t>
                  </w:r>
                  <w:r>
                    <w:rPr>
                      <w:rFonts w:cs="Arial"/>
                    </w:rPr>
                    <w:t xml:space="preserve"> to assess the GHG emission reduction in the livestock sector</w:t>
                  </w:r>
                </w:p>
              </w:tc>
            </w:tr>
            <w:tr w:rsidR="00C03563" w:rsidRPr="00FD2BF4" w14:paraId="4B9D5D06" w14:textId="77777777" w:rsidTr="00B46C04">
              <w:tc>
                <w:tcPr>
                  <w:tcW w:w="1691" w:type="dxa"/>
                  <w:shd w:val="clear" w:color="auto" w:fill="8DB3E2" w:themeFill="text2" w:themeFillTint="66"/>
                </w:tcPr>
                <w:p w14:paraId="3E4545F2" w14:textId="77777777" w:rsidR="00C03563" w:rsidRPr="00FD2BF4" w:rsidRDefault="00C03563" w:rsidP="00C03563">
                  <w:pPr>
                    <w:rPr>
                      <w:rFonts w:cs="Arial"/>
                      <w:bCs/>
                      <w:color w:val="FFFFFF" w:themeColor="background1"/>
                      <w:szCs w:val="20"/>
                    </w:rPr>
                  </w:pPr>
                </w:p>
              </w:tc>
              <w:tc>
                <w:tcPr>
                  <w:tcW w:w="12366" w:type="dxa"/>
                  <w:gridSpan w:val="7"/>
                  <w:shd w:val="clear" w:color="auto" w:fill="8DB3E2" w:themeFill="text2" w:themeFillTint="66"/>
                </w:tcPr>
                <w:p w14:paraId="02993BF2" w14:textId="77777777" w:rsidR="00C03563" w:rsidRPr="0088508D" w:rsidRDefault="00C03563" w:rsidP="00C03563">
                  <w:pPr>
                    <w:rPr>
                      <w:rFonts w:cs="Arial"/>
                      <w:b/>
                      <w:i/>
                      <w:szCs w:val="20"/>
                    </w:rPr>
                  </w:pPr>
                  <w:r w:rsidRPr="0088508D">
                    <w:rPr>
                      <w:rFonts w:cs="Arial"/>
                      <w:b/>
                      <w:bCs/>
                      <w:color w:val="FFFFFF" w:themeColor="background1"/>
                      <w:szCs w:val="20"/>
                    </w:rPr>
                    <w:t>Brief description and activities planned under the mitigation action</w:t>
                  </w:r>
                </w:p>
              </w:tc>
            </w:tr>
            <w:tr w:rsidR="00C03563" w:rsidRPr="00FD2BF4" w14:paraId="7A191C6A" w14:textId="77777777" w:rsidTr="00B46C04">
              <w:tc>
                <w:tcPr>
                  <w:tcW w:w="1691" w:type="dxa"/>
                </w:tcPr>
                <w:p w14:paraId="6F068C2A" w14:textId="77777777" w:rsidR="00C03563" w:rsidRPr="00FD2BF4" w:rsidRDefault="00C03563" w:rsidP="00C03563">
                  <w:pPr>
                    <w:rPr>
                      <w:rFonts w:cs="Arial"/>
                      <w:bCs/>
                      <w:szCs w:val="20"/>
                    </w:rPr>
                  </w:pPr>
                </w:p>
              </w:tc>
              <w:tc>
                <w:tcPr>
                  <w:tcW w:w="12366" w:type="dxa"/>
                  <w:gridSpan w:val="7"/>
                </w:tcPr>
                <w:p w14:paraId="693C280F" w14:textId="77777777" w:rsidR="00C03563" w:rsidRDefault="00C03563" w:rsidP="006709F3">
                  <w:pPr>
                    <w:pStyle w:val="Prrafodelista"/>
                    <w:numPr>
                      <w:ilvl w:val="0"/>
                      <w:numId w:val="39"/>
                    </w:numPr>
                    <w:rPr>
                      <w:rFonts w:cs="Arial"/>
                    </w:rPr>
                  </w:pPr>
                  <w:r w:rsidRPr="00006734">
                    <w:rPr>
                      <w:rFonts w:cs="Arial"/>
                    </w:rPr>
                    <w:t>Setting up a pilot biogas project at Curepipe Livestock Research station to generate electricit</w:t>
                  </w:r>
                  <w:r>
                    <w:rPr>
                      <w:rFonts w:cs="Arial"/>
                    </w:rPr>
                    <w:t>y</w:t>
                  </w:r>
                </w:p>
                <w:p w14:paraId="43D9AA94" w14:textId="77777777" w:rsidR="00C03563" w:rsidRPr="00006734" w:rsidRDefault="00C03563" w:rsidP="006709F3">
                  <w:pPr>
                    <w:pStyle w:val="Prrafodelista"/>
                    <w:numPr>
                      <w:ilvl w:val="0"/>
                      <w:numId w:val="39"/>
                    </w:numPr>
                    <w:rPr>
                      <w:rFonts w:cs="Arial"/>
                    </w:rPr>
                  </w:pPr>
                  <w:r w:rsidRPr="00006734">
                    <w:rPr>
                      <w:rFonts w:cs="Arial"/>
                    </w:rPr>
                    <w:t>Develop GHG emissions models for livestock &amp; setting up of Biogas at CLRS</w:t>
                  </w:r>
                </w:p>
                <w:p w14:paraId="1071D585" w14:textId="77777777" w:rsidR="00C03563" w:rsidRPr="00FD2BF4" w:rsidRDefault="00C03563" w:rsidP="006709F3">
                  <w:pPr>
                    <w:pStyle w:val="Prrafodelista"/>
                    <w:numPr>
                      <w:ilvl w:val="0"/>
                      <w:numId w:val="39"/>
                    </w:numPr>
                    <w:rPr>
                      <w:rFonts w:cs="Arial"/>
                      <w:bCs/>
                      <w:szCs w:val="20"/>
                    </w:rPr>
                  </w:pPr>
                  <w:r w:rsidRPr="00A55220">
                    <w:rPr>
                      <w:rFonts w:cs="Arial"/>
                    </w:rPr>
                    <w:t>To develop CDM/VCS/Gold Standard project under Agriculture and Livestock sector</w:t>
                  </w:r>
                </w:p>
              </w:tc>
            </w:tr>
            <w:tr w:rsidR="00C03563" w:rsidRPr="00FD2BF4" w14:paraId="7C1D06E8" w14:textId="77777777" w:rsidTr="00B46C04">
              <w:tc>
                <w:tcPr>
                  <w:tcW w:w="1691" w:type="dxa"/>
                  <w:shd w:val="clear" w:color="auto" w:fill="8DB3E2" w:themeFill="text2" w:themeFillTint="66"/>
                </w:tcPr>
                <w:p w14:paraId="30640B31" w14:textId="77777777" w:rsidR="00C03563" w:rsidRPr="00FD2BF4" w:rsidRDefault="00C03563" w:rsidP="00C03563">
                  <w:pPr>
                    <w:rPr>
                      <w:rFonts w:cs="Arial"/>
                      <w:bCs/>
                      <w:szCs w:val="20"/>
                    </w:rPr>
                  </w:pPr>
                </w:p>
              </w:tc>
              <w:tc>
                <w:tcPr>
                  <w:tcW w:w="12366" w:type="dxa"/>
                  <w:gridSpan w:val="7"/>
                  <w:shd w:val="clear" w:color="auto" w:fill="8DB3E2" w:themeFill="text2" w:themeFillTint="66"/>
                </w:tcPr>
                <w:p w14:paraId="090E13DF" w14:textId="77777777" w:rsidR="00C03563" w:rsidRPr="0088508D" w:rsidRDefault="00C03563" w:rsidP="00C03563">
                  <w:pPr>
                    <w:rPr>
                      <w:rFonts w:cs="Arial"/>
                      <w:b/>
                      <w:bCs/>
                      <w:szCs w:val="20"/>
                    </w:rPr>
                  </w:pPr>
                  <w:r w:rsidRPr="0088508D">
                    <w:rPr>
                      <w:rFonts w:cs="Arial"/>
                      <w:b/>
                      <w:bCs/>
                      <w:color w:val="FFFFFF" w:themeColor="background1"/>
                      <w:szCs w:val="20"/>
                    </w:rPr>
                    <w:t>Estimated outcomes and estimated emission reductions</w:t>
                  </w:r>
                </w:p>
              </w:tc>
            </w:tr>
            <w:tr w:rsidR="00C03563" w:rsidRPr="00FD2BF4" w14:paraId="4B1FED0C" w14:textId="77777777" w:rsidTr="00B46C04">
              <w:tc>
                <w:tcPr>
                  <w:tcW w:w="1691" w:type="dxa"/>
                </w:tcPr>
                <w:p w14:paraId="009EFBA1" w14:textId="77777777" w:rsidR="00C03563" w:rsidRPr="00FD2BF4" w:rsidRDefault="00C03563" w:rsidP="00C03563">
                  <w:pPr>
                    <w:rPr>
                      <w:rFonts w:cs="Arial"/>
                      <w:bCs/>
                      <w:szCs w:val="20"/>
                    </w:rPr>
                  </w:pPr>
                </w:p>
              </w:tc>
              <w:tc>
                <w:tcPr>
                  <w:tcW w:w="12366" w:type="dxa"/>
                  <w:gridSpan w:val="7"/>
                </w:tcPr>
                <w:p w14:paraId="6E280103" w14:textId="77777777" w:rsidR="00C03563" w:rsidRPr="00C13728" w:rsidRDefault="00C03563" w:rsidP="00C03563">
                  <w:pPr>
                    <w:rPr>
                      <w:rFonts w:cs="Arial"/>
                      <w:bCs/>
                      <w:szCs w:val="20"/>
                      <w:lang w:val="en-US"/>
                    </w:rPr>
                  </w:pPr>
                  <w:r w:rsidRPr="00C13728">
                    <w:rPr>
                      <w:rFonts w:cs="Arial"/>
                      <w:bCs/>
                      <w:szCs w:val="20"/>
                      <w:lang w:val="en-US"/>
                    </w:rPr>
                    <w:t>Agriculture offers good potential for reducing emissions of greenhouse gas (GHG), namely through:</w:t>
                  </w:r>
                </w:p>
                <w:p w14:paraId="0FBBD2C5" w14:textId="77777777" w:rsidR="00C03563" w:rsidRPr="00F2590A" w:rsidRDefault="00C03563" w:rsidP="006709F3">
                  <w:pPr>
                    <w:pStyle w:val="Prrafodelista"/>
                    <w:numPr>
                      <w:ilvl w:val="0"/>
                      <w:numId w:val="40"/>
                    </w:numPr>
                    <w:rPr>
                      <w:rFonts w:cs="Arial"/>
                      <w:bCs/>
                      <w:szCs w:val="20"/>
                      <w:lang w:val="en-US"/>
                    </w:rPr>
                  </w:pPr>
                  <w:r w:rsidRPr="00F2590A">
                    <w:rPr>
                      <w:rFonts w:cs="Arial"/>
                      <w:bCs/>
                      <w:szCs w:val="20"/>
                      <w:lang w:val="en-US"/>
                    </w:rPr>
                    <w:t>Recycling and composting crop residues and livestock wastes;</w:t>
                  </w:r>
                </w:p>
                <w:p w14:paraId="33918631" w14:textId="77777777" w:rsidR="00C03563" w:rsidRDefault="00C03563" w:rsidP="006709F3">
                  <w:pPr>
                    <w:pStyle w:val="Prrafodelista"/>
                    <w:numPr>
                      <w:ilvl w:val="0"/>
                      <w:numId w:val="40"/>
                    </w:numPr>
                    <w:rPr>
                      <w:rFonts w:cs="Arial"/>
                      <w:bCs/>
                      <w:szCs w:val="20"/>
                      <w:lang w:val="en-US"/>
                    </w:rPr>
                  </w:pPr>
                  <w:r w:rsidRPr="00F2590A">
                    <w:rPr>
                      <w:rFonts w:cs="Arial"/>
                      <w:bCs/>
                      <w:szCs w:val="20"/>
                      <w:lang w:val="en-US"/>
                    </w:rPr>
                    <w:t xml:space="preserve">Carbon sequestration in biomass and soil organic matter; and </w:t>
                  </w:r>
                </w:p>
                <w:p w14:paraId="70D5C93C" w14:textId="77777777" w:rsidR="00C03563" w:rsidRDefault="00C03563" w:rsidP="006709F3">
                  <w:pPr>
                    <w:pStyle w:val="Prrafodelista"/>
                    <w:numPr>
                      <w:ilvl w:val="0"/>
                      <w:numId w:val="40"/>
                    </w:numPr>
                    <w:rPr>
                      <w:rFonts w:cs="Arial"/>
                      <w:bCs/>
                      <w:szCs w:val="20"/>
                      <w:lang w:val="en-US"/>
                    </w:rPr>
                  </w:pPr>
                  <w:r w:rsidRPr="00F2590A">
                    <w:rPr>
                      <w:rFonts w:cs="Arial"/>
                      <w:bCs/>
                      <w:szCs w:val="20"/>
                      <w:lang w:val="en-US"/>
                    </w:rPr>
                    <w:t>Adopting Good Agricultural Practices, including natural farming systems and agro-forestry;</w:t>
                  </w:r>
                </w:p>
                <w:p w14:paraId="5495EEEB" w14:textId="77777777" w:rsidR="00C03563" w:rsidRPr="00F2590A" w:rsidRDefault="00C03563" w:rsidP="006709F3">
                  <w:pPr>
                    <w:pStyle w:val="Prrafodelista"/>
                    <w:numPr>
                      <w:ilvl w:val="0"/>
                      <w:numId w:val="40"/>
                    </w:numPr>
                    <w:rPr>
                      <w:rFonts w:cs="Arial"/>
                      <w:bCs/>
                      <w:szCs w:val="20"/>
                    </w:rPr>
                  </w:pPr>
                  <w:r w:rsidRPr="00F2590A">
                    <w:rPr>
                      <w:rFonts w:cs="Arial"/>
                      <w:bCs/>
                      <w:szCs w:val="20"/>
                      <w:lang w:val="en-US"/>
                    </w:rPr>
                    <w:t xml:space="preserve">Promoting the use of solar panels, wind turbines and production of biomass to generate renewable energy; </w:t>
                  </w:r>
                </w:p>
                <w:p w14:paraId="16FB8B69" w14:textId="77777777" w:rsidR="00C03563" w:rsidRPr="00FD2BF4" w:rsidRDefault="00C03563" w:rsidP="006709F3">
                  <w:pPr>
                    <w:pStyle w:val="Prrafodelista"/>
                    <w:numPr>
                      <w:ilvl w:val="0"/>
                      <w:numId w:val="40"/>
                    </w:numPr>
                    <w:rPr>
                      <w:rFonts w:cs="Arial"/>
                      <w:bCs/>
                      <w:i/>
                      <w:szCs w:val="20"/>
                    </w:rPr>
                  </w:pPr>
                  <w:r w:rsidRPr="00F2590A">
                    <w:rPr>
                      <w:rFonts w:cs="Arial"/>
                      <w:bCs/>
                      <w:szCs w:val="20"/>
                      <w:lang w:val="en-US"/>
                    </w:rPr>
                    <w:t>Minimal use of agrochemicals (fertili</w:t>
                  </w:r>
                  <w:r>
                    <w:rPr>
                      <w:rFonts w:cs="Arial"/>
                      <w:bCs/>
                      <w:szCs w:val="20"/>
                      <w:lang w:val="en-US"/>
                    </w:rPr>
                    <w:t>z</w:t>
                  </w:r>
                  <w:r w:rsidRPr="00F2590A">
                    <w:rPr>
                      <w:rFonts w:cs="Arial"/>
                      <w:bCs/>
                      <w:szCs w:val="20"/>
                      <w:lang w:val="en-US"/>
                    </w:rPr>
                    <w:t>ers and pesticides) in crop production.</w:t>
                  </w:r>
                </w:p>
              </w:tc>
            </w:tr>
            <w:tr w:rsidR="00C03563" w:rsidRPr="00FD2BF4" w14:paraId="1C038873" w14:textId="77777777" w:rsidTr="00B46C04">
              <w:tc>
                <w:tcPr>
                  <w:tcW w:w="1691" w:type="dxa"/>
                  <w:shd w:val="clear" w:color="auto" w:fill="8DB3E2" w:themeFill="text2" w:themeFillTint="66"/>
                </w:tcPr>
                <w:p w14:paraId="22D5BE27" w14:textId="77777777" w:rsidR="00C03563" w:rsidRPr="00FD2BF4" w:rsidRDefault="00C03563" w:rsidP="00C03563">
                  <w:pPr>
                    <w:rPr>
                      <w:rFonts w:cs="Arial"/>
                      <w:bCs/>
                      <w:szCs w:val="20"/>
                    </w:rPr>
                  </w:pPr>
                </w:p>
              </w:tc>
              <w:tc>
                <w:tcPr>
                  <w:tcW w:w="12366" w:type="dxa"/>
                  <w:gridSpan w:val="7"/>
                  <w:shd w:val="clear" w:color="auto" w:fill="8DB3E2" w:themeFill="text2" w:themeFillTint="66"/>
                </w:tcPr>
                <w:p w14:paraId="7CEC9B02" w14:textId="77777777" w:rsidR="00C03563" w:rsidRPr="0088508D" w:rsidRDefault="00C03563" w:rsidP="00C03563">
                  <w:pPr>
                    <w:rPr>
                      <w:rFonts w:cs="Arial"/>
                      <w:b/>
                      <w:bCs/>
                      <w:szCs w:val="20"/>
                    </w:rPr>
                  </w:pPr>
                  <w:r w:rsidRPr="0088508D">
                    <w:rPr>
                      <w:rFonts w:cs="Arial"/>
                      <w:b/>
                      <w:bCs/>
                      <w:color w:val="FFFFFF" w:themeColor="background1"/>
                      <w:szCs w:val="20"/>
                    </w:rPr>
                    <w:t>Methodologies and assumptions</w:t>
                  </w:r>
                </w:p>
              </w:tc>
            </w:tr>
            <w:tr w:rsidR="00C03563" w:rsidRPr="00FD2BF4" w14:paraId="7FB4F256" w14:textId="77777777" w:rsidTr="00B46C04">
              <w:tc>
                <w:tcPr>
                  <w:tcW w:w="1691" w:type="dxa"/>
                </w:tcPr>
                <w:p w14:paraId="4E966CD5" w14:textId="77777777" w:rsidR="00C03563" w:rsidRPr="00FD2BF4" w:rsidRDefault="00C03563" w:rsidP="00C03563">
                  <w:pPr>
                    <w:rPr>
                      <w:rFonts w:cs="Arial"/>
                      <w:bCs/>
                      <w:szCs w:val="20"/>
                    </w:rPr>
                  </w:pPr>
                </w:p>
              </w:tc>
              <w:tc>
                <w:tcPr>
                  <w:tcW w:w="12366" w:type="dxa"/>
                  <w:gridSpan w:val="7"/>
                </w:tcPr>
                <w:p w14:paraId="7BDA0509" w14:textId="77777777" w:rsidR="00C03563" w:rsidRDefault="00C03563" w:rsidP="00C03563">
                  <w:pPr>
                    <w:rPr>
                      <w:rFonts w:cs="Arial"/>
                      <w:bCs/>
                      <w:szCs w:val="20"/>
                    </w:rPr>
                  </w:pPr>
                </w:p>
                <w:p w14:paraId="76002C6B" w14:textId="77777777" w:rsidR="00C03563" w:rsidRPr="00FD2BF4" w:rsidRDefault="00C03563" w:rsidP="00C03563">
                  <w:pPr>
                    <w:rPr>
                      <w:rFonts w:cs="Arial"/>
                      <w:bCs/>
                      <w:i/>
                      <w:szCs w:val="20"/>
                    </w:rPr>
                  </w:pPr>
                </w:p>
              </w:tc>
            </w:tr>
          </w:tbl>
          <w:p w14:paraId="5BC1DBFB" w14:textId="77777777" w:rsidR="00C03563" w:rsidRPr="00396685" w:rsidRDefault="00C03563" w:rsidP="00C03563">
            <w:pPr>
              <w:pStyle w:val="Ttulo3"/>
              <w:rPr>
                <w:color w:val="auto"/>
              </w:rPr>
            </w:pPr>
            <w:r w:rsidRPr="00396685">
              <w:rPr>
                <w:color w:val="auto"/>
              </w:rPr>
              <w:lastRenderedPageBreak/>
              <w:t>Mitigation Action 16</w:t>
            </w:r>
          </w:p>
          <w:tbl>
            <w:tblPr>
              <w:tblStyle w:val="Tablaconcuadrcula"/>
              <w:tblW w:w="0" w:type="auto"/>
              <w:tblLayout w:type="fixed"/>
              <w:tblLook w:val="04A0" w:firstRow="1" w:lastRow="0" w:firstColumn="1" w:lastColumn="0" w:noHBand="0" w:noVBand="1"/>
            </w:tblPr>
            <w:tblGrid>
              <w:gridCol w:w="1691"/>
              <w:gridCol w:w="1643"/>
              <w:gridCol w:w="2331"/>
              <w:gridCol w:w="1437"/>
              <w:gridCol w:w="1707"/>
              <w:gridCol w:w="1251"/>
              <w:gridCol w:w="2290"/>
              <w:gridCol w:w="1707"/>
            </w:tblGrid>
            <w:tr w:rsidR="00C03563" w:rsidRPr="00E15BB7" w14:paraId="1E0F2F5F" w14:textId="77777777" w:rsidTr="00B46C04">
              <w:tc>
                <w:tcPr>
                  <w:tcW w:w="1691" w:type="dxa"/>
                  <w:shd w:val="clear" w:color="auto" w:fill="8DB3E2" w:themeFill="text2" w:themeFillTint="66"/>
                  <w:vAlign w:val="center"/>
                </w:tcPr>
                <w:p w14:paraId="37210713" w14:textId="77777777" w:rsidR="00C03563" w:rsidRPr="00E15BB7" w:rsidRDefault="00C03563" w:rsidP="00C03563">
                  <w:pPr>
                    <w:spacing w:after="0"/>
                    <w:jc w:val="center"/>
                    <w:rPr>
                      <w:rFonts w:cs="Arial"/>
                      <w:b/>
                      <w:bCs/>
                      <w:color w:val="FFFFFF" w:themeColor="background1"/>
                      <w:szCs w:val="20"/>
                    </w:rPr>
                  </w:pPr>
                  <w:r w:rsidRPr="00E15BB7">
                    <w:rPr>
                      <w:rFonts w:cs="Arial"/>
                      <w:b/>
                      <w:bCs/>
                      <w:color w:val="FFFFFF" w:themeColor="background1"/>
                      <w:szCs w:val="20"/>
                    </w:rPr>
                    <w:t>Name of the mitigation action</w:t>
                  </w:r>
                </w:p>
              </w:tc>
              <w:tc>
                <w:tcPr>
                  <w:tcW w:w="1643" w:type="dxa"/>
                  <w:shd w:val="clear" w:color="auto" w:fill="8DB3E2" w:themeFill="text2" w:themeFillTint="66"/>
                  <w:vAlign w:val="center"/>
                </w:tcPr>
                <w:p w14:paraId="0919240B" w14:textId="77777777" w:rsidR="00C03563" w:rsidRPr="00E15BB7" w:rsidRDefault="00C03563" w:rsidP="00C03563">
                  <w:pPr>
                    <w:spacing w:after="0"/>
                    <w:jc w:val="center"/>
                    <w:rPr>
                      <w:rFonts w:cs="Arial"/>
                      <w:b/>
                      <w:bCs/>
                      <w:color w:val="FFFFFF" w:themeColor="background1"/>
                      <w:szCs w:val="20"/>
                    </w:rPr>
                  </w:pPr>
                  <w:r w:rsidRPr="00E15BB7">
                    <w:rPr>
                      <w:rFonts w:cs="Arial"/>
                      <w:b/>
                      <w:color w:val="FFFFFF" w:themeColor="background1"/>
                      <w:spacing w:val="1"/>
                      <w:szCs w:val="20"/>
                    </w:rPr>
                    <w:t>Status</w:t>
                  </w:r>
                </w:p>
              </w:tc>
              <w:tc>
                <w:tcPr>
                  <w:tcW w:w="2331" w:type="dxa"/>
                  <w:shd w:val="clear" w:color="auto" w:fill="8DB3E2" w:themeFill="text2" w:themeFillTint="66"/>
                  <w:vAlign w:val="center"/>
                </w:tcPr>
                <w:p w14:paraId="2488800E" w14:textId="77777777" w:rsidR="00C03563" w:rsidRPr="00E15BB7" w:rsidRDefault="00C03563" w:rsidP="00C03563">
                  <w:pPr>
                    <w:spacing w:after="0"/>
                    <w:jc w:val="center"/>
                    <w:rPr>
                      <w:rFonts w:cs="Arial"/>
                      <w:b/>
                      <w:bCs/>
                      <w:color w:val="FFFFFF" w:themeColor="background1"/>
                      <w:szCs w:val="20"/>
                    </w:rPr>
                  </w:pPr>
                  <w:r w:rsidRPr="00E15BB7">
                    <w:rPr>
                      <w:rFonts w:cs="Arial"/>
                      <w:b/>
                      <w:bCs/>
                      <w:color w:val="FFFFFF" w:themeColor="background1"/>
                      <w:szCs w:val="20"/>
                    </w:rPr>
                    <w:t>Implementing institution</w:t>
                  </w:r>
                </w:p>
              </w:tc>
              <w:tc>
                <w:tcPr>
                  <w:tcW w:w="1437" w:type="dxa"/>
                  <w:shd w:val="clear" w:color="auto" w:fill="8DB3E2" w:themeFill="text2" w:themeFillTint="66"/>
                  <w:vAlign w:val="center"/>
                </w:tcPr>
                <w:p w14:paraId="23A56C8F" w14:textId="77777777" w:rsidR="00C03563" w:rsidRPr="00E15BB7" w:rsidRDefault="00C03563" w:rsidP="00C03563">
                  <w:pPr>
                    <w:spacing w:after="0"/>
                    <w:jc w:val="center"/>
                    <w:rPr>
                      <w:rFonts w:cs="Arial"/>
                      <w:b/>
                      <w:bCs/>
                      <w:color w:val="FFFFFF" w:themeColor="background1"/>
                      <w:szCs w:val="20"/>
                    </w:rPr>
                  </w:pPr>
                  <w:r w:rsidRPr="00E15BB7">
                    <w:rPr>
                      <w:rFonts w:cs="Arial"/>
                      <w:b/>
                      <w:bCs/>
                      <w:color w:val="FFFFFF" w:themeColor="background1"/>
                      <w:szCs w:val="20"/>
                    </w:rPr>
                    <w:t>Duration</w:t>
                  </w:r>
                </w:p>
              </w:tc>
              <w:tc>
                <w:tcPr>
                  <w:tcW w:w="1707" w:type="dxa"/>
                  <w:shd w:val="clear" w:color="auto" w:fill="8DB3E2" w:themeFill="text2" w:themeFillTint="66"/>
                  <w:vAlign w:val="center"/>
                </w:tcPr>
                <w:p w14:paraId="1C426AC4" w14:textId="77777777" w:rsidR="00C03563" w:rsidRPr="00E15BB7" w:rsidRDefault="00C03563" w:rsidP="00C03563">
                  <w:pPr>
                    <w:spacing w:after="0"/>
                    <w:jc w:val="center"/>
                    <w:rPr>
                      <w:rFonts w:cs="Arial"/>
                      <w:b/>
                      <w:bCs/>
                      <w:color w:val="FFFFFF" w:themeColor="background1"/>
                      <w:szCs w:val="20"/>
                    </w:rPr>
                  </w:pPr>
                  <w:r w:rsidRPr="00E15BB7">
                    <w:rPr>
                      <w:rFonts w:cs="Arial"/>
                      <w:b/>
                      <w:bCs/>
                      <w:color w:val="FFFFFF" w:themeColor="background1"/>
                      <w:szCs w:val="20"/>
                    </w:rPr>
                    <w:t>Sector</w:t>
                  </w:r>
                  <w:r>
                    <w:rPr>
                      <w:rFonts w:cs="Arial"/>
                      <w:b/>
                      <w:bCs/>
                      <w:color w:val="FFFFFF" w:themeColor="background1"/>
                      <w:szCs w:val="20"/>
                    </w:rPr>
                    <w:t xml:space="preserve"> </w:t>
                  </w:r>
                  <w:r w:rsidRPr="00E15BB7">
                    <w:rPr>
                      <w:rFonts w:cs="Arial"/>
                      <w:b/>
                      <w:bCs/>
                      <w:color w:val="FFFFFF" w:themeColor="background1"/>
                      <w:szCs w:val="20"/>
                    </w:rPr>
                    <w:t>and subsector</w:t>
                  </w:r>
                </w:p>
              </w:tc>
              <w:tc>
                <w:tcPr>
                  <w:tcW w:w="1251" w:type="dxa"/>
                  <w:shd w:val="clear" w:color="auto" w:fill="8DB3E2" w:themeFill="text2" w:themeFillTint="66"/>
                  <w:vAlign w:val="center"/>
                </w:tcPr>
                <w:p w14:paraId="3B069940" w14:textId="77777777" w:rsidR="00C03563" w:rsidRPr="00E15BB7" w:rsidRDefault="00C03563" w:rsidP="00C03563">
                  <w:pPr>
                    <w:spacing w:after="0"/>
                    <w:jc w:val="center"/>
                    <w:rPr>
                      <w:rFonts w:cs="Arial"/>
                      <w:b/>
                      <w:bCs/>
                      <w:color w:val="FFFFFF" w:themeColor="background1"/>
                      <w:szCs w:val="20"/>
                    </w:rPr>
                  </w:pPr>
                  <w:r w:rsidRPr="00E15BB7">
                    <w:rPr>
                      <w:rFonts w:cs="Arial"/>
                      <w:b/>
                      <w:bCs/>
                      <w:color w:val="FFFFFF" w:themeColor="background1"/>
                      <w:szCs w:val="20"/>
                    </w:rPr>
                    <w:t>Scope</w:t>
                  </w:r>
                </w:p>
              </w:tc>
              <w:tc>
                <w:tcPr>
                  <w:tcW w:w="2290" w:type="dxa"/>
                  <w:shd w:val="clear" w:color="auto" w:fill="8DB3E2" w:themeFill="text2" w:themeFillTint="66"/>
                  <w:vAlign w:val="center"/>
                </w:tcPr>
                <w:p w14:paraId="073200FF" w14:textId="77777777" w:rsidR="00C03563" w:rsidRPr="00E15BB7" w:rsidRDefault="00C03563" w:rsidP="00C03563">
                  <w:pPr>
                    <w:spacing w:after="0"/>
                    <w:jc w:val="center"/>
                    <w:rPr>
                      <w:rFonts w:cs="Arial"/>
                      <w:b/>
                      <w:bCs/>
                      <w:color w:val="FFFFFF" w:themeColor="background1"/>
                      <w:szCs w:val="20"/>
                    </w:rPr>
                  </w:pPr>
                  <w:r w:rsidRPr="00E15BB7">
                    <w:rPr>
                      <w:rFonts w:cs="Arial"/>
                      <w:b/>
                      <w:bCs/>
                      <w:color w:val="FFFFFF" w:themeColor="background1"/>
                      <w:szCs w:val="20"/>
                    </w:rPr>
                    <w:t>Quantitative targets (both GHG-related and non-GHG impacts)</w:t>
                  </w:r>
                </w:p>
              </w:tc>
              <w:tc>
                <w:tcPr>
                  <w:tcW w:w="1707" w:type="dxa"/>
                  <w:shd w:val="clear" w:color="auto" w:fill="8DB3E2" w:themeFill="text2" w:themeFillTint="66"/>
                  <w:vAlign w:val="center"/>
                </w:tcPr>
                <w:p w14:paraId="245CFAD3" w14:textId="77777777" w:rsidR="00C03563" w:rsidRPr="00E15BB7" w:rsidRDefault="00C03563" w:rsidP="00C03563">
                  <w:pPr>
                    <w:spacing w:after="0"/>
                    <w:jc w:val="center"/>
                    <w:rPr>
                      <w:rFonts w:cs="Arial"/>
                      <w:b/>
                      <w:bCs/>
                      <w:color w:val="FFFFFF" w:themeColor="background1"/>
                      <w:szCs w:val="20"/>
                    </w:rPr>
                  </w:pPr>
                  <w:r w:rsidRPr="00E15BB7">
                    <w:rPr>
                      <w:rFonts w:cs="Arial"/>
                      <w:b/>
                      <w:bCs/>
                      <w:color w:val="FFFFFF" w:themeColor="background1"/>
                      <w:szCs w:val="20"/>
                    </w:rPr>
                    <w:t>GHGs covered</w:t>
                  </w:r>
                </w:p>
              </w:tc>
            </w:tr>
            <w:tr w:rsidR="00C03563" w:rsidRPr="00E15BB7" w14:paraId="05B4DC94" w14:textId="77777777" w:rsidTr="00B46C04">
              <w:tc>
                <w:tcPr>
                  <w:tcW w:w="1691" w:type="dxa"/>
                  <w:vAlign w:val="center"/>
                </w:tcPr>
                <w:p w14:paraId="47990443" w14:textId="77777777" w:rsidR="00C03563" w:rsidRDefault="00C03563" w:rsidP="00C03563">
                  <w:pPr>
                    <w:rPr>
                      <w:rFonts w:cs="Arial"/>
                      <w:szCs w:val="20"/>
                      <w:lang w:val="en-US"/>
                    </w:rPr>
                  </w:pPr>
                  <w:r>
                    <w:t>Model Eco Village project</w:t>
                  </w:r>
                </w:p>
                <w:p w14:paraId="54455362" w14:textId="77777777" w:rsidR="00C03563" w:rsidRPr="00E15BB7" w:rsidRDefault="00C03563" w:rsidP="00C03563">
                  <w:pPr>
                    <w:rPr>
                      <w:rFonts w:cs="Arial"/>
                      <w:color w:val="595959" w:themeColor="text1" w:themeTint="A6"/>
                      <w:szCs w:val="20"/>
                    </w:rPr>
                  </w:pPr>
                  <w:r w:rsidRPr="00E15BB7">
                    <w:rPr>
                      <w:rFonts w:cs="Arial"/>
                      <w:szCs w:val="20"/>
                      <w:lang w:val="en-US"/>
                    </w:rPr>
                    <w:t>Implementing a biomass to electricity chain in Rodrigues Island (Mauritius)</w:t>
                  </w:r>
                </w:p>
              </w:tc>
              <w:tc>
                <w:tcPr>
                  <w:tcW w:w="1643" w:type="dxa"/>
                  <w:vAlign w:val="center"/>
                </w:tcPr>
                <w:p w14:paraId="029CB6AA" w14:textId="77777777" w:rsidR="00C03563" w:rsidRPr="00E15BB7" w:rsidRDefault="00C03563" w:rsidP="00C03563">
                  <w:pPr>
                    <w:jc w:val="center"/>
                    <w:rPr>
                      <w:rFonts w:cs="Arial"/>
                      <w:color w:val="595959" w:themeColor="text1" w:themeTint="A6"/>
                      <w:szCs w:val="20"/>
                    </w:rPr>
                  </w:pPr>
                  <w:r>
                    <w:rPr>
                      <w:rFonts w:cs="Arial"/>
                      <w:szCs w:val="20"/>
                    </w:rPr>
                    <w:t>Under Implementation</w:t>
                  </w:r>
                </w:p>
              </w:tc>
              <w:tc>
                <w:tcPr>
                  <w:tcW w:w="2331" w:type="dxa"/>
                  <w:vAlign w:val="center"/>
                </w:tcPr>
                <w:p w14:paraId="511845FD" w14:textId="77777777" w:rsidR="00C03563" w:rsidRPr="00E15BB7" w:rsidRDefault="00C03563" w:rsidP="00C03563">
                  <w:pPr>
                    <w:jc w:val="center"/>
                    <w:rPr>
                      <w:rFonts w:cs="Arial"/>
                      <w:color w:val="595959" w:themeColor="text1" w:themeTint="A6"/>
                      <w:szCs w:val="20"/>
                    </w:rPr>
                  </w:pPr>
                  <w:r>
                    <w:t>EU under the IOC ENERGIES Programme</w:t>
                  </w:r>
                </w:p>
              </w:tc>
              <w:tc>
                <w:tcPr>
                  <w:tcW w:w="1437" w:type="dxa"/>
                  <w:vAlign w:val="center"/>
                </w:tcPr>
                <w:p w14:paraId="2B41D787" w14:textId="77777777" w:rsidR="00C03563" w:rsidRPr="00E15BB7" w:rsidRDefault="00C03563" w:rsidP="00C03563">
                  <w:pPr>
                    <w:jc w:val="center"/>
                    <w:rPr>
                      <w:rFonts w:cs="Arial"/>
                      <w:color w:val="595959" w:themeColor="text1" w:themeTint="A6"/>
                      <w:szCs w:val="20"/>
                    </w:rPr>
                  </w:pPr>
                  <w:r w:rsidRPr="00E15BB7">
                    <w:rPr>
                      <w:rFonts w:cs="Arial"/>
                      <w:szCs w:val="20"/>
                    </w:rPr>
                    <w:t>2019</w:t>
                  </w:r>
                </w:p>
              </w:tc>
              <w:tc>
                <w:tcPr>
                  <w:tcW w:w="1707" w:type="dxa"/>
                  <w:vAlign w:val="center"/>
                </w:tcPr>
                <w:p w14:paraId="17F60DA4" w14:textId="77777777" w:rsidR="00C03563" w:rsidRPr="00E15BB7" w:rsidRDefault="00C03563" w:rsidP="00C03563">
                  <w:pPr>
                    <w:jc w:val="center"/>
                    <w:rPr>
                      <w:rFonts w:cs="Arial"/>
                      <w:color w:val="595959" w:themeColor="text1" w:themeTint="A6"/>
                      <w:szCs w:val="20"/>
                    </w:rPr>
                  </w:pPr>
                  <w:r>
                    <w:rPr>
                      <w:rFonts w:cs="Arial"/>
                      <w:color w:val="595959" w:themeColor="text1" w:themeTint="A6"/>
                      <w:szCs w:val="20"/>
                    </w:rPr>
                    <w:t xml:space="preserve">Energy, </w:t>
                  </w:r>
                  <w:r w:rsidRPr="00E15BB7">
                    <w:rPr>
                      <w:rFonts w:cs="Arial"/>
                      <w:color w:val="595959" w:themeColor="text1" w:themeTint="A6"/>
                      <w:szCs w:val="20"/>
                    </w:rPr>
                    <w:t>Agri Biomass</w:t>
                  </w:r>
                </w:p>
              </w:tc>
              <w:tc>
                <w:tcPr>
                  <w:tcW w:w="1251" w:type="dxa"/>
                  <w:vAlign w:val="center"/>
                </w:tcPr>
                <w:p w14:paraId="55761DE0" w14:textId="77777777" w:rsidR="00C03563" w:rsidRPr="00E15BB7" w:rsidRDefault="00C03563" w:rsidP="00C03563">
                  <w:pPr>
                    <w:jc w:val="center"/>
                    <w:rPr>
                      <w:rFonts w:cs="Arial"/>
                      <w:color w:val="595959" w:themeColor="text1" w:themeTint="A6"/>
                      <w:szCs w:val="20"/>
                    </w:rPr>
                  </w:pPr>
                  <w:r w:rsidRPr="00E15BB7">
                    <w:rPr>
                      <w:rFonts w:cs="Arial"/>
                      <w:szCs w:val="20"/>
                    </w:rPr>
                    <w:t>Rodrigues Regional Assemble</w:t>
                  </w:r>
                </w:p>
              </w:tc>
              <w:tc>
                <w:tcPr>
                  <w:tcW w:w="2290" w:type="dxa"/>
                  <w:vAlign w:val="center"/>
                </w:tcPr>
                <w:p w14:paraId="2F64F74A" w14:textId="77777777" w:rsidR="00C03563" w:rsidRPr="00E15BB7" w:rsidRDefault="00C03563" w:rsidP="00C03563">
                  <w:pPr>
                    <w:jc w:val="center"/>
                    <w:rPr>
                      <w:rFonts w:cs="Arial"/>
                      <w:color w:val="595959" w:themeColor="text1" w:themeTint="A6"/>
                      <w:szCs w:val="20"/>
                    </w:rPr>
                  </w:pPr>
                  <w:r w:rsidRPr="00E15BB7">
                    <w:rPr>
                      <w:rFonts w:cs="Arial"/>
                      <w:szCs w:val="20"/>
                    </w:rPr>
                    <w:t>To be assessed during implementation phase</w:t>
                  </w:r>
                </w:p>
              </w:tc>
              <w:tc>
                <w:tcPr>
                  <w:tcW w:w="1707" w:type="dxa"/>
                  <w:vAlign w:val="center"/>
                </w:tcPr>
                <w:p w14:paraId="4F6F8E59" w14:textId="77777777" w:rsidR="00C03563" w:rsidRPr="00E15BB7" w:rsidRDefault="00C03563" w:rsidP="00C03563">
                  <w:pPr>
                    <w:jc w:val="center"/>
                    <w:rPr>
                      <w:rFonts w:cs="Arial"/>
                      <w:color w:val="595959" w:themeColor="text1" w:themeTint="A6"/>
                      <w:szCs w:val="20"/>
                    </w:rPr>
                  </w:pPr>
                  <w:r w:rsidRPr="00E15BB7">
                    <w:rPr>
                      <w:rFonts w:cs="Arial"/>
                      <w:szCs w:val="20"/>
                    </w:rPr>
                    <w:t>CO</w:t>
                  </w:r>
                  <w:r w:rsidRPr="00E15BB7">
                    <w:rPr>
                      <w:rFonts w:cs="Arial"/>
                      <w:szCs w:val="20"/>
                      <w:vertAlign w:val="subscript"/>
                    </w:rPr>
                    <w:t>2</w:t>
                  </w:r>
                  <w:r w:rsidRPr="00E15BB7">
                    <w:rPr>
                      <w:rFonts w:cs="Arial"/>
                      <w:szCs w:val="20"/>
                    </w:rPr>
                    <w:t>, CH</w:t>
                  </w:r>
                  <w:r w:rsidRPr="00E15BB7">
                    <w:rPr>
                      <w:rFonts w:cs="Arial"/>
                      <w:szCs w:val="20"/>
                      <w:vertAlign w:val="subscript"/>
                    </w:rPr>
                    <w:t>4</w:t>
                  </w:r>
                  <w:r w:rsidRPr="00E15BB7">
                    <w:rPr>
                      <w:rFonts w:cs="Arial"/>
                      <w:szCs w:val="20"/>
                    </w:rPr>
                    <w:t xml:space="preserve">, </w:t>
                  </w:r>
                </w:p>
              </w:tc>
            </w:tr>
            <w:tr w:rsidR="00C03563" w:rsidRPr="00E15BB7" w14:paraId="6DED2716" w14:textId="77777777" w:rsidTr="00B46C04">
              <w:tc>
                <w:tcPr>
                  <w:tcW w:w="1691" w:type="dxa"/>
                  <w:shd w:val="clear" w:color="auto" w:fill="8DB3E2" w:themeFill="text2" w:themeFillTint="66"/>
                </w:tcPr>
                <w:p w14:paraId="067ED0FE" w14:textId="77777777" w:rsidR="00C03563" w:rsidRPr="00E15BB7" w:rsidRDefault="00C03563" w:rsidP="00C03563">
                  <w:pPr>
                    <w:rPr>
                      <w:rFonts w:cs="Arial"/>
                      <w:bCs/>
                      <w:color w:val="FFFFFF" w:themeColor="background1"/>
                      <w:szCs w:val="20"/>
                    </w:rPr>
                  </w:pPr>
                </w:p>
              </w:tc>
              <w:tc>
                <w:tcPr>
                  <w:tcW w:w="12366" w:type="dxa"/>
                  <w:gridSpan w:val="7"/>
                  <w:shd w:val="clear" w:color="auto" w:fill="8DB3E2" w:themeFill="text2" w:themeFillTint="66"/>
                </w:tcPr>
                <w:p w14:paraId="4A244EBB" w14:textId="77777777" w:rsidR="00C03563" w:rsidRPr="00E15BB7" w:rsidRDefault="00C03563" w:rsidP="00C03563">
                  <w:pPr>
                    <w:rPr>
                      <w:rFonts w:cs="Arial"/>
                      <w:b/>
                      <w:i/>
                      <w:szCs w:val="20"/>
                    </w:rPr>
                  </w:pPr>
                  <w:r w:rsidRPr="00E15BB7">
                    <w:rPr>
                      <w:rFonts w:cs="Arial"/>
                      <w:b/>
                      <w:bCs/>
                      <w:color w:val="FFFFFF" w:themeColor="background1"/>
                      <w:szCs w:val="20"/>
                    </w:rPr>
                    <w:t>Objective of the mitigation action</w:t>
                  </w:r>
                </w:p>
              </w:tc>
            </w:tr>
            <w:tr w:rsidR="00C03563" w:rsidRPr="00E15BB7" w14:paraId="2CEAB90C" w14:textId="77777777" w:rsidTr="00B46C04">
              <w:tc>
                <w:tcPr>
                  <w:tcW w:w="1691" w:type="dxa"/>
                </w:tcPr>
                <w:p w14:paraId="3E0157F3" w14:textId="77777777" w:rsidR="00C03563" w:rsidRPr="00E15BB7" w:rsidRDefault="00C03563" w:rsidP="00C03563">
                  <w:pPr>
                    <w:rPr>
                      <w:rFonts w:cs="Arial"/>
                      <w:i/>
                      <w:szCs w:val="20"/>
                    </w:rPr>
                  </w:pPr>
                </w:p>
              </w:tc>
              <w:tc>
                <w:tcPr>
                  <w:tcW w:w="12366" w:type="dxa"/>
                  <w:gridSpan w:val="7"/>
                </w:tcPr>
                <w:p w14:paraId="5497E0EA" w14:textId="77777777" w:rsidR="00C03563" w:rsidRDefault="00C03563" w:rsidP="00C03563">
                  <w:pPr>
                    <w:autoSpaceDE w:val="0"/>
                    <w:autoSpaceDN w:val="0"/>
                    <w:adjustRightInd w:val="0"/>
                    <w:spacing w:after="0"/>
                    <w:jc w:val="left"/>
                    <w:rPr>
                      <w:rFonts w:cs="Arial"/>
                      <w:szCs w:val="20"/>
                      <w:lang w:val="en-US" w:eastAsia="en-GB"/>
                    </w:rPr>
                  </w:pPr>
                  <w:r>
                    <w:rPr>
                      <w:rFonts w:cs="Arial"/>
                      <w:szCs w:val="20"/>
                      <w:lang w:val="en-US" w:eastAsia="en-GB"/>
                    </w:rPr>
                    <w:t>To</w:t>
                  </w:r>
                </w:p>
                <w:p w14:paraId="619C5077" w14:textId="77777777" w:rsidR="00C03563" w:rsidRPr="00E15BB7" w:rsidRDefault="00C03563" w:rsidP="00C03563">
                  <w:pPr>
                    <w:autoSpaceDE w:val="0"/>
                    <w:autoSpaceDN w:val="0"/>
                    <w:adjustRightInd w:val="0"/>
                    <w:spacing w:after="0"/>
                    <w:jc w:val="left"/>
                    <w:rPr>
                      <w:rFonts w:cs="Arial"/>
                      <w:szCs w:val="20"/>
                      <w:lang w:val="en-US" w:eastAsia="en-GB"/>
                    </w:rPr>
                  </w:pPr>
                  <w:r w:rsidRPr="00E15BB7">
                    <w:rPr>
                      <w:rFonts w:cs="Arial"/>
                      <w:szCs w:val="20"/>
                      <w:lang w:val="en-US" w:eastAsia="en-GB"/>
                    </w:rPr>
                    <w:t xml:space="preserve">(i) facilitate the conditions of access to development, investment and sustainable management of renewable energies; </w:t>
                  </w:r>
                </w:p>
                <w:p w14:paraId="44C7CECE" w14:textId="77777777" w:rsidR="00C03563" w:rsidRPr="00E15BB7" w:rsidRDefault="00C03563" w:rsidP="00C03563">
                  <w:pPr>
                    <w:autoSpaceDE w:val="0"/>
                    <w:autoSpaceDN w:val="0"/>
                    <w:adjustRightInd w:val="0"/>
                    <w:spacing w:after="0"/>
                    <w:jc w:val="left"/>
                    <w:rPr>
                      <w:rFonts w:cs="Arial"/>
                      <w:szCs w:val="20"/>
                      <w:lang w:val="en-US" w:eastAsia="en-GB"/>
                    </w:rPr>
                  </w:pPr>
                  <w:r w:rsidRPr="00E15BB7">
                    <w:rPr>
                      <w:rFonts w:cs="Arial"/>
                      <w:szCs w:val="20"/>
                      <w:lang w:val="en-US" w:eastAsia="en-GB"/>
                    </w:rPr>
                    <w:t>(ii) increase the energy efficiency of the various economic sectors.</w:t>
                  </w:r>
                </w:p>
                <w:p w14:paraId="40558C0E" w14:textId="77777777" w:rsidR="00C03563" w:rsidRPr="00E15BB7" w:rsidRDefault="00C03563" w:rsidP="00C03563">
                  <w:pPr>
                    <w:autoSpaceDE w:val="0"/>
                    <w:autoSpaceDN w:val="0"/>
                    <w:adjustRightInd w:val="0"/>
                    <w:spacing w:after="0"/>
                    <w:jc w:val="left"/>
                    <w:rPr>
                      <w:rFonts w:cs="Arial"/>
                      <w:i/>
                      <w:szCs w:val="20"/>
                    </w:rPr>
                  </w:pPr>
                </w:p>
              </w:tc>
            </w:tr>
            <w:tr w:rsidR="00C03563" w:rsidRPr="00E15BB7" w14:paraId="0EB7F306" w14:textId="77777777" w:rsidTr="00B46C04">
              <w:tc>
                <w:tcPr>
                  <w:tcW w:w="1691" w:type="dxa"/>
                  <w:shd w:val="clear" w:color="auto" w:fill="8DB3E2" w:themeFill="text2" w:themeFillTint="66"/>
                </w:tcPr>
                <w:p w14:paraId="43C9D188" w14:textId="77777777" w:rsidR="00C03563" w:rsidRPr="00E15BB7" w:rsidRDefault="00C03563" w:rsidP="00C03563">
                  <w:pPr>
                    <w:rPr>
                      <w:rFonts w:cs="Arial"/>
                      <w:bCs/>
                      <w:color w:val="FFFFFF" w:themeColor="background1"/>
                      <w:szCs w:val="20"/>
                    </w:rPr>
                  </w:pPr>
                </w:p>
              </w:tc>
              <w:tc>
                <w:tcPr>
                  <w:tcW w:w="12366" w:type="dxa"/>
                  <w:gridSpan w:val="7"/>
                  <w:shd w:val="clear" w:color="auto" w:fill="8DB3E2" w:themeFill="text2" w:themeFillTint="66"/>
                </w:tcPr>
                <w:p w14:paraId="307835E2" w14:textId="77777777" w:rsidR="00C03563" w:rsidRPr="00E15BB7" w:rsidRDefault="00C03563" w:rsidP="00C03563">
                  <w:pPr>
                    <w:rPr>
                      <w:rFonts w:cs="Arial"/>
                      <w:b/>
                      <w:i/>
                      <w:szCs w:val="20"/>
                    </w:rPr>
                  </w:pPr>
                  <w:r w:rsidRPr="00E15BB7">
                    <w:rPr>
                      <w:rFonts w:cs="Arial"/>
                      <w:b/>
                      <w:bCs/>
                      <w:color w:val="FFFFFF" w:themeColor="background1"/>
                      <w:szCs w:val="20"/>
                    </w:rPr>
                    <w:t>Brief description and activities planned under the mitigation action</w:t>
                  </w:r>
                </w:p>
              </w:tc>
            </w:tr>
            <w:tr w:rsidR="00C03563" w:rsidRPr="00E15BB7" w14:paraId="254936CE" w14:textId="77777777" w:rsidTr="00B46C04">
              <w:tc>
                <w:tcPr>
                  <w:tcW w:w="1691" w:type="dxa"/>
                </w:tcPr>
                <w:p w14:paraId="41F2F171" w14:textId="77777777" w:rsidR="00C03563" w:rsidRPr="00697A05" w:rsidRDefault="00C03563" w:rsidP="00C03563">
                  <w:pPr>
                    <w:rPr>
                      <w:rFonts w:cs="Arial"/>
                      <w:bCs/>
                      <w:szCs w:val="20"/>
                    </w:rPr>
                  </w:pPr>
                </w:p>
              </w:tc>
              <w:tc>
                <w:tcPr>
                  <w:tcW w:w="12366" w:type="dxa"/>
                  <w:gridSpan w:val="7"/>
                </w:tcPr>
                <w:p w14:paraId="202541BD" w14:textId="77777777" w:rsidR="00C03563" w:rsidRPr="00697A05" w:rsidRDefault="00C03563" w:rsidP="00C03563">
                  <w:pPr>
                    <w:autoSpaceDE w:val="0"/>
                    <w:autoSpaceDN w:val="0"/>
                    <w:adjustRightInd w:val="0"/>
                    <w:spacing w:after="0"/>
                    <w:jc w:val="left"/>
                    <w:rPr>
                      <w:rFonts w:cs="Arial"/>
                      <w:szCs w:val="20"/>
                      <w:lang w:val="en-US" w:eastAsia="en-GB"/>
                    </w:rPr>
                  </w:pPr>
                  <w:r w:rsidRPr="00697A05">
                    <w:rPr>
                      <w:rFonts w:cs="Arial"/>
                      <w:szCs w:val="20"/>
                      <w:lang w:val="en-US" w:eastAsia="en-GB"/>
                    </w:rPr>
                    <w:t>Power production from woody biomass may contribute to a better energy autonomy of the IOC</w:t>
                  </w:r>
                </w:p>
                <w:p w14:paraId="5057A04A" w14:textId="77777777" w:rsidR="00C03563" w:rsidRPr="00697A05" w:rsidRDefault="00C03563" w:rsidP="00C03563">
                  <w:pPr>
                    <w:autoSpaceDE w:val="0"/>
                    <w:autoSpaceDN w:val="0"/>
                    <w:adjustRightInd w:val="0"/>
                    <w:spacing w:after="0"/>
                    <w:jc w:val="left"/>
                    <w:rPr>
                      <w:rFonts w:cs="Arial"/>
                      <w:szCs w:val="20"/>
                      <w:lang w:val="en-US" w:eastAsia="en-GB"/>
                    </w:rPr>
                  </w:pPr>
                  <w:r w:rsidRPr="00697A05">
                    <w:rPr>
                      <w:rFonts w:cs="Arial"/>
                      <w:szCs w:val="20"/>
                      <w:lang w:val="en-US" w:eastAsia="en-GB"/>
                    </w:rPr>
                    <w:t>member states:</w:t>
                  </w:r>
                </w:p>
                <w:p w14:paraId="4CAD0C4D" w14:textId="77777777" w:rsidR="00C03563" w:rsidRPr="00697A05" w:rsidRDefault="00C03563" w:rsidP="00C03563">
                  <w:pPr>
                    <w:autoSpaceDE w:val="0"/>
                    <w:autoSpaceDN w:val="0"/>
                    <w:adjustRightInd w:val="0"/>
                    <w:spacing w:after="0"/>
                    <w:jc w:val="left"/>
                    <w:rPr>
                      <w:rFonts w:cs="Arial"/>
                      <w:szCs w:val="20"/>
                      <w:lang w:val="en-US" w:eastAsia="en-GB"/>
                    </w:rPr>
                  </w:pPr>
                  <w:r w:rsidRPr="00697A05">
                    <w:rPr>
                      <w:rFonts w:cs="Arial"/>
                      <w:szCs w:val="20"/>
                      <w:lang w:val="en-US" w:eastAsia="en-GB"/>
                    </w:rPr>
                    <w:t>i) biomass resources, although unequally distributed over the territories, are globally</w:t>
                  </w:r>
                </w:p>
                <w:p w14:paraId="25BDC283" w14:textId="77777777" w:rsidR="00C03563" w:rsidRPr="00697A05" w:rsidRDefault="00C03563" w:rsidP="00C03563">
                  <w:pPr>
                    <w:autoSpaceDE w:val="0"/>
                    <w:autoSpaceDN w:val="0"/>
                    <w:adjustRightInd w:val="0"/>
                    <w:spacing w:after="0"/>
                    <w:jc w:val="left"/>
                    <w:rPr>
                      <w:rFonts w:cs="Arial"/>
                      <w:szCs w:val="20"/>
                      <w:lang w:val="en-US" w:eastAsia="en-GB"/>
                    </w:rPr>
                  </w:pPr>
                  <w:r w:rsidRPr="00697A05">
                    <w:rPr>
                      <w:rFonts w:cs="Arial"/>
                      <w:szCs w:val="20"/>
                      <w:lang w:val="en-US" w:eastAsia="en-GB"/>
                    </w:rPr>
                    <w:t xml:space="preserve">under-exploited; </w:t>
                  </w:r>
                </w:p>
                <w:p w14:paraId="7BDBDB93" w14:textId="77777777" w:rsidR="00C03563" w:rsidRPr="00697A05" w:rsidRDefault="00C03563" w:rsidP="00C03563">
                  <w:pPr>
                    <w:autoSpaceDE w:val="0"/>
                    <w:autoSpaceDN w:val="0"/>
                    <w:adjustRightInd w:val="0"/>
                    <w:spacing w:after="0"/>
                    <w:jc w:val="left"/>
                    <w:rPr>
                      <w:rFonts w:cs="Arial"/>
                      <w:szCs w:val="20"/>
                      <w:lang w:val="en-US" w:eastAsia="en-GB"/>
                    </w:rPr>
                  </w:pPr>
                  <w:r w:rsidRPr="00697A05">
                    <w:rPr>
                      <w:rFonts w:cs="Arial"/>
                      <w:szCs w:val="20"/>
                      <w:lang w:val="en-US" w:eastAsia="en-GB"/>
                    </w:rPr>
                    <w:t>ii) it may be a base or semi-base energy and thus be complementary to intermittent</w:t>
                  </w:r>
                </w:p>
                <w:p w14:paraId="3C839B40" w14:textId="77777777" w:rsidR="00C03563" w:rsidRPr="00697A05" w:rsidRDefault="00C03563" w:rsidP="00C03563">
                  <w:pPr>
                    <w:autoSpaceDE w:val="0"/>
                    <w:autoSpaceDN w:val="0"/>
                    <w:adjustRightInd w:val="0"/>
                    <w:spacing w:after="0"/>
                    <w:jc w:val="left"/>
                    <w:rPr>
                      <w:rFonts w:cs="Arial"/>
                      <w:szCs w:val="20"/>
                      <w:lang w:val="en-US" w:eastAsia="en-GB"/>
                    </w:rPr>
                  </w:pPr>
                  <w:r w:rsidRPr="00697A05">
                    <w:rPr>
                      <w:rFonts w:cs="Arial"/>
                      <w:szCs w:val="20"/>
                      <w:lang w:val="en-US" w:eastAsia="en-GB"/>
                    </w:rPr>
                    <w:t xml:space="preserve">renewable energies such as solar and wind energy; </w:t>
                  </w:r>
                </w:p>
                <w:p w14:paraId="1FE7C20A" w14:textId="77777777" w:rsidR="00C03563" w:rsidRPr="00697A05" w:rsidRDefault="00C03563" w:rsidP="00C03563">
                  <w:pPr>
                    <w:autoSpaceDE w:val="0"/>
                    <w:autoSpaceDN w:val="0"/>
                    <w:adjustRightInd w:val="0"/>
                    <w:spacing w:after="0"/>
                    <w:jc w:val="left"/>
                    <w:rPr>
                      <w:rFonts w:cs="Arial"/>
                      <w:szCs w:val="20"/>
                      <w:lang w:val="en-US" w:eastAsia="en-GB"/>
                    </w:rPr>
                  </w:pPr>
                  <w:r w:rsidRPr="00697A05">
                    <w:rPr>
                      <w:rFonts w:cs="Arial"/>
                      <w:szCs w:val="20"/>
                      <w:lang w:val="en-US" w:eastAsia="en-GB"/>
                    </w:rPr>
                    <w:t>(iii) it is potentially a source of additional income for agriculture and agro-industry / agribusiness sectors</w:t>
                  </w:r>
                </w:p>
                <w:p w14:paraId="190BC0AB" w14:textId="77777777" w:rsidR="00C03563" w:rsidRPr="00697A05" w:rsidRDefault="00C03563" w:rsidP="00C03563">
                  <w:pPr>
                    <w:autoSpaceDE w:val="0"/>
                    <w:autoSpaceDN w:val="0"/>
                    <w:adjustRightInd w:val="0"/>
                    <w:spacing w:after="0"/>
                    <w:jc w:val="left"/>
                    <w:rPr>
                      <w:rFonts w:cs="Arial"/>
                      <w:szCs w:val="20"/>
                      <w:lang w:val="en-US" w:eastAsia="en-GB"/>
                    </w:rPr>
                  </w:pPr>
                </w:p>
                <w:p w14:paraId="72EB1B16" w14:textId="77777777" w:rsidR="00C03563" w:rsidRPr="00697A05" w:rsidRDefault="00C03563" w:rsidP="00C03563">
                  <w:pPr>
                    <w:spacing w:after="200" w:line="276" w:lineRule="auto"/>
                    <w:jc w:val="left"/>
                    <w:rPr>
                      <w:rFonts w:eastAsiaTheme="minorHAnsi" w:cs="Arial"/>
                      <w:szCs w:val="20"/>
                    </w:rPr>
                  </w:pPr>
                  <w:r w:rsidRPr="00697A05">
                    <w:rPr>
                      <w:rFonts w:eastAsiaTheme="minorHAnsi" w:cs="Arial"/>
                      <w:szCs w:val="20"/>
                    </w:rPr>
                    <w:t>The different activities under the project are:</w:t>
                  </w:r>
                </w:p>
                <w:p w14:paraId="407B1952" w14:textId="77777777" w:rsidR="00C03563" w:rsidRPr="00697A05" w:rsidRDefault="00C03563" w:rsidP="00C03563">
                  <w:pPr>
                    <w:spacing w:after="200" w:line="276" w:lineRule="auto"/>
                    <w:contextualSpacing/>
                    <w:jc w:val="left"/>
                    <w:rPr>
                      <w:rFonts w:eastAsiaTheme="minorHAnsi" w:cs="Arial"/>
                      <w:szCs w:val="20"/>
                    </w:rPr>
                  </w:pPr>
                  <w:r>
                    <w:rPr>
                      <w:rFonts w:eastAsiaTheme="minorHAnsi" w:cs="Arial"/>
                      <w:szCs w:val="20"/>
                    </w:rPr>
                    <w:t xml:space="preserve">(a) </w:t>
                  </w:r>
                  <w:r w:rsidRPr="00697A05">
                    <w:rPr>
                      <w:rFonts w:eastAsiaTheme="minorHAnsi" w:cs="Arial"/>
                      <w:szCs w:val="20"/>
                    </w:rPr>
                    <w:t>Procurement of an electric car and setting up of a solar charging station.</w:t>
                  </w:r>
                </w:p>
                <w:p w14:paraId="4D874238" w14:textId="77777777" w:rsidR="00C03563" w:rsidRDefault="00C03563" w:rsidP="00C03563">
                  <w:pPr>
                    <w:spacing w:after="200" w:line="276" w:lineRule="auto"/>
                    <w:jc w:val="left"/>
                    <w:rPr>
                      <w:rFonts w:eastAsiaTheme="minorHAnsi" w:cs="Arial"/>
                      <w:szCs w:val="20"/>
                    </w:rPr>
                  </w:pPr>
                  <w:r w:rsidRPr="00697A05">
                    <w:rPr>
                      <w:rFonts w:eastAsiaTheme="minorHAnsi" w:cs="Arial"/>
                      <w:szCs w:val="20"/>
                    </w:rPr>
                    <w:t>The objective is to demonstrate the use of renewable energy in the transport industry. The electric car, which is the first in Rodrigues, will be used to sensitise the population on the ecological importance and availability of this technology.</w:t>
                  </w:r>
                </w:p>
                <w:p w14:paraId="5904399B" w14:textId="77777777" w:rsidR="00C03563" w:rsidRPr="00697A05" w:rsidRDefault="00C03563" w:rsidP="00C03563">
                  <w:pPr>
                    <w:spacing w:after="200" w:line="276" w:lineRule="auto"/>
                    <w:jc w:val="left"/>
                    <w:rPr>
                      <w:rFonts w:eastAsiaTheme="minorHAnsi" w:cs="Arial"/>
                      <w:szCs w:val="20"/>
                    </w:rPr>
                  </w:pPr>
                  <w:r>
                    <w:rPr>
                      <w:rFonts w:eastAsiaTheme="minorHAnsi" w:cs="Arial"/>
                      <w:szCs w:val="20"/>
                    </w:rPr>
                    <w:t xml:space="preserve">(b) </w:t>
                  </w:r>
                  <w:r w:rsidRPr="00697A05">
                    <w:rPr>
                      <w:rFonts w:eastAsiaTheme="minorHAnsi" w:cs="Arial"/>
                      <w:szCs w:val="20"/>
                    </w:rPr>
                    <w:t>Constructions of six bio digesters.</w:t>
                  </w:r>
                </w:p>
                <w:p w14:paraId="1222D24B" w14:textId="77777777" w:rsidR="00C03563" w:rsidRPr="00697A05" w:rsidRDefault="00C03563" w:rsidP="00C03563">
                  <w:pPr>
                    <w:spacing w:after="200" w:line="276" w:lineRule="auto"/>
                    <w:jc w:val="left"/>
                    <w:rPr>
                      <w:rFonts w:eastAsiaTheme="minorHAnsi" w:cs="Arial"/>
                      <w:szCs w:val="20"/>
                    </w:rPr>
                  </w:pPr>
                  <w:r w:rsidRPr="00697A05">
                    <w:rPr>
                      <w:rFonts w:eastAsiaTheme="minorHAnsi" w:cs="Arial"/>
                      <w:szCs w:val="20"/>
                    </w:rPr>
                    <w:lastRenderedPageBreak/>
                    <w:t>The use of biogas for cooking purposes is a very good ecological way of living. The use of bottled LPG gas is the most common source of energy for cooking purposes. Most of the Rodriguans are back yard breeders so that raw materials to feed the bio digesters are readily available. The bio digesters are constructed using local materials and with very little technological knowhow which can be easily replicated across the island.</w:t>
                  </w:r>
                </w:p>
                <w:p w14:paraId="5CEA38B3" w14:textId="77777777" w:rsidR="00C03563" w:rsidRPr="00697A05" w:rsidRDefault="00C03563" w:rsidP="00C03563">
                  <w:pPr>
                    <w:spacing w:after="200" w:line="276" w:lineRule="auto"/>
                    <w:jc w:val="left"/>
                    <w:rPr>
                      <w:rFonts w:eastAsiaTheme="minorHAnsi" w:cs="Arial"/>
                      <w:szCs w:val="20"/>
                    </w:rPr>
                  </w:pPr>
                  <w:r>
                    <w:rPr>
                      <w:rFonts w:eastAsiaTheme="minorHAnsi" w:cs="Arial"/>
                      <w:szCs w:val="20"/>
                    </w:rPr>
                    <w:t xml:space="preserve">(c) </w:t>
                  </w:r>
                  <w:r w:rsidRPr="00697A05">
                    <w:rPr>
                      <w:rFonts w:eastAsiaTheme="minorHAnsi" w:cs="Arial"/>
                      <w:szCs w:val="20"/>
                    </w:rPr>
                    <w:t>Procurement of Street Lightings.</w:t>
                  </w:r>
                </w:p>
                <w:p w14:paraId="208E005F" w14:textId="77777777" w:rsidR="00C03563" w:rsidRPr="00697A05" w:rsidRDefault="00C03563" w:rsidP="00C03563">
                  <w:pPr>
                    <w:spacing w:after="200" w:line="276" w:lineRule="auto"/>
                    <w:jc w:val="left"/>
                    <w:rPr>
                      <w:rFonts w:eastAsiaTheme="minorHAnsi" w:cs="Arial"/>
                      <w:szCs w:val="20"/>
                    </w:rPr>
                  </w:pPr>
                  <w:r w:rsidRPr="00697A05">
                    <w:rPr>
                      <w:rFonts w:eastAsiaTheme="minorHAnsi" w:cs="Arial"/>
                      <w:szCs w:val="20"/>
                    </w:rPr>
                    <w:t>Actually, most of the street lightings across the island are connected to the grid. They consume quite a considerable amount of electricity. The objective of the activity is to showcase the use of solar lightings to replace the grid connected ones that will help to reduce energy consumption from fossil fuels.</w:t>
                  </w:r>
                </w:p>
                <w:p w14:paraId="02B11215" w14:textId="77777777" w:rsidR="00C03563" w:rsidRPr="00697A05" w:rsidRDefault="00C03563" w:rsidP="00C03563">
                  <w:pPr>
                    <w:spacing w:after="200" w:line="276" w:lineRule="auto"/>
                    <w:contextualSpacing/>
                    <w:jc w:val="left"/>
                    <w:rPr>
                      <w:rFonts w:eastAsiaTheme="minorHAnsi" w:cs="Arial"/>
                      <w:szCs w:val="20"/>
                    </w:rPr>
                  </w:pPr>
                  <w:r>
                    <w:rPr>
                      <w:rFonts w:eastAsiaTheme="minorHAnsi" w:cs="Arial"/>
                      <w:szCs w:val="20"/>
                    </w:rPr>
                    <w:t xml:space="preserve">(d) </w:t>
                  </w:r>
                  <w:r w:rsidRPr="00697A05">
                    <w:rPr>
                      <w:rFonts w:eastAsiaTheme="minorHAnsi" w:cs="Arial"/>
                      <w:szCs w:val="20"/>
                    </w:rPr>
                    <w:t>Setting up of a community solar PV farm.</w:t>
                  </w:r>
                </w:p>
                <w:p w14:paraId="5E0F73BD" w14:textId="77777777" w:rsidR="00C03563" w:rsidRPr="00697A05" w:rsidRDefault="00C03563" w:rsidP="00C03563">
                  <w:pPr>
                    <w:spacing w:after="200" w:line="276" w:lineRule="auto"/>
                    <w:jc w:val="left"/>
                    <w:rPr>
                      <w:rFonts w:eastAsiaTheme="minorHAnsi" w:cs="Arial"/>
                      <w:szCs w:val="20"/>
                    </w:rPr>
                  </w:pPr>
                  <w:r w:rsidRPr="00697A05">
                    <w:rPr>
                      <w:rFonts w:eastAsiaTheme="minorHAnsi" w:cs="Arial"/>
                      <w:szCs w:val="20"/>
                    </w:rPr>
                    <w:t>Actually the use of renewable energy across the island is around 10 % which is basically from the wind farm. A solar PV farm of capacity 60 kWp has been set up in the western part of the island to power a desalination plant. The use of solar energy is quite restricted to individual households.</w:t>
                  </w:r>
                </w:p>
                <w:p w14:paraId="11D7F7C7" w14:textId="77777777" w:rsidR="00C03563" w:rsidRPr="00697A05" w:rsidRDefault="00C03563" w:rsidP="00C03563">
                  <w:pPr>
                    <w:spacing w:after="200" w:line="276" w:lineRule="auto"/>
                    <w:jc w:val="left"/>
                    <w:rPr>
                      <w:rFonts w:cs="Arial"/>
                      <w:bCs/>
                      <w:szCs w:val="20"/>
                    </w:rPr>
                  </w:pPr>
                  <w:r w:rsidRPr="00697A05">
                    <w:rPr>
                      <w:rFonts w:eastAsiaTheme="minorHAnsi" w:cs="Arial"/>
                      <w:szCs w:val="20"/>
                    </w:rPr>
                    <w:t>A solar PV farm of capacity 100 kWp will be set up in the village of Riviere Coco. The farm will be grid connected and as per the SSDG Scheme developed by the Central Electricity Board, the village will benefit from revenue derived from the project. At the same time the PV farm will reduce the dependency on fossil fuels in supplying electricity. The objective of this activity is to replicate same across the other villages which will contribute towards the energy policy of the island. The vision of the Rodrigues Regional Assembly is to achieve the use of renewable energy at 100 % by the year 2025.</w:t>
                  </w:r>
                </w:p>
              </w:tc>
            </w:tr>
            <w:tr w:rsidR="00C03563" w:rsidRPr="00E15BB7" w14:paraId="32EEBC7B" w14:textId="77777777" w:rsidTr="00B46C04">
              <w:tc>
                <w:tcPr>
                  <w:tcW w:w="1691" w:type="dxa"/>
                  <w:shd w:val="clear" w:color="auto" w:fill="8DB3E2" w:themeFill="text2" w:themeFillTint="66"/>
                </w:tcPr>
                <w:p w14:paraId="04C84871" w14:textId="77777777" w:rsidR="00C03563" w:rsidRPr="00E15BB7" w:rsidRDefault="00C03563" w:rsidP="00C03563">
                  <w:pPr>
                    <w:rPr>
                      <w:rFonts w:cs="Arial"/>
                      <w:bCs/>
                      <w:szCs w:val="20"/>
                    </w:rPr>
                  </w:pPr>
                </w:p>
              </w:tc>
              <w:tc>
                <w:tcPr>
                  <w:tcW w:w="12366" w:type="dxa"/>
                  <w:gridSpan w:val="7"/>
                  <w:shd w:val="clear" w:color="auto" w:fill="8DB3E2" w:themeFill="text2" w:themeFillTint="66"/>
                </w:tcPr>
                <w:p w14:paraId="128FD518" w14:textId="77777777" w:rsidR="00C03563" w:rsidRPr="00E15BB7" w:rsidRDefault="00C03563" w:rsidP="00C03563">
                  <w:pPr>
                    <w:rPr>
                      <w:rFonts w:cs="Arial"/>
                      <w:b/>
                      <w:bCs/>
                      <w:szCs w:val="20"/>
                    </w:rPr>
                  </w:pPr>
                  <w:r w:rsidRPr="00E15BB7">
                    <w:rPr>
                      <w:rFonts w:cs="Arial"/>
                      <w:b/>
                      <w:bCs/>
                      <w:color w:val="FFFFFF" w:themeColor="background1"/>
                      <w:szCs w:val="20"/>
                    </w:rPr>
                    <w:t>Estimated outcomes and estimated emission reductions</w:t>
                  </w:r>
                </w:p>
              </w:tc>
            </w:tr>
            <w:tr w:rsidR="00C03563" w:rsidRPr="00E15BB7" w14:paraId="795DB1C9" w14:textId="77777777" w:rsidTr="00B46C04">
              <w:tc>
                <w:tcPr>
                  <w:tcW w:w="1691" w:type="dxa"/>
                </w:tcPr>
                <w:p w14:paraId="0BC18E75" w14:textId="77777777" w:rsidR="00C03563" w:rsidRPr="00E15BB7" w:rsidRDefault="00C03563" w:rsidP="00C03563">
                  <w:pPr>
                    <w:rPr>
                      <w:rFonts w:cs="Arial"/>
                      <w:bCs/>
                      <w:szCs w:val="20"/>
                    </w:rPr>
                  </w:pPr>
                </w:p>
              </w:tc>
              <w:tc>
                <w:tcPr>
                  <w:tcW w:w="12366" w:type="dxa"/>
                  <w:gridSpan w:val="7"/>
                </w:tcPr>
                <w:p w14:paraId="1B82D4D4" w14:textId="77777777" w:rsidR="00C03563" w:rsidRPr="005F61F4" w:rsidRDefault="00C03563" w:rsidP="006709F3">
                  <w:pPr>
                    <w:pStyle w:val="Prrafodelista"/>
                    <w:numPr>
                      <w:ilvl w:val="0"/>
                      <w:numId w:val="41"/>
                    </w:numPr>
                    <w:rPr>
                      <w:rFonts w:cs="Arial"/>
                      <w:bCs/>
                      <w:szCs w:val="20"/>
                      <w:lang w:val="en-US"/>
                    </w:rPr>
                  </w:pPr>
                  <w:r w:rsidRPr="005F61F4">
                    <w:rPr>
                      <w:rFonts w:cs="Arial"/>
                      <w:bCs/>
                      <w:szCs w:val="20"/>
                      <w:lang w:val="en-US"/>
                    </w:rPr>
                    <w:t>Inventory of available woody biomass, with particular attention to forest resources, invasive species, green wastes and agricultural residues;</w:t>
                  </w:r>
                </w:p>
                <w:p w14:paraId="052B96F2" w14:textId="77777777" w:rsidR="00C03563" w:rsidRPr="005F61F4" w:rsidRDefault="00C03563" w:rsidP="006709F3">
                  <w:pPr>
                    <w:pStyle w:val="Prrafodelista"/>
                    <w:numPr>
                      <w:ilvl w:val="0"/>
                      <w:numId w:val="41"/>
                    </w:numPr>
                    <w:rPr>
                      <w:rFonts w:cs="Arial"/>
                      <w:bCs/>
                      <w:szCs w:val="20"/>
                      <w:lang w:val="en-US"/>
                    </w:rPr>
                  </w:pPr>
                  <w:r w:rsidRPr="005F61F4">
                    <w:rPr>
                      <w:rFonts w:cs="Arial"/>
                      <w:bCs/>
                      <w:szCs w:val="20"/>
                      <w:lang w:val="en-US"/>
                    </w:rPr>
                    <w:t>Evaluation of possible routes for bioelectricity production through thermochemical conversion of woody species identified.</w:t>
                  </w:r>
                </w:p>
                <w:p w14:paraId="744A71CA" w14:textId="77777777" w:rsidR="00C03563" w:rsidRDefault="00C03563" w:rsidP="006709F3">
                  <w:pPr>
                    <w:pStyle w:val="Prrafodelista"/>
                    <w:numPr>
                      <w:ilvl w:val="0"/>
                      <w:numId w:val="41"/>
                    </w:numPr>
                    <w:rPr>
                      <w:rFonts w:cs="Arial"/>
                      <w:bCs/>
                      <w:szCs w:val="20"/>
                      <w:lang w:val="en-US"/>
                    </w:rPr>
                  </w:pPr>
                  <w:r w:rsidRPr="005F61F4">
                    <w:rPr>
                      <w:rFonts w:cs="Arial"/>
                      <w:bCs/>
                      <w:szCs w:val="20"/>
                      <w:lang w:val="en-US"/>
                    </w:rPr>
                    <w:t>Preliminary scaling of a bioelectricity plant, taking into account the available biomass potential;</w:t>
                  </w:r>
                </w:p>
                <w:p w14:paraId="66FC5535" w14:textId="77777777" w:rsidR="00C03563" w:rsidRPr="00E15BB7" w:rsidRDefault="00C03563" w:rsidP="006709F3">
                  <w:pPr>
                    <w:pStyle w:val="Prrafodelista"/>
                    <w:numPr>
                      <w:ilvl w:val="0"/>
                      <w:numId w:val="41"/>
                    </w:numPr>
                    <w:rPr>
                      <w:rFonts w:cs="Arial"/>
                      <w:bCs/>
                      <w:i/>
                      <w:szCs w:val="20"/>
                    </w:rPr>
                  </w:pPr>
                  <w:r w:rsidRPr="005F61F4">
                    <w:rPr>
                      <w:rFonts w:cs="Arial"/>
                      <w:bCs/>
                      <w:szCs w:val="20"/>
                      <w:lang w:val="en-US"/>
                    </w:rPr>
                    <w:t>Technical and socio-économic analysis of constraints and opportunities related to the supply of the plant associated with plans for the eradication or management of invasive</w:t>
                  </w:r>
                  <w:r>
                    <w:rPr>
                      <w:rFonts w:cs="Arial"/>
                      <w:bCs/>
                      <w:szCs w:val="20"/>
                      <w:lang w:val="en-US"/>
                    </w:rPr>
                    <w:t xml:space="preserve"> </w:t>
                  </w:r>
                  <w:r w:rsidRPr="005F61F4">
                    <w:rPr>
                      <w:rFonts w:cs="Arial"/>
                      <w:bCs/>
                      <w:szCs w:val="20"/>
                      <w:lang w:val="en-US"/>
                    </w:rPr>
                    <w:t>species.</w:t>
                  </w:r>
                </w:p>
              </w:tc>
            </w:tr>
            <w:tr w:rsidR="00C03563" w:rsidRPr="00E15BB7" w14:paraId="55E9E738" w14:textId="77777777" w:rsidTr="00B46C04">
              <w:tc>
                <w:tcPr>
                  <w:tcW w:w="1691" w:type="dxa"/>
                  <w:shd w:val="clear" w:color="auto" w:fill="8DB3E2" w:themeFill="text2" w:themeFillTint="66"/>
                </w:tcPr>
                <w:p w14:paraId="1A7A5C91" w14:textId="77777777" w:rsidR="00C03563" w:rsidRPr="00E15BB7" w:rsidRDefault="00C03563" w:rsidP="00C03563">
                  <w:pPr>
                    <w:rPr>
                      <w:rFonts w:cs="Arial"/>
                      <w:bCs/>
                      <w:szCs w:val="20"/>
                    </w:rPr>
                  </w:pPr>
                </w:p>
              </w:tc>
              <w:tc>
                <w:tcPr>
                  <w:tcW w:w="12366" w:type="dxa"/>
                  <w:gridSpan w:val="7"/>
                  <w:shd w:val="clear" w:color="auto" w:fill="8DB3E2" w:themeFill="text2" w:themeFillTint="66"/>
                </w:tcPr>
                <w:p w14:paraId="633DD38E" w14:textId="77777777" w:rsidR="00C03563" w:rsidRPr="00E15BB7" w:rsidRDefault="00C03563" w:rsidP="00C03563">
                  <w:pPr>
                    <w:rPr>
                      <w:rFonts w:cs="Arial"/>
                      <w:b/>
                      <w:bCs/>
                      <w:szCs w:val="20"/>
                    </w:rPr>
                  </w:pPr>
                  <w:r w:rsidRPr="00E15BB7">
                    <w:rPr>
                      <w:rFonts w:cs="Arial"/>
                      <w:b/>
                      <w:bCs/>
                      <w:color w:val="FFFFFF" w:themeColor="background1"/>
                      <w:szCs w:val="20"/>
                    </w:rPr>
                    <w:t>Methodologies and assumptions</w:t>
                  </w:r>
                </w:p>
              </w:tc>
            </w:tr>
            <w:tr w:rsidR="00C03563" w:rsidRPr="00E15BB7" w14:paraId="38E2817F" w14:textId="77777777" w:rsidTr="00B46C04">
              <w:tc>
                <w:tcPr>
                  <w:tcW w:w="1691" w:type="dxa"/>
                </w:tcPr>
                <w:p w14:paraId="09583A1F" w14:textId="77777777" w:rsidR="00C03563" w:rsidRPr="00E15BB7" w:rsidRDefault="00C03563" w:rsidP="00C03563">
                  <w:pPr>
                    <w:rPr>
                      <w:rFonts w:cs="Arial"/>
                      <w:bCs/>
                      <w:szCs w:val="20"/>
                    </w:rPr>
                  </w:pPr>
                </w:p>
              </w:tc>
              <w:tc>
                <w:tcPr>
                  <w:tcW w:w="12366" w:type="dxa"/>
                  <w:gridSpan w:val="7"/>
                </w:tcPr>
                <w:p w14:paraId="18BA6485" w14:textId="77777777" w:rsidR="00C03563" w:rsidRPr="00414E2E" w:rsidRDefault="00C03563" w:rsidP="00C03563">
                  <w:pPr>
                    <w:autoSpaceDE w:val="0"/>
                    <w:autoSpaceDN w:val="0"/>
                    <w:adjustRightInd w:val="0"/>
                    <w:spacing w:after="0"/>
                    <w:jc w:val="left"/>
                    <w:rPr>
                      <w:rFonts w:cs="Arial"/>
                      <w:szCs w:val="20"/>
                      <w:lang w:val="en-US" w:eastAsia="en-GB"/>
                    </w:rPr>
                  </w:pPr>
                  <w:r w:rsidRPr="00414E2E">
                    <w:rPr>
                      <w:rFonts w:cs="Arial"/>
                      <w:szCs w:val="20"/>
                      <w:lang w:val="en-US" w:eastAsia="en-GB"/>
                    </w:rPr>
                    <w:t>The technological choices and the scaling of a bioelectricity production facility (and more generally of</w:t>
                  </w:r>
                </w:p>
                <w:p w14:paraId="41AF1111" w14:textId="77777777" w:rsidR="00C03563" w:rsidRPr="00414E2E" w:rsidRDefault="00C03563" w:rsidP="00C03563">
                  <w:pPr>
                    <w:autoSpaceDE w:val="0"/>
                    <w:autoSpaceDN w:val="0"/>
                    <w:adjustRightInd w:val="0"/>
                    <w:spacing w:after="0"/>
                    <w:jc w:val="left"/>
                    <w:rPr>
                      <w:rFonts w:cs="Arial"/>
                      <w:szCs w:val="20"/>
                      <w:lang w:val="en-US" w:eastAsia="en-GB"/>
                    </w:rPr>
                  </w:pPr>
                  <w:r w:rsidRPr="00414E2E">
                    <w:rPr>
                      <w:rFonts w:cs="Arial"/>
                      <w:szCs w:val="20"/>
                      <w:lang w:val="en-US" w:eastAsia="en-GB"/>
                    </w:rPr>
                    <w:t>a whole production chain) are based on several criteria</w:t>
                  </w:r>
                </w:p>
                <w:p w14:paraId="742E8F57" w14:textId="77777777" w:rsidR="00C03563" w:rsidRPr="00414E2E" w:rsidRDefault="00C03563" w:rsidP="006709F3">
                  <w:pPr>
                    <w:pStyle w:val="Prrafodelista"/>
                    <w:numPr>
                      <w:ilvl w:val="0"/>
                      <w:numId w:val="42"/>
                    </w:numPr>
                    <w:autoSpaceDE w:val="0"/>
                    <w:autoSpaceDN w:val="0"/>
                    <w:adjustRightInd w:val="0"/>
                    <w:spacing w:after="0"/>
                    <w:jc w:val="left"/>
                    <w:rPr>
                      <w:rFonts w:cs="Arial"/>
                      <w:szCs w:val="20"/>
                      <w:lang w:val="en-US" w:eastAsia="en-GB"/>
                    </w:rPr>
                  </w:pPr>
                  <w:r w:rsidRPr="00414E2E">
                    <w:rPr>
                      <w:rFonts w:cs="Arial"/>
                      <w:szCs w:val="20"/>
                      <w:lang w:val="en-US" w:eastAsia="en-GB"/>
                    </w:rPr>
                    <w:t>electricity demand (grid connection or decentralized electrification, power ...) but also heat demand in the case of cogeneration   systems;</w:t>
                  </w:r>
                </w:p>
                <w:p w14:paraId="393DF876" w14:textId="77777777" w:rsidR="00C03563" w:rsidRPr="00414E2E" w:rsidRDefault="00C03563" w:rsidP="006709F3">
                  <w:pPr>
                    <w:pStyle w:val="Prrafodelista"/>
                    <w:numPr>
                      <w:ilvl w:val="0"/>
                      <w:numId w:val="42"/>
                    </w:numPr>
                    <w:autoSpaceDE w:val="0"/>
                    <w:autoSpaceDN w:val="0"/>
                    <w:adjustRightInd w:val="0"/>
                    <w:spacing w:after="0"/>
                    <w:jc w:val="left"/>
                    <w:rPr>
                      <w:rFonts w:cs="Arial"/>
                      <w:szCs w:val="20"/>
                      <w:lang w:val="en-US" w:eastAsia="en-GB"/>
                    </w:rPr>
                  </w:pPr>
                  <w:r w:rsidRPr="00414E2E">
                    <w:rPr>
                      <w:rFonts w:cs="Arial"/>
                      <w:szCs w:val="20"/>
                      <w:lang w:val="en-US" w:eastAsia="en-GB"/>
                    </w:rPr>
                    <w:t>performance and reliability of the production technology;</w:t>
                  </w:r>
                </w:p>
                <w:p w14:paraId="1971AA73" w14:textId="77777777" w:rsidR="00C03563" w:rsidRPr="00414E2E" w:rsidRDefault="00C03563" w:rsidP="006709F3">
                  <w:pPr>
                    <w:pStyle w:val="Prrafodelista"/>
                    <w:numPr>
                      <w:ilvl w:val="0"/>
                      <w:numId w:val="42"/>
                    </w:numPr>
                    <w:autoSpaceDE w:val="0"/>
                    <w:autoSpaceDN w:val="0"/>
                    <w:adjustRightInd w:val="0"/>
                    <w:spacing w:after="0"/>
                    <w:jc w:val="left"/>
                    <w:rPr>
                      <w:rFonts w:cs="Arial"/>
                      <w:szCs w:val="20"/>
                      <w:lang w:val="en-US" w:eastAsia="en-GB"/>
                    </w:rPr>
                  </w:pPr>
                  <w:r w:rsidRPr="00414E2E">
                    <w:rPr>
                      <w:rFonts w:cs="Arial"/>
                      <w:szCs w:val="20"/>
                      <w:lang w:val="en-US" w:eastAsia="en-GB"/>
                    </w:rPr>
                    <w:lastRenderedPageBreak/>
                    <w:t>regular supply of biomass, with controlled quantity and quality;</w:t>
                  </w:r>
                </w:p>
                <w:p w14:paraId="38A4C09D" w14:textId="77777777" w:rsidR="00C03563" w:rsidRPr="00414E2E" w:rsidRDefault="00C03563" w:rsidP="006709F3">
                  <w:pPr>
                    <w:pStyle w:val="Prrafodelista"/>
                    <w:numPr>
                      <w:ilvl w:val="0"/>
                      <w:numId w:val="42"/>
                    </w:numPr>
                    <w:autoSpaceDE w:val="0"/>
                    <w:autoSpaceDN w:val="0"/>
                    <w:adjustRightInd w:val="0"/>
                    <w:spacing w:after="0"/>
                    <w:jc w:val="left"/>
                    <w:rPr>
                      <w:rFonts w:cs="Arial"/>
                      <w:szCs w:val="20"/>
                      <w:lang w:val="en-US" w:eastAsia="en-GB"/>
                    </w:rPr>
                  </w:pPr>
                  <w:r w:rsidRPr="00414E2E">
                    <w:rPr>
                      <w:rFonts w:cs="Arial"/>
                      <w:szCs w:val="20"/>
                      <w:lang w:val="en-US" w:eastAsia="en-GB"/>
                    </w:rPr>
                    <w:t>regulatory framework regarding for biomass supply chain and electricity generation;</w:t>
                  </w:r>
                </w:p>
                <w:p w14:paraId="237E21C6" w14:textId="77777777" w:rsidR="00C03563" w:rsidRPr="00E15BB7" w:rsidRDefault="00C03563" w:rsidP="006709F3">
                  <w:pPr>
                    <w:pStyle w:val="Prrafodelista"/>
                    <w:numPr>
                      <w:ilvl w:val="0"/>
                      <w:numId w:val="42"/>
                    </w:numPr>
                    <w:rPr>
                      <w:rFonts w:cs="Arial"/>
                      <w:bCs/>
                      <w:i/>
                      <w:szCs w:val="20"/>
                    </w:rPr>
                  </w:pPr>
                  <w:r w:rsidRPr="00414E2E">
                    <w:rPr>
                      <w:rFonts w:cs="Arial"/>
                      <w:szCs w:val="20"/>
                      <w:lang w:val="en-US" w:eastAsia="en-GB"/>
                    </w:rPr>
                    <w:t>production costs along the whole chain.</w:t>
                  </w:r>
                </w:p>
              </w:tc>
            </w:tr>
          </w:tbl>
          <w:p w14:paraId="648EB36F" w14:textId="77777777" w:rsidR="00C03563" w:rsidRPr="00364DC6" w:rsidRDefault="00C03563" w:rsidP="00C03563">
            <w:pPr>
              <w:rPr>
                <w:rFonts w:cs="Arial"/>
                <w:b/>
                <w:szCs w:val="20"/>
                <w:highlight w:val="green"/>
                <w:u w:val="single"/>
              </w:rPr>
            </w:pPr>
          </w:p>
          <w:p w14:paraId="5186A268" w14:textId="77777777" w:rsidR="00C03563" w:rsidRPr="00364DC6" w:rsidRDefault="00C03563" w:rsidP="00C03563">
            <w:pPr>
              <w:rPr>
                <w:rFonts w:cs="Arial"/>
                <w:b/>
                <w:szCs w:val="20"/>
                <w:u w:val="single"/>
              </w:rPr>
            </w:pPr>
            <w:r w:rsidRPr="00FE5B9F">
              <w:rPr>
                <w:rFonts w:cs="Arial"/>
                <w:b/>
                <w:szCs w:val="20"/>
                <w:u w:val="single"/>
              </w:rPr>
              <w:t>Other Information on Mitigation Actions</w:t>
            </w:r>
          </w:p>
          <w:p w14:paraId="35115E00" w14:textId="77777777" w:rsidR="00C03563" w:rsidRPr="00364DC6" w:rsidRDefault="00C03563" w:rsidP="00C03563">
            <w:pPr>
              <w:tabs>
                <w:tab w:val="left" w:pos="405"/>
              </w:tabs>
              <w:rPr>
                <w:rFonts w:cs="Arial"/>
                <w:b/>
                <w:bCs/>
                <w:color w:val="000000"/>
                <w:szCs w:val="20"/>
                <w:lang w:val="en-US"/>
              </w:rPr>
            </w:pPr>
            <w:r w:rsidRPr="00364DC6">
              <w:rPr>
                <w:rFonts w:cs="Arial"/>
                <w:b/>
                <w:bCs/>
                <w:color w:val="000000"/>
                <w:szCs w:val="20"/>
                <w:lang w:val="en-US"/>
              </w:rPr>
              <w:t>Mitigations actions and climate projects implementation for GHG emissions in Rodrigues Regional Assembly</w:t>
            </w:r>
          </w:p>
          <w:p w14:paraId="76500741" w14:textId="77777777" w:rsidR="00C03563" w:rsidRPr="00364DC6" w:rsidRDefault="00C03563" w:rsidP="00C03563">
            <w:pPr>
              <w:tabs>
                <w:tab w:val="left" w:pos="405"/>
              </w:tabs>
              <w:rPr>
                <w:rFonts w:cs="Arial"/>
                <w:b/>
                <w:bCs/>
                <w:color w:val="000000"/>
                <w:szCs w:val="20"/>
                <w:u w:val="single"/>
                <w:lang w:val="en-US"/>
              </w:rPr>
            </w:pPr>
            <w:r w:rsidRPr="00364DC6">
              <w:rPr>
                <w:rFonts w:cs="Arial"/>
                <w:b/>
                <w:bCs/>
                <w:color w:val="000000"/>
                <w:szCs w:val="20"/>
                <w:lang w:val="en-US"/>
              </w:rPr>
              <w:t xml:space="preserve">A). </w:t>
            </w:r>
            <w:r w:rsidRPr="00364DC6">
              <w:rPr>
                <w:rFonts w:cs="Arial"/>
                <w:b/>
                <w:bCs/>
                <w:color w:val="000000"/>
                <w:szCs w:val="20"/>
                <w:u w:val="single"/>
                <w:lang w:val="en-US"/>
              </w:rPr>
              <w:t>Forest Restoration</w:t>
            </w:r>
          </w:p>
          <w:p w14:paraId="77333FF9"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Over the past decade, the Environment Commission of the Rodrigues Regional Assembly has established a programme of experimental control of invasive woody plants, combined with replanting of seedlings of selected endemic and other indigenous plants, including a number of threatened species</w:t>
            </w:r>
            <w:r>
              <w:rPr>
                <w:rFonts w:cs="Arial"/>
                <w:bCs/>
                <w:color w:val="000000"/>
                <w:szCs w:val="20"/>
                <w:lang w:val="en-US"/>
              </w:rPr>
              <w:t xml:space="preserve">. </w:t>
            </w:r>
            <w:r w:rsidRPr="00364DC6">
              <w:rPr>
                <w:rFonts w:cs="Arial"/>
                <w:bCs/>
                <w:color w:val="000000"/>
                <w:szCs w:val="20"/>
                <w:lang w:val="en-US"/>
              </w:rPr>
              <w:t>The principal aims of this programme, which is managed by the Rodrigues Forestry Services, are to:</w:t>
            </w:r>
          </w:p>
          <w:p w14:paraId="042A1AF0"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 xml:space="preserve">1. Reduce the prevalence of selected highly invasive woody species, which are currently spreading rapidly in different zones of the island </w:t>
            </w:r>
          </w:p>
          <w:p w14:paraId="5E5816D1"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 xml:space="preserve">2. Re-establish native forest across a variety of habitats, in state-managed protected areas </w:t>
            </w:r>
          </w:p>
          <w:p w14:paraId="74704184" w14:textId="77777777" w:rsidR="00C03563" w:rsidRPr="00855B88" w:rsidRDefault="00C03563" w:rsidP="00C03563">
            <w:pPr>
              <w:tabs>
                <w:tab w:val="left" w:pos="405"/>
              </w:tabs>
              <w:rPr>
                <w:rFonts w:cs="Arial"/>
                <w:bCs/>
                <w:color w:val="000000"/>
                <w:szCs w:val="20"/>
                <w:lang w:val="en-US"/>
              </w:rPr>
            </w:pPr>
            <w:r w:rsidRPr="00364DC6">
              <w:rPr>
                <w:rFonts w:cs="Arial"/>
                <w:bCs/>
                <w:color w:val="000000"/>
                <w:szCs w:val="20"/>
                <w:lang w:val="en-US"/>
              </w:rPr>
              <w:t>3. Increase the populations of threatened endemic plants and provide additional habitat for endemic animals.</w:t>
            </w:r>
          </w:p>
          <w:p w14:paraId="118E4CE2" w14:textId="77777777" w:rsidR="00C03563" w:rsidRPr="00364DC6" w:rsidRDefault="00C03563" w:rsidP="00C03563">
            <w:pPr>
              <w:tabs>
                <w:tab w:val="left" w:pos="405"/>
              </w:tabs>
              <w:rPr>
                <w:rFonts w:cs="Arial"/>
                <w:b/>
                <w:bCs/>
                <w:color w:val="000000"/>
                <w:szCs w:val="20"/>
                <w:lang w:val="en-US"/>
              </w:rPr>
            </w:pPr>
            <w:r w:rsidRPr="00364DC6">
              <w:rPr>
                <w:rFonts w:cs="Arial"/>
                <w:b/>
                <w:bCs/>
                <w:color w:val="000000"/>
                <w:szCs w:val="20"/>
                <w:lang w:val="en-US"/>
              </w:rPr>
              <w:t>Recent restoration projects:</w:t>
            </w:r>
          </w:p>
          <w:p w14:paraId="1B282B2F"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 xml:space="preserve">Two projects co -financed by the European Union and the RRA are listed below: </w:t>
            </w:r>
          </w:p>
          <w:p w14:paraId="6F0D5C93" w14:textId="77777777" w:rsidR="00C03563" w:rsidRPr="00364DC6" w:rsidRDefault="00C03563" w:rsidP="006709F3">
            <w:pPr>
              <w:numPr>
                <w:ilvl w:val="0"/>
                <w:numId w:val="43"/>
              </w:numPr>
              <w:tabs>
                <w:tab w:val="left" w:pos="405"/>
              </w:tabs>
              <w:rPr>
                <w:rFonts w:cs="Arial"/>
                <w:bCs/>
                <w:color w:val="000000"/>
                <w:szCs w:val="20"/>
                <w:lang w:val="en-US"/>
              </w:rPr>
            </w:pPr>
            <w:r w:rsidRPr="00364DC6">
              <w:rPr>
                <w:rFonts w:cs="Arial"/>
                <w:bCs/>
                <w:color w:val="000000"/>
                <w:szCs w:val="20"/>
                <w:lang w:val="en-US"/>
              </w:rPr>
              <w:t>Preparation and Testing of a comprehensive model for preventing and managing the spread of invasive species on island ecosystems</w:t>
            </w:r>
          </w:p>
          <w:p w14:paraId="6EA55D93"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ab/>
            </w:r>
            <w:r w:rsidRPr="00364DC6">
              <w:rPr>
                <w:rFonts w:cs="Arial"/>
                <w:bCs/>
                <w:color w:val="000000"/>
                <w:szCs w:val="20"/>
                <w:lang w:val="en-US"/>
              </w:rPr>
              <w:tab/>
              <w:t>In this project 20 Hectares were restored at a cost of MUR 5 million</w:t>
            </w:r>
          </w:p>
          <w:p w14:paraId="5903B913" w14:textId="77777777" w:rsidR="00C03563" w:rsidRPr="00855B88" w:rsidRDefault="00C03563" w:rsidP="006709F3">
            <w:pPr>
              <w:numPr>
                <w:ilvl w:val="0"/>
                <w:numId w:val="43"/>
              </w:numPr>
              <w:tabs>
                <w:tab w:val="left" w:pos="405"/>
              </w:tabs>
              <w:rPr>
                <w:rFonts w:cs="Arial"/>
                <w:bCs/>
                <w:color w:val="000000"/>
                <w:szCs w:val="20"/>
                <w:lang w:val="en-US"/>
              </w:rPr>
            </w:pPr>
            <w:r w:rsidRPr="00364DC6">
              <w:rPr>
                <w:rFonts w:cs="Arial"/>
                <w:bCs/>
                <w:color w:val="000000"/>
                <w:szCs w:val="20"/>
                <w:lang w:val="en-US"/>
              </w:rPr>
              <w:t>Setting up of a Nature Reserve at Cascade Pigeon, 20Hectares were tested and restored at a cost of MUR 7 million</w:t>
            </w:r>
          </w:p>
          <w:p w14:paraId="7EE004A9" w14:textId="77777777" w:rsidR="00C03563" w:rsidRPr="00364DC6" w:rsidRDefault="00C03563" w:rsidP="00C03563">
            <w:pPr>
              <w:tabs>
                <w:tab w:val="left" w:pos="405"/>
              </w:tabs>
              <w:rPr>
                <w:rFonts w:cs="Arial"/>
                <w:b/>
                <w:bCs/>
                <w:color w:val="000000"/>
                <w:szCs w:val="20"/>
                <w:lang w:val="en-US"/>
              </w:rPr>
            </w:pPr>
            <w:r w:rsidRPr="00364DC6">
              <w:rPr>
                <w:rFonts w:cs="Arial"/>
                <w:b/>
                <w:bCs/>
                <w:color w:val="000000"/>
                <w:szCs w:val="20"/>
                <w:lang w:val="en-US"/>
              </w:rPr>
              <w:t xml:space="preserve">Community forest restoration projects </w:t>
            </w:r>
          </w:p>
          <w:p w14:paraId="731FC3C6"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Since 2013 the local Community has been involved in forest restoration projects and more than 300 000 native and endemic plants have been planted within forest areas by them.</w:t>
            </w:r>
          </w:p>
          <w:p w14:paraId="24A670DA" w14:textId="77777777" w:rsidR="00C03563" w:rsidRPr="00855B88" w:rsidRDefault="00C03563" w:rsidP="00C03563">
            <w:pPr>
              <w:tabs>
                <w:tab w:val="left" w:pos="405"/>
              </w:tabs>
              <w:rPr>
                <w:rFonts w:cs="Arial"/>
                <w:b/>
                <w:bCs/>
                <w:color w:val="000000"/>
                <w:szCs w:val="20"/>
                <w:u w:val="single"/>
                <w:lang w:val="en-US"/>
              </w:rPr>
            </w:pPr>
            <w:r w:rsidRPr="00364DC6">
              <w:rPr>
                <w:rFonts w:cs="Arial"/>
                <w:b/>
                <w:bCs/>
                <w:color w:val="000000"/>
                <w:szCs w:val="20"/>
                <w:u w:val="single"/>
                <w:lang w:val="en-US"/>
              </w:rPr>
              <w:t xml:space="preserve"> B. Agroforestry Project </w:t>
            </w:r>
          </w:p>
          <w:p w14:paraId="204420A8"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The Commission for environment has launched a scheme to promote the development of green businesses in the field of agro-forestry as a means to reforest bare land surfaces, address the problem of soil erosion and lagoon sedimentation.</w:t>
            </w:r>
          </w:p>
          <w:p w14:paraId="70A58F1E"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In the first instance some 200 hectares of land is targeted in the region of the South east Marine parks Area (SEMPA) and some funding has been provided already by the UNDP ($150 000). Purchases of fencing materials have already started.</w:t>
            </w:r>
          </w:p>
          <w:p w14:paraId="1A7053AF" w14:textId="77777777" w:rsidR="00C03563" w:rsidRPr="00364DC6" w:rsidRDefault="00C03563" w:rsidP="00C03563">
            <w:pPr>
              <w:tabs>
                <w:tab w:val="left" w:pos="405"/>
              </w:tabs>
              <w:rPr>
                <w:rFonts w:cs="Arial"/>
                <w:b/>
                <w:bCs/>
                <w:color w:val="000000"/>
                <w:szCs w:val="20"/>
                <w:u w:val="single"/>
                <w:lang w:val="en-US"/>
              </w:rPr>
            </w:pPr>
            <w:r w:rsidRPr="00364DC6">
              <w:rPr>
                <w:rFonts w:cs="Arial"/>
                <w:b/>
                <w:bCs/>
                <w:color w:val="000000"/>
                <w:szCs w:val="20"/>
                <w:u w:val="single"/>
                <w:lang w:val="en-US"/>
              </w:rPr>
              <w:t>C. Awareness Raising</w:t>
            </w:r>
          </w:p>
          <w:p w14:paraId="624715B2" w14:textId="77777777" w:rsidR="00C03563" w:rsidRPr="00364DC6" w:rsidRDefault="00C03563" w:rsidP="00C03563">
            <w:pPr>
              <w:tabs>
                <w:tab w:val="left" w:pos="405"/>
              </w:tabs>
              <w:rPr>
                <w:rFonts w:cs="Arial"/>
                <w:bCs/>
                <w:color w:val="000000"/>
                <w:szCs w:val="20"/>
                <w:lang w:val="en-US"/>
              </w:rPr>
            </w:pPr>
            <w:r w:rsidRPr="00364DC6">
              <w:rPr>
                <w:rFonts w:cs="Arial"/>
                <w:bCs/>
                <w:color w:val="000000"/>
                <w:szCs w:val="20"/>
                <w:lang w:val="en-US"/>
              </w:rPr>
              <w:t>Sensitization campaign on plant biodiversity conservation is being done by the forest Services as follows:</w:t>
            </w:r>
          </w:p>
          <w:p w14:paraId="5C18458C" w14:textId="77777777" w:rsidR="00C03563" w:rsidRPr="00364DC6" w:rsidRDefault="00C03563" w:rsidP="006709F3">
            <w:pPr>
              <w:numPr>
                <w:ilvl w:val="0"/>
                <w:numId w:val="44"/>
              </w:numPr>
              <w:tabs>
                <w:tab w:val="left" w:pos="405"/>
              </w:tabs>
              <w:rPr>
                <w:rFonts w:cs="Arial"/>
                <w:bCs/>
                <w:color w:val="000000"/>
                <w:szCs w:val="20"/>
                <w:lang w:val="en-US"/>
              </w:rPr>
            </w:pPr>
            <w:r w:rsidRPr="00364DC6">
              <w:rPr>
                <w:rFonts w:cs="Arial"/>
                <w:bCs/>
                <w:color w:val="000000"/>
                <w:szCs w:val="20"/>
                <w:lang w:val="en-US"/>
              </w:rPr>
              <w:lastRenderedPageBreak/>
              <w:t>Radio talks</w:t>
            </w:r>
          </w:p>
          <w:p w14:paraId="2A30FDAD" w14:textId="77777777" w:rsidR="00C03563" w:rsidRPr="00364DC6" w:rsidRDefault="00C03563" w:rsidP="006709F3">
            <w:pPr>
              <w:numPr>
                <w:ilvl w:val="0"/>
                <w:numId w:val="44"/>
              </w:numPr>
              <w:tabs>
                <w:tab w:val="left" w:pos="405"/>
              </w:tabs>
              <w:rPr>
                <w:rFonts w:cs="Arial"/>
                <w:bCs/>
                <w:color w:val="000000"/>
                <w:szCs w:val="20"/>
                <w:lang w:val="en-US"/>
              </w:rPr>
            </w:pPr>
            <w:r w:rsidRPr="00364DC6">
              <w:rPr>
                <w:rFonts w:cs="Arial"/>
                <w:bCs/>
                <w:color w:val="000000"/>
                <w:szCs w:val="20"/>
                <w:lang w:val="en-US"/>
              </w:rPr>
              <w:t>Talks at school with students</w:t>
            </w:r>
          </w:p>
          <w:p w14:paraId="3480AC51" w14:textId="77777777" w:rsidR="00C03563" w:rsidRPr="00364DC6" w:rsidRDefault="00C03563" w:rsidP="006709F3">
            <w:pPr>
              <w:numPr>
                <w:ilvl w:val="0"/>
                <w:numId w:val="44"/>
              </w:numPr>
              <w:tabs>
                <w:tab w:val="left" w:pos="405"/>
              </w:tabs>
              <w:rPr>
                <w:rFonts w:cs="Arial"/>
                <w:bCs/>
                <w:color w:val="000000"/>
                <w:szCs w:val="20"/>
                <w:lang w:val="en-US"/>
              </w:rPr>
            </w:pPr>
            <w:r w:rsidRPr="00364DC6">
              <w:rPr>
                <w:rFonts w:cs="Arial"/>
                <w:bCs/>
                <w:color w:val="000000"/>
                <w:szCs w:val="20"/>
                <w:lang w:val="en-US"/>
              </w:rPr>
              <w:t>Marking important events such as World forest Day, World Biodiversity Day, through aggressive Biodiversity campaigns</w:t>
            </w:r>
          </w:p>
          <w:p w14:paraId="475F6A6E" w14:textId="77777777" w:rsidR="00C03563" w:rsidRPr="00364DC6" w:rsidRDefault="00C03563" w:rsidP="006709F3">
            <w:pPr>
              <w:numPr>
                <w:ilvl w:val="0"/>
                <w:numId w:val="44"/>
              </w:numPr>
              <w:tabs>
                <w:tab w:val="left" w:pos="405"/>
              </w:tabs>
              <w:rPr>
                <w:rFonts w:cs="Arial"/>
                <w:bCs/>
                <w:color w:val="000000"/>
                <w:szCs w:val="20"/>
              </w:rPr>
            </w:pPr>
            <w:r w:rsidRPr="00364DC6">
              <w:rPr>
                <w:rFonts w:cs="Arial"/>
                <w:bCs/>
                <w:color w:val="000000"/>
                <w:szCs w:val="20"/>
                <w:lang w:val="en-US"/>
              </w:rPr>
              <w:t>Production of pamphlets on Biodiversity</w:t>
            </w:r>
          </w:p>
          <w:p w14:paraId="5F9BC49A" w14:textId="3282D0FC" w:rsidR="00B42C33" w:rsidRPr="00855B88" w:rsidRDefault="00C03563" w:rsidP="006709F3">
            <w:pPr>
              <w:numPr>
                <w:ilvl w:val="0"/>
                <w:numId w:val="44"/>
              </w:numPr>
              <w:tabs>
                <w:tab w:val="left" w:pos="405"/>
              </w:tabs>
              <w:rPr>
                <w:rFonts w:cs="Arial"/>
                <w:bCs/>
                <w:color w:val="000000"/>
                <w:szCs w:val="20"/>
              </w:rPr>
            </w:pPr>
            <w:r w:rsidRPr="00364DC6">
              <w:rPr>
                <w:rFonts w:cs="Arial"/>
                <w:bCs/>
                <w:color w:val="000000"/>
                <w:szCs w:val="20"/>
                <w:lang w:val="en-US"/>
              </w:rPr>
              <w:t xml:space="preserve">Production of films  </w:t>
            </w:r>
          </w:p>
        </w:tc>
      </w:tr>
    </w:tbl>
    <w:p w14:paraId="19D9FF86" w14:textId="77777777" w:rsidR="00B42C33" w:rsidRPr="003C2D1E" w:rsidRDefault="00B42C33" w:rsidP="00B42C33">
      <w:pPr>
        <w:pStyle w:val="Ttulo2"/>
        <w:rPr>
          <w:rFonts w:ascii="Times New Roman" w:hAnsi="Times New Roman"/>
          <w:i/>
          <w:sz w:val="22"/>
        </w:rPr>
      </w:pPr>
      <w:bookmarkStart w:id="160" w:name="_Toc59092494"/>
      <w:r w:rsidRPr="003C2D1E">
        <w:lastRenderedPageBreak/>
        <w:t>Mitigation Actions for the Waste sector</w:t>
      </w:r>
      <w:bookmarkEnd w:id="160"/>
    </w:p>
    <w:tbl>
      <w:tblPr>
        <w:tblStyle w:val="Tablaconcuadrcula"/>
        <w:tblW w:w="0" w:type="auto"/>
        <w:tblLayout w:type="fixed"/>
        <w:tblLook w:val="04A0" w:firstRow="1" w:lastRow="0" w:firstColumn="1" w:lastColumn="0" w:noHBand="0" w:noVBand="1"/>
      </w:tblPr>
      <w:tblGrid>
        <w:gridCol w:w="14283"/>
      </w:tblGrid>
      <w:tr w:rsidR="00B42C33" w:rsidRPr="00E07F99" w14:paraId="68AF2FCE" w14:textId="77777777" w:rsidTr="00C63088">
        <w:tc>
          <w:tcPr>
            <w:tcW w:w="14283" w:type="dxa"/>
          </w:tcPr>
          <w:p w14:paraId="29B07D4D" w14:textId="77777777" w:rsidR="00835870" w:rsidRPr="00474020" w:rsidRDefault="00835870" w:rsidP="00835870">
            <w:pPr>
              <w:rPr>
                <w:lang w:val="en-US"/>
              </w:rPr>
            </w:pPr>
            <w:r w:rsidRPr="00474020">
              <w:rPr>
                <w:lang w:val="en-US"/>
              </w:rPr>
              <w:t xml:space="preserve">The Solid Waste Management Division is coordinating the design and implementation of the new </w:t>
            </w:r>
            <w:r w:rsidRPr="00474020">
              <w:rPr>
                <w:rFonts w:cs="Arial"/>
                <w:iCs/>
                <w:szCs w:val="20"/>
              </w:rPr>
              <w:t>Strategy and Action Plan for a new Solid Waste Management and Resource Recovery System for Mauritius (detailed described in table below)</w:t>
            </w:r>
            <w:r w:rsidRPr="00474020">
              <w:rPr>
                <w:lang w:val="en-US"/>
              </w:rPr>
              <w:t xml:space="preserve">. </w:t>
            </w:r>
          </w:p>
          <w:p w14:paraId="72C3C458" w14:textId="77777777" w:rsidR="00835870" w:rsidRDefault="00835870" w:rsidP="00835870">
            <w:pPr>
              <w:rPr>
                <w:lang w:val="en-US"/>
              </w:rPr>
            </w:pPr>
            <w:r w:rsidRPr="00474020">
              <w:rPr>
                <w:lang w:val="en-US"/>
              </w:rPr>
              <w:t>Other relevant actions that RoM is trying to carry out are:</w:t>
            </w:r>
          </w:p>
          <w:p w14:paraId="5B5047D9" w14:textId="77777777" w:rsidR="00835870" w:rsidRDefault="00835870" w:rsidP="00835870">
            <w:pPr>
              <w:pStyle w:val="Prrafodelista"/>
              <w:numPr>
                <w:ilvl w:val="0"/>
                <w:numId w:val="62"/>
              </w:numPr>
              <w:rPr>
                <w:lang w:val="en-US"/>
              </w:rPr>
            </w:pPr>
            <w:r w:rsidRPr="00474020">
              <w:rPr>
                <w:lang w:val="en-US"/>
              </w:rPr>
              <w:t>the vertical expansion of the Mare Chicose landfill, which will increase the capacity for landfill gas abstraction and power generation.</w:t>
            </w:r>
          </w:p>
          <w:p w14:paraId="31E12E9E" w14:textId="77777777" w:rsidR="00835870" w:rsidRPr="00474020" w:rsidRDefault="00835870" w:rsidP="00835870">
            <w:pPr>
              <w:pStyle w:val="Prrafodelista"/>
              <w:numPr>
                <w:ilvl w:val="0"/>
                <w:numId w:val="62"/>
              </w:numPr>
              <w:rPr>
                <w:lang w:val="en-US"/>
              </w:rPr>
            </w:pPr>
            <w:r>
              <w:rPr>
                <w:lang w:val="en-US"/>
              </w:rPr>
              <w:t xml:space="preserve">It </w:t>
            </w:r>
            <w:r w:rsidRPr="00474020">
              <w:rPr>
                <w:lang w:val="en-US"/>
              </w:rPr>
              <w:t xml:space="preserve">is </w:t>
            </w:r>
            <w:r>
              <w:rPr>
                <w:lang w:val="en-US"/>
              </w:rPr>
              <w:t>under consideration the option of an</w:t>
            </w:r>
            <w:r w:rsidRPr="00474020">
              <w:rPr>
                <w:lang w:val="en-US"/>
              </w:rPr>
              <w:t xml:space="preserve"> anaerobic digestion process for treatment of the high organic fraction of MSW in Mauritius. This will </w:t>
            </w:r>
            <w:r>
              <w:rPr>
                <w:lang w:val="en-US"/>
              </w:rPr>
              <w:t xml:space="preserve">contribute to increase the </w:t>
            </w:r>
            <w:r w:rsidRPr="00474020">
              <w:rPr>
                <w:lang w:val="en-US"/>
              </w:rPr>
              <w:t xml:space="preserve">biogas </w:t>
            </w:r>
            <w:r>
              <w:rPr>
                <w:lang w:val="en-US"/>
              </w:rPr>
              <w:t xml:space="preserve">production </w:t>
            </w:r>
            <w:r w:rsidRPr="00474020">
              <w:rPr>
                <w:lang w:val="en-US"/>
              </w:rPr>
              <w:t xml:space="preserve">that can be combusted for </w:t>
            </w:r>
            <w:r>
              <w:rPr>
                <w:lang w:val="en-US"/>
              </w:rPr>
              <w:t xml:space="preserve">electricity </w:t>
            </w:r>
            <w:r w:rsidRPr="00474020">
              <w:rPr>
                <w:lang w:val="en-US"/>
              </w:rPr>
              <w:t>production. As a major constraint/gap, financial and technical assistance for an in-depth feasibility study on the technology</w:t>
            </w:r>
            <w:r>
              <w:rPr>
                <w:lang w:val="en-US"/>
              </w:rPr>
              <w:t xml:space="preserve"> are required.</w:t>
            </w:r>
          </w:p>
          <w:p w14:paraId="26C6349F" w14:textId="77777777" w:rsidR="00835870" w:rsidRDefault="00835870" w:rsidP="00835870">
            <w:pPr>
              <w:rPr>
                <w:lang w:val="en-US"/>
              </w:rPr>
            </w:pPr>
            <w:r>
              <w:rPr>
                <w:lang w:val="en-US"/>
              </w:rPr>
              <w:t>These two projects are planned, that is, not under implementation now, so are not projects which contribute with emissions reductions in RoM now.</w:t>
            </w:r>
          </w:p>
          <w:p w14:paraId="1CDD8DB5" w14:textId="77777777" w:rsidR="00835870" w:rsidRDefault="00835870" w:rsidP="00835870">
            <w:pPr>
              <w:rPr>
                <w:lang w:val="en-US"/>
              </w:rPr>
            </w:pPr>
            <w:r>
              <w:rPr>
                <w:lang w:val="en-US"/>
              </w:rPr>
              <w:t>Regarding wastewater sector, the Wastewater Management Authority (WMA) is the entity responsible in RoM for:</w:t>
            </w:r>
          </w:p>
          <w:p w14:paraId="7A921957" w14:textId="77777777" w:rsidR="00835870" w:rsidRPr="007E7467" w:rsidRDefault="00835870" w:rsidP="00835870">
            <w:pPr>
              <w:pStyle w:val="Prrafodelista"/>
              <w:numPr>
                <w:ilvl w:val="0"/>
                <w:numId w:val="61"/>
              </w:numPr>
              <w:rPr>
                <w:lang w:val="en-US"/>
              </w:rPr>
            </w:pPr>
            <w:r>
              <w:rPr>
                <w:lang w:val="en-US"/>
              </w:rPr>
              <w:t>P</w:t>
            </w:r>
            <w:r w:rsidRPr="007E7467">
              <w:rPr>
                <w:lang w:val="en-US"/>
              </w:rPr>
              <w:t>rotect</w:t>
            </w:r>
            <w:r>
              <w:rPr>
                <w:lang w:val="en-US"/>
              </w:rPr>
              <w:t>ing</w:t>
            </w:r>
            <w:r w:rsidRPr="007E7467">
              <w:rPr>
                <w:lang w:val="en-US"/>
              </w:rPr>
              <w:t xml:space="preserve"> the Water and Marine Environment of Mauritius.</w:t>
            </w:r>
          </w:p>
          <w:p w14:paraId="51E30E79" w14:textId="77777777" w:rsidR="00835870" w:rsidRPr="007E7467" w:rsidRDefault="00835870" w:rsidP="00835870">
            <w:pPr>
              <w:pStyle w:val="Prrafodelista"/>
              <w:numPr>
                <w:ilvl w:val="0"/>
                <w:numId w:val="61"/>
              </w:numPr>
              <w:rPr>
                <w:lang w:val="en-US"/>
              </w:rPr>
            </w:pPr>
            <w:r>
              <w:rPr>
                <w:lang w:val="en-US"/>
              </w:rPr>
              <w:t>P</w:t>
            </w:r>
            <w:r w:rsidRPr="007E7467">
              <w:rPr>
                <w:lang w:val="en-US"/>
              </w:rPr>
              <w:t>rovid</w:t>
            </w:r>
            <w:r>
              <w:rPr>
                <w:lang w:val="en-US"/>
              </w:rPr>
              <w:t>ing</w:t>
            </w:r>
            <w:r w:rsidRPr="007E7467">
              <w:rPr>
                <w:lang w:val="en-US"/>
              </w:rPr>
              <w:t xml:space="preserve"> an excellent quality of waste-water services for residential and business customers.</w:t>
            </w:r>
          </w:p>
          <w:p w14:paraId="0EAF1924" w14:textId="77777777" w:rsidR="00835870" w:rsidRPr="007E7467" w:rsidRDefault="00835870" w:rsidP="00835870">
            <w:pPr>
              <w:pStyle w:val="Prrafodelista"/>
              <w:numPr>
                <w:ilvl w:val="0"/>
                <w:numId w:val="61"/>
              </w:numPr>
              <w:rPr>
                <w:lang w:val="en-US"/>
              </w:rPr>
            </w:pPr>
            <w:r>
              <w:rPr>
                <w:lang w:val="en-US"/>
              </w:rPr>
              <w:t>A</w:t>
            </w:r>
            <w:r w:rsidRPr="007E7467">
              <w:rPr>
                <w:lang w:val="en-US"/>
              </w:rPr>
              <w:t>chiev</w:t>
            </w:r>
            <w:r>
              <w:rPr>
                <w:lang w:val="en-US"/>
              </w:rPr>
              <w:t>ing</w:t>
            </w:r>
            <w:r w:rsidRPr="007E7467">
              <w:rPr>
                <w:lang w:val="en-US"/>
              </w:rPr>
              <w:t xml:space="preserve"> financial sustainability.</w:t>
            </w:r>
          </w:p>
          <w:p w14:paraId="6E64441B" w14:textId="77777777" w:rsidR="00835870" w:rsidRPr="007E7467" w:rsidRDefault="00835870" w:rsidP="00835870">
            <w:pPr>
              <w:pStyle w:val="Prrafodelista"/>
              <w:numPr>
                <w:ilvl w:val="0"/>
                <w:numId w:val="61"/>
              </w:numPr>
              <w:rPr>
                <w:lang w:val="en-US"/>
              </w:rPr>
            </w:pPr>
            <w:r>
              <w:rPr>
                <w:lang w:val="en-US"/>
              </w:rPr>
              <w:t>F</w:t>
            </w:r>
            <w:r w:rsidRPr="007E7467">
              <w:rPr>
                <w:lang w:val="en-US"/>
              </w:rPr>
              <w:t>org</w:t>
            </w:r>
            <w:r>
              <w:rPr>
                <w:lang w:val="en-US"/>
              </w:rPr>
              <w:t>ing</w:t>
            </w:r>
            <w:r w:rsidRPr="007E7467">
              <w:rPr>
                <w:lang w:val="en-US"/>
              </w:rPr>
              <w:t xml:space="preserve"> a reliable partnership with all stakeholder’s sensitive to the cause of the environment.</w:t>
            </w:r>
          </w:p>
          <w:p w14:paraId="1795AB55" w14:textId="77777777" w:rsidR="00835870" w:rsidRDefault="00835870" w:rsidP="00835870">
            <w:pPr>
              <w:rPr>
                <w:lang w:val="en-US"/>
              </w:rPr>
            </w:pPr>
            <w:r>
              <w:rPr>
                <w:lang w:val="en-US"/>
              </w:rPr>
              <w:t>Based on the Annual Report 2017-2018, the WMA Strategic Direction is based on:</w:t>
            </w:r>
          </w:p>
          <w:p w14:paraId="63DAA887" w14:textId="77777777" w:rsidR="00835870" w:rsidRDefault="00835870" w:rsidP="00835870">
            <w:pPr>
              <w:pStyle w:val="Prrafodelista"/>
              <w:numPr>
                <w:ilvl w:val="0"/>
                <w:numId w:val="63"/>
              </w:numPr>
              <w:rPr>
                <w:lang w:val="en-US"/>
              </w:rPr>
            </w:pPr>
            <w:r w:rsidRPr="00B27F00">
              <w:rPr>
                <w:lang w:val="en-US"/>
              </w:rPr>
              <w:t>Implementation of projects in critical areas where the existing disposal system is creating inconvenience and represents health hazards to inhabitants</w:t>
            </w:r>
          </w:p>
          <w:p w14:paraId="56803C47" w14:textId="77777777" w:rsidR="00835870" w:rsidRDefault="00835870" w:rsidP="00835870">
            <w:pPr>
              <w:pStyle w:val="Prrafodelista"/>
              <w:numPr>
                <w:ilvl w:val="0"/>
                <w:numId w:val="63"/>
              </w:numPr>
              <w:rPr>
                <w:lang w:val="en-US"/>
              </w:rPr>
            </w:pPr>
            <w:r w:rsidRPr="00B27F00">
              <w:rPr>
                <w:lang w:val="en-US"/>
              </w:rPr>
              <w:t>Ensure reliability of infrastructure</w:t>
            </w:r>
          </w:p>
          <w:p w14:paraId="10954597" w14:textId="77777777" w:rsidR="00835870" w:rsidRDefault="00835870" w:rsidP="00835870">
            <w:pPr>
              <w:pStyle w:val="Prrafodelista"/>
              <w:numPr>
                <w:ilvl w:val="0"/>
                <w:numId w:val="63"/>
              </w:numPr>
              <w:rPr>
                <w:lang w:val="en-US"/>
              </w:rPr>
            </w:pPr>
            <w:r w:rsidRPr="00B27F00">
              <w:rPr>
                <w:lang w:val="en-US"/>
              </w:rPr>
              <w:t>“Zero Overflow” policy through adequate operation and maintenance and preventive actions</w:t>
            </w:r>
          </w:p>
          <w:p w14:paraId="499B6482" w14:textId="77777777" w:rsidR="00835870" w:rsidRPr="00B27F00" w:rsidRDefault="00835870" w:rsidP="00835870">
            <w:pPr>
              <w:pStyle w:val="Prrafodelista"/>
              <w:numPr>
                <w:ilvl w:val="0"/>
                <w:numId w:val="63"/>
              </w:numPr>
              <w:rPr>
                <w:lang w:val="en-US"/>
              </w:rPr>
            </w:pPr>
            <w:r w:rsidRPr="00B27F00">
              <w:rPr>
                <w:lang w:val="en-US"/>
              </w:rPr>
              <w:t>Improved sanitation and limit health risks of the population</w:t>
            </w:r>
          </w:p>
          <w:p w14:paraId="696BA0F9" w14:textId="77777777" w:rsidR="00835870" w:rsidRDefault="00835870" w:rsidP="00835870">
            <w:r>
              <w:rPr>
                <w:lang w:val="en-US"/>
              </w:rPr>
              <w:t>Based on the Annual Report 2017-2018, d</w:t>
            </w:r>
            <w:r>
              <w:t>uring the 2017-2018 period, four (4) wastewater capital projects were successfully completed as per hereunder:</w:t>
            </w:r>
          </w:p>
          <w:p w14:paraId="610B50D0" w14:textId="77777777" w:rsidR="00835870" w:rsidRPr="00F273B2" w:rsidRDefault="00835870" w:rsidP="00835870">
            <w:pPr>
              <w:pStyle w:val="Prrafodelista"/>
              <w:numPr>
                <w:ilvl w:val="0"/>
                <w:numId w:val="65"/>
              </w:numPr>
              <w:rPr>
                <w:lang w:val="en-US"/>
              </w:rPr>
            </w:pPr>
            <w:r>
              <w:t>Plaines Wilhems Sewerage Project – Lot 1A, the completion of which marks the whole completion of the whole Plaines Wilhems Sewerage Project which was identified in the National Sewerage Programme</w:t>
            </w:r>
          </w:p>
          <w:p w14:paraId="0A282C09" w14:textId="77777777" w:rsidR="00835870" w:rsidRPr="00F273B2" w:rsidRDefault="00835870" w:rsidP="00835870">
            <w:pPr>
              <w:pStyle w:val="Prrafodelista"/>
              <w:numPr>
                <w:ilvl w:val="0"/>
                <w:numId w:val="65"/>
              </w:numPr>
              <w:rPr>
                <w:lang w:val="en-US"/>
              </w:rPr>
            </w:pPr>
            <w:r>
              <w:t>Design and Construction of Sewer Reticulation and House Connection at Cipaye Brulé, Vallée des Prêtres</w:t>
            </w:r>
          </w:p>
          <w:p w14:paraId="422DFB09" w14:textId="77777777" w:rsidR="00835870" w:rsidRPr="00F273B2" w:rsidRDefault="00835870" w:rsidP="00835870">
            <w:pPr>
              <w:pStyle w:val="Prrafodelista"/>
              <w:numPr>
                <w:ilvl w:val="0"/>
                <w:numId w:val="65"/>
              </w:numPr>
              <w:rPr>
                <w:lang w:val="en-US"/>
              </w:rPr>
            </w:pPr>
            <w:r>
              <w:lastRenderedPageBreak/>
              <w:t>Rehabilitation/Provision of Sewerage Infrastructure at Residence Palmerstone, Phoenix</w:t>
            </w:r>
          </w:p>
          <w:p w14:paraId="790450B9" w14:textId="77777777" w:rsidR="00835870" w:rsidRPr="00F273B2" w:rsidRDefault="00835870" w:rsidP="00835870">
            <w:pPr>
              <w:pStyle w:val="Prrafodelista"/>
              <w:numPr>
                <w:ilvl w:val="0"/>
                <w:numId w:val="65"/>
              </w:numPr>
              <w:rPr>
                <w:lang w:val="en-US"/>
              </w:rPr>
            </w:pPr>
            <w:r>
              <w:t>Rehabilitation/Provision of Sewerage Infrastructure at Residence La Cure, Port Louis</w:t>
            </w:r>
          </w:p>
          <w:p w14:paraId="3599BBD9" w14:textId="77777777" w:rsidR="00835870" w:rsidRDefault="00835870" w:rsidP="00835870">
            <w:pPr>
              <w:rPr>
                <w:lang w:val="en-US"/>
              </w:rPr>
            </w:pPr>
            <w:r>
              <w:rPr>
                <w:lang w:val="en-US"/>
              </w:rPr>
              <w:t>And the defined key actions for 2019-2020, which would be related at some point with potential mitigation actions, were:</w:t>
            </w:r>
          </w:p>
          <w:p w14:paraId="65C84A5F" w14:textId="77777777" w:rsidR="00835870" w:rsidRDefault="00835870" w:rsidP="00835870">
            <w:pPr>
              <w:pStyle w:val="Prrafodelista"/>
              <w:numPr>
                <w:ilvl w:val="0"/>
                <w:numId w:val="64"/>
              </w:numPr>
              <w:rPr>
                <w:lang w:val="en-US"/>
              </w:rPr>
            </w:pPr>
            <w:r w:rsidRPr="00B27F00">
              <w:rPr>
                <w:lang w:val="en-US"/>
              </w:rPr>
              <w:t>Implementation of the Pailles Guibies Phase II Sewerage Project and the Grand Baie Phase IB Sewerage Project, thereby connecting around 7,000 new households</w:t>
            </w:r>
          </w:p>
          <w:p w14:paraId="4FDA16D9" w14:textId="77777777" w:rsidR="00835870" w:rsidRDefault="00835870" w:rsidP="00835870">
            <w:pPr>
              <w:pStyle w:val="Prrafodelista"/>
              <w:numPr>
                <w:ilvl w:val="0"/>
                <w:numId w:val="64"/>
              </w:numPr>
              <w:rPr>
                <w:lang w:val="en-US"/>
              </w:rPr>
            </w:pPr>
            <w:r w:rsidRPr="00B27F00">
              <w:rPr>
                <w:lang w:val="en-US"/>
              </w:rPr>
              <w:t>Implementation of the Framework Agreement (House Connections and Operations &amp; Maintenance Works)</w:t>
            </w:r>
          </w:p>
          <w:p w14:paraId="7CAB51BA" w14:textId="77777777" w:rsidR="00835870" w:rsidRDefault="00835870" w:rsidP="00835870">
            <w:pPr>
              <w:pStyle w:val="Prrafodelista"/>
              <w:numPr>
                <w:ilvl w:val="0"/>
                <w:numId w:val="64"/>
              </w:numPr>
              <w:rPr>
                <w:lang w:val="en-US"/>
              </w:rPr>
            </w:pPr>
            <w:r w:rsidRPr="00B27F00">
              <w:rPr>
                <w:lang w:val="en-US"/>
              </w:rPr>
              <w:t>Procurement of Specialised Vehicles and Equipment for Operation and Maintenance of Public Sewers, Wastewater Treatment Plants and Pumping Stations</w:t>
            </w:r>
          </w:p>
          <w:p w14:paraId="536B5709" w14:textId="77777777" w:rsidR="00835870" w:rsidRDefault="00835870" w:rsidP="00835870">
            <w:pPr>
              <w:rPr>
                <w:lang w:val="en-US"/>
              </w:rPr>
            </w:pPr>
            <w:r>
              <w:rPr>
                <w:lang w:val="en-US"/>
              </w:rPr>
              <w:t xml:space="preserve">WMA has several ongoing projects which are under implementation, as well as future planned projects to be designed and implemented. </w:t>
            </w:r>
            <w:r w:rsidRPr="007E7467">
              <w:rPr>
                <w:lang w:val="en-US"/>
              </w:rPr>
              <w:t>In line with the stated mission of the Government to connect 50% of the population by 2030, the WMA is committed to meet the target set with the completion of the ongoing projects in the region of Plaines Wilhems, Parisot, Verger Bissambar and the forthcoming projects in the Pailles-Guibies region.</w:t>
            </w:r>
          </w:p>
          <w:p w14:paraId="57F6E7E2" w14:textId="77777777" w:rsidR="00835870" w:rsidRDefault="00835870" w:rsidP="00835870">
            <w:pPr>
              <w:rPr>
                <w:lang w:val="en-US"/>
              </w:rPr>
            </w:pPr>
            <w:r w:rsidRPr="00F273B2">
              <w:rPr>
                <w:lang w:val="en-US"/>
              </w:rPr>
              <w:t>All this information allows to realize that RoM, through the WMA, is really working hard in continue improving the wastewater in the country, and many projects and initiatives have been implemented and some more are planned. However, although some of these projects/initiatives could imply a potential emissions reduction, the available information is not enough to quantify that emissions reductions. This happens because the projects were not devised from a mitigation point of view, and a data tracking system required to determine their mitigation potential is not available. RoM will work to be able to estimate and report mitigation projects regarding wastewater in future BURs.</w:t>
            </w:r>
          </w:p>
          <w:p w14:paraId="362AAD5B" w14:textId="391CD76C" w:rsidR="00835870" w:rsidRDefault="00835870" w:rsidP="00835870">
            <w:pPr>
              <w:rPr>
                <w:lang w:val="en-US"/>
              </w:rPr>
            </w:pPr>
            <w:r w:rsidRPr="00C928F4">
              <w:rPr>
                <w:lang w:val="en-US"/>
              </w:rPr>
              <w:t xml:space="preserve">It is </w:t>
            </w:r>
            <w:r>
              <w:rPr>
                <w:lang w:val="en-US"/>
              </w:rPr>
              <w:t xml:space="preserve">also </w:t>
            </w:r>
            <w:r w:rsidRPr="00C928F4">
              <w:rPr>
                <w:lang w:val="en-US"/>
              </w:rPr>
              <w:t>important to mention that not all projects developed regarding wastewater imply emissions reductions. It is important that all wastewater</w:t>
            </w:r>
            <w:r>
              <w:rPr>
                <w:lang w:val="en-US"/>
              </w:rPr>
              <w:t>s</w:t>
            </w:r>
            <w:r w:rsidRPr="00C928F4">
              <w:rPr>
                <w:lang w:val="en-US"/>
              </w:rPr>
              <w:t xml:space="preserve"> are piped and treated from a health and general environmental point of view, however, based on MCF values provided by 2006 IPCC Guidelines, depending on the treatment applied and how well it is operated, the emissions can be higher when wastewater</w:t>
            </w:r>
            <w:r>
              <w:rPr>
                <w:lang w:val="en-US"/>
              </w:rPr>
              <w:t>s</w:t>
            </w:r>
            <w:r w:rsidRPr="00C928F4">
              <w:rPr>
                <w:lang w:val="en-US"/>
              </w:rPr>
              <w:t xml:space="preserve"> </w:t>
            </w:r>
            <w:r>
              <w:rPr>
                <w:lang w:val="en-US"/>
              </w:rPr>
              <w:t>are</w:t>
            </w:r>
            <w:r w:rsidRPr="00C928F4">
              <w:rPr>
                <w:lang w:val="en-US"/>
              </w:rPr>
              <w:t xml:space="preserve"> treated instead of been directly discharged into the sea or river.</w:t>
            </w:r>
          </w:p>
          <w:p w14:paraId="228116AA" w14:textId="4D4F35B9" w:rsidR="00C624B4" w:rsidRDefault="00C624B4" w:rsidP="00835870">
            <w:pPr>
              <w:rPr>
                <w:lang w:val="en-US"/>
              </w:rPr>
            </w:pPr>
          </w:p>
          <w:p w14:paraId="72CCDC5C" w14:textId="382EB3AD" w:rsidR="00C624B4" w:rsidRDefault="00C624B4" w:rsidP="00835870">
            <w:pPr>
              <w:rPr>
                <w:lang w:val="en-US"/>
              </w:rPr>
            </w:pPr>
          </w:p>
          <w:p w14:paraId="72AFD03B" w14:textId="5DD46636" w:rsidR="00C624B4" w:rsidRDefault="00C624B4" w:rsidP="00835870">
            <w:pPr>
              <w:rPr>
                <w:lang w:val="en-US"/>
              </w:rPr>
            </w:pPr>
          </w:p>
          <w:p w14:paraId="38620C58" w14:textId="248066EF" w:rsidR="00C624B4" w:rsidRDefault="00C624B4" w:rsidP="00835870">
            <w:pPr>
              <w:rPr>
                <w:lang w:val="en-US"/>
              </w:rPr>
            </w:pPr>
          </w:p>
          <w:p w14:paraId="6CF9A5EE" w14:textId="405F83C3" w:rsidR="00C624B4" w:rsidRDefault="00C624B4" w:rsidP="00835870">
            <w:pPr>
              <w:rPr>
                <w:lang w:val="en-US"/>
              </w:rPr>
            </w:pPr>
          </w:p>
          <w:p w14:paraId="2B4EA3B0" w14:textId="02EA543C" w:rsidR="00C624B4" w:rsidRDefault="00C624B4" w:rsidP="00835870">
            <w:pPr>
              <w:rPr>
                <w:lang w:val="en-US"/>
              </w:rPr>
            </w:pPr>
          </w:p>
          <w:p w14:paraId="72AE253C" w14:textId="1DD76BC8" w:rsidR="00C624B4" w:rsidRDefault="00C624B4" w:rsidP="00835870">
            <w:pPr>
              <w:rPr>
                <w:lang w:val="en-US"/>
              </w:rPr>
            </w:pPr>
          </w:p>
          <w:p w14:paraId="6C4EA14F" w14:textId="1F8F42BF" w:rsidR="00C624B4" w:rsidRDefault="00C624B4" w:rsidP="00835870">
            <w:pPr>
              <w:rPr>
                <w:lang w:val="en-US"/>
              </w:rPr>
            </w:pPr>
          </w:p>
          <w:p w14:paraId="5600545B" w14:textId="65B0FF06" w:rsidR="00C624B4" w:rsidRDefault="00C624B4" w:rsidP="00835870">
            <w:pPr>
              <w:rPr>
                <w:lang w:val="en-US"/>
              </w:rPr>
            </w:pPr>
          </w:p>
          <w:p w14:paraId="52346C75" w14:textId="77777777" w:rsidR="00C624B4" w:rsidRDefault="00C624B4" w:rsidP="00835870">
            <w:pPr>
              <w:rPr>
                <w:lang w:val="en-US"/>
              </w:rPr>
            </w:pPr>
          </w:p>
          <w:p w14:paraId="1E495740" w14:textId="77777777" w:rsidR="00835870" w:rsidRPr="00FE5B9F" w:rsidRDefault="00835870" w:rsidP="00835870">
            <w:pPr>
              <w:pStyle w:val="Ttulo3"/>
              <w:rPr>
                <w:color w:val="auto"/>
              </w:rPr>
            </w:pPr>
            <w:r w:rsidRPr="00FE5B9F">
              <w:rPr>
                <w:color w:val="auto"/>
              </w:rPr>
              <w:lastRenderedPageBreak/>
              <w:t>Mitigation measure 17</w:t>
            </w:r>
          </w:p>
          <w:tbl>
            <w:tblPr>
              <w:tblStyle w:val="Tablaconcuadrcula"/>
              <w:tblW w:w="0" w:type="auto"/>
              <w:tblLayout w:type="fixed"/>
              <w:tblLook w:val="04A0" w:firstRow="1" w:lastRow="0" w:firstColumn="1" w:lastColumn="0" w:noHBand="0" w:noVBand="1"/>
            </w:tblPr>
            <w:tblGrid>
              <w:gridCol w:w="2578"/>
              <w:gridCol w:w="1701"/>
              <w:gridCol w:w="2095"/>
              <w:gridCol w:w="1134"/>
              <w:gridCol w:w="1559"/>
              <w:gridCol w:w="1134"/>
              <w:gridCol w:w="2835"/>
              <w:gridCol w:w="1021"/>
            </w:tblGrid>
            <w:tr w:rsidR="00835870" w:rsidRPr="00FD2BF4" w14:paraId="56D8F6B1" w14:textId="77777777" w:rsidTr="009E501A">
              <w:tc>
                <w:tcPr>
                  <w:tcW w:w="2578" w:type="dxa"/>
                  <w:shd w:val="clear" w:color="auto" w:fill="8DB3E2" w:themeFill="text2" w:themeFillTint="66"/>
                  <w:vAlign w:val="center"/>
                </w:tcPr>
                <w:p w14:paraId="7EA4E7E5" w14:textId="77777777" w:rsidR="00835870" w:rsidRPr="0088508D" w:rsidRDefault="00835870" w:rsidP="00835870">
                  <w:pPr>
                    <w:spacing w:after="0"/>
                    <w:jc w:val="center"/>
                    <w:rPr>
                      <w:rFonts w:cs="Arial"/>
                      <w:b/>
                      <w:bCs/>
                      <w:color w:val="FFFFFF" w:themeColor="background1"/>
                      <w:szCs w:val="20"/>
                    </w:rPr>
                  </w:pPr>
                  <w:r w:rsidRPr="0088508D">
                    <w:rPr>
                      <w:rFonts w:cs="Arial"/>
                      <w:b/>
                      <w:bCs/>
                      <w:color w:val="FFFFFF" w:themeColor="background1"/>
                      <w:szCs w:val="20"/>
                    </w:rPr>
                    <w:t>Name of the mitigation action</w:t>
                  </w:r>
                </w:p>
              </w:tc>
              <w:tc>
                <w:tcPr>
                  <w:tcW w:w="1701" w:type="dxa"/>
                  <w:shd w:val="clear" w:color="auto" w:fill="8DB3E2" w:themeFill="text2" w:themeFillTint="66"/>
                  <w:vAlign w:val="center"/>
                </w:tcPr>
                <w:p w14:paraId="17613E7F" w14:textId="77777777" w:rsidR="00835870" w:rsidRPr="0088508D" w:rsidRDefault="00835870" w:rsidP="00835870">
                  <w:pPr>
                    <w:spacing w:after="0" w:line="222" w:lineRule="exact"/>
                    <w:ind w:right="-20"/>
                    <w:jc w:val="center"/>
                    <w:rPr>
                      <w:rFonts w:cs="Arial"/>
                      <w:b/>
                      <w:bCs/>
                      <w:color w:val="FFFFFF" w:themeColor="background1"/>
                      <w:szCs w:val="20"/>
                    </w:rPr>
                  </w:pPr>
                  <w:r w:rsidRPr="0088508D">
                    <w:rPr>
                      <w:rFonts w:cs="Arial"/>
                      <w:b/>
                      <w:color w:val="FFFFFF" w:themeColor="background1"/>
                      <w:spacing w:val="1"/>
                      <w:szCs w:val="20"/>
                    </w:rPr>
                    <w:t>Status</w:t>
                  </w:r>
                </w:p>
              </w:tc>
              <w:tc>
                <w:tcPr>
                  <w:tcW w:w="2095" w:type="dxa"/>
                  <w:shd w:val="clear" w:color="auto" w:fill="8DB3E2" w:themeFill="text2" w:themeFillTint="66"/>
                  <w:vAlign w:val="center"/>
                </w:tcPr>
                <w:p w14:paraId="08A73CD2" w14:textId="77777777" w:rsidR="00835870" w:rsidRPr="0088508D" w:rsidRDefault="00835870" w:rsidP="00835870">
                  <w:pPr>
                    <w:spacing w:after="0"/>
                    <w:jc w:val="center"/>
                    <w:rPr>
                      <w:rFonts w:cs="Arial"/>
                      <w:b/>
                      <w:bCs/>
                      <w:color w:val="FFFFFF" w:themeColor="background1"/>
                      <w:szCs w:val="20"/>
                    </w:rPr>
                  </w:pPr>
                  <w:r w:rsidRPr="0088508D">
                    <w:rPr>
                      <w:rFonts w:cs="Arial"/>
                      <w:b/>
                      <w:bCs/>
                      <w:color w:val="FFFFFF" w:themeColor="background1"/>
                      <w:szCs w:val="20"/>
                    </w:rPr>
                    <w:t>Implementing institution</w:t>
                  </w:r>
                </w:p>
              </w:tc>
              <w:tc>
                <w:tcPr>
                  <w:tcW w:w="1134" w:type="dxa"/>
                  <w:shd w:val="clear" w:color="auto" w:fill="8DB3E2" w:themeFill="text2" w:themeFillTint="66"/>
                  <w:vAlign w:val="center"/>
                </w:tcPr>
                <w:p w14:paraId="12D4FDFD" w14:textId="77777777" w:rsidR="00835870" w:rsidRPr="0088508D" w:rsidRDefault="00835870" w:rsidP="00835870">
                  <w:pPr>
                    <w:spacing w:after="0"/>
                    <w:jc w:val="center"/>
                    <w:rPr>
                      <w:rFonts w:cs="Arial"/>
                      <w:b/>
                      <w:bCs/>
                      <w:color w:val="FFFFFF" w:themeColor="background1"/>
                      <w:szCs w:val="20"/>
                    </w:rPr>
                  </w:pPr>
                  <w:r w:rsidRPr="0088508D">
                    <w:rPr>
                      <w:rFonts w:cs="Arial"/>
                      <w:b/>
                      <w:bCs/>
                      <w:color w:val="FFFFFF" w:themeColor="background1"/>
                      <w:szCs w:val="20"/>
                    </w:rPr>
                    <w:t>Duration</w:t>
                  </w:r>
                </w:p>
              </w:tc>
              <w:tc>
                <w:tcPr>
                  <w:tcW w:w="1559" w:type="dxa"/>
                  <w:shd w:val="clear" w:color="auto" w:fill="8DB3E2" w:themeFill="text2" w:themeFillTint="66"/>
                  <w:vAlign w:val="center"/>
                </w:tcPr>
                <w:p w14:paraId="10208125" w14:textId="77777777" w:rsidR="00835870" w:rsidRPr="0088508D" w:rsidRDefault="00835870" w:rsidP="00835870">
                  <w:pPr>
                    <w:spacing w:after="0"/>
                    <w:jc w:val="center"/>
                    <w:rPr>
                      <w:rFonts w:cs="Arial"/>
                      <w:b/>
                      <w:bCs/>
                      <w:color w:val="FFFFFF" w:themeColor="background1"/>
                      <w:szCs w:val="20"/>
                    </w:rPr>
                  </w:pPr>
                  <w:r w:rsidRPr="0088508D">
                    <w:rPr>
                      <w:rFonts w:cs="Arial"/>
                      <w:b/>
                      <w:bCs/>
                      <w:color w:val="FFFFFF" w:themeColor="background1"/>
                      <w:szCs w:val="20"/>
                    </w:rPr>
                    <w:t>Sector</w:t>
                  </w:r>
                  <w:r>
                    <w:rPr>
                      <w:rFonts w:cs="Arial"/>
                      <w:b/>
                      <w:bCs/>
                      <w:color w:val="FFFFFF" w:themeColor="background1"/>
                      <w:szCs w:val="20"/>
                    </w:rPr>
                    <w:t xml:space="preserve"> </w:t>
                  </w:r>
                  <w:r w:rsidRPr="0088508D">
                    <w:rPr>
                      <w:rFonts w:cs="Arial"/>
                      <w:b/>
                      <w:bCs/>
                      <w:color w:val="FFFFFF" w:themeColor="background1"/>
                      <w:szCs w:val="20"/>
                    </w:rPr>
                    <w:t>and subsector</w:t>
                  </w:r>
                </w:p>
              </w:tc>
              <w:tc>
                <w:tcPr>
                  <w:tcW w:w="1134" w:type="dxa"/>
                  <w:shd w:val="clear" w:color="auto" w:fill="8DB3E2" w:themeFill="text2" w:themeFillTint="66"/>
                  <w:vAlign w:val="center"/>
                </w:tcPr>
                <w:p w14:paraId="4A071EB0" w14:textId="77777777" w:rsidR="00835870" w:rsidRPr="0088508D" w:rsidRDefault="00835870" w:rsidP="00835870">
                  <w:pPr>
                    <w:spacing w:after="0"/>
                    <w:jc w:val="center"/>
                    <w:rPr>
                      <w:rFonts w:cs="Arial"/>
                      <w:b/>
                      <w:bCs/>
                      <w:color w:val="FFFFFF" w:themeColor="background1"/>
                      <w:szCs w:val="20"/>
                    </w:rPr>
                  </w:pPr>
                  <w:r w:rsidRPr="0088508D">
                    <w:rPr>
                      <w:rFonts w:cs="Arial"/>
                      <w:b/>
                      <w:bCs/>
                      <w:color w:val="FFFFFF" w:themeColor="background1"/>
                      <w:szCs w:val="20"/>
                    </w:rPr>
                    <w:t>Scope</w:t>
                  </w:r>
                </w:p>
              </w:tc>
              <w:tc>
                <w:tcPr>
                  <w:tcW w:w="2835" w:type="dxa"/>
                  <w:shd w:val="clear" w:color="auto" w:fill="8DB3E2" w:themeFill="text2" w:themeFillTint="66"/>
                  <w:vAlign w:val="center"/>
                </w:tcPr>
                <w:p w14:paraId="0E313343" w14:textId="77777777" w:rsidR="00835870" w:rsidRPr="0088508D" w:rsidRDefault="00835870" w:rsidP="00835870">
                  <w:pPr>
                    <w:spacing w:after="0"/>
                    <w:jc w:val="center"/>
                    <w:rPr>
                      <w:rFonts w:cs="Arial"/>
                      <w:b/>
                      <w:bCs/>
                      <w:color w:val="FFFFFF" w:themeColor="background1"/>
                      <w:szCs w:val="20"/>
                    </w:rPr>
                  </w:pPr>
                  <w:r w:rsidRPr="0088508D">
                    <w:rPr>
                      <w:rFonts w:cs="Arial"/>
                      <w:b/>
                      <w:bCs/>
                      <w:color w:val="FFFFFF" w:themeColor="background1"/>
                      <w:szCs w:val="20"/>
                    </w:rPr>
                    <w:t>Quantitative targets (both GHG-related and non-GHG impacts)</w:t>
                  </w:r>
                </w:p>
              </w:tc>
              <w:tc>
                <w:tcPr>
                  <w:tcW w:w="1021" w:type="dxa"/>
                  <w:shd w:val="clear" w:color="auto" w:fill="8DB3E2" w:themeFill="text2" w:themeFillTint="66"/>
                  <w:vAlign w:val="center"/>
                </w:tcPr>
                <w:p w14:paraId="10884558" w14:textId="77777777" w:rsidR="00835870" w:rsidRPr="0088508D" w:rsidRDefault="00835870" w:rsidP="00835870">
                  <w:pPr>
                    <w:spacing w:after="0"/>
                    <w:jc w:val="center"/>
                    <w:rPr>
                      <w:rFonts w:cs="Arial"/>
                      <w:b/>
                      <w:bCs/>
                      <w:color w:val="FFFFFF" w:themeColor="background1"/>
                      <w:szCs w:val="20"/>
                    </w:rPr>
                  </w:pPr>
                  <w:r w:rsidRPr="0088508D">
                    <w:rPr>
                      <w:rFonts w:cs="Arial"/>
                      <w:b/>
                      <w:bCs/>
                      <w:color w:val="FFFFFF" w:themeColor="background1"/>
                      <w:szCs w:val="20"/>
                    </w:rPr>
                    <w:t>GHGs covered</w:t>
                  </w:r>
                </w:p>
              </w:tc>
            </w:tr>
            <w:tr w:rsidR="00835870" w:rsidRPr="00FD2BF4" w14:paraId="5CEE8558" w14:textId="77777777" w:rsidTr="009E501A">
              <w:trPr>
                <w:trHeight w:val="60"/>
              </w:trPr>
              <w:tc>
                <w:tcPr>
                  <w:tcW w:w="2578" w:type="dxa"/>
                  <w:vAlign w:val="center"/>
                </w:tcPr>
                <w:p w14:paraId="5C7CC734" w14:textId="77777777" w:rsidR="00835870" w:rsidRPr="009E3878" w:rsidRDefault="00835870" w:rsidP="00835870">
                  <w:pPr>
                    <w:spacing w:after="0"/>
                    <w:jc w:val="center"/>
                    <w:rPr>
                      <w:rFonts w:cs="Arial"/>
                      <w:iCs/>
                      <w:szCs w:val="20"/>
                    </w:rPr>
                  </w:pPr>
                  <w:r w:rsidRPr="009E3878">
                    <w:rPr>
                      <w:rFonts w:cs="Arial"/>
                      <w:iCs/>
                      <w:szCs w:val="20"/>
                    </w:rPr>
                    <w:t>Strategy and Action Plan for a new Solid Waste Management and Resource Recovery System for Mauritius</w:t>
                  </w:r>
                </w:p>
              </w:tc>
              <w:tc>
                <w:tcPr>
                  <w:tcW w:w="1701" w:type="dxa"/>
                  <w:vAlign w:val="center"/>
                </w:tcPr>
                <w:p w14:paraId="39F30D1A" w14:textId="77777777" w:rsidR="00835870" w:rsidRPr="009E3878" w:rsidRDefault="00835870" w:rsidP="00835870">
                  <w:pPr>
                    <w:spacing w:after="0"/>
                    <w:jc w:val="center"/>
                    <w:rPr>
                      <w:rFonts w:cs="Arial"/>
                      <w:iCs/>
                      <w:szCs w:val="20"/>
                    </w:rPr>
                  </w:pPr>
                  <w:r w:rsidRPr="009E3878">
                    <w:rPr>
                      <w:rFonts w:cs="Arial"/>
                      <w:iCs/>
                      <w:szCs w:val="20"/>
                    </w:rPr>
                    <w:t>Under implementation</w:t>
                  </w:r>
                </w:p>
              </w:tc>
              <w:tc>
                <w:tcPr>
                  <w:tcW w:w="2095" w:type="dxa"/>
                  <w:vAlign w:val="center"/>
                </w:tcPr>
                <w:p w14:paraId="3C4A77E9" w14:textId="77777777" w:rsidR="00835870" w:rsidRPr="009E3878" w:rsidRDefault="00835870" w:rsidP="00835870">
                  <w:pPr>
                    <w:spacing w:after="0"/>
                    <w:jc w:val="center"/>
                    <w:rPr>
                      <w:rFonts w:cs="Arial"/>
                      <w:iCs/>
                      <w:szCs w:val="20"/>
                    </w:rPr>
                  </w:pPr>
                  <w:r w:rsidRPr="009E3878">
                    <w:rPr>
                      <w:rFonts w:cs="Arial"/>
                      <w:iCs/>
                      <w:szCs w:val="20"/>
                    </w:rPr>
                    <w:t>Solid Waste Management Division – Government of Mauritius</w:t>
                  </w:r>
                </w:p>
              </w:tc>
              <w:tc>
                <w:tcPr>
                  <w:tcW w:w="1134" w:type="dxa"/>
                  <w:vAlign w:val="center"/>
                </w:tcPr>
                <w:p w14:paraId="0FE6FAD7" w14:textId="77777777" w:rsidR="00835870" w:rsidRPr="009E3878" w:rsidRDefault="00835870" w:rsidP="00835870">
                  <w:pPr>
                    <w:spacing w:after="0"/>
                    <w:jc w:val="center"/>
                    <w:rPr>
                      <w:rFonts w:cs="Arial"/>
                      <w:iCs/>
                      <w:szCs w:val="20"/>
                    </w:rPr>
                  </w:pPr>
                  <w:r w:rsidRPr="009E3878">
                    <w:rPr>
                      <w:rFonts w:cs="Arial"/>
                      <w:iCs/>
                      <w:szCs w:val="20"/>
                    </w:rPr>
                    <w:t>5 years</w:t>
                  </w:r>
                </w:p>
              </w:tc>
              <w:tc>
                <w:tcPr>
                  <w:tcW w:w="1559" w:type="dxa"/>
                  <w:vAlign w:val="center"/>
                </w:tcPr>
                <w:p w14:paraId="2B31D1BD" w14:textId="77777777" w:rsidR="00835870" w:rsidRPr="009E3878" w:rsidRDefault="00835870" w:rsidP="00835870">
                  <w:pPr>
                    <w:spacing w:after="0"/>
                    <w:jc w:val="center"/>
                    <w:rPr>
                      <w:rFonts w:cs="Arial"/>
                      <w:iCs/>
                      <w:szCs w:val="20"/>
                    </w:rPr>
                  </w:pPr>
                  <w:r w:rsidRPr="009E3878">
                    <w:rPr>
                      <w:rFonts w:cs="Arial"/>
                      <w:iCs/>
                      <w:szCs w:val="20"/>
                    </w:rPr>
                    <w:t>MSW</w:t>
                  </w:r>
                </w:p>
              </w:tc>
              <w:tc>
                <w:tcPr>
                  <w:tcW w:w="1134" w:type="dxa"/>
                  <w:vAlign w:val="center"/>
                </w:tcPr>
                <w:p w14:paraId="31480C03" w14:textId="77777777" w:rsidR="00835870" w:rsidRPr="009E3878" w:rsidRDefault="00835870" w:rsidP="00835870">
                  <w:pPr>
                    <w:spacing w:after="0"/>
                    <w:jc w:val="center"/>
                    <w:rPr>
                      <w:rFonts w:cs="Arial"/>
                      <w:iCs/>
                      <w:szCs w:val="20"/>
                    </w:rPr>
                  </w:pPr>
                  <w:r w:rsidRPr="009E3878">
                    <w:rPr>
                      <w:rFonts w:cs="Arial"/>
                      <w:iCs/>
                      <w:szCs w:val="20"/>
                    </w:rPr>
                    <w:t>National - Mauritius</w:t>
                  </w:r>
                </w:p>
              </w:tc>
              <w:tc>
                <w:tcPr>
                  <w:tcW w:w="2835" w:type="dxa"/>
                  <w:vAlign w:val="center"/>
                </w:tcPr>
                <w:p w14:paraId="3401AC74" w14:textId="77777777" w:rsidR="00835870" w:rsidRPr="009E3878" w:rsidRDefault="00835870" w:rsidP="00835870">
                  <w:pPr>
                    <w:spacing w:after="0"/>
                    <w:jc w:val="center"/>
                    <w:rPr>
                      <w:rFonts w:cs="Arial"/>
                      <w:iCs/>
                      <w:szCs w:val="20"/>
                    </w:rPr>
                  </w:pPr>
                  <w:r w:rsidRPr="009E3878">
                    <w:rPr>
                      <w:rFonts w:cs="Arial"/>
                      <w:iCs/>
                      <w:szCs w:val="20"/>
                    </w:rPr>
                    <w:t>Not estimated</w:t>
                  </w:r>
                  <w:r>
                    <w:rPr>
                      <w:rFonts w:cs="Arial"/>
                      <w:iCs/>
                      <w:szCs w:val="20"/>
                    </w:rPr>
                    <w:t xml:space="preserve">. </w:t>
                  </w:r>
                  <w:r w:rsidRPr="00E15BB7">
                    <w:rPr>
                      <w:rFonts w:cs="Arial"/>
                      <w:szCs w:val="20"/>
                    </w:rPr>
                    <w:t xml:space="preserve">To be assessed during </w:t>
                  </w:r>
                  <w:r>
                    <w:rPr>
                      <w:rFonts w:cs="Arial"/>
                      <w:szCs w:val="20"/>
                    </w:rPr>
                    <w:t xml:space="preserve">design and/or </w:t>
                  </w:r>
                  <w:r w:rsidRPr="00E15BB7">
                    <w:rPr>
                      <w:rFonts w:cs="Arial"/>
                      <w:szCs w:val="20"/>
                    </w:rPr>
                    <w:t>implementation phase</w:t>
                  </w:r>
                  <w:r>
                    <w:rPr>
                      <w:rFonts w:cs="Arial"/>
                      <w:szCs w:val="20"/>
                    </w:rPr>
                    <w:t xml:space="preserve"> of specific projects</w:t>
                  </w:r>
                </w:p>
              </w:tc>
              <w:tc>
                <w:tcPr>
                  <w:tcW w:w="1021" w:type="dxa"/>
                  <w:vAlign w:val="center"/>
                </w:tcPr>
                <w:p w14:paraId="3F419E0E" w14:textId="77777777" w:rsidR="00835870" w:rsidRDefault="00835870" w:rsidP="00835870">
                  <w:pPr>
                    <w:spacing w:after="0"/>
                    <w:jc w:val="center"/>
                    <w:rPr>
                      <w:rFonts w:cs="Arial"/>
                      <w:iCs/>
                      <w:szCs w:val="20"/>
                    </w:rPr>
                  </w:pPr>
                  <w:r>
                    <w:rPr>
                      <w:rFonts w:cs="Arial"/>
                      <w:iCs/>
                      <w:szCs w:val="20"/>
                    </w:rPr>
                    <w:t>CO</w:t>
                  </w:r>
                  <w:r w:rsidRPr="0079691E">
                    <w:rPr>
                      <w:rFonts w:cs="Arial"/>
                      <w:iCs/>
                      <w:szCs w:val="20"/>
                      <w:vertAlign w:val="subscript"/>
                    </w:rPr>
                    <w:t>2</w:t>
                  </w:r>
                </w:p>
                <w:p w14:paraId="5359569A" w14:textId="77777777" w:rsidR="00835870" w:rsidRPr="009E3878" w:rsidRDefault="00835870" w:rsidP="00835870">
                  <w:pPr>
                    <w:spacing w:after="0"/>
                    <w:jc w:val="center"/>
                    <w:rPr>
                      <w:rFonts w:cs="Arial"/>
                      <w:iCs/>
                      <w:szCs w:val="20"/>
                    </w:rPr>
                  </w:pPr>
                  <w:r w:rsidRPr="009E3878">
                    <w:rPr>
                      <w:rFonts w:cs="Arial"/>
                      <w:iCs/>
                      <w:szCs w:val="20"/>
                    </w:rPr>
                    <w:t>CH</w:t>
                  </w:r>
                  <w:r w:rsidRPr="009E3878">
                    <w:rPr>
                      <w:rFonts w:cs="Arial"/>
                      <w:iCs/>
                      <w:szCs w:val="20"/>
                      <w:vertAlign w:val="subscript"/>
                    </w:rPr>
                    <w:t>4</w:t>
                  </w:r>
                </w:p>
                <w:p w14:paraId="255C31C8" w14:textId="77777777" w:rsidR="00835870" w:rsidRPr="009E3878" w:rsidRDefault="00835870" w:rsidP="00835870">
                  <w:pPr>
                    <w:spacing w:after="0"/>
                    <w:jc w:val="center"/>
                    <w:rPr>
                      <w:rFonts w:cs="Arial"/>
                      <w:iCs/>
                      <w:szCs w:val="20"/>
                    </w:rPr>
                  </w:pPr>
                  <w:r w:rsidRPr="009E3878">
                    <w:rPr>
                      <w:rFonts w:cs="Arial"/>
                      <w:iCs/>
                      <w:szCs w:val="20"/>
                    </w:rPr>
                    <w:t>N</w:t>
                  </w:r>
                  <w:r w:rsidRPr="009E3878">
                    <w:rPr>
                      <w:rFonts w:cs="Arial"/>
                      <w:iCs/>
                      <w:szCs w:val="20"/>
                      <w:vertAlign w:val="subscript"/>
                    </w:rPr>
                    <w:t>2</w:t>
                  </w:r>
                  <w:r w:rsidRPr="009E3878">
                    <w:rPr>
                      <w:rFonts w:cs="Arial"/>
                      <w:iCs/>
                      <w:szCs w:val="20"/>
                    </w:rPr>
                    <w:t>O</w:t>
                  </w:r>
                </w:p>
              </w:tc>
            </w:tr>
            <w:tr w:rsidR="00835870" w:rsidRPr="00FD2BF4" w14:paraId="7E153A50" w14:textId="77777777" w:rsidTr="009E501A">
              <w:tc>
                <w:tcPr>
                  <w:tcW w:w="2578" w:type="dxa"/>
                  <w:shd w:val="clear" w:color="auto" w:fill="8DB3E2" w:themeFill="text2" w:themeFillTint="66"/>
                </w:tcPr>
                <w:p w14:paraId="457E69F1" w14:textId="77777777" w:rsidR="00835870" w:rsidRPr="00FD2BF4" w:rsidRDefault="00835870" w:rsidP="00835870">
                  <w:pPr>
                    <w:rPr>
                      <w:rFonts w:cs="Arial"/>
                      <w:bCs/>
                      <w:color w:val="FFFFFF" w:themeColor="background1"/>
                      <w:szCs w:val="20"/>
                    </w:rPr>
                  </w:pPr>
                </w:p>
              </w:tc>
              <w:tc>
                <w:tcPr>
                  <w:tcW w:w="11479" w:type="dxa"/>
                  <w:gridSpan w:val="7"/>
                  <w:shd w:val="clear" w:color="auto" w:fill="8DB3E2" w:themeFill="text2" w:themeFillTint="66"/>
                </w:tcPr>
                <w:p w14:paraId="1DB32EC0" w14:textId="77777777" w:rsidR="00835870" w:rsidRPr="0088508D" w:rsidRDefault="00835870" w:rsidP="00835870">
                  <w:pPr>
                    <w:rPr>
                      <w:rFonts w:cs="Arial"/>
                      <w:b/>
                      <w:i/>
                      <w:szCs w:val="20"/>
                    </w:rPr>
                  </w:pPr>
                  <w:r w:rsidRPr="0088508D">
                    <w:rPr>
                      <w:rFonts w:cs="Arial"/>
                      <w:b/>
                      <w:bCs/>
                      <w:color w:val="FFFFFF" w:themeColor="background1"/>
                      <w:szCs w:val="20"/>
                    </w:rPr>
                    <w:t>Objective of the mitigation action</w:t>
                  </w:r>
                </w:p>
              </w:tc>
            </w:tr>
            <w:tr w:rsidR="00835870" w:rsidRPr="00FD2BF4" w14:paraId="666E957B" w14:textId="77777777" w:rsidTr="009E501A">
              <w:tc>
                <w:tcPr>
                  <w:tcW w:w="2578" w:type="dxa"/>
                </w:tcPr>
                <w:p w14:paraId="0F6B029B" w14:textId="77777777" w:rsidR="00835870" w:rsidRPr="00FD2BF4" w:rsidRDefault="00835870" w:rsidP="00835870">
                  <w:pPr>
                    <w:rPr>
                      <w:rFonts w:cs="Arial"/>
                      <w:i/>
                      <w:szCs w:val="20"/>
                    </w:rPr>
                  </w:pPr>
                </w:p>
              </w:tc>
              <w:tc>
                <w:tcPr>
                  <w:tcW w:w="11479" w:type="dxa"/>
                  <w:gridSpan w:val="7"/>
                </w:tcPr>
                <w:p w14:paraId="174FAB62" w14:textId="77777777" w:rsidR="00835870" w:rsidRPr="002E55AA" w:rsidRDefault="00835870" w:rsidP="00835870">
                  <w:pPr>
                    <w:spacing w:after="0"/>
                    <w:rPr>
                      <w:rFonts w:cs="Arial"/>
                      <w:szCs w:val="20"/>
                    </w:rPr>
                  </w:pPr>
                  <w:r w:rsidRPr="00DC2519">
                    <w:rPr>
                      <w:rFonts w:cs="Arial"/>
                      <w:iCs/>
                      <w:szCs w:val="20"/>
                    </w:rPr>
                    <w:t>Maximising resource recovery and recycling in the short to medium term, while also tapping the energy recovery potential from wastes in the long term.</w:t>
                  </w:r>
                </w:p>
              </w:tc>
            </w:tr>
            <w:tr w:rsidR="00835870" w:rsidRPr="00FD2BF4" w14:paraId="28A68A82" w14:textId="77777777" w:rsidTr="009E501A">
              <w:tc>
                <w:tcPr>
                  <w:tcW w:w="2578" w:type="dxa"/>
                  <w:shd w:val="clear" w:color="auto" w:fill="8DB3E2" w:themeFill="text2" w:themeFillTint="66"/>
                </w:tcPr>
                <w:p w14:paraId="3B698971" w14:textId="77777777" w:rsidR="00835870" w:rsidRPr="00FD2BF4" w:rsidRDefault="00835870" w:rsidP="00835870">
                  <w:pPr>
                    <w:rPr>
                      <w:rFonts w:cs="Arial"/>
                      <w:bCs/>
                      <w:color w:val="FFFFFF" w:themeColor="background1"/>
                      <w:szCs w:val="20"/>
                    </w:rPr>
                  </w:pPr>
                </w:p>
              </w:tc>
              <w:tc>
                <w:tcPr>
                  <w:tcW w:w="11479" w:type="dxa"/>
                  <w:gridSpan w:val="7"/>
                  <w:shd w:val="clear" w:color="auto" w:fill="8DB3E2" w:themeFill="text2" w:themeFillTint="66"/>
                </w:tcPr>
                <w:p w14:paraId="5ACA9442" w14:textId="77777777" w:rsidR="00835870" w:rsidRPr="0088508D" w:rsidRDefault="00835870" w:rsidP="00835870">
                  <w:pPr>
                    <w:rPr>
                      <w:rFonts w:cs="Arial"/>
                      <w:b/>
                      <w:i/>
                      <w:szCs w:val="20"/>
                    </w:rPr>
                  </w:pPr>
                  <w:r w:rsidRPr="0088508D">
                    <w:rPr>
                      <w:rFonts w:cs="Arial"/>
                      <w:b/>
                      <w:bCs/>
                      <w:color w:val="FFFFFF" w:themeColor="background1"/>
                      <w:szCs w:val="20"/>
                    </w:rPr>
                    <w:t>Brief description and activities planned under the mitigation action</w:t>
                  </w:r>
                </w:p>
              </w:tc>
            </w:tr>
            <w:tr w:rsidR="00835870" w:rsidRPr="00FD2BF4" w14:paraId="6AC2D352" w14:textId="77777777" w:rsidTr="009E501A">
              <w:tc>
                <w:tcPr>
                  <w:tcW w:w="2578" w:type="dxa"/>
                </w:tcPr>
                <w:p w14:paraId="181C7199" w14:textId="77777777" w:rsidR="00835870" w:rsidRPr="00FD2BF4" w:rsidRDefault="00835870" w:rsidP="00835870">
                  <w:pPr>
                    <w:rPr>
                      <w:rFonts w:cs="Arial"/>
                      <w:bCs/>
                      <w:szCs w:val="20"/>
                    </w:rPr>
                  </w:pPr>
                </w:p>
              </w:tc>
              <w:tc>
                <w:tcPr>
                  <w:tcW w:w="11479" w:type="dxa"/>
                  <w:gridSpan w:val="7"/>
                </w:tcPr>
                <w:p w14:paraId="163EC24B" w14:textId="77777777" w:rsidR="00835870" w:rsidRDefault="00835870" w:rsidP="00835870">
                  <w:pPr>
                    <w:rPr>
                      <w:rFonts w:cs="Arial"/>
                      <w:bCs/>
                      <w:szCs w:val="20"/>
                    </w:rPr>
                  </w:pPr>
                  <w:r>
                    <w:rPr>
                      <w:rFonts w:cs="Arial"/>
                      <w:bCs/>
                      <w:szCs w:val="20"/>
                    </w:rPr>
                    <w:t>P</w:t>
                  </w:r>
                  <w:r w:rsidRPr="00DC2519">
                    <w:rPr>
                      <w:rFonts w:cs="Arial"/>
                      <w:bCs/>
                      <w:szCs w:val="20"/>
                    </w:rPr>
                    <w:t>roposed Strategy focuses on five key areas:</w:t>
                  </w:r>
                </w:p>
                <w:p w14:paraId="00B06435" w14:textId="77777777" w:rsidR="00835870" w:rsidRPr="00DC2519" w:rsidRDefault="00835870" w:rsidP="00835870">
                  <w:pPr>
                    <w:autoSpaceDE w:val="0"/>
                    <w:autoSpaceDN w:val="0"/>
                    <w:adjustRightInd w:val="0"/>
                    <w:spacing w:after="0"/>
                    <w:rPr>
                      <w:rFonts w:cs="Arial"/>
                      <w:color w:val="000000"/>
                      <w:szCs w:val="20"/>
                      <w:lang w:val="en-US" w:eastAsia="en-GB"/>
                    </w:rPr>
                  </w:pPr>
                  <w:r w:rsidRPr="00DC2519">
                    <w:rPr>
                      <w:rFonts w:cs="Arial"/>
                      <w:b/>
                      <w:bCs/>
                      <w:color w:val="000000"/>
                      <w:szCs w:val="20"/>
                      <w:lang w:val="en-US" w:eastAsia="en-GB"/>
                    </w:rPr>
                    <w:t xml:space="preserve">Strategic Area I: “Prevention and Environmentally Responsible Consumption” </w:t>
                  </w:r>
                </w:p>
                <w:p w14:paraId="0A00F822" w14:textId="77777777" w:rsidR="00835870" w:rsidRPr="00DC2519" w:rsidRDefault="00835870" w:rsidP="00835870">
                  <w:pPr>
                    <w:autoSpaceDE w:val="0"/>
                    <w:autoSpaceDN w:val="0"/>
                    <w:adjustRightInd w:val="0"/>
                    <w:spacing w:after="0"/>
                    <w:rPr>
                      <w:rFonts w:cs="Arial"/>
                      <w:color w:val="000000"/>
                      <w:szCs w:val="20"/>
                      <w:lang w:val="en-US" w:eastAsia="en-GB"/>
                    </w:rPr>
                  </w:pPr>
                  <w:r w:rsidRPr="00DC2519">
                    <w:rPr>
                      <w:rFonts w:cs="Arial"/>
                      <w:color w:val="000000"/>
                      <w:szCs w:val="20"/>
                      <w:lang w:val="en-US" w:eastAsia="en-GB"/>
                    </w:rPr>
                    <w:t xml:space="preserve">Emphasis is laid on the minimization of the impacts of wastes by reducing the quantities of wastes generated. Concrete actions that can be implemented at low costs and in the short-term include home composting, deposit on post-consumer products, among others. The use of legal instruments and enforcement to discourage bad behavior and to prohibit non-environmental friendly products has also been recommended. </w:t>
                  </w:r>
                </w:p>
                <w:p w14:paraId="623BF0A4" w14:textId="77777777" w:rsidR="00835870" w:rsidRPr="00DC2519" w:rsidRDefault="00835870" w:rsidP="00835870">
                  <w:pPr>
                    <w:autoSpaceDE w:val="0"/>
                    <w:autoSpaceDN w:val="0"/>
                    <w:adjustRightInd w:val="0"/>
                    <w:spacing w:after="0"/>
                    <w:rPr>
                      <w:rFonts w:cs="Arial"/>
                      <w:color w:val="000000"/>
                      <w:szCs w:val="20"/>
                      <w:lang w:val="en-US" w:eastAsia="en-GB"/>
                    </w:rPr>
                  </w:pPr>
                  <w:r w:rsidRPr="00DC2519">
                    <w:rPr>
                      <w:rFonts w:cs="Arial"/>
                      <w:b/>
                      <w:bCs/>
                      <w:color w:val="000000"/>
                      <w:szCs w:val="20"/>
                      <w:lang w:val="en-US" w:eastAsia="en-GB"/>
                    </w:rPr>
                    <w:t xml:space="preserve">Strategic Area II: “Increase in Resource Recovery” </w:t>
                  </w:r>
                </w:p>
                <w:p w14:paraId="308BA313" w14:textId="77777777" w:rsidR="00835870" w:rsidRPr="00DC2519" w:rsidRDefault="00835870" w:rsidP="00835870">
                  <w:pPr>
                    <w:autoSpaceDE w:val="0"/>
                    <w:autoSpaceDN w:val="0"/>
                    <w:adjustRightInd w:val="0"/>
                    <w:spacing w:after="0"/>
                    <w:rPr>
                      <w:rFonts w:cs="Arial"/>
                      <w:color w:val="000000"/>
                      <w:szCs w:val="20"/>
                      <w:lang w:val="en-US" w:eastAsia="en-GB"/>
                    </w:rPr>
                  </w:pPr>
                  <w:r w:rsidRPr="00DC2519">
                    <w:rPr>
                      <w:rFonts w:cs="Arial"/>
                      <w:color w:val="000000"/>
                      <w:szCs w:val="20"/>
                      <w:lang w:val="en-US" w:eastAsia="en-GB"/>
                    </w:rPr>
                    <w:t xml:space="preserve">This Strategic Area proposes ways and means to efficiently recover such resources that are otherwise being wasted by throwing away of recyclables with intrinsic economic value, such as organic matter, wastepaper, plastic, glass and metal. Separation of waste at source is viewed to be of paramount importance for this initiative to succeed. The introduction of a systematic segregation and material recovery system for waste generated at, but not limited to, household level, such as wood waste, bulky waste, small hazardous waste, is being recommended, with accompanying legal and financial measures. This will ensure the continuous supply of non-contaminated resources to the recycling industry, reduce the quantity of wastes to be landfilled and stimulates the economy with the creation of new green jobs. </w:t>
                  </w:r>
                </w:p>
                <w:p w14:paraId="77FBE9D0" w14:textId="77777777" w:rsidR="00835870" w:rsidRPr="00DC2519" w:rsidRDefault="00835870" w:rsidP="00835870">
                  <w:pPr>
                    <w:autoSpaceDE w:val="0"/>
                    <w:autoSpaceDN w:val="0"/>
                    <w:adjustRightInd w:val="0"/>
                    <w:spacing w:after="0"/>
                    <w:rPr>
                      <w:rFonts w:cs="Arial"/>
                      <w:color w:val="000000"/>
                      <w:szCs w:val="20"/>
                      <w:lang w:val="en-US" w:eastAsia="en-GB"/>
                    </w:rPr>
                  </w:pPr>
                  <w:r w:rsidRPr="00DC2519">
                    <w:rPr>
                      <w:rFonts w:cs="Arial"/>
                      <w:b/>
                      <w:bCs/>
                      <w:color w:val="000000"/>
                      <w:szCs w:val="20"/>
                      <w:lang w:val="en-US" w:eastAsia="en-GB"/>
                    </w:rPr>
                    <w:t xml:space="preserve">Strategic Area III: “Adequate Technologies for Energy Recovery” </w:t>
                  </w:r>
                </w:p>
                <w:p w14:paraId="1645CF92" w14:textId="77777777" w:rsidR="00835870" w:rsidRPr="00DC2519" w:rsidRDefault="00835870" w:rsidP="00835870">
                  <w:pPr>
                    <w:autoSpaceDE w:val="0"/>
                    <w:autoSpaceDN w:val="0"/>
                    <w:adjustRightInd w:val="0"/>
                    <w:spacing w:after="0"/>
                    <w:rPr>
                      <w:rFonts w:cs="Arial"/>
                      <w:color w:val="000000"/>
                      <w:szCs w:val="20"/>
                      <w:lang w:val="en-US" w:eastAsia="en-GB"/>
                    </w:rPr>
                  </w:pPr>
                  <w:r w:rsidRPr="00DC2519">
                    <w:rPr>
                      <w:rFonts w:cs="Arial"/>
                      <w:color w:val="000000"/>
                      <w:szCs w:val="20"/>
                      <w:lang w:val="en-US" w:eastAsia="en-GB"/>
                    </w:rPr>
                    <w:t xml:space="preserve">The setting up of Waste-to-Energy infrastructure can only be envisaged for implementation in the long-term, that is, after successful implementation of resource recovery and recycling projects. Thus, it is proposed that an assessment of the potential of waste-to-energy technologies be carried out in the medium term, as this would not be relevant in the short term. </w:t>
                  </w:r>
                </w:p>
                <w:p w14:paraId="0F38C306" w14:textId="77777777" w:rsidR="00835870" w:rsidRPr="00DC2519" w:rsidRDefault="00835870" w:rsidP="00835870">
                  <w:pPr>
                    <w:autoSpaceDE w:val="0"/>
                    <w:autoSpaceDN w:val="0"/>
                    <w:adjustRightInd w:val="0"/>
                    <w:spacing w:after="0"/>
                    <w:rPr>
                      <w:rFonts w:cs="Arial"/>
                      <w:color w:val="000000"/>
                      <w:szCs w:val="20"/>
                      <w:lang w:val="en-US" w:eastAsia="en-GB"/>
                    </w:rPr>
                  </w:pPr>
                  <w:r w:rsidRPr="00DC2519">
                    <w:rPr>
                      <w:rFonts w:cs="Arial"/>
                      <w:b/>
                      <w:bCs/>
                      <w:color w:val="000000"/>
                      <w:szCs w:val="20"/>
                      <w:lang w:val="en-US" w:eastAsia="en-GB"/>
                    </w:rPr>
                    <w:t xml:space="preserve">Strategic Area IV: “Provision of Adequate Disposal Infrastructure” </w:t>
                  </w:r>
                </w:p>
                <w:p w14:paraId="0F9E6C63" w14:textId="77777777" w:rsidR="00835870" w:rsidRPr="00DC2519" w:rsidRDefault="00835870" w:rsidP="00835870">
                  <w:pPr>
                    <w:autoSpaceDE w:val="0"/>
                    <w:autoSpaceDN w:val="0"/>
                    <w:adjustRightInd w:val="0"/>
                    <w:spacing w:after="0"/>
                    <w:rPr>
                      <w:rFonts w:cs="Arial"/>
                      <w:color w:val="000000"/>
                      <w:szCs w:val="20"/>
                      <w:lang w:val="en-US" w:eastAsia="en-GB"/>
                    </w:rPr>
                  </w:pPr>
                  <w:r w:rsidRPr="00DC2519">
                    <w:rPr>
                      <w:rFonts w:cs="Arial"/>
                      <w:color w:val="000000"/>
                      <w:szCs w:val="20"/>
                      <w:lang w:val="en-US" w:eastAsia="en-GB"/>
                    </w:rPr>
                    <w:t xml:space="preserve">It is reckoned that despite all efforts to minimize wastes, to recycle resources and to recover energy, a landfill will still be needed to dispose of residual wastes. This area focuses at short- and medium-term on the extension or further optimization of the existing Mare Chicose landfill, while also considering the eventual option of a new landfill. </w:t>
                  </w:r>
                </w:p>
                <w:p w14:paraId="4BB0D613" w14:textId="77777777" w:rsidR="00835870" w:rsidRPr="00DC2519" w:rsidRDefault="00835870" w:rsidP="00835870">
                  <w:pPr>
                    <w:pageBreakBefore/>
                    <w:autoSpaceDE w:val="0"/>
                    <w:autoSpaceDN w:val="0"/>
                    <w:adjustRightInd w:val="0"/>
                    <w:spacing w:after="0"/>
                    <w:rPr>
                      <w:rFonts w:cs="Arial"/>
                      <w:color w:val="000000"/>
                      <w:szCs w:val="20"/>
                      <w:lang w:val="en-US" w:eastAsia="en-GB"/>
                    </w:rPr>
                  </w:pPr>
                  <w:r w:rsidRPr="00DC2519">
                    <w:rPr>
                      <w:rFonts w:cs="Arial"/>
                      <w:b/>
                      <w:bCs/>
                      <w:color w:val="000000"/>
                      <w:szCs w:val="20"/>
                      <w:lang w:val="en-US" w:eastAsia="en-GB"/>
                    </w:rPr>
                    <w:t xml:space="preserve">Strategic Area V: “Information, Education and Communication” </w:t>
                  </w:r>
                </w:p>
                <w:p w14:paraId="5A117503" w14:textId="77777777" w:rsidR="00835870" w:rsidRPr="00FD2BF4" w:rsidRDefault="00835870" w:rsidP="00835870">
                  <w:pPr>
                    <w:rPr>
                      <w:rFonts w:cs="Arial"/>
                      <w:bCs/>
                      <w:szCs w:val="20"/>
                    </w:rPr>
                  </w:pPr>
                  <w:r w:rsidRPr="00DC2519">
                    <w:rPr>
                      <w:rFonts w:cs="Arial"/>
                      <w:color w:val="000000"/>
                      <w:szCs w:val="20"/>
                      <w:lang w:val="en-US" w:eastAsia="en-GB"/>
                    </w:rPr>
                    <w:lastRenderedPageBreak/>
                    <w:t>Commitment and engagement of all stakeholders are essential in the sustained implementation of the Strategy over the next five years. A lot of focus is thus laid on capacity building of important stakeholders and awareness-raising on new waste practices in general.</w:t>
                  </w:r>
                </w:p>
              </w:tc>
            </w:tr>
            <w:tr w:rsidR="00835870" w:rsidRPr="00FD2BF4" w14:paraId="6D7DBFD8" w14:textId="77777777" w:rsidTr="009E501A">
              <w:tc>
                <w:tcPr>
                  <w:tcW w:w="2578" w:type="dxa"/>
                  <w:shd w:val="clear" w:color="auto" w:fill="8DB3E2" w:themeFill="text2" w:themeFillTint="66"/>
                </w:tcPr>
                <w:p w14:paraId="4F31EBD2" w14:textId="77777777" w:rsidR="00835870" w:rsidRPr="00FD2BF4" w:rsidRDefault="00835870" w:rsidP="00835870">
                  <w:pPr>
                    <w:rPr>
                      <w:rFonts w:cs="Arial"/>
                      <w:bCs/>
                      <w:szCs w:val="20"/>
                    </w:rPr>
                  </w:pPr>
                </w:p>
              </w:tc>
              <w:tc>
                <w:tcPr>
                  <w:tcW w:w="11479" w:type="dxa"/>
                  <w:gridSpan w:val="7"/>
                  <w:shd w:val="clear" w:color="auto" w:fill="8DB3E2" w:themeFill="text2" w:themeFillTint="66"/>
                </w:tcPr>
                <w:p w14:paraId="4930BADE" w14:textId="77777777" w:rsidR="00835870" w:rsidRPr="0088508D" w:rsidRDefault="00835870" w:rsidP="00835870">
                  <w:pPr>
                    <w:rPr>
                      <w:rFonts w:cs="Arial"/>
                      <w:b/>
                      <w:bCs/>
                      <w:szCs w:val="20"/>
                    </w:rPr>
                  </w:pPr>
                  <w:r w:rsidRPr="0088508D">
                    <w:rPr>
                      <w:rFonts w:cs="Arial"/>
                      <w:b/>
                      <w:bCs/>
                      <w:color w:val="FFFFFF" w:themeColor="background1"/>
                      <w:szCs w:val="20"/>
                    </w:rPr>
                    <w:t>Estimated outcomes and estimated emission reductions</w:t>
                  </w:r>
                </w:p>
              </w:tc>
            </w:tr>
            <w:tr w:rsidR="00835870" w:rsidRPr="00FD2BF4" w14:paraId="59269048" w14:textId="77777777" w:rsidTr="009E501A">
              <w:tc>
                <w:tcPr>
                  <w:tcW w:w="2578" w:type="dxa"/>
                </w:tcPr>
                <w:p w14:paraId="0C35C293" w14:textId="77777777" w:rsidR="00835870" w:rsidRPr="00FD2BF4" w:rsidRDefault="00835870" w:rsidP="00835870">
                  <w:pPr>
                    <w:rPr>
                      <w:rFonts w:cs="Arial"/>
                      <w:bCs/>
                      <w:szCs w:val="20"/>
                    </w:rPr>
                  </w:pPr>
                </w:p>
              </w:tc>
              <w:tc>
                <w:tcPr>
                  <w:tcW w:w="11479" w:type="dxa"/>
                  <w:gridSpan w:val="7"/>
                </w:tcPr>
                <w:p w14:paraId="057633AF" w14:textId="77777777" w:rsidR="00835870" w:rsidRDefault="00835870" w:rsidP="00835870">
                  <w:pPr>
                    <w:rPr>
                      <w:rFonts w:cs="Arial"/>
                      <w:bCs/>
                      <w:szCs w:val="20"/>
                    </w:rPr>
                  </w:pPr>
                  <w:r w:rsidRPr="00DC2519">
                    <w:rPr>
                      <w:rFonts w:cs="Arial"/>
                      <w:bCs/>
                      <w:szCs w:val="20"/>
                    </w:rPr>
                    <w:t>While all the Strategic Areas are fundamental to the successful implementation of this new solid waste management system, Strategic Area II on “Resource Recovery” is the cornerstone of this Strategy and Action Plan. An advanced resource recovery will be obtained only by introducing a systematic segregation and material recovery of domestic wastes into the habits of Mauritians. The development of two Pilot Projects in the South and West of Mauritius will serve as the catalyst to the new solid waste management system for Mauritius. These pilot projects, which will initially focus on 25% of each pilot region, will consist of a Material Recovery Facility (MRF) that may be composed of a compost plant, a Sorting Unit (SU) and a Civic Amenity Centre (CAC). The SU will act as a platform for the reception of recyclables while the compost plant will accept only organic and yard wastes. The CAC will accept household wastes such as waste oil, household hazardous wastes, bulky wastes and construction and demolition wastes</w:t>
                  </w:r>
                  <w:r>
                    <w:rPr>
                      <w:rFonts w:cs="Arial"/>
                      <w:bCs/>
                      <w:szCs w:val="20"/>
                    </w:rPr>
                    <w:t>.</w:t>
                  </w:r>
                </w:p>
                <w:p w14:paraId="22A96F7B" w14:textId="77777777" w:rsidR="00835870" w:rsidRPr="004E7654" w:rsidRDefault="00835870" w:rsidP="00835870">
                  <w:pPr>
                    <w:rPr>
                      <w:rFonts w:cs="Arial"/>
                      <w:szCs w:val="20"/>
                    </w:rPr>
                  </w:pPr>
                  <w:r>
                    <w:rPr>
                      <w:rFonts w:cs="Arial"/>
                      <w:szCs w:val="20"/>
                    </w:rPr>
                    <w:t>There is no emissions reduction estimates due to this Strategy and Action Plan yet. It is a Strategy and Action Plan, which will be defined by the implementation of specific mitigation projects, which will have a specific scope, so mitigation potentials will be able to be estimated for each specific project.</w:t>
                  </w:r>
                </w:p>
              </w:tc>
            </w:tr>
            <w:tr w:rsidR="00835870" w:rsidRPr="00FD2BF4" w14:paraId="4629F6CD" w14:textId="77777777" w:rsidTr="009E501A">
              <w:trPr>
                <w:trHeight w:val="277"/>
              </w:trPr>
              <w:tc>
                <w:tcPr>
                  <w:tcW w:w="2578" w:type="dxa"/>
                  <w:shd w:val="clear" w:color="auto" w:fill="8DB3E2" w:themeFill="text2" w:themeFillTint="66"/>
                </w:tcPr>
                <w:p w14:paraId="377A08C0" w14:textId="77777777" w:rsidR="00835870" w:rsidRPr="00FD2BF4" w:rsidRDefault="00835870" w:rsidP="00835870">
                  <w:pPr>
                    <w:rPr>
                      <w:rFonts w:cs="Arial"/>
                      <w:bCs/>
                      <w:szCs w:val="20"/>
                    </w:rPr>
                  </w:pPr>
                </w:p>
              </w:tc>
              <w:tc>
                <w:tcPr>
                  <w:tcW w:w="11479" w:type="dxa"/>
                  <w:gridSpan w:val="7"/>
                  <w:shd w:val="clear" w:color="auto" w:fill="8DB3E2" w:themeFill="text2" w:themeFillTint="66"/>
                </w:tcPr>
                <w:p w14:paraId="5FAE8B7C" w14:textId="77777777" w:rsidR="00835870" w:rsidRPr="0088508D" w:rsidRDefault="00835870" w:rsidP="00835870">
                  <w:pPr>
                    <w:rPr>
                      <w:rFonts w:cs="Arial"/>
                      <w:b/>
                      <w:bCs/>
                      <w:szCs w:val="20"/>
                    </w:rPr>
                  </w:pPr>
                  <w:r w:rsidRPr="0088508D">
                    <w:rPr>
                      <w:rFonts w:cs="Arial"/>
                      <w:b/>
                      <w:bCs/>
                      <w:color w:val="FFFFFF" w:themeColor="background1"/>
                      <w:szCs w:val="20"/>
                    </w:rPr>
                    <w:t>Methodologies and assumptions</w:t>
                  </w:r>
                </w:p>
              </w:tc>
            </w:tr>
            <w:tr w:rsidR="00835870" w:rsidRPr="00FD2BF4" w14:paraId="51E9F6EF" w14:textId="77777777" w:rsidTr="009E501A">
              <w:tc>
                <w:tcPr>
                  <w:tcW w:w="2578" w:type="dxa"/>
                </w:tcPr>
                <w:p w14:paraId="52EDFFBF" w14:textId="77777777" w:rsidR="00835870" w:rsidRPr="00FD2BF4" w:rsidRDefault="00835870" w:rsidP="00835870">
                  <w:pPr>
                    <w:rPr>
                      <w:rFonts w:cs="Arial"/>
                      <w:bCs/>
                      <w:szCs w:val="20"/>
                    </w:rPr>
                  </w:pPr>
                </w:p>
              </w:tc>
              <w:tc>
                <w:tcPr>
                  <w:tcW w:w="11479" w:type="dxa"/>
                  <w:gridSpan w:val="7"/>
                </w:tcPr>
                <w:p w14:paraId="0F792419" w14:textId="77777777" w:rsidR="00835870" w:rsidRDefault="00835870" w:rsidP="00835870">
                  <w:pPr>
                    <w:rPr>
                      <w:rFonts w:cs="Arial"/>
                      <w:bCs/>
                      <w:szCs w:val="20"/>
                    </w:rPr>
                  </w:pPr>
                  <w:r w:rsidRPr="00DC2519">
                    <w:rPr>
                      <w:rFonts w:cs="Arial"/>
                      <w:bCs/>
                      <w:szCs w:val="20"/>
                    </w:rPr>
                    <w:t>The Action Plan emanating from the Strategy covers the different waste streams generated at, but not limited to, household including organic and yard waste, paper and cardboard, plastics, glass, metal, bulky waste, wood waste, construction and demolition waste, waste oil and household hazardous wastes.</w:t>
                  </w:r>
                </w:p>
                <w:p w14:paraId="356A812A" w14:textId="77777777" w:rsidR="00835870" w:rsidRPr="001E6E14" w:rsidRDefault="00835870" w:rsidP="00835870">
                  <w:pPr>
                    <w:rPr>
                      <w:rFonts w:cs="Arial"/>
                      <w:bCs/>
                      <w:szCs w:val="20"/>
                    </w:rPr>
                  </w:pPr>
                  <w:r w:rsidRPr="00DC2519">
                    <w:rPr>
                      <w:rFonts w:cs="Arial"/>
                      <w:bCs/>
                      <w:szCs w:val="20"/>
                    </w:rPr>
                    <w:t>Implementation of this Strategy and Action Plan will ascertain that Mauritius is no more dependent on landfilling while also ensuring that one of the targets of Sustainable Development Goal 12 (Ensure sustainable consumption and production patterns) “By 2030, substantially reduce waste generation through prevention, reduction, recycling and reuse” is achieved. The approval of this Strategy and Action Plan will also assist in the implementation of good practices and the eventual shift towards a ‘Zero Waste’ society.</w:t>
                  </w:r>
                </w:p>
              </w:tc>
            </w:tr>
          </w:tbl>
          <w:p w14:paraId="17B2FE07" w14:textId="77777777" w:rsidR="00835870" w:rsidRDefault="00835870" w:rsidP="00835870">
            <w:pPr>
              <w:rPr>
                <w:highlight w:val="yellow"/>
              </w:rPr>
            </w:pPr>
          </w:p>
          <w:p w14:paraId="41F17F58" w14:textId="77777777" w:rsidR="00B42C33" w:rsidRPr="00832941" w:rsidRDefault="00B42C33" w:rsidP="00C63088"/>
        </w:tc>
      </w:tr>
    </w:tbl>
    <w:p w14:paraId="23C9CDB3" w14:textId="77777777" w:rsidR="00EF1094" w:rsidRDefault="00EF1094" w:rsidP="00EF1094">
      <w:bookmarkStart w:id="161" w:name="_Toc15903176"/>
    </w:p>
    <w:bookmarkEnd w:id="156"/>
    <w:p w14:paraId="0FE51A08" w14:textId="77777777" w:rsidR="00EF1094" w:rsidRDefault="00EF1094">
      <w:pPr>
        <w:spacing w:after="0"/>
        <w:jc w:val="left"/>
        <w:rPr>
          <w:rFonts w:cs="Arial"/>
          <w:b/>
          <w:bCs/>
          <w:iCs/>
          <w:sz w:val="32"/>
          <w:szCs w:val="28"/>
        </w:rPr>
      </w:pPr>
      <w:r>
        <w:br w:type="page"/>
      </w:r>
    </w:p>
    <w:p w14:paraId="63245BC0" w14:textId="77777777" w:rsidR="00B42C33" w:rsidRDefault="00B42C33" w:rsidP="00B42C33">
      <w:pPr>
        <w:pStyle w:val="Ttulo2"/>
        <w:rPr>
          <w:rFonts w:ascii="Times New Roman" w:hAnsi="Times New Roman"/>
          <w:i/>
          <w:sz w:val="22"/>
        </w:rPr>
      </w:pPr>
      <w:bookmarkStart w:id="162" w:name="_Toc59092495"/>
      <w:r w:rsidRPr="00956471">
        <w:lastRenderedPageBreak/>
        <w:t xml:space="preserve">Constraints and </w:t>
      </w:r>
      <w:r>
        <w:t>b</w:t>
      </w:r>
      <w:r w:rsidRPr="00956471">
        <w:t>arriers to mitigation</w:t>
      </w:r>
      <w:bookmarkEnd w:id="161"/>
      <w:bookmarkEnd w:id="162"/>
    </w:p>
    <w:tbl>
      <w:tblPr>
        <w:tblStyle w:val="Tablaconcuadrcula"/>
        <w:tblW w:w="0" w:type="auto"/>
        <w:tblLayout w:type="fixed"/>
        <w:tblLook w:val="04A0" w:firstRow="1" w:lastRow="0" w:firstColumn="1" w:lastColumn="0" w:noHBand="0" w:noVBand="1"/>
      </w:tblPr>
      <w:tblGrid>
        <w:gridCol w:w="14283"/>
      </w:tblGrid>
      <w:tr w:rsidR="00B42C33" w:rsidRPr="00E07F99" w14:paraId="06A907E1" w14:textId="77777777" w:rsidTr="00C63088">
        <w:trPr>
          <w:trHeight w:val="835"/>
        </w:trPr>
        <w:tc>
          <w:tcPr>
            <w:tcW w:w="14283" w:type="dxa"/>
          </w:tcPr>
          <w:p w14:paraId="4611EF81" w14:textId="77777777" w:rsidR="00AB2BDD" w:rsidRDefault="00AB2BDD" w:rsidP="00AB2BDD">
            <w:pPr>
              <w:spacing w:after="0"/>
            </w:pPr>
            <w:r w:rsidRPr="007A3D2B">
              <w:t>There are some challenges and opportunities identified.</w:t>
            </w:r>
          </w:p>
          <w:p w14:paraId="391E0D3E" w14:textId="77777777" w:rsidR="00AB2BDD" w:rsidRDefault="00AB2BDD" w:rsidP="00AB2BDD">
            <w:pPr>
              <w:spacing w:after="0"/>
            </w:pPr>
          </w:p>
          <w:tbl>
            <w:tblPr>
              <w:tblStyle w:val="GridTable4-Accent11"/>
              <w:tblW w:w="0" w:type="auto"/>
              <w:jc w:val="center"/>
              <w:tblLayout w:type="fixed"/>
              <w:tblLook w:val="04A0" w:firstRow="1" w:lastRow="0" w:firstColumn="1" w:lastColumn="0" w:noHBand="0" w:noVBand="1"/>
            </w:tblPr>
            <w:tblGrid>
              <w:gridCol w:w="1006"/>
              <w:gridCol w:w="6533"/>
              <w:gridCol w:w="5812"/>
            </w:tblGrid>
            <w:tr w:rsidR="00AB2BDD" w14:paraId="41C4ADA0" w14:textId="77777777" w:rsidTr="00AB2B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tcPr>
                <w:p w14:paraId="50EED425" w14:textId="77777777" w:rsidR="00AB2BDD" w:rsidRDefault="00AB2BDD" w:rsidP="00AB2BDD">
                  <w:pPr>
                    <w:spacing w:after="0"/>
                    <w:jc w:val="center"/>
                  </w:pPr>
                  <w:r>
                    <w:t>Sector</w:t>
                  </w:r>
                </w:p>
              </w:tc>
              <w:tc>
                <w:tcPr>
                  <w:tcW w:w="6533" w:type="dxa"/>
                </w:tcPr>
                <w:p w14:paraId="754D7A5C" w14:textId="77777777" w:rsidR="00AB2BDD" w:rsidRDefault="00AB2BDD" w:rsidP="00AB2BDD">
                  <w:pPr>
                    <w:spacing w:after="0"/>
                    <w:jc w:val="center"/>
                    <w:cnfStyle w:val="100000000000" w:firstRow="1" w:lastRow="0" w:firstColumn="0" w:lastColumn="0" w:oddVBand="0" w:evenVBand="0" w:oddHBand="0" w:evenHBand="0" w:firstRowFirstColumn="0" w:firstRowLastColumn="0" w:lastRowFirstColumn="0" w:lastRowLastColumn="0"/>
                  </w:pPr>
                  <w:r>
                    <w:t>Challenge</w:t>
                  </w:r>
                </w:p>
              </w:tc>
              <w:tc>
                <w:tcPr>
                  <w:tcW w:w="5812" w:type="dxa"/>
                </w:tcPr>
                <w:p w14:paraId="385C2358" w14:textId="77777777" w:rsidR="00AB2BDD" w:rsidRDefault="00AB2BDD" w:rsidP="00AB2BDD">
                  <w:pPr>
                    <w:spacing w:after="0"/>
                    <w:jc w:val="center"/>
                    <w:cnfStyle w:val="100000000000" w:firstRow="1" w:lastRow="0" w:firstColumn="0" w:lastColumn="0" w:oddVBand="0" w:evenVBand="0" w:oddHBand="0" w:evenHBand="0" w:firstRowFirstColumn="0" w:firstRowLastColumn="0" w:lastRowFirstColumn="0" w:lastRowLastColumn="0"/>
                  </w:pPr>
                  <w:r>
                    <w:t>Opportunity/Potential Improvement</w:t>
                  </w:r>
                </w:p>
              </w:tc>
            </w:tr>
            <w:tr w:rsidR="00AB2BDD" w14:paraId="7F7CE4EA" w14:textId="77777777" w:rsidTr="00AB2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tcPr>
                <w:p w14:paraId="3145B7FB" w14:textId="77777777" w:rsidR="00AB2BDD" w:rsidRDefault="00AB2BDD" w:rsidP="00AB2BDD">
                  <w:pPr>
                    <w:spacing w:after="0"/>
                  </w:pPr>
                  <w:r>
                    <w:t>Energy</w:t>
                  </w:r>
                </w:p>
              </w:tc>
              <w:tc>
                <w:tcPr>
                  <w:tcW w:w="6533" w:type="dxa"/>
                </w:tcPr>
                <w:p w14:paraId="5AAFDE64" w14:textId="77777777" w:rsidR="00AB2BDD" w:rsidRDefault="00AB2BDD" w:rsidP="00AB2BDD">
                  <w:pPr>
                    <w:pStyle w:val="Prrafodelista"/>
                    <w:numPr>
                      <w:ilvl w:val="0"/>
                      <w:numId w:val="11"/>
                    </w:numPr>
                    <w:spacing w:after="0"/>
                    <w:ind w:left="319"/>
                    <w:cnfStyle w:val="000000100000" w:firstRow="0" w:lastRow="0" w:firstColumn="0" w:lastColumn="0" w:oddVBand="0" w:evenVBand="0" w:oddHBand="1" w:evenHBand="0" w:firstRowFirstColumn="0" w:firstRowLastColumn="0" w:lastRowFirstColumn="0" w:lastRowLastColumn="0"/>
                  </w:pPr>
                  <w:r w:rsidRPr="007A3D2B">
                    <w:t>The intermittency of RE electricity poses a challenge in terms of controlling and stabilising the frequency of the electricity grid, particularly to cater for any sudden fall in power output. This may impose a limit on the extent of intermittent RE absorption in the grid, even if batteries are being deployed to mitigate the problem</w:t>
                  </w:r>
                </w:p>
                <w:p w14:paraId="27F383BD" w14:textId="77777777" w:rsidR="00AB2BDD" w:rsidRDefault="00AB2BDD" w:rsidP="00AB2BDD">
                  <w:pPr>
                    <w:pStyle w:val="Prrafodelista"/>
                    <w:numPr>
                      <w:ilvl w:val="0"/>
                      <w:numId w:val="11"/>
                    </w:numPr>
                    <w:spacing w:after="0"/>
                    <w:ind w:left="319"/>
                    <w:cnfStyle w:val="000000100000" w:firstRow="0" w:lastRow="0" w:firstColumn="0" w:lastColumn="0" w:oddVBand="0" w:evenVBand="0" w:oddHBand="1" w:evenHBand="0" w:firstRowFirstColumn="0" w:firstRowLastColumn="0" w:lastRowFirstColumn="0" w:lastRowLastColumn="0"/>
                  </w:pPr>
                  <w:r>
                    <w:t xml:space="preserve">Mauritius </w:t>
                  </w:r>
                  <w:r w:rsidRPr="007A3D2B">
                    <w:t>ha</w:t>
                  </w:r>
                  <w:r>
                    <w:t>s</w:t>
                  </w:r>
                  <w:r w:rsidRPr="007A3D2B">
                    <w:t xml:space="preserve"> limited access to cleaner energy sources. Although Mauritius is endowed with sunshine and wind, there is a limitation in terms of availability of land for implementation of large-scale PV and wind farms. An offshore wind farm may be contemplated; however, the technology remains nonetheless very expensive. Financial resources are also a major constraint for the implementation and management of RE projects</w:t>
                  </w:r>
                </w:p>
              </w:tc>
              <w:tc>
                <w:tcPr>
                  <w:tcW w:w="5812" w:type="dxa"/>
                </w:tcPr>
                <w:p w14:paraId="4411A23B" w14:textId="77777777" w:rsidR="00AB2BDD" w:rsidRDefault="00AB2BDD" w:rsidP="00AB2BDD">
                  <w:pPr>
                    <w:pStyle w:val="Prrafodelista"/>
                    <w:numPr>
                      <w:ilvl w:val="0"/>
                      <w:numId w:val="11"/>
                    </w:numPr>
                    <w:spacing w:after="0"/>
                    <w:ind w:left="331"/>
                    <w:cnfStyle w:val="000000100000" w:firstRow="0" w:lastRow="0" w:firstColumn="0" w:lastColumn="0" w:oddVBand="0" w:evenVBand="0" w:oddHBand="1" w:evenHBand="0" w:firstRowFirstColumn="0" w:firstRowLastColumn="0" w:lastRowFirstColumn="0" w:lastRowLastColumn="0"/>
                  </w:pPr>
                  <w:r>
                    <w:t>The cost of sustaining renewable energy technologies is high. CEB proposes to progressively increase the capacity of the Battery Energy Storage System (BESS) to 18 MW. The CEB will assess the situation and take remedial action so as to maintain a high quality of power supply in Mauritius.</w:t>
                  </w:r>
                </w:p>
                <w:p w14:paraId="73899097" w14:textId="77777777" w:rsidR="00AB2BDD" w:rsidRDefault="00AB2BDD" w:rsidP="00AB2BDD">
                  <w:pPr>
                    <w:pStyle w:val="Prrafodelista"/>
                    <w:numPr>
                      <w:ilvl w:val="0"/>
                      <w:numId w:val="11"/>
                    </w:numPr>
                    <w:spacing w:after="0"/>
                    <w:ind w:left="331"/>
                    <w:cnfStyle w:val="000000100000" w:firstRow="0" w:lastRow="0" w:firstColumn="0" w:lastColumn="0" w:oddVBand="0" w:evenVBand="0" w:oddHBand="1" w:evenHBand="0" w:firstRowFirstColumn="0" w:firstRowLastColumn="0" w:lastRowFirstColumn="0" w:lastRowLastColumn="0"/>
                  </w:pPr>
                  <w:r>
                    <w:t>The country is considering the development of a regional Hub for Liquefied Natural Gas (LNG). A new project of waste-to-energy will be operational in 2022. This project will both produce electricity and alleviate the problem posed by waste disposal. Investment opportunities for Deep Ocean Water Application (DOWA) are being explored</w:t>
                  </w:r>
                </w:p>
              </w:tc>
            </w:tr>
            <w:tr w:rsidR="00AB2BDD" w14:paraId="42DF942B" w14:textId="77777777" w:rsidTr="00AB2BDD">
              <w:trPr>
                <w:jc w:val="center"/>
              </w:trPr>
              <w:tc>
                <w:tcPr>
                  <w:cnfStyle w:val="001000000000" w:firstRow="0" w:lastRow="0" w:firstColumn="1" w:lastColumn="0" w:oddVBand="0" w:evenVBand="0" w:oddHBand="0" w:evenHBand="0" w:firstRowFirstColumn="0" w:firstRowLastColumn="0" w:lastRowFirstColumn="0" w:lastRowLastColumn="0"/>
                  <w:tcW w:w="1006" w:type="dxa"/>
                </w:tcPr>
                <w:p w14:paraId="7566F325" w14:textId="77777777" w:rsidR="00AB2BDD" w:rsidRDefault="00AB2BDD" w:rsidP="00AB2BDD">
                  <w:pPr>
                    <w:spacing w:after="0"/>
                  </w:pPr>
                  <w:r>
                    <w:t>Waste</w:t>
                  </w:r>
                </w:p>
              </w:tc>
              <w:tc>
                <w:tcPr>
                  <w:tcW w:w="6533" w:type="dxa"/>
                </w:tcPr>
                <w:p w14:paraId="098AC250" w14:textId="77777777" w:rsidR="00AB2BDD" w:rsidRPr="00123727" w:rsidRDefault="00AB2BDD" w:rsidP="00AB2BDD">
                  <w:pPr>
                    <w:pStyle w:val="Prrafodelista"/>
                    <w:numPr>
                      <w:ilvl w:val="0"/>
                      <w:numId w:val="11"/>
                    </w:numPr>
                    <w:spacing w:after="0"/>
                    <w:ind w:left="319"/>
                    <w:cnfStyle w:val="000000000000" w:firstRow="0" w:lastRow="0" w:firstColumn="0" w:lastColumn="0" w:oddVBand="0" w:evenVBand="0" w:oddHBand="0" w:evenHBand="0" w:firstRowFirstColumn="0" w:firstRowLastColumn="0" w:lastRowFirstColumn="0" w:lastRowLastColumn="0"/>
                  </w:pPr>
                  <w:r>
                    <w:t xml:space="preserve">RoM, through its </w:t>
                  </w:r>
                  <w:r w:rsidRPr="009E3878">
                    <w:rPr>
                      <w:rFonts w:cs="Arial"/>
                      <w:iCs/>
                      <w:szCs w:val="20"/>
                    </w:rPr>
                    <w:t>Solid Waste Management Division</w:t>
                  </w:r>
                  <w:r>
                    <w:rPr>
                      <w:rFonts w:cs="Arial"/>
                      <w:iCs/>
                      <w:szCs w:val="20"/>
                    </w:rPr>
                    <w:t>,</w:t>
                  </w:r>
                  <w:r>
                    <w:t xml:space="preserve"> is working in the design and implementation of an ambitious and well-defined Strategy and Action Plan for the solid waste management. However, from a climate mitigation point of view, this Strategy and Action Plan needs specific projects to be implemented, which will be the specific </w:t>
                  </w:r>
                  <w:r w:rsidRPr="00123727">
                    <w:t>mitigation actions to be considered in future climate reporting.</w:t>
                  </w:r>
                </w:p>
                <w:p w14:paraId="2B4D31E2" w14:textId="77777777" w:rsidR="00AB2BDD" w:rsidRPr="007A3D2B" w:rsidRDefault="00AB2BDD" w:rsidP="00AB2BDD">
                  <w:pPr>
                    <w:pStyle w:val="Prrafodelista"/>
                    <w:numPr>
                      <w:ilvl w:val="0"/>
                      <w:numId w:val="11"/>
                    </w:numPr>
                    <w:spacing w:after="0"/>
                    <w:ind w:left="319"/>
                    <w:cnfStyle w:val="000000000000" w:firstRow="0" w:lastRow="0" w:firstColumn="0" w:lastColumn="0" w:oddVBand="0" w:evenVBand="0" w:oddHBand="0" w:evenHBand="0" w:firstRowFirstColumn="0" w:firstRowLastColumn="0" w:lastRowFirstColumn="0" w:lastRowLastColumn="0"/>
                  </w:pPr>
                  <w:r w:rsidRPr="00123727">
                    <w:rPr>
                      <w:lang w:val="en-US"/>
                    </w:rPr>
                    <w:t>RoM, through the WMA, is continue improving the wastewater in the country, and many projects and initiatives have been implemented and some more are planned. However, although some of these projects/initiatives could imply a potential emissions reduction, the available information is not enough to quantify that emissions reductions. This happens because the projects were not devised from a mitigation point of view, and a data tracking system required to determine their mitigation potential is not available. RoM will work to be able to estimate and report mitigation projects regarding wastewater in future BURs.</w:t>
                  </w:r>
                </w:p>
              </w:tc>
              <w:tc>
                <w:tcPr>
                  <w:tcW w:w="5812" w:type="dxa"/>
                </w:tcPr>
                <w:p w14:paraId="4B7F7521" w14:textId="77777777" w:rsidR="00AB2BDD" w:rsidRDefault="00AB2BDD" w:rsidP="00AB2BDD">
                  <w:pPr>
                    <w:pStyle w:val="Prrafodelista"/>
                    <w:numPr>
                      <w:ilvl w:val="0"/>
                      <w:numId w:val="11"/>
                    </w:numPr>
                    <w:spacing w:after="0"/>
                    <w:ind w:left="331"/>
                    <w:cnfStyle w:val="000000000000" w:firstRow="0" w:lastRow="0" w:firstColumn="0" w:lastColumn="0" w:oddVBand="0" w:evenVBand="0" w:oddHBand="0" w:evenHBand="0" w:firstRowFirstColumn="0" w:firstRowLastColumn="0" w:lastRowFirstColumn="0" w:lastRowLastColumn="0"/>
                  </w:pPr>
                  <w:r>
                    <w:t>Once this Strategy and Action Plan is fully design, its implementation through specific projects will be an opportunity to developed specific and well-defined mitigation projects. These projects should be designed and implemented with a detailed data tracking system which ensures the appropriate estimation of the mitigation potential that every project will offer to RoM through their implementation.</w:t>
                  </w:r>
                </w:p>
                <w:p w14:paraId="73BD5E82" w14:textId="77777777" w:rsidR="00AB2BDD" w:rsidRDefault="00AB2BDD" w:rsidP="00AB2BDD">
                  <w:pPr>
                    <w:pStyle w:val="Prrafodelista"/>
                    <w:numPr>
                      <w:ilvl w:val="0"/>
                      <w:numId w:val="11"/>
                    </w:numPr>
                    <w:spacing w:after="0"/>
                    <w:ind w:left="331"/>
                    <w:cnfStyle w:val="000000000000" w:firstRow="0" w:lastRow="0" w:firstColumn="0" w:lastColumn="0" w:oddVBand="0" w:evenVBand="0" w:oddHBand="0" w:evenHBand="0" w:firstRowFirstColumn="0" w:firstRowLastColumn="0" w:lastRowFirstColumn="0" w:lastRowLastColumn="0"/>
                  </w:pPr>
                  <w:r>
                    <w:t>Same potential improvement for wastewater mitigation projects. These projects should be designed and implemented with a detailed data tracking system which ensures the appropriate estimation of the mitigation potential that every project will offer to RoM through their implementation</w:t>
                  </w:r>
                </w:p>
              </w:tc>
            </w:tr>
            <w:tr w:rsidR="00AB2BDD" w14:paraId="58FE1398" w14:textId="77777777" w:rsidTr="00AB2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tcPr>
                <w:p w14:paraId="164401AD" w14:textId="77777777" w:rsidR="00AB2BDD" w:rsidRDefault="00AB2BDD" w:rsidP="00AB2BDD">
                  <w:pPr>
                    <w:spacing w:after="0"/>
                  </w:pPr>
                  <w:r>
                    <w:t>AFOLU</w:t>
                  </w:r>
                </w:p>
              </w:tc>
              <w:tc>
                <w:tcPr>
                  <w:tcW w:w="6533" w:type="dxa"/>
                </w:tcPr>
                <w:p w14:paraId="4A010B56" w14:textId="77777777" w:rsidR="00AB2BDD" w:rsidRPr="007A3D2B" w:rsidRDefault="00AB2BDD" w:rsidP="00AB2BDD">
                  <w:pPr>
                    <w:pStyle w:val="Prrafodelista"/>
                    <w:numPr>
                      <w:ilvl w:val="0"/>
                      <w:numId w:val="11"/>
                    </w:numPr>
                    <w:spacing w:after="0"/>
                    <w:ind w:left="319"/>
                    <w:cnfStyle w:val="000000100000" w:firstRow="0" w:lastRow="0" w:firstColumn="0" w:lastColumn="0" w:oddVBand="0" w:evenVBand="0" w:oddHBand="1" w:evenHBand="0" w:firstRowFirstColumn="0" w:firstRowLastColumn="0" w:lastRowFirstColumn="0" w:lastRowLastColumn="0"/>
                  </w:pPr>
                  <w:r w:rsidRPr="00E05478">
                    <w:t>No proper LU maps, soil maps and climate maps available to support the GHG work</w:t>
                  </w:r>
                </w:p>
              </w:tc>
              <w:tc>
                <w:tcPr>
                  <w:tcW w:w="5812" w:type="dxa"/>
                </w:tcPr>
                <w:p w14:paraId="251CB2A4" w14:textId="77777777" w:rsidR="00AB2BDD" w:rsidRDefault="00AB2BDD" w:rsidP="00AB2BDD">
                  <w:pPr>
                    <w:pStyle w:val="Prrafodelista"/>
                    <w:numPr>
                      <w:ilvl w:val="0"/>
                      <w:numId w:val="11"/>
                    </w:numPr>
                    <w:spacing w:after="0"/>
                    <w:ind w:left="331"/>
                    <w:cnfStyle w:val="000000100000" w:firstRow="0" w:lastRow="0" w:firstColumn="0" w:lastColumn="0" w:oddVBand="0" w:evenVBand="0" w:oddHBand="1" w:evenHBand="0" w:firstRowFirstColumn="0" w:firstRowLastColumn="0" w:lastRowFirstColumn="0" w:lastRowLastColumn="0"/>
                  </w:pPr>
                  <w:r w:rsidRPr="00364DC6">
                    <w:t>To develop a time series of LU maps, classify soil maps in IPCC categories and climate maps in IPCC categories using GIS</w:t>
                  </w:r>
                </w:p>
              </w:tc>
            </w:tr>
            <w:tr w:rsidR="00AB2BDD" w14:paraId="5C06923C" w14:textId="77777777" w:rsidTr="00AB2BDD">
              <w:trPr>
                <w:jc w:val="center"/>
              </w:trPr>
              <w:tc>
                <w:tcPr>
                  <w:cnfStyle w:val="001000000000" w:firstRow="0" w:lastRow="0" w:firstColumn="1" w:lastColumn="0" w:oddVBand="0" w:evenVBand="0" w:oddHBand="0" w:evenHBand="0" w:firstRowFirstColumn="0" w:firstRowLastColumn="0" w:lastRowFirstColumn="0" w:lastRowLastColumn="0"/>
                  <w:tcW w:w="1006" w:type="dxa"/>
                </w:tcPr>
                <w:p w14:paraId="26429C24" w14:textId="77777777" w:rsidR="00AB2BDD" w:rsidRDefault="00AB2BDD" w:rsidP="00AB2BDD">
                  <w:pPr>
                    <w:spacing w:after="0"/>
                  </w:pPr>
                </w:p>
              </w:tc>
              <w:tc>
                <w:tcPr>
                  <w:tcW w:w="6533" w:type="dxa"/>
                </w:tcPr>
                <w:p w14:paraId="646CD676" w14:textId="77777777" w:rsidR="00AB2BDD" w:rsidRPr="00E05478" w:rsidRDefault="00AB2BDD" w:rsidP="00AB2BDD">
                  <w:pPr>
                    <w:pStyle w:val="Prrafodelista"/>
                    <w:numPr>
                      <w:ilvl w:val="0"/>
                      <w:numId w:val="11"/>
                    </w:numPr>
                    <w:spacing w:after="0"/>
                    <w:cnfStyle w:val="000000000000" w:firstRow="0" w:lastRow="0" w:firstColumn="0" w:lastColumn="0" w:oddVBand="0" w:evenVBand="0" w:oddHBand="0" w:evenHBand="0" w:firstRowFirstColumn="0" w:firstRowLastColumn="0" w:lastRowFirstColumn="0" w:lastRowLastColumn="0"/>
                  </w:pPr>
                  <w:r w:rsidRPr="00E05478">
                    <w:t>No age distribution for natural forest including mountain reserves</w:t>
                  </w:r>
                </w:p>
              </w:tc>
              <w:tc>
                <w:tcPr>
                  <w:tcW w:w="5812" w:type="dxa"/>
                </w:tcPr>
                <w:p w14:paraId="3E6C4E59" w14:textId="77777777" w:rsidR="00AB2BDD" w:rsidRPr="00364DC6" w:rsidRDefault="00AB2BDD" w:rsidP="00AB2BDD">
                  <w:pPr>
                    <w:pStyle w:val="Prrafodelista"/>
                    <w:numPr>
                      <w:ilvl w:val="0"/>
                      <w:numId w:val="11"/>
                    </w:numPr>
                    <w:spacing w:after="0"/>
                    <w:ind w:left="331"/>
                    <w:cnfStyle w:val="000000000000" w:firstRow="0" w:lastRow="0" w:firstColumn="0" w:lastColumn="0" w:oddVBand="0" w:evenVBand="0" w:oddHBand="0" w:evenHBand="0" w:firstRowFirstColumn="0" w:firstRowLastColumn="0" w:lastRowFirstColumn="0" w:lastRowLastColumn="0"/>
                  </w:pPr>
                  <w:r w:rsidRPr="00364DC6">
                    <w:t>Small survey to develop these factors</w:t>
                  </w:r>
                </w:p>
              </w:tc>
            </w:tr>
            <w:tr w:rsidR="00AB2BDD" w14:paraId="084B1609" w14:textId="77777777" w:rsidTr="00AB2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tcPr>
                <w:p w14:paraId="0324E2D7" w14:textId="77777777" w:rsidR="00AB2BDD" w:rsidRDefault="00AB2BDD" w:rsidP="00AB2BDD">
                  <w:pPr>
                    <w:spacing w:after="0"/>
                  </w:pPr>
                </w:p>
              </w:tc>
              <w:tc>
                <w:tcPr>
                  <w:tcW w:w="6533" w:type="dxa"/>
                </w:tcPr>
                <w:p w14:paraId="391EF9D1" w14:textId="77777777" w:rsidR="00AB2BDD" w:rsidRPr="00E05478" w:rsidRDefault="00AB2BDD" w:rsidP="00AB2BDD">
                  <w:pPr>
                    <w:pStyle w:val="Prrafodelista"/>
                    <w:numPr>
                      <w:ilvl w:val="0"/>
                      <w:numId w:val="11"/>
                    </w:numPr>
                    <w:spacing w:after="0"/>
                    <w:cnfStyle w:val="000000100000" w:firstRow="0" w:lastRow="0" w:firstColumn="0" w:lastColumn="0" w:oddVBand="0" w:evenVBand="0" w:oddHBand="1" w:evenHBand="0" w:firstRowFirstColumn="0" w:firstRowLastColumn="0" w:lastRowFirstColumn="0" w:lastRowLastColumn="0"/>
                  </w:pPr>
                  <w:r w:rsidRPr="00E05478">
                    <w:t>No data for private forests, management data, harvest, etc after 2003</w:t>
                  </w:r>
                </w:p>
              </w:tc>
              <w:tc>
                <w:tcPr>
                  <w:tcW w:w="5812" w:type="dxa"/>
                </w:tcPr>
                <w:p w14:paraId="7462AB1B" w14:textId="77777777" w:rsidR="00AB2BDD" w:rsidRPr="00364DC6" w:rsidRDefault="00AB2BDD" w:rsidP="00AB2BDD">
                  <w:pPr>
                    <w:pStyle w:val="Prrafodelista"/>
                    <w:numPr>
                      <w:ilvl w:val="0"/>
                      <w:numId w:val="11"/>
                    </w:numPr>
                    <w:spacing w:after="0"/>
                    <w:ind w:left="331"/>
                    <w:cnfStyle w:val="000000100000" w:firstRow="0" w:lastRow="0" w:firstColumn="0" w:lastColumn="0" w:oddVBand="0" w:evenVBand="0" w:oddHBand="1" w:evenHBand="0" w:firstRowFirstColumn="0" w:firstRowLastColumn="0" w:lastRowFirstColumn="0" w:lastRowLastColumn="0"/>
                  </w:pPr>
                  <w:r w:rsidRPr="00364DC6">
                    <w:t>Survey of all private forests, and use RS tech coupled with ground referencing</w:t>
                  </w:r>
                </w:p>
              </w:tc>
            </w:tr>
            <w:tr w:rsidR="00AB2BDD" w14:paraId="11416209" w14:textId="77777777" w:rsidTr="00AB2BDD">
              <w:trPr>
                <w:jc w:val="center"/>
              </w:trPr>
              <w:tc>
                <w:tcPr>
                  <w:cnfStyle w:val="001000000000" w:firstRow="0" w:lastRow="0" w:firstColumn="1" w:lastColumn="0" w:oddVBand="0" w:evenVBand="0" w:oddHBand="0" w:evenHBand="0" w:firstRowFirstColumn="0" w:firstRowLastColumn="0" w:lastRowFirstColumn="0" w:lastRowLastColumn="0"/>
                  <w:tcW w:w="1006" w:type="dxa"/>
                </w:tcPr>
                <w:p w14:paraId="4399080C" w14:textId="77777777" w:rsidR="00AB2BDD" w:rsidRDefault="00AB2BDD" w:rsidP="00AB2BDD">
                  <w:pPr>
                    <w:spacing w:after="0"/>
                  </w:pPr>
                </w:p>
              </w:tc>
              <w:tc>
                <w:tcPr>
                  <w:tcW w:w="6533" w:type="dxa"/>
                </w:tcPr>
                <w:p w14:paraId="60D697B6" w14:textId="77777777" w:rsidR="00AB2BDD" w:rsidRPr="00E05478" w:rsidRDefault="00AB2BDD" w:rsidP="00AB2BDD">
                  <w:pPr>
                    <w:pStyle w:val="Prrafodelista"/>
                    <w:numPr>
                      <w:ilvl w:val="0"/>
                      <w:numId w:val="11"/>
                    </w:numPr>
                    <w:spacing w:after="0"/>
                    <w:cnfStyle w:val="000000000000" w:firstRow="0" w:lastRow="0" w:firstColumn="0" w:lastColumn="0" w:oddVBand="0" w:evenVBand="0" w:oddHBand="0" w:evenHBand="0" w:firstRowFirstColumn="0" w:firstRowLastColumn="0" w:lastRowFirstColumn="0" w:lastRowLastColumn="0"/>
                  </w:pPr>
                  <w:r w:rsidRPr="00364DC6">
                    <w:rPr>
                      <w:rFonts w:cs="Arial"/>
                      <w:szCs w:val="20"/>
                    </w:rPr>
                    <w:t>Coverage only mainland MRU</w:t>
                  </w:r>
                </w:p>
              </w:tc>
              <w:tc>
                <w:tcPr>
                  <w:tcW w:w="5812" w:type="dxa"/>
                </w:tcPr>
                <w:p w14:paraId="23871BC7" w14:textId="77777777" w:rsidR="00AB2BDD" w:rsidRPr="00364DC6" w:rsidRDefault="00AB2BDD" w:rsidP="00AB2BDD">
                  <w:pPr>
                    <w:pStyle w:val="Prrafodelista"/>
                    <w:numPr>
                      <w:ilvl w:val="0"/>
                      <w:numId w:val="11"/>
                    </w:numPr>
                    <w:spacing w:after="0"/>
                    <w:ind w:left="331"/>
                    <w:cnfStyle w:val="000000000000" w:firstRow="0" w:lastRow="0" w:firstColumn="0" w:lastColumn="0" w:oddVBand="0" w:evenVBand="0" w:oddHBand="0" w:evenHBand="0" w:firstRowFirstColumn="0" w:firstRowLastColumn="0" w:lastRowFirstColumn="0" w:lastRowLastColumn="0"/>
                  </w:pPr>
                  <w:r w:rsidRPr="00364DC6">
                    <w:t>Extend to territory of Republic</w:t>
                  </w:r>
                </w:p>
              </w:tc>
            </w:tr>
            <w:tr w:rsidR="00AB2BDD" w14:paraId="081AAEEC" w14:textId="77777777" w:rsidTr="00AB2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tcPr>
                <w:p w14:paraId="145AA45A" w14:textId="77777777" w:rsidR="00AB2BDD" w:rsidRDefault="00AB2BDD" w:rsidP="00AB2BDD">
                  <w:pPr>
                    <w:spacing w:after="0"/>
                  </w:pPr>
                </w:p>
              </w:tc>
              <w:tc>
                <w:tcPr>
                  <w:tcW w:w="6533" w:type="dxa"/>
                </w:tcPr>
                <w:p w14:paraId="745FC332" w14:textId="77777777" w:rsidR="00AB2BDD" w:rsidRPr="00364DC6" w:rsidRDefault="00AB2BDD" w:rsidP="00AB2BDD">
                  <w:pPr>
                    <w:pStyle w:val="Prrafodelista"/>
                    <w:numPr>
                      <w:ilvl w:val="0"/>
                      <w:numId w:val="11"/>
                    </w:numPr>
                    <w:spacing w:after="0"/>
                    <w:cnfStyle w:val="000000100000" w:firstRow="0" w:lastRow="0" w:firstColumn="0" w:lastColumn="0" w:oddVBand="0" w:evenVBand="0" w:oddHBand="1" w:evenHBand="0" w:firstRowFirstColumn="0" w:firstRowLastColumn="0" w:lastRowFirstColumn="0" w:lastRowLastColumn="0"/>
                    <w:rPr>
                      <w:rFonts w:cs="Arial"/>
                      <w:szCs w:val="20"/>
                    </w:rPr>
                  </w:pPr>
                  <w:r w:rsidRPr="00364DC6">
                    <w:rPr>
                      <w:rFonts w:cs="Arial"/>
                      <w:szCs w:val="20"/>
                    </w:rPr>
                    <w:t>Factors based on typical Africa forests</w:t>
                  </w:r>
                </w:p>
              </w:tc>
              <w:tc>
                <w:tcPr>
                  <w:tcW w:w="5812" w:type="dxa"/>
                </w:tcPr>
                <w:p w14:paraId="18D03F57" w14:textId="77777777" w:rsidR="00AB2BDD" w:rsidRPr="00364DC6" w:rsidRDefault="00AB2BDD" w:rsidP="00AB2BDD">
                  <w:pPr>
                    <w:pStyle w:val="Prrafodelista"/>
                    <w:numPr>
                      <w:ilvl w:val="0"/>
                      <w:numId w:val="11"/>
                    </w:numPr>
                    <w:spacing w:after="0"/>
                    <w:ind w:left="331"/>
                    <w:cnfStyle w:val="000000100000" w:firstRow="0" w:lastRow="0" w:firstColumn="0" w:lastColumn="0" w:oddVBand="0" w:evenVBand="0" w:oddHBand="1" w:evenHBand="0" w:firstRowFirstColumn="0" w:firstRowLastColumn="0" w:lastRowFirstColumn="0" w:lastRowLastColumn="0"/>
                  </w:pPr>
                  <w:r w:rsidRPr="00364DC6">
                    <w:t>Need to develop carbon stock factors specific to the country</w:t>
                  </w:r>
                </w:p>
              </w:tc>
            </w:tr>
            <w:tr w:rsidR="00AB2BDD" w14:paraId="1A001CFC" w14:textId="77777777" w:rsidTr="00AB2BDD">
              <w:trPr>
                <w:jc w:val="center"/>
              </w:trPr>
              <w:tc>
                <w:tcPr>
                  <w:cnfStyle w:val="001000000000" w:firstRow="0" w:lastRow="0" w:firstColumn="1" w:lastColumn="0" w:oddVBand="0" w:evenVBand="0" w:oddHBand="0" w:evenHBand="0" w:firstRowFirstColumn="0" w:firstRowLastColumn="0" w:lastRowFirstColumn="0" w:lastRowLastColumn="0"/>
                  <w:tcW w:w="1006" w:type="dxa"/>
                </w:tcPr>
                <w:p w14:paraId="02B53DB3" w14:textId="77777777" w:rsidR="00AB2BDD" w:rsidRDefault="00AB2BDD" w:rsidP="00AB2BDD">
                  <w:pPr>
                    <w:spacing w:after="0"/>
                  </w:pPr>
                </w:p>
              </w:tc>
              <w:tc>
                <w:tcPr>
                  <w:tcW w:w="6533" w:type="dxa"/>
                </w:tcPr>
                <w:p w14:paraId="7E0CA4B6" w14:textId="77777777" w:rsidR="00AB2BDD" w:rsidRPr="00364DC6" w:rsidRDefault="00AB2BDD" w:rsidP="00AB2BDD">
                  <w:pPr>
                    <w:pStyle w:val="Prrafodelista"/>
                    <w:numPr>
                      <w:ilvl w:val="0"/>
                      <w:numId w:val="11"/>
                    </w:numPr>
                    <w:spacing w:after="0"/>
                    <w:cnfStyle w:val="000000000000" w:firstRow="0" w:lastRow="0" w:firstColumn="0" w:lastColumn="0" w:oddVBand="0" w:evenVBand="0" w:oddHBand="0" w:evenHBand="0" w:firstRowFirstColumn="0" w:firstRowLastColumn="0" w:lastRowFirstColumn="0" w:lastRowLastColumn="0"/>
                    <w:rPr>
                      <w:rFonts w:cs="Arial"/>
                      <w:szCs w:val="20"/>
                    </w:rPr>
                  </w:pPr>
                  <w:r w:rsidRPr="00364DC6">
                    <w:rPr>
                      <w:rFonts w:cs="Arial"/>
                      <w:szCs w:val="20"/>
                    </w:rPr>
                    <w:t>Carbon stock in non-woody trees, namely ravenala</w:t>
                  </w:r>
                </w:p>
              </w:tc>
              <w:tc>
                <w:tcPr>
                  <w:tcW w:w="5812" w:type="dxa"/>
                </w:tcPr>
                <w:p w14:paraId="4617CC29" w14:textId="77777777" w:rsidR="00AB2BDD" w:rsidRPr="00364DC6" w:rsidRDefault="00AB2BDD" w:rsidP="00AB2BDD">
                  <w:pPr>
                    <w:pStyle w:val="Prrafodelista"/>
                    <w:numPr>
                      <w:ilvl w:val="0"/>
                      <w:numId w:val="11"/>
                    </w:numPr>
                    <w:spacing w:after="0"/>
                    <w:ind w:left="331"/>
                    <w:cnfStyle w:val="000000000000" w:firstRow="0" w:lastRow="0" w:firstColumn="0" w:lastColumn="0" w:oddVBand="0" w:evenVBand="0" w:oddHBand="0" w:evenHBand="0" w:firstRowFirstColumn="0" w:firstRowLastColumn="0" w:lastRowFirstColumn="0" w:lastRowLastColumn="0"/>
                  </w:pPr>
                  <w:r w:rsidRPr="00364DC6">
                    <w:t>Assess carbon stock of these non-woody species</w:t>
                  </w:r>
                </w:p>
              </w:tc>
            </w:tr>
            <w:tr w:rsidR="00AB2BDD" w14:paraId="01850342" w14:textId="77777777" w:rsidTr="00AB2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tcPr>
                <w:p w14:paraId="1164AC18" w14:textId="77777777" w:rsidR="00AB2BDD" w:rsidRDefault="00AB2BDD" w:rsidP="00AB2BDD">
                  <w:pPr>
                    <w:spacing w:after="0"/>
                  </w:pPr>
                </w:p>
              </w:tc>
              <w:tc>
                <w:tcPr>
                  <w:tcW w:w="6533" w:type="dxa"/>
                </w:tcPr>
                <w:p w14:paraId="5E2ABF34" w14:textId="77777777" w:rsidR="00AB2BDD" w:rsidRPr="00364DC6" w:rsidRDefault="00AB2BDD" w:rsidP="00AB2BDD">
                  <w:pPr>
                    <w:pStyle w:val="Prrafodelista"/>
                    <w:numPr>
                      <w:ilvl w:val="0"/>
                      <w:numId w:val="11"/>
                    </w:numPr>
                    <w:spacing w:after="0"/>
                    <w:cnfStyle w:val="000000100000" w:firstRow="0" w:lastRow="0" w:firstColumn="0" w:lastColumn="0" w:oddVBand="0" w:evenVBand="0" w:oddHBand="1" w:evenHBand="0" w:firstRowFirstColumn="0" w:firstRowLastColumn="0" w:lastRowFirstColumn="0" w:lastRowLastColumn="0"/>
                    <w:rPr>
                      <w:rFonts w:cs="Arial"/>
                      <w:szCs w:val="20"/>
                    </w:rPr>
                  </w:pPr>
                  <w:r w:rsidRPr="00364DC6">
                    <w:rPr>
                      <w:rFonts w:cs="Arial"/>
                      <w:szCs w:val="20"/>
                    </w:rPr>
                    <w:t>No data on fruit trees not bearing fruits and non-fruit trees</w:t>
                  </w:r>
                </w:p>
              </w:tc>
              <w:tc>
                <w:tcPr>
                  <w:tcW w:w="5812" w:type="dxa"/>
                </w:tcPr>
                <w:p w14:paraId="28F6075B" w14:textId="77777777" w:rsidR="00AB2BDD" w:rsidRPr="00364DC6" w:rsidRDefault="00AB2BDD" w:rsidP="00AB2BDD">
                  <w:pPr>
                    <w:pStyle w:val="Prrafodelista"/>
                    <w:numPr>
                      <w:ilvl w:val="0"/>
                      <w:numId w:val="11"/>
                    </w:numPr>
                    <w:spacing w:after="0"/>
                    <w:ind w:left="331"/>
                    <w:cnfStyle w:val="000000100000" w:firstRow="0" w:lastRow="0" w:firstColumn="0" w:lastColumn="0" w:oddVBand="0" w:evenVBand="0" w:oddHBand="1" w:evenHBand="0" w:firstRowFirstColumn="0" w:firstRowLastColumn="0" w:lastRowFirstColumn="0" w:lastRowLastColumn="0"/>
                  </w:pPr>
                  <w:r w:rsidRPr="00364DC6">
                    <w:t>Plan work to estimate the number of trees</w:t>
                  </w:r>
                </w:p>
              </w:tc>
            </w:tr>
            <w:tr w:rsidR="00AB2BDD" w14:paraId="4AA0EEE2" w14:textId="77777777" w:rsidTr="00AB2BDD">
              <w:trPr>
                <w:jc w:val="center"/>
              </w:trPr>
              <w:tc>
                <w:tcPr>
                  <w:cnfStyle w:val="001000000000" w:firstRow="0" w:lastRow="0" w:firstColumn="1" w:lastColumn="0" w:oddVBand="0" w:evenVBand="0" w:oddHBand="0" w:evenHBand="0" w:firstRowFirstColumn="0" w:firstRowLastColumn="0" w:lastRowFirstColumn="0" w:lastRowLastColumn="0"/>
                  <w:tcW w:w="1006" w:type="dxa"/>
                </w:tcPr>
                <w:p w14:paraId="66DA9C3E" w14:textId="77777777" w:rsidR="00AB2BDD" w:rsidRDefault="00AB2BDD" w:rsidP="00AB2BDD">
                  <w:pPr>
                    <w:spacing w:after="0"/>
                  </w:pPr>
                </w:p>
              </w:tc>
              <w:tc>
                <w:tcPr>
                  <w:tcW w:w="6533" w:type="dxa"/>
                </w:tcPr>
                <w:p w14:paraId="6BA8E93D" w14:textId="77777777" w:rsidR="00AB2BDD" w:rsidRPr="00364DC6" w:rsidRDefault="00AB2BDD" w:rsidP="00AB2BDD">
                  <w:pPr>
                    <w:pStyle w:val="Prrafodelista"/>
                    <w:numPr>
                      <w:ilvl w:val="0"/>
                      <w:numId w:val="11"/>
                    </w:numPr>
                    <w:spacing w:after="0"/>
                    <w:cnfStyle w:val="000000000000" w:firstRow="0" w:lastRow="0" w:firstColumn="0" w:lastColumn="0" w:oddVBand="0" w:evenVBand="0" w:oddHBand="0" w:evenHBand="0" w:firstRowFirstColumn="0" w:firstRowLastColumn="0" w:lastRowFirstColumn="0" w:lastRowLastColumn="0"/>
                    <w:rPr>
                      <w:rFonts w:cs="Arial"/>
                      <w:szCs w:val="20"/>
                    </w:rPr>
                  </w:pPr>
                  <w:r w:rsidRPr="00364DC6">
                    <w:rPr>
                      <w:rFonts w:cs="Arial"/>
                      <w:szCs w:val="20"/>
                    </w:rPr>
                    <w:t>No data on age, species, etc</w:t>
                  </w:r>
                </w:p>
              </w:tc>
              <w:tc>
                <w:tcPr>
                  <w:tcW w:w="5812" w:type="dxa"/>
                </w:tcPr>
                <w:p w14:paraId="4A08B1FC" w14:textId="77777777" w:rsidR="00AB2BDD" w:rsidRPr="00364DC6" w:rsidRDefault="00AB2BDD" w:rsidP="00AB2BDD">
                  <w:pPr>
                    <w:pStyle w:val="Prrafodelista"/>
                    <w:numPr>
                      <w:ilvl w:val="0"/>
                      <w:numId w:val="11"/>
                    </w:numPr>
                    <w:spacing w:after="0"/>
                    <w:ind w:left="331"/>
                    <w:cnfStyle w:val="000000000000" w:firstRow="0" w:lastRow="0" w:firstColumn="0" w:lastColumn="0" w:oddVBand="0" w:evenVBand="0" w:oddHBand="0" w:evenHBand="0" w:firstRowFirstColumn="0" w:firstRowLastColumn="0" w:lastRowFirstColumn="0" w:lastRowLastColumn="0"/>
                  </w:pPr>
                  <w:r w:rsidRPr="00364DC6">
                    <w:t>Plan data collection on age and species of fruit trees</w:t>
                  </w:r>
                </w:p>
              </w:tc>
            </w:tr>
            <w:tr w:rsidR="00AB2BDD" w14:paraId="1F93F8AA" w14:textId="77777777" w:rsidTr="00AB2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tcPr>
                <w:p w14:paraId="1AF921E1" w14:textId="77777777" w:rsidR="00AB2BDD" w:rsidRDefault="00AB2BDD" w:rsidP="00AB2BDD">
                  <w:pPr>
                    <w:spacing w:after="0"/>
                  </w:pPr>
                </w:p>
              </w:tc>
              <w:tc>
                <w:tcPr>
                  <w:tcW w:w="6533" w:type="dxa"/>
                </w:tcPr>
                <w:p w14:paraId="62957D0B" w14:textId="77777777" w:rsidR="00AB2BDD" w:rsidRPr="00364DC6" w:rsidRDefault="00AB2BDD" w:rsidP="00AB2BDD">
                  <w:pPr>
                    <w:pStyle w:val="Prrafodelista"/>
                    <w:numPr>
                      <w:ilvl w:val="0"/>
                      <w:numId w:val="11"/>
                    </w:numPr>
                    <w:spacing w:after="0"/>
                    <w:cnfStyle w:val="000000100000" w:firstRow="0" w:lastRow="0" w:firstColumn="0" w:lastColumn="0" w:oddVBand="0" w:evenVBand="0" w:oddHBand="1" w:evenHBand="0" w:firstRowFirstColumn="0" w:firstRowLastColumn="0" w:lastRowFirstColumn="0" w:lastRowLastColumn="0"/>
                    <w:rPr>
                      <w:rFonts w:cs="Arial"/>
                      <w:szCs w:val="20"/>
                    </w:rPr>
                  </w:pPr>
                  <w:r w:rsidRPr="00364DC6">
                    <w:rPr>
                      <w:rFonts w:cs="Arial"/>
                      <w:szCs w:val="20"/>
                    </w:rPr>
                    <w:t>No data on fertilizers of golf courses</w:t>
                  </w:r>
                </w:p>
              </w:tc>
              <w:tc>
                <w:tcPr>
                  <w:tcW w:w="5812" w:type="dxa"/>
                </w:tcPr>
                <w:p w14:paraId="1BEAF3B4" w14:textId="77777777" w:rsidR="00AB2BDD" w:rsidRPr="00364DC6" w:rsidRDefault="00AB2BDD" w:rsidP="00AB2BDD">
                  <w:pPr>
                    <w:pStyle w:val="Prrafodelista"/>
                    <w:numPr>
                      <w:ilvl w:val="0"/>
                      <w:numId w:val="11"/>
                    </w:numPr>
                    <w:spacing w:after="0"/>
                    <w:ind w:left="331"/>
                    <w:cnfStyle w:val="000000100000" w:firstRow="0" w:lastRow="0" w:firstColumn="0" w:lastColumn="0" w:oddVBand="0" w:evenVBand="0" w:oddHBand="1" w:evenHBand="0" w:firstRowFirstColumn="0" w:firstRowLastColumn="0" w:lastRowFirstColumn="0" w:lastRowLastColumn="0"/>
                  </w:pPr>
                  <w:r w:rsidRPr="00364DC6">
                    <w:t>Plan data collection on fertilizer for golf courses</w:t>
                  </w:r>
                </w:p>
              </w:tc>
            </w:tr>
            <w:tr w:rsidR="00AB2BDD" w14:paraId="5232908E" w14:textId="77777777" w:rsidTr="00AB2BDD">
              <w:trPr>
                <w:jc w:val="center"/>
              </w:trPr>
              <w:tc>
                <w:tcPr>
                  <w:cnfStyle w:val="001000000000" w:firstRow="0" w:lastRow="0" w:firstColumn="1" w:lastColumn="0" w:oddVBand="0" w:evenVBand="0" w:oddHBand="0" w:evenHBand="0" w:firstRowFirstColumn="0" w:firstRowLastColumn="0" w:lastRowFirstColumn="0" w:lastRowLastColumn="0"/>
                  <w:tcW w:w="1006" w:type="dxa"/>
                </w:tcPr>
                <w:p w14:paraId="0AB7550C" w14:textId="77777777" w:rsidR="00AB2BDD" w:rsidRDefault="00AB2BDD" w:rsidP="00AB2BDD">
                  <w:pPr>
                    <w:spacing w:after="0"/>
                  </w:pPr>
                </w:p>
              </w:tc>
              <w:tc>
                <w:tcPr>
                  <w:tcW w:w="6533" w:type="dxa"/>
                </w:tcPr>
                <w:p w14:paraId="3646652F" w14:textId="77777777" w:rsidR="00AB2BDD" w:rsidRPr="00364DC6" w:rsidRDefault="00AB2BDD" w:rsidP="00AB2BDD">
                  <w:pPr>
                    <w:pStyle w:val="Prrafodelista"/>
                    <w:numPr>
                      <w:ilvl w:val="0"/>
                      <w:numId w:val="11"/>
                    </w:numPr>
                    <w:spacing w:after="0"/>
                    <w:cnfStyle w:val="000000000000" w:firstRow="0" w:lastRow="0" w:firstColumn="0" w:lastColumn="0" w:oddVBand="0" w:evenVBand="0" w:oddHBand="0" w:evenHBand="0" w:firstRowFirstColumn="0" w:firstRowLastColumn="0" w:lastRowFirstColumn="0" w:lastRowLastColumn="0"/>
                    <w:rPr>
                      <w:rFonts w:cs="Arial"/>
                      <w:szCs w:val="20"/>
                    </w:rPr>
                  </w:pPr>
                  <w:r w:rsidRPr="00364DC6">
                    <w:rPr>
                      <w:rFonts w:cs="Arial"/>
                      <w:szCs w:val="20"/>
                    </w:rPr>
                    <w:t>No data on woody biomass of shrubland</w:t>
                  </w:r>
                </w:p>
              </w:tc>
              <w:tc>
                <w:tcPr>
                  <w:tcW w:w="5812" w:type="dxa"/>
                </w:tcPr>
                <w:p w14:paraId="45A47BEA" w14:textId="77777777" w:rsidR="00AB2BDD" w:rsidRPr="00364DC6" w:rsidRDefault="00AB2BDD" w:rsidP="00AB2BDD">
                  <w:pPr>
                    <w:pStyle w:val="Prrafodelista"/>
                    <w:numPr>
                      <w:ilvl w:val="0"/>
                      <w:numId w:val="11"/>
                    </w:numPr>
                    <w:spacing w:after="0"/>
                    <w:ind w:left="331"/>
                    <w:cnfStyle w:val="000000000000" w:firstRow="0" w:lastRow="0" w:firstColumn="0" w:lastColumn="0" w:oddVBand="0" w:evenVBand="0" w:oddHBand="0" w:evenHBand="0" w:firstRowFirstColumn="0" w:firstRowLastColumn="0" w:lastRowFirstColumn="0" w:lastRowLastColumn="0"/>
                  </w:pPr>
                  <w:r w:rsidRPr="00364DC6">
                    <w:t>Plan data collection on woody biomass of shrubland</w:t>
                  </w:r>
                </w:p>
              </w:tc>
            </w:tr>
          </w:tbl>
          <w:p w14:paraId="717A94BD" w14:textId="77777777" w:rsidR="00B42C33" w:rsidRPr="007A3D2B" w:rsidRDefault="00B42C33" w:rsidP="00C63088">
            <w:pPr>
              <w:spacing w:after="0"/>
            </w:pPr>
          </w:p>
        </w:tc>
      </w:tr>
    </w:tbl>
    <w:p w14:paraId="1DA007E6" w14:textId="77777777" w:rsidR="00B42C33" w:rsidRPr="00E07F99" w:rsidRDefault="00B42C33" w:rsidP="00B42C33"/>
    <w:p w14:paraId="1F5BCF22" w14:textId="77777777" w:rsidR="00B42C33" w:rsidRDefault="00B42C33" w:rsidP="00B42C33">
      <w:pPr>
        <w:spacing w:after="0"/>
        <w:jc w:val="left"/>
        <w:rPr>
          <w:rFonts w:ascii="Times New Roman" w:hAnsi="Times New Roman"/>
          <w:i/>
          <w:sz w:val="22"/>
        </w:rPr>
      </w:pPr>
    </w:p>
    <w:p w14:paraId="20261742" w14:textId="77777777" w:rsidR="00B42C33" w:rsidRDefault="00B42C33" w:rsidP="00024648">
      <w:pPr>
        <w:rPr>
          <w:rFonts w:ascii="Times New Roman" w:hAnsi="Times New Roman"/>
          <w:i/>
          <w:sz w:val="22"/>
        </w:rPr>
      </w:pPr>
    </w:p>
    <w:p w14:paraId="7056F286" w14:textId="77777777" w:rsidR="00223342" w:rsidRPr="00E07F99" w:rsidRDefault="00223342">
      <w:pPr>
        <w:spacing w:after="0"/>
        <w:jc w:val="left"/>
        <w:rPr>
          <w:lang w:eastAsia="zh-CN"/>
        </w:rPr>
      </w:pPr>
    </w:p>
    <w:p w14:paraId="52A2FDAF" w14:textId="77777777" w:rsidR="00223342" w:rsidRPr="00E07F99" w:rsidRDefault="00223342" w:rsidP="00223342">
      <w:pPr>
        <w:rPr>
          <w:lang w:eastAsia="zh-CN"/>
        </w:rPr>
        <w:sectPr w:rsidR="00223342" w:rsidRPr="00E07F99" w:rsidSect="00E61947">
          <w:footerReference w:type="default" r:id="rId41"/>
          <w:pgSz w:w="16838" w:h="11906" w:orient="landscape" w:code="9"/>
          <w:pgMar w:top="1418" w:right="1134" w:bottom="1418" w:left="1474" w:header="964" w:footer="454" w:gutter="0"/>
          <w:cols w:space="708"/>
          <w:docGrid w:linePitch="360"/>
        </w:sectPr>
      </w:pPr>
    </w:p>
    <w:p w14:paraId="51EAF7EB" w14:textId="77777777" w:rsidR="00C24914" w:rsidRPr="00E07F99" w:rsidRDefault="009E21FF" w:rsidP="00C24914">
      <w:pPr>
        <w:pStyle w:val="Ttulo1"/>
      </w:pPr>
      <w:bookmarkStart w:id="163" w:name="_Financeial,_Technology_and"/>
      <w:bookmarkStart w:id="164" w:name="_Toc472329782"/>
      <w:bookmarkStart w:id="165" w:name="_Toc59092496"/>
      <w:bookmarkEnd w:id="163"/>
      <w:r w:rsidRPr="00E07F99">
        <w:rPr>
          <w:sz w:val="42"/>
          <w:szCs w:val="42"/>
        </w:rPr>
        <w:lastRenderedPageBreak/>
        <w:t>F</w:t>
      </w:r>
      <w:r w:rsidR="00A15EC7" w:rsidRPr="00E07F99">
        <w:rPr>
          <w:sz w:val="42"/>
          <w:szCs w:val="42"/>
        </w:rPr>
        <w:t>inanc</w:t>
      </w:r>
      <w:r w:rsidR="00887A78" w:rsidRPr="00E07F99">
        <w:rPr>
          <w:sz w:val="42"/>
          <w:szCs w:val="42"/>
        </w:rPr>
        <w:t>e</w:t>
      </w:r>
      <w:r w:rsidRPr="00E07F99">
        <w:rPr>
          <w:sz w:val="42"/>
          <w:szCs w:val="42"/>
        </w:rPr>
        <w:t>, T</w:t>
      </w:r>
      <w:r w:rsidR="00A15EC7" w:rsidRPr="00E07F99">
        <w:rPr>
          <w:sz w:val="42"/>
          <w:szCs w:val="42"/>
        </w:rPr>
        <w:t xml:space="preserve">echnology and Capacity Building </w:t>
      </w:r>
      <w:r w:rsidR="00F761F6" w:rsidRPr="00E07F99">
        <w:rPr>
          <w:sz w:val="42"/>
          <w:szCs w:val="42"/>
        </w:rPr>
        <w:t xml:space="preserve">Needs </w:t>
      </w:r>
      <w:r w:rsidR="00A15EC7" w:rsidRPr="00E07F99">
        <w:rPr>
          <w:sz w:val="42"/>
          <w:szCs w:val="42"/>
        </w:rPr>
        <w:t xml:space="preserve">and </w:t>
      </w:r>
      <w:r w:rsidR="00F761F6" w:rsidRPr="00E07F99">
        <w:rPr>
          <w:sz w:val="42"/>
          <w:szCs w:val="42"/>
        </w:rPr>
        <w:t>Support Received</w:t>
      </w:r>
      <w:bookmarkEnd w:id="164"/>
      <w:bookmarkEnd w:id="165"/>
    </w:p>
    <w:p w14:paraId="3E35C7F1" w14:textId="77777777" w:rsidR="00A40951" w:rsidRPr="0070477A" w:rsidRDefault="00A40951" w:rsidP="00A40951">
      <w:r w:rsidRPr="0070477A">
        <w:t xml:space="preserve">This chapter provides relevant information about the needs and support received in the field of climate change in the Republic of Mauritius regarding the finance, technology and capacity building aspects. </w:t>
      </w:r>
    </w:p>
    <w:p w14:paraId="30442CA9" w14:textId="77777777" w:rsidR="00A40951" w:rsidRDefault="00A40951" w:rsidP="00A40951">
      <w:r w:rsidRPr="007168CD">
        <w:t>Financial resources represent the funds that need to be (needs) or have been mobilized (finance received) which can come from public, private or alternative financing sources. On the other hand, the capacity building, is understood as a process that seeks to increase the capacity of individuals, organizations and institutions in developing/economies in transition countries by identifying, planning and implementing ways to mitigate and adapt to climate change (UNFCCC, 2019). Technology transfer is defined as processes developed for knowledge, financing and goods exchange among the different parties involved leading to the technology dissemination for the adaptation or the mitigation of climate change. This includes the process that encompasses the technologies dissemination – hardware and software - and technological cooperation through and within countries.</w:t>
      </w:r>
    </w:p>
    <w:p w14:paraId="42722D81" w14:textId="77777777" w:rsidR="00B46240" w:rsidRPr="00E07F99" w:rsidRDefault="00B46240" w:rsidP="00B46240">
      <w:pPr>
        <w:rPr>
          <w:i/>
          <w:color w:val="4D4D4D"/>
        </w:rPr>
        <w:sectPr w:rsidR="00B46240" w:rsidRPr="00E07F99" w:rsidSect="008E5120">
          <w:footerReference w:type="default" r:id="rId42"/>
          <w:pgSz w:w="11906" w:h="16838" w:code="9"/>
          <w:pgMar w:top="1474" w:right="1418" w:bottom="1134" w:left="1418" w:header="964" w:footer="454" w:gutter="0"/>
          <w:cols w:space="708"/>
          <w:docGrid w:linePitch="360"/>
        </w:sectPr>
      </w:pPr>
    </w:p>
    <w:p w14:paraId="31488D19" w14:textId="77777777" w:rsidR="00B42C33" w:rsidRDefault="00B42C33" w:rsidP="00DF1AE6">
      <w:pPr>
        <w:pStyle w:val="Ttulo2"/>
        <w:rPr>
          <w:lang w:eastAsia="zh-CN"/>
        </w:rPr>
      </w:pPr>
      <w:bookmarkStart w:id="166" w:name="_Ref398822062"/>
      <w:bookmarkStart w:id="167" w:name="_Ref398822088"/>
      <w:bookmarkStart w:id="168" w:name="_Toc472329783"/>
      <w:bookmarkStart w:id="169" w:name="_Toc59092497"/>
      <w:r w:rsidRPr="00956471">
        <w:lastRenderedPageBreak/>
        <w:t xml:space="preserve">Support </w:t>
      </w:r>
      <w:bookmarkEnd w:id="166"/>
      <w:bookmarkEnd w:id="167"/>
      <w:r w:rsidRPr="00956471">
        <w:t>needed</w:t>
      </w:r>
      <w:bookmarkEnd w:id="168"/>
      <w:bookmarkEnd w:id="169"/>
    </w:p>
    <w:tbl>
      <w:tblPr>
        <w:tblStyle w:val="Tablaconcuadrcula"/>
        <w:tblW w:w="0" w:type="auto"/>
        <w:tblLayout w:type="fixed"/>
        <w:tblLook w:val="04A0" w:firstRow="1" w:lastRow="0" w:firstColumn="1" w:lastColumn="0" w:noHBand="0" w:noVBand="1"/>
      </w:tblPr>
      <w:tblGrid>
        <w:gridCol w:w="14328"/>
      </w:tblGrid>
      <w:tr w:rsidR="00B42C33" w:rsidRPr="00E07F99" w14:paraId="2E9ED39E" w14:textId="77777777" w:rsidTr="00C63088">
        <w:trPr>
          <w:trHeight w:val="977"/>
        </w:trPr>
        <w:tc>
          <w:tcPr>
            <w:tcW w:w="14328" w:type="dxa"/>
          </w:tcPr>
          <w:p w14:paraId="4759CCC0" w14:textId="77777777" w:rsidR="00B42C33" w:rsidRPr="007168CD" w:rsidRDefault="00B42C33" w:rsidP="00C63088">
            <w:bookmarkStart w:id="170" w:name="_Ref393984627"/>
            <w:bookmarkStart w:id="171" w:name="_Toc399324803"/>
            <w:bookmarkStart w:id="172" w:name="_Ref399335363"/>
            <w:r w:rsidRPr="007168CD">
              <w:t>During the process of preparation of the present First BUR, various constraints and gaps and the related financial, technical and capacity needs were identified. As indicated in the NDC of the country, “The RoM imperatively needs international technical and financial support to enable it to abate its GHG emissions by 30%, by the year 2030, relative to the BaU scenario of 7 M tCO</w:t>
            </w:r>
            <w:r w:rsidRPr="007168CD">
              <w:rPr>
                <w:vertAlign w:val="subscript"/>
              </w:rPr>
              <w:t>2</w:t>
            </w:r>
            <w:r w:rsidRPr="007168CD">
              <w:t>eq.”. To this end, it will require international support in its efforts to transition towards a low-carbon development path through greater utilisation of renewable sources of energy.</w:t>
            </w:r>
          </w:p>
          <w:p w14:paraId="5B10C554" w14:textId="77777777" w:rsidR="00B42C33" w:rsidRPr="007168CD" w:rsidRDefault="00B42C33" w:rsidP="00C63088">
            <w:pPr>
              <w:jc w:val="left"/>
            </w:pPr>
            <w:r w:rsidRPr="007168CD">
              <w:t>The most pressing ones related to climate change have been collected in the following table:</w:t>
            </w:r>
          </w:p>
          <w:p w14:paraId="2D6F10B7" w14:textId="6F3A2945" w:rsidR="00B42C33" w:rsidRPr="00E07F99" w:rsidRDefault="00B42C33" w:rsidP="00C63088">
            <w:pPr>
              <w:pStyle w:val="TableParagraph"/>
              <w:spacing w:before="240" w:after="120"/>
              <w:jc w:val="center"/>
              <w:rPr>
                <w:rFonts w:ascii="Arial" w:hAnsi="Arial" w:cs="Arial"/>
                <w:sz w:val="20"/>
                <w:szCs w:val="20"/>
                <w:lang w:val="en-GB" w:eastAsia="zh-CN"/>
              </w:rPr>
            </w:pPr>
            <w:bookmarkStart w:id="173" w:name="_Toc59093015"/>
            <w:r w:rsidRPr="007168CD">
              <w:rPr>
                <w:rFonts w:ascii="Arial" w:hAnsi="Arial" w:cs="Arial"/>
                <w:sz w:val="20"/>
                <w:szCs w:val="20"/>
                <w:lang w:val="en-GB"/>
              </w:rPr>
              <w:t xml:space="preserve">Table </w:t>
            </w:r>
            <w:r w:rsidR="009442FC" w:rsidRPr="007168CD">
              <w:rPr>
                <w:rFonts w:ascii="Arial" w:hAnsi="Arial" w:cs="Arial"/>
                <w:sz w:val="20"/>
                <w:szCs w:val="20"/>
                <w:lang w:val="en-GB"/>
              </w:rPr>
              <w:fldChar w:fldCharType="begin"/>
            </w:r>
            <w:r w:rsidRPr="007168CD">
              <w:rPr>
                <w:rFonts w:ascii="Arial" w:hAnsi="Arial" w:cs="Arial"/>
                <w:sz w:val="20"/>
                <w:szCs w:val="20"/>
                <w:lang w:val="en-GB"/>
              </w:rPr>
              <w:instrText xml:space="preserve"> SEQ Table \* ARABIC </w:instrText>
            </w:r>
            <w:r w:rsidR="009442FC" w:rsidRPr="007168CD">
              <w:rPr>
                <w:rFonts w:ascii="Arial" w:hAnsi="Arial" w:cs="Arial"/>
                <w:sz w:val="20"/>
                <w:szCs w:val="20"/>
                <w:lang w:val="en-GB"/>
              </w:rPr>
              <w:fldChar w:fldCharType="separate"/>
            </w:r>
            <w:r w:rsidR="00C624B4">
              <w:rPr>
                <w:rFonts w:ascii="Arial" w:hAnsi="Arial" w:cs="Arial"/>
                <w:noProof/>
                <w:sz w:val="20"/>
                <w:szCs w:val="20"/>
                <w:lang w:val="en-GB"/>
              </w:rPr>
              <w:t>27</w:t>
            </w:r>
            <w:r w:rsidR="009442FC" w:rsidRPr="007168CD">
              <w:rPr>
                <w:rFonts w:ascii="Arial" w:hAnsi="Arial" w:cs="Arial"/>
                <w:sz w:val="20"/>
                <w:szCs w:val="20"/>
                <w:lang w:val="en-GB"/>
              </w:rPr>
              <w:fldChar w:fldCharType="end"/>
            </w:r>
            <w:r w:rsidRPr="007168CD">
              <w:rPr>
                <w:rFonts w:ascii="Arial" w:hAnsi="Arial" w:cs="Arial"/>
                <w:sz w:val="20"/>
                <w:szCs w:val="20"/>
                <w:lang w:val="en-GB" w:eastAsia="zh-CN"/>
              </w:rPr>
              <w:t xml:space="preserve">. </w:t>
            </w:r>
            <w:r w:rsidRPr="007168CD">
              <w:rPr>
                <w:rFonts w:ascii="Arial" w:hAnsi="Arial" w:cs="Arial"/>
                <w:sz w:val="20"/>
                <w:szCs w:val="20"/>
                <w:lang w:val="en-GB"/>
              </w:rPr>
              <w:t>List of support needs</w:t>
            </w:r>
            <w:bookmarkEnd w:id="173"/>
          </w:p>
          <w:tbl>
            <w:tblPr>
              <w:tblStyle w:val="AEATableStyle"/>
              <w:tblW w:w="14026" w:type="dxa"/>
              <w:tblLayout w:type="fixed"/>
              <w:tblLook w:val="04A0" w:firstRow="1" w:lastRow="0" w:firstColumn="1" w:lastColumn="0" w:noHBand="0" w:noVBand="1"/>
            </w:tblPr>
            <w:tblGrid>
              <w:gridCol w:w="3676"/>
              <w:gridCol w:w="5104"/>
              <w:gridCol w:w="2979"/>
              <w:gridCol w:w="2267"/>
            </w:tblGrid>
            <w:tr w:rsidR="00B42C33" w:rsidRPr="007168CD" w14:paraId="14A8F9CD" w14:textId="77777777" w:rsidTr="00C63088">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10" w:type="pct"/>
                  <w:shd w:val="clear" w:color="auto" w:fill="8DB3E2" w:themeFill="text2" w:themeFillTint="66"/>
                  <w:vAlign w:val="center"/>
                </w:tcPr>
                <w:p w14:paraId="18E11739" w14:textId="77777777" w:rsidR="00B42C33" w:rsidRPr="007168CD" w:rsidRDefault="00B42C33" w:rsidP="00C63088">
                  <w:pPr>
                    <w:pStyle w:val="Default"/>
                    <w:spacing w:before="0" w:after="0"/>
                    <w:jc w:val="center"/>
                    <w:rPr>
                      <w:rFonts w:ascii="Arial" w:hAnsi="Arial" w:cs="Arial"/>
                      <w:sz w:val="20"/>
                      <w:szCs w:val="20"/>
                      <w:lang w:eastAsia="zh-CN"/>
                    </w:rPr>
                  </w:pPr>
                  <w:r w:rsidRPr="007168CD">
                    <w:rPr>
                      <w:rFonts w:ascii="Arial" w:hAnsi="Arial" w:cs="Arial"/>
                      <w:color w:val="FFFFFF" w:themeColor="background1"/>
                      <w:sz w:val="20"/>
                      <w:szCs w:val="20"/>
                      <w:lang w:eastAsia="zh-CN"/>
                    </w:rPr>
                    <w:t xml:space="preserve">Need identified </w:t>
                  </w:r>
                  <w:r w:rsidRPr="007168CD">
                    <w:rPr>
                      <w:rStyle w:val="Refdenotaalpie"/>
                      <w:rFonts w:ascii="Arial" w:hAnsi="Arial" w:cs="Arial"/>
                      <w:color w:val="FFFFFF" w:themeColor="background1"/>
                      <w:sz w:val="20"/>
                      <w:szCs w:val="20"/>
                      <w:lang w:eastAsia="zh-CN"/>
                    </w:rPr>
                    <w:t>f</w:t>
                  </w:r>
                </w:p>
              </w:tc>
              <w:tc>
                <w:tcPr>
                  <w:tcW w:w="1819" w:type="pct"/>
                  <w:shd w:val="clear" w:color="auto" w:fill="8DB3E2" w:themeFill="text2" w:themeFillTint="66"/>
                  <w:vAlign w:val="center"/>
                </w:tcPr>
                <w:p w14:paraId="0E4497EA" w14:textId="77777777" w:rsidR="00B42C33" w:rsidRPr="007168CD" w:rsidRDefault="00B42C33" w:rsidP="00C63088">
                  <w:pPr>
                    <w:pStyle w:val="Default"/>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zh-CN"/>
                    </w:rPr>
                  </w:pPr>
                  <w:r w:rsidRPr="007168CD">
                    <w:rPr>
                      <w:rFonts w:ascii="Arial" w:hAnsi="Arial" w:cs="Arial"/>
                      <w:color w:val="FFFFFF" w:themeColor="background1"/>
                      <w:sz w:val="20"/>
                      <w:szCs w:val="20"/>
                      <w:lang w:eastAsia="zh-CN"/>
                    </w:rPr>
                    <w:t>Support needed</w:t>
                  </w:r>
                </w:p>
              </w:tc>
              <w:tc>
                <w:tcPr>
                  <w:tcW w:w="1062" w:type="pct"/>
                  <w:shd w:val="clear" w:color="auto" w:fill="8DB3E2" w:themeFill="text2" w:themeFillTint="66"/>
                  <w:vAlign w:val="center"/>
                </w:tcPr>
                <w:p w14:paraId="788493F1" w14:textId="77777777" w:rsidR="00B42C33" w:rsidRPr="007168CD" w:rsidRDefault="00B42C33" w:rsidP="00C63088">
                  <w:pPr>
                    <w:pStyle w:val="Default"/>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eastAsia="zh-CN"/>
                    </w:rPr>
                  </w:pPr>
                  <w:r w:rsidRPr="007168CD">
                    <w:rPr>
                      <w:rFonts w:ascii="Arial" w:hAnsi="Arial" w:cs="Arial"/>
                      <w:color w:val="FFFFFF" w:themeColor="background1"/>
                      <w:sz w:val="20"/>
                      <w:szCs w:val="20"/>
                      <w:lang w:eastAsia="zh-CN"/>
                    </w:rPr>
                    <w:t>Specific type of support requested</w:t>
                  </w:r>
                </w:p>
                <w:p w14:paraId="112C7DA3" w14:textId="77777777" w:rsidR="00B42C33" w:rsidRPr="007168CD" w:rsidRDefault="00B42C33" w:rsidP="00C63088">
                  <w:pPr>
                    <w:pStyle w:val="Default"/>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zh-CN"/>
                    </w:rPr>
                  </w:pPr>
                  <w:r w:rsidRPr="007168CD">
                    <w:rPr>
                      <w:rFonts w:ascii="Arial" w:hAnsi="Arial" w:cs="Arial"/>
                      <w:color w:val="FFFFFF" w:themeColor="background1"/>
                      <w:sz w:val="20"/>
                      <w:szCs w:val="20"/>
                      <w:lang w:eastAsia="zh-CN"/>
                    </w:rPr>
                    <w:t>[technology transfer, capacity building, financial support]</w:t>
                  </w:r>
                </w:p>
              </w:tc>
              <w:tc>
                <w:tcPr>
                  <w:tcW w:w="808" w:type="pct"/>
                  <w:shd w:val="clear" w:color="auto" w:fill="8DB3E2" w:themeFill="text2" w:themeFillTint="66"/>
                  <w:vAlign w:val="center"/>
                </w:tcPr>
                <w:p w14:paraId="72DC9E11" w14:textId="77777777" w:rsidR="00B42C33" w:rsidRPr="007168CD" w:rsidRDefault="00B42C33" w:rsidP="00C63088">
                  <w:pPr>
                    <w:pStyle w:val="Default"/>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eastAsia="zh-CN"/>
                    </w:rPr>
                  </w:pPr>
                  <w:r w:rsidRPr="007168CD">
                    <w:rPr>
                      <w:rFonts w:ascii="Arial" w:hAnsi="Arial" w:cs="Arial"/>
                      <w:color w:val="FFFFFF" w:themeColor="background1"/>
                      <w:sz w:val="20"/>
                      <w:szCs w:val="20"/>
                      <w:lang w:eastAsia="zh-CN"/>
                    </w:rPr>
                    <w:t>Funding source and/or Cost estimates (USD)</w:t>
                  </w:r>
                </w:p>
              </w:tc>
            </w:tr>
            <w:tr w:rsidR="00B42C33" w:rsidRPr="007168CD" w14:paraId="65515E35" w14:textId="77777777" w:rsidTr="00C63088">
              <w:tc>
                <w:tcPr>
                  <w:cnfStyle w:val="001000000000" w:firstRow="0" w:lastRow="0" w:firstColumn="1" w:lastColumn="0" w:oddVBand="0" w:evenVBand="0" w:oddHBand="0" w:evenHBand="0" w:firstRowFirstColumn="0" w:firstRowLastColumn="0" w:lastRowFirstColumn="0" w:lastRowLastColumn="0"/>
                  <w:tcW w:w="1310" w:type="pct"/>
                  <w:shd w:val="clear" w:color="auto" w:fill="FFFFFF" w:themeFill="background1"/>
                  <w:vAlign w:val="center"/>
                </w:tcPr>
                <w:p w14:paraId="3183D842" w14:textId="77777777" w:rsidR="00B42C33" w:rsidRPr="007168CD" w:rsidRDefault="00B42C33" w:rsidP="00C63088">
                  <w:pPr>
                    <w:spacing w:before="0" w:after="0"/>
                    <w:rPr>
                      <w:rFonts w:cs="Arial"/>
                      <w:szCs w:val="20"/>
                      <w:lang w:eastAsia="zh-CN"/>
                    </w:rPr>
                  </w:pPr>
                  <w:r w:rsidRPr="007168CD">
                    <w:rPr>
                      <w:rFonts w:cs="Arial"/>
                      <w:szCs w:val="20"/>
                      <w:lang w:eastAsia="zh-CN"/>
                    </w:rPr>
                    <w:t>GHG inventory development</w:t>
                  </w:r>
                </w:p>
              </w:tc>
              <w:tc>
                <w:tcPr>
                  <w:tcW w:w="1819" w:type="pct"/>
                  <w:vAlign w:val="center"/>
                </w:tcPr>
                <w:p w14:paraId="2A0C2AF4"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Calculation of GHG emissions as footprint assessment</w:t>
                  </w:r>
                </w:p>
                <w:p w14:paraId="2FD8975A"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GHG inventories using specialized tools and knowhow for assessing the carbon sink potential</w:t>
                  </w:r>
                </w:p>
                <w:p w14:paraId="233320D4"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Calculation of emission from waste</w:t>
                  </w:r>
                </w:p>
              </w:tc>
              <w:tc>
                <w:tcPr>
                  <w:tcW w:w="1062" w:type="pct"/>
                  <w:vAlign w:val="center"/>
                </w:tcPr>
                <w:p w14:paraId="7B7F2347"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577958D2"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Not specified</w:t>
                  </w:r>
                </w:p>
              </w:tc>
            </w:tr>
            <w:tr w:rsidR="00B42C33" w:rsidRPr="007168CD" w14:paraId="58D0465F" w14:textId="77777777" w:rsidTr="00C63088">
              <w:tc>
                <w:tcPr>
                  <w:cnfStyle w:val="001000000000" w:firstRow="0" w:lastRow="0" w:firstColumn="1" w:lastColumn="0" w:oddVBand="0" w:evenVBand="0" w:oddHBand="0" w:evenHBand="0" w:firstRowFirstColumn="0" w:firstRowLastColumn="0" w:lastRowFirstColumn="0" w:lastRowLastColumn="0"/>
                  <w:tcW w:w="1310" w:type="pct"/>
                  <w:shd w:val="clear" w:color="auto" w:fill="FFFFFF" w:themeFill="background1"/>
                  <w:vAlign w:val="center"/>
                </w:tcPr>
                <w:p w14:paraId="7D9802FF" w14:textId="77777777" w:rsidR="00B42C33" w:rsidRPr="007168CD" w:rsidRDefault="00B42C33" w:rsidP="00C63088">
                  <w:pPr>
                    <w:spacing w:before="0" w:after="0"/>
                    <w:rPr>
                      <w:rFonts w:cs="Arial"/>
                      <w:szCs w:val="20"/>
                      <w:lang w:eastAsia="zh-CN"/>
                    </w:rPr>
                  </w:pPr>
                  <w:r w:rsidRPr="007168CD">
                    <w:rPr>
                      <w:rFonts w:cs="Arial"/>
                      <w:szCs w:val="20"/>
                      <w:lang w:eastAsia="zh-CN"/>
                    </w:rPr>
                    <w:t>There is no statistical system for GHG emissions</w:t>
                  </w:r>
                </w:p>
              </w:tc>
              <w:tc>
                <w:tcPr>
                  <w:tcW w:w="1819" w:type="pct"/>
                  <w:vAlign w:val="center"/>
                </w:tcPr>
                <w:p w14:paraId="4BB7F87B"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Need of capacity building for the establishment of a statistical system for GHG emissions</w:t>
                  </w:r>
                </w:p>
              </w:tc>
              <w:tc>
                <w:tcPr>
                  <w:tcW w:w="1062" w:type="pct"/>
                  <w:vAlign w:val="center"/>
                </w:tcPr>
                <w:p w14:paraId="6BC46CA9"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69897166"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Not specified</w:t>
                  </w:r>
                </w:p>
              </w:tc>
            </w:tr>
            <w:tr w:rsidR="00B42C33" w:rsidRPr="007168CD" w14:paraId="5FDC66CA" w14:textId="77777777" w:rsidTr="00A858C6">
              <w:trPr>
                <w:trHeight w:val="1395"/>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vAlign w:val="center"/>
                </w:tcPr>
                <w:p w14:paraId="49288F11" w14:textId="77777777" w:rsidR="00B42C33" w:rsidRPr="007168CD" w:rsidRDefault="00B42C33" w:rsidP="00C63088">
                  <w:pPr>
                    <w:spacing w:before="0" w:after="0"/>
                    <w:rPr>
                      <w:rFonts w:cs="Arial"/>
                      <w:szCs w:val="20"/>
                      <w:lang w:eastAsia="zh-CN"/>
                    </w:rPr>
                  </w:pPr>
                  <w:r w:rsidRPr="007168CD">
                    <w:rPr>
                      <w:rFonts w:cs="Arial"/>
                      <w:szCs w:val="20"/>
                      <w:lang w:eastAsia="zh-CN"/>
                    </w:rPr>
                    <w:t>Capacity building needs related to mitigation actions</w:t>
                  </w:r>
                </w:p>
              </w:tc>
              <w:tc>
                <w:tcPr>
                  <w:tcW w:w="0" w:type="pct"/>
                  <w:vAlign w:val="center"/>
                </w:tcPr>
                <w:p w14:paraId="34054FE0"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Identification, assessment and promotion of mitigation technologies including endogenous ones to accelerate mitigation</w:t>
                  </w:r>
                </w:p>
                <w:p w14:paraId="4AD60FE7"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Project design, preparation, implementation and MRV system</w:t>
                  </w:r>
                </w:p>
                <w:p w14:paraId="112CEE5B"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Conducting cost benefit analyses for mitigation measures</w:t>
                  </w:r>
                </w:p>
                <w:p w14:paraId="03C0DFF2" w14:textId="77777777" w:rsidR="00B42C33" w:rsidRPr="007F5D35"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val="it-IT" w:eastAsia="zh-CN"/>
                    </w:rPr>
                  </w:pPr>
                  <w:r w:rsidRPr="007F5D35">
                    <w:rPr>
                      <w:rFonts w:cs="Arial"/>
                      <w:szCs w:val="20"/>
                      <w:lang w:val="it-IT" w:eastAsia="zh-CN"/>
                    </w:rPr>
                    <w:t>Multi-criteria process in mitigation</w:t>
                  </w:r>
                </w:p>
              </w:tc>
              <w:tc>
                <w:tcPr>
                  <w:tcW w:w="0" w:type="pct"/>
                  <w:vAlign w:val="center"/>
                </w:tcPr>
                <w:p w14:paraId="195BF3F3"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0" w:type="pct"/>
                  <w:vAlign w:val="center"/>
                </w:tcPr>
                <w:p w14:paraId="77AA6B1E"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Not specified</w:t>
                  </w:r>
                </w:p>
              </w:tc>
            </w:tr>
            <w:tr w:rsidR="00B42C33" w:rsidRPr="007168CD" w14:paraId="708956F9" w14:textId="77777777" w:rsidTr="00C63088">
              <w:tc>
                <w:tcPr>
                  <w:cnfStyle w:val="001000000000" w:firstRow="0" w:lastRow="0" w:firstColumn="1" w:lastColumn="0" w:oddVBand="0" w:evenVBand="0" w:oddHBand="0" w:evenHBand="0" w:firstRowFirstColumn="0" w:firstRowLastColumn="0" w:lastRowFirstColumn="0" w:lastRowLastColumn="0"/>
                  <w:tcW w:w="1310" w:type="pct"/>
                  <w:shd w:val="clear" w:color="auto" w:fill="FFFFFF" w:themeFill="background1"/>
                  <w:vAlign w:val="center"/>
                </w:tcPr>
                <w:p w14:paraId="25604E31" w14:textId="77777777" w:rsidR="00B42C33" w:rsidRPr="007168CD" w:rsidRDefault="00B42C33" w:rsidP="00C63088">
                  <w:pPr>
                    <w:spacing w:before="0" w:after="0"/>
                    <w:rPr>
                      <w:rFonts w:cs="Arial"/>
                      <w:szCs w:val="20"/>
                      <w:lang w:eastAsia="zh-CN"/>
                    </w:rPr>
                  </w:pPr>
                  <w:r w:rsidRPr="007168CD">
                    <w:rPr>
                      <w:rFonts w:cs="Arial"/>
                      <w:szCs w:val="20"/>
                      <w:lang w:eastAsia="zh-CN"/>
                    </w:rPr>
                    <w:t>Capacity building needs related to energy</w:t>
                  </w:r>
                </w:p>
              </w:tc>
              <w:tc>
                <w:tcPr>
                  <w:tcW w:w="1819" w:type="pct"/>
                  <w:vAlign w:val="center"/>
                </w:tcPr>
                <w:p w14:paraId="7AA47C79"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Training to personnel on the new equipment and Automatic Generation Control (AGC) software in Smart Grid System</w:t>
                  </w:r>
                </w:p>
                <w:p w14:paraId="13482386"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Household energy efficiency-institutional capacity</w:t>
                  </w:r>
                </w:p>
                <w:p w14:paraId="51877F01"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Capacity building to energy auditors and development of skills of installers</w:t>
                  </w:r>
                </w:p>
              </w:tc>
              <w:tc>
                <w:tcPr>
                  <w:tcW w:w="1062" w:type="pct"/>
                  <w:vAlign w:val="center"/>
                </w:tcPr>
                <w:p w14:paraId="56203376"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2C631780"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Not specified</w:t>
                  </w:r>
                </w:p>
              </w:tc>
            </w:tr>
            <w:tr w:rsidR="00B42C33" w:rsidRPr="007168CD" w14:paraId="67060130" w14:textId="77777777" w:rsidTr="00C63088">
              <w:tc>
                <w:tcPr>
                  <w:cnfStyle w:val="001000000000" w:firstRow="0" w:lastRow="0" w:firstColumn="1" w:lastColumn="0" w:oddVBand="0" w:evenVBand="0" w:oddHBand="0" w:evenHBand="0" w:firstRowFirstColumn="0" w:firstRowLastColumn="0" w:lastRowFirstColumn="0" w:lastRowLastColumn="0"/>
                  <w:tcW w:w="1310" w:type="pct"/>
                  <w:shd w:val="clear" w:color="auto" w:fill="FFFFFF" w:themeFill="background1"/>
                  <w:vAlign w:val="center"/>
                </w:tcPr>
                <w:p w14:paraId="5FDA879D" w14:textId="77777777" w:rsidR="00B42C33" w:rsidRPr="007168CD" w:rsidRDefault="00B42C33" w:rsidP="00C63088">
                  <w:pPr>
                    <w:spacing w:before="0" w:after="0"/>
                    <w:rPr>
                      <w:rFonts w:cs="Arial"/>
                      <w:szCs w:val="20"/>
                      <w:lang w:eastAsia="zh-CN"/>
                    </w:rPr>
                  </w:pPr>
                  <w:r w:rsidRPr="007168CD">
                    <w:rPr>
                      <w:rFonts w:cs="Arial"/>
                      <w:szCs w:val="20"/>
                      <w:lang w:eastAsia="zh-CN"/>
                    </w:rPr>
                    <w:t xml:space="preserve">There is no enough training for good decision making to fight climate change </w:t>
                  </w:r>
                </w:p>
              </w:tc>
              <w:tc>
                <w:tcPr>
                  <w:tcW w:w="1819" w:type="pct"/>
                  <w:vAlign w:val="center"/>
                </w:tcPr>
                <w:p w14:paraId="5D91874C"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Need of capacity building to improve decision making for coping with climate change at local level</w:t>
                  </w:r>
                </w:p>
              </w:tc>
              <w:tc>
                <w:tcPr>
                  <w:tcW w:w="1062" w:type="pct"/>
                  <w:vAlign w:val="center"/>
                </w:tcPr>
                <w:p w14:paraId="330052B7"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2E7203BC"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Not specified</w:t>
                  </w:r>
                </w:p>
              </w:tc>
            </w:tr>
            <w:tr w:rsidR="00B42C33" w:rsidRPr="007168CD" w14:paraId="70AA2433" w14:textId="77777777" w:rsidTr="00C63088">
              <w:tc>
                <w:tcPr>
                  <w:cnfStyle w:val="001000000000" w:firstRow="0" w:lastRow="0" w:firstColumn="1" w:lastColumn="0" w:oddVBand="0" w:evenVBand="0" w:oddHBand="0" w:evenHBand="0" w:firstRowFirstColumn="0" w:firstRowLastColumn="0" w:lastRowFirstColumn="0" w:lastRowLastColumn="0"/>
                  <w:tcW w:w="1310" w:type="pct"/>
                  <w:shd w:val="clear" w:color="auto" w:fill="FFFFFF" w:themeFill="background1"/>
                  <w:vAlign w:val="center"/>
                </w:tcPr>
                <w:p w14:paraId="6C68699F" w14:textId="77777777" w:rsidR="00B42C33" w:rsidRPr="007168CD" w:rsidRDefault="00B42C33" w:rsidP="00C63088">
                  <w:pPr>
                    <w:spacing w:before="0" w:after="0"/>
                    <w:rPr>
                      <w:rFonts w:cs="Arial"/>
                      <w:szCs w:val="20"/>
                      <w:lang w:eastAsia="zh-CN"/>
                    </w:rPr>
                  </w:pPr>
                  <w:r w:rsidRPr="007168CD">
                    <w:rPr>
                      <w:rFonts w:cs="Arial"/>
                      <w:szCs w:val="20"/>
                      <w:lang w:eastAsia="zh-CN"/>
                    </w:rPr>
                    <w:t xml:space="preserve">Lack of disaggregated activity data and local and country specific emission and </w:t>
                  </w:r>
                  <w:r w:rsidRPr="007168CD">
                    <w:rPr>
                      <w:rFonts w:cs="Arial"/>
                      <w:szCs w:val="20"/>
                      <w:lang w:eastAsia="zh-CN"/>
                    </w:rPr>
                    <w:lastRenderedPageBreak/>
                    <w:t>sink factors for more refined GHG calculation to higher tiers</w:t>
                  </w:r>
                </w:p>
              </w:tc>
              <w:tc>
                <w:tcPr>
                  <w:tcW w:w="1819" w:type="pct"/>
                  <w:vAlign w:val="center"/>
                </w:tcPr>
                <w:p w14:paraId="7CA8FB22"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lastRenderedPageBreak/>
                    <w:t xml:space="preserve">Enhanced CB of scientists and better laboratory facilities to conduct studies on determination of local </w:t>
                  </w:r>
                  <w:r w:rsidRPr="007168CD">
                    <w:rPr>
                      <w:rFonts w:cs="Arial"/>
                      <w:szCs w:val="20"/>
                      <w:lang w:eastAsia="zh-CN"/>
                    </w:rPr>
                    <w:lastRenderedPageBreak/>
                    <w:t>and country specific EF for emissions and sinks</w:t>
                  </w:r>
                </w:p>
              </w:tc>
              <w:tc>
                <w:tcPr>
                  <w:tcW w:w="1062" w:type="pct"/>
                  <w:vAlign w:val="center"/>
                </w:tcPr>
                <w:p w14:paraId="79B749A6"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lastRenderedPageBreak/>
                    <w:t>Capacity building and Technology transfer</w:t>
                  </w:r>
                </w:p>
              </w:tc>
              <w:tc>
                <w:tcPr>
                  <w:tcW w:w="808" w:type="pct"/>
                  <w:vAlign w:val="center"/>
                </w:tcPr>
                <w:p w14:paraId="079160B7"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Local training</w:t>
                  </w:r>
                </w:p>
                <w:p w14:paraId="6F38063F"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UNFCCC</w:t>
                  </w:r>
                </w:p>
                <w:p w14:paraId="5354A0D0"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lastRenderedPageBreak/>
                    <w:t>Bilateral funding</w:t>
                  </w:r>
                </w:p>
              </w:tc>
            </w:tr>
            <w:tr w:rsidR="00B42C33" w:rsidRPr="007168CD" w14:paraId="325A5F4E" w14:textId="77777777" w:rsidTr="00C63088">
              <w:trPr>
                <w:trHeight w:val="272"/>
              </w:trPr>
              <w:tc>
                <w:tcPr>
                  <w:cnfStyle w:val="001000000000" w:firstRow="0" w:lastRow="0" w:firstColumn="1" w:lastColumn="0" w:oddVBand="0" w:evenVBand="0" w:oddHBand="0" w:evenHBand="0" w:firstRowFirstColumn="0" w:firstRowLastColumn="0" w:lastRowFirstColumn="0" w:lastRowLastColumn="0"/>
                  <w:tcW w:w="1310" w:type="pct"/>
                  <w:shd w:val="clear" w:color="auto" w:fill="FFFFFF" w:themeFill="background1"/>
                  <w:vAlign w:val="center"/>
                </w:tcPr>
                <w:p w14:paraId="4A3BB429" w14:textId="41CBC9E2" w:rsidR="00B42C33" w:rsidRPr="007168CD" w:rsidRDefault="007F75AC" w:rsidP="00C63088">
                  <w:pPr>
                    <w:spacing w:before="0" w:after="0"/>
                    <w:rPr>
                      <w:rFonts w:cs="Arial"/>
                      <w:szCs w:val="20"/>
                      <w:lang w:eastAsia="zh-CN"/>
                    </w:rPr>
                  </w:pPr>
                  <w:r>
                    <w:rPr>
                      <w:rFonts w:cs="Arial"/>
                      <w:szCs w:val="20"/>
                      <w:lang w:eastAsia="zh-CN"/>
                    </w:rPr>
                    <w:lastRenderedPageBreak/>
                    <w:t>E</w:t>
                  </w:r>
                  <w:r w:rsidR="00B42C33" w:rsidRPr="007168CD">
                    <w:rPr>
                      <w:rFonts w:cs="Arial"/>
                      <w:szCs w:val="20"/>
                      <w:lang w:eastAsia="zh-CN"/>
                    </w:rPr>
                    <w:t>nforcement of regulations under the Energy Efficiency Act</w:t>
                  </w:r>
                </w:p>
              </w:tc>
              <w:tc>
                <w:tcPr>
                  <w:tcW w:w="1819" w:type="pct"/>
                  <w:vAlign w:val="center"/>
                </w:tcPr>
                <w:p w14:paraId="04CD5982" w14:textId="7E997122" w:rsidR="00B42C33"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p>
                <w:p w14:paraId="6F7B57A4" w14:textId="50107FED" w:rsidR="009474D7" w:rsidRPr="007168CD" w:rsidRDefault="007F75AC"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Pr>
                      <w:rFonts w:cs="Arial"/>
                      <w:szCs w:val="20"/>
                      <w:lang w:eastAsia="zh-CN"/>
                    </w:rPr>
                    <w:t>Training the energy market responsible, allow the increase in energy auditors operating.</w:t>
                  </w:r>
                </w:p>
              </w:tc>
              <w:tc>
                <w:tcPr>
                  <w:tcW w:w="1062" w:type="pct"/>
                  <w:vAlign w:val="center"/>
                </w:tcPr>
                <w:p w14:paraId="69DE2B1B"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0B28A6D2"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Local training</w:t>
                  </w:r>
                </w:p>
                <w:p w14:paraId="31946B01"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UNFCCC</w:t>
                  </w:r>
                </w:p>
                <w:p w14:paraId="25D9DF5B"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Bilateral funding</w:t>
                  </w:r>
                </w:p>
              </w:tc>
            </w:tr>
            <w:tr w:rsidR="00B42C33" w:rsidRPr="007168CD" w14:paraId="34CFE285" w14:textId="77777777" w:rsidTr="00C63088">
              <w:tc>
                <w:tcPr>
                  <w:cnfStyle w:val="001000000000" w:firstRow="0" w:lastRow="0" w:firstColumn="1" w:lastColumn="0" w:oddVBand="0" w:evenVBand="0" w:oddHBand="0" w:evenHBand="0" w:firstRowFirstColumn="0" w:firstRowLastColumn="0" w:lastRowFirstColumn="0" w:lastRowLastColumn="0"/>
                  <w:tcW w:w="1310" w:type="pct"/>
                  <w:shd w:val="clear" w:color="auto" w:fill="FFFFFF" w:themeFill="background1"/>
                  <w:vAlign w:val="center"/>
                </w:tcPr>
                <w:p w14:paraId="5007047C" w14:textId="77777777" w:rsidR="00B42C33" w:rsidRPr="007168CD" w:rsidRDefault="00B42C33" w:rsidP="00C63088">
                  <w:pPr>
                    <w:spacing w:before="0" w:after="0"/>
                    <w:rPr>
                      <w:rFonts w:cs="Arial"/>
                      <w:szCs w:val="20"/>
                      <w:lang w:eastAsia="zh-CN"/>
                    </w:rPr>
                  </w:pPr>
                  <w:r w:rsidRPr="007168CD">
                    <w:rPr>
                      <w:rFonts w:cs="Arial"/>
                      <w:szCs w:val="20"/>
                      <w:lang w:eastAsia="zh-CN"/>
                    </w:rPr>
                    <w:t>Absence of energy efficiency mass transportation systems based on hybrid technologies and cleaner energies in the transport sector</w:t>
                  </w:r>
                </w:p>
              </w:tc>
              <w:tc>
                <w:tcPr>
                  <w:tcW w:w="1819" w:type="pct"/>
                  <w:vAlign w:val="center"/>
                </w:tcPr>
                <w:p w14:paraId="3843D806"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Policy development, institutional capacity building and technology transfer</w:t>
                  </w:r>
                </w:p>
              </w:tc>
              <w:tc>
                <w:tcPr>
                  <w:tcW w:w="1062" w:type="pct"/>
                  <w:vAlign w:val="center"/>
                </w:tcPr>
                <w:p w14:paraId="1DC322E4"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 and technology transfer</w:t>
                  </w:r>
                </w:p>
              </w:tc>
              <w:tc>
                <w:tcPr>
                  <w:tcW w:w="808" w:type="pct"/>
                  <w:vAlign w:val="center"/>
                </w:tcPr>
                <w:p w14:paraId="621E4DF5"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UNFCCC</w:t>
                  </w:r>
                </w:p>
                <w:p w14:paraId="3FA194A2"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Bilateral funding</w:t>
                  </w:r>
                </w:p>
              </w:tc>
            </w:tr>
            <w:tr w:rsidR="00B42C33" w:rsidRPr="007168CD" w14:paraId="3BC1E79B" w14:textId="77777777" w:rsidTr="00C63088">
              <w:tc>
                <w:tcPr>
                  <w:cnfStyle w:val="001000000000" w:firstRow="0" w:lastRow="0" w:firstColumn="1" w:lastColumn="0" w:oddVBand="0" w:evenVBand="0" w:oddHBand="0" w:evenHBand="0" w:firstRowFirstColumn="0" w:firstRowLastColumn="0" w:lastRowFirstColumn="0" w:lastRowLastColumn="0"/>
                  <w:tcW w:w="1310" w:type="pct"/>
                  <w:vMerge w:val="restart"/>
                  <w:shd w:val="clear" w:color="auto" w:fill="FFFFFF" w:themeFill="background1"/>
                  <w:vAlign w:val="center"/>
                </w:tcPr>
                <w:p w14:paraId="2631CFBA" w14:textId="77777777" w:rsidR="00B42C33" w:rsidRPr="007168CD" w:rsidRDefault="00B42C33" w:rsidP="00C63088">
                  <w:pPr>
                    <w:spacing w:before="0" w:after="0"/>
                    <w:rPr>
                      <w:rFonts w:cs="Arial"/>
                      <w:szCs w:val="20"/>
                      <w:lang w:eastAsia="zh-CN"/>
                    </w:rPr>
                  </w:pPr>
                  <w:r w:rsidRPr="007168CD">
                    <w:rPr>
                      <w:rFonts w:cs="Arial"/>
                      <w:szCs w:val="20"/>
                      <w:lang w:eastAsia="zh-CN"/>
                    </w:rPr>
                    <w:t>Supplement its own financing and investment in the form of grant/concessional financing</w:t>
                  </w:r>
                </w:p>
              </w:tc>
              <w:tc>
                <w:tcPr>
                  <w:tcW w:w="1819" w:type="pct"/>
                  <w:vAlign w:val="center"/>
                </w:tcPr>
                <w:p w14:paraId="5FFACA04"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Expansion of solar, wind and biomass energy production and other renewable energy sources.</w:t>
                  </w:r>
                </w:p>
              </w:tc>
              <w:tc>
                <w:tcPr>
                  <w:tcW w:w="1062" w:type="pct"/>
                  <w:vAlign w:val="center"/>
                </w:tcPr>
                <w:p w14:paraId="3324E52E"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Financial support</w:t>
                  </w:r>
                </w:p>
                <w:p w14:paraId="2978D481"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Technology transfer</w:t>
                  </w:r>
                </w:p>
                <w:p w14:paraId="1B7D1495"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288B690E"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International support</w:t>
                  </w:r>
                </w:p>
                <w:p w14:paraId="0749F829"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600 M</w:t>
                  </w:r>
                </w:p>
              </w:tc>
            </w:tr>
            <w:tr w:rsidR="00B42C33" w:rsidRPr="007168CD" w14:paraId="156511D4" w14:textId="77777777" w:rsidTr="00C63088">
              <w:tc>
                <w:tcPr>
                  <w:cnfStyle w:val="001000000000" w:firstRow="0" w:lastRow="0" w:firstColumn="1" w:lastColumn="0" w:oddVBand="0" w:evenVBand="0" w:oddHBand="0" w:evenHBand="0" w:firstRowFirstColumn="0" w:firstRowLastColumn="0" w:lastRowFirstColumn="0" w:lastRowLastColumn="0"/>
                  <w:tcW w:w="1310" w:type="pct"/>
                  <w:vMerge/>
                  <w:shd w:val="clear" w:color="auto" w:fill="FFFFFF" w:themeFill="background1"/>
                  <w:vAlign w:val="center"/>
                </w:tcPr>
                <w:p w14:paraId="18DEED51" w14:textId="77777777" w:rsidR="00B42C33" w:rsidRPr="007168CD" w:rsidRDefault="00B42C33" w:rsidP="00C63088">
                  <w:pPr>
                    <w:spacing w:before="0" w:after="0"/>
                    <w:rPr>
                      <w:rFonts w:cs="Arial"/>
                      <w:szCs w:val="20"/>
                      <w:lang w:eastAsia="zh-CN"/>
                    </w:rPr>
                  </w:pPr>
                </w:p>
              </w:tc>
              <w:tc>
                <w:tcPr>
                  <w:tcW w:w="1819" w:type="pct"/>
                  <w:vAlign w:val="center"/>
                </w:tcPr>
                <w:p w14:paraId="3B430542"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Gradual shift towards the use of cleaner energy technologies, such as LNG, among others</w:t>
                  </w:r>
                </w:p>
              </w:tc>
              <w:tc>
                <w:tcPr>
                  <w:tcW w:w="1062" w:type="pct"/>
                  <w:vAlign w:val="center"/>
                </w:tcPr>
                <w:p w14:paraId="152D7DBC"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Financial support</w:t>
                  </w:r>
                </w:p>
                <w:p w14:paraId="0D3D5716"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Technology transfer</w:t>
                  </w:r>
                </w:p>
                <w:p w14:paraId="0542ACE7"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69EFDF73"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International support</w:t>
                  </w:r>
                </w:p>
                <w:p w14:paraId="325C2E32"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600 M</w:t>
                  </w:r>
                </w:p>
              </w:tc>
            </w:tr>
            <w:tr w:rsidR="00B42C33" w:rsidRPr="007168CD" w14:paraId="73233D30" w14:textId="77777777" w:rsidTr="00C63088">
              <w:tc>
                <w:tcPr>
                  <w:cnfStyle w:val="001000000000" w:firstRow="0" w:lastRow="0" w:firstColumn="1" w:lastColumn="0" w:oddVBand="0" w:evenVBand="0" w:oddHBand="0" w:evenHBand="0" w:firstRowFirstColumn="0" w:firstRowLastColumn="0" w:lastRowFirstColumn="0" w:lastRowLastColumn="0"/>
                  <w:tcW w:w="1310" w:type="pct"/>
                  <w:vMerge/>
                  <w:shd w:val="clear" w:color="auto" w:fill="FFFFFF" w:themeFill="background1"/>
                  <w:vAlign w:val="center"/>
                </w:tcPr>
                <w:p w14:paraId="6169A770" w14:textId="77777777" w:rsidR="00B42C33" w:rsidRPr="007168CD" w:rsidRDefault="00B42C33" w:rsidP="00C63088">
                  <w:pPr>
                    <w:spacing w:before="0" w:after="0"/>
                    <w:rPr>
                      <w:rFonts w:cs="Arial"/>
                      <w:szCs w:val="20"/>
                      <w:lang w:eastAsia="zh-CN"/>
                    </w:rPr>
                  </w:pPr>
                </w:p>
              </w:tc>
              <w:tc>
                <w:tcPr>
                  <w:tcW w:w="1819" w:type="pct"/>
                  <w:vAlign w:val="center"/>
                </w:tcPr>
                <w:p w14:paraId="2D496116"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Modernisation of the national electricity grid through the use of smart technologies, which is a prerequisite to accelerate the uptake of renewable energy</w:t>
                  </w:r>
                </w:p>
              </w:tc>
              <w:tc>
                <w:tcPr>
                  <w:tcW w:w="1062" w:type="pct"/>
                  <w:vAlign w:val="center"/>
                </w:tcPr>
                <w:p w14:paraId="731E43F5"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Financial support</w:t>
                  </w:r>
                </w:p>
                <w:p w14:paraId="6B220C55"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Technology transfer</w:t>
                  </w:r>
                </w:p>
                <w:p w14:paraId="143FFC50"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75BF3E09"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International support</w:t>
                  </w:r>
                </w:p>
                <w:p w14:paraId="44BBC938"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60 M</w:t>
                  </w:r>
                </w:p>
              </w:tc>
            </w:tr>
            <w:tr w:rsidR="00B42C33" w:rsidRPr="007168CD" w14:paraId="7D605D77" w14:textId="77777777" w:rsidTr="00C63088">
              <w:tc>
                <w:tcPr>
                  <w:cnfStyle w:val="001000000000" w:firstRow="0" w:lastRow="0" w:firstColumn="1" w:lastColumn="0" w:oddVBand="0" w:evenVBand="0" w:oddHBand="0" w:evenHBand="0" w:firstRowFirstColumn="0" w:firstRowLastColumn="0" w:lastRowFirstColumn="0" w:lastRowLastColumn="0"/>
                  <w:tcW w:w="1310" w:type="pct"/>
                  <w:vMerge/>
                  <w:shd w:val="clear" w:color="auto" w:fill="FFFFFF" w:themeFill="background1"/>
                  <w:vAlign w:val="center"/>
                </w:tcPr>
                <w:p w14:paraId="29EF3E18" w14:textId="77777777" w:rsidR="00B42C33" w:rsidRPr="007168CD" w:rsidRDefault="00B42C33" w:rsidP="00C63088">
                  <w:pPr>
                    <w:spacing w:before="0" w:after="0"/>
                    <w:rPr>
                      <w:rFonts w:cs="Arial"/>
                      <w:szCs w:val="20"/>
                      <w:lang w:eastAsia="zh-CN"/>
                    </w:rPr>
                  </w:pPr>
                </w:p>
              </w:tc>
              <w:tc>
                <w:tcPr>
                  <w:tcW w:w="1819" w:type="pct"/>
                  <w:vAlign w:val="center"/>
                </w:tcPr>
                <w:p w14:paraId="5A2DE8AC"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Efficient use of energy through the deployment of appropriate technologies in all sectors of the economy, including an eco-friendly manufacturing sector, and awareness raising on energy conservation</w:t>
                  </w:r>
                </w:p>
              </w:tc>
              <w:tc>
                <w:tcPr>
                  <w:tcW w:w="1062" w:type="pct"/>
                  <w:vAlign w:val="center"/>
                </w:tcPr>
                <w:p w14:paraId="2E43F30A"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Financial support</w:t>
                  </w:r>
                </w:p>
                <w:p w14:paraId="7FCF9754"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Technology transfer</w:t>
                  </w:r>
                </w:p>
                <w:p w14:paraId="59ED6368"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030B6A39"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International support</w:t>
                  </w:r>
                </w:p>
                <w:p w14:paraId="67F6AD39"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50 M</w:t>
                  </w:r>
                </w:p>
              </w:tc>
            </w:tr>
            <w:tr w:rsidR="00B42C33" w:rsidRPr="007168CD" w14:paraId="30F6895F" w14:textId="77777777" w:rsidTr="00C63088">
              <w:tc>
                <w:tcPr>
                  <w:cnfStyle w:val="001000000000" w:firstRow="0" w:lastRow="0" w:firstColumn="1" w:lastColumn="0" w:oddVBand="0" w:evenVBand="0" w:oddHBand="0" w:evenHBand="0" w:firstRowFirstColumn="0" w:firstRowLastColumn="0" w:lastRowFirstColumn="0" w:lastRowLastColumn="0"/>
                  <w:tcW w:w="1310" w:type="pct"/>
                  <w:vMerge/>
                  <w:shd w:val="clear" w:color="auto" w:fill="FFFFFF" w:themeFill="background1"/>
                  <w:vAlign w:val="center"/>
                </w:tcPr>
                <w:p w14:paraId="74EE9570" w14:textId="77777777" w:rsidR="00B42C33" w:rsidRPr="007168CD" w:rsidRDefault="00B42C33" w:rsidP="00C63088">
                  <w:pPr>
                    <w:spacing w:before="0" w:after="0"/>
                    <w:rPr>
                      <w:rFonts w:cs="Arial"/>
                      <w:szCs w:val="20"/>
                      <w:lang w:eastAsia="zh-CN"/>
                    </w:rPr>
                  </w:pPr>
                </w:p>
              </w:tc>
              <w:tc>
                <w:tcPr>
                  <w:tcW w:w="1819" w:type="pct"/>
                  <w:vAlign w:val="center"/>
                </w:tcPr>
                <w:p w14:paraId="7FE7E996"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Sustainable transportation, including promotion of energy efficient mass transportation systems based on hybrid technologies and cleaner energy sources</w:t>
                  </w:r>
                </w:p>
              </w:tc>
              <w:tc>
                <w:tcPr>
                  <w:tcW w:w="1062" w:type="pct"/>
                  <w:vAlign w:val="center"/>
                </w:tcPr>
                <w:p w14:paraId="7EF92217"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Financial support</w:t>
                  </w:r>
                </w:p>
                <w:p w14:paraId="369DBD46"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Technology transfer</w:t>
                  </w:r>
                </w:p>
                <w:p w14:paraId="5C72F614"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41573A54"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International support</w:t>
                  </w:r>
                </w:p>
                <w:p w14:paraId="4A6572EB"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50 M</w:t>
                  </w:r>
                </w:p>
              </w:tc>
            </w:tr>
            <w:tr w:rsidR="00B42C33" w:rsidRPr="007168CD" w14:paraId="1E2BFEFD" w14:textId="77777777" w:rsidTr="00C63088">
              <w:tc>
                <w:tcPr>
                  <w:cnfStyle w:val="001000000000" w:firstRow="0" w:lastRow="0" w:firstColumn="1" w:lastColumn="0" w:oddVBand="0" w:evenVBand="0" w:oddHBand="0" w:evenHBand="0" w:firstRowFirstColumn="0" w:firstRowLastColumn="0" w:lastRowFirstColumn="0" w:lastRowLastColumn="0"/>
                  <w:tcW w:w="1310" w:type="pct"/>
                  <w:vMerge/>
                  <w:shd w:val="clear" w:color="auto" w:fill="FFFFFF" w:themeFill="background1"/>
                  <w:vAlign w:val="center"/>
                </w:tcPr>
                <w:p w14:paraId="7D00DFD8" w14:textId="77777777" w:rsidR="00B42C33" w:rsidRPr="007168CD" w:rsidRDefault="00B42C33" w:rsidP="00C63088">
                  <w:pPr>
                    <w:spacing w:before="0" w:after="0"/>
                    <w:rPr>
                      <w:rFonts w:cs="Arial"/>
                      <w:szCs w:val="20"/>
                      <w:lang w:eastAsia="zh-CN"/>
                    </w:rPr>
                  </w:pPr>
                </w:p>
              </w:tc>
              <w:tc>
                <w:tcPr>
                  <w:tcW w:w="1819" w:type="pct"/>
                  <w:vAlign w:val="center"/>
                </w:tcPr>
                <w:p w14:paraId="2598559C" w14:textId="77777777" w:rsidR="00B42C33" w:rsidRPr="007168CD" w:rsidRDefault="00B42C33" w:rsidP="00C63088">
                  <w:pPr>
                    <w:spacing w:before="0"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rsidRPr="007168CD">
                    <w:rPr>
                      <w:rFonts w:cs="Arial"/>
                      <w:szCs w:val="20"/>
                      <w:lang w:eastAsia="zh-CN"/>
                    </w:rPr>
                    <w:t>Leapfrog to low global warming potential refrigerants</w:t>
                  </w:r>
                </w:p>
              </w:tc>
              <w:tc>
                <w:tcPr>
                  <w:tcW w:w="1062" w:type="pct"/>
                  <w:vAlign w:val="center"/>
                </w:tcPr>
                <w:p w14:paraId="60190A20"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Financial support</w:t>
                  </w:r>
                </w:p>
                <w:p w14:paraId="3BA66044"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Technology transfer</w:t>
                  </w:r>
                </w:p>
                <w:p w14:paraId="78C7E718"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27F96E1E"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International support</w:t>
                  </w:r>
                </w:p>
                <w:p w14:paraId="27024C0B"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20 M</w:t>
                  </w:r>
                </w:p>
              </w:tc>
            </w:tr>
            <w:tr w:rsidR="00B42C33" w:rsidRPr="007168CD" w14:paraId="013BA7BE" w14:textId="77777777" w:rsidTr="00C63088">
              <w:tc>
                <w:tcPr>
                  <w:cnfStyle w:val="001000000000" w:firstRow="0" w:lastRow="0" w:firstColumn="1" w:lastColumn="0" w:oddVBand="0" w:evenVBand="0" w:oddHBand="0" w:evenHBand="0" w:firstRowFirstColumn="0" w:firstRowLastColumn="0" w:lastRowFirstColumn="0" w:lastRowLastColumn="0"/>
                  <w:tcW w:w="1310" w:type="pct"/>
                  <w:shd w:val="clear" w:color="auto" w:fill="FFFFFF" w:themeFill="background1"/>
                  <w:vAlign w:val="center"/>
                </w:tcPr>
                <w:p w14:paraId="18E20435" w14:textId="77777777" w:rsidR="00B42C33" w:rsidRPr="00663BEC" w:rsidRDefault="00B42C33" w:rsidP="00C63088">
                  <w:r w:rsidRPr="00663BEC">
                    <w:t>REDD+ Activities in Mauritius</w:t>
                  </w:r>
                </w:p>
                <w:p w14:paraId="31C825FE" w14:textId="77777777" w:rsidR="00B42C33" w:rsidRPr="007168CD" w:rsidRDefault="00B42C33" w:rsidP="00C63088">
                  <w:pPr>
                    <w:spacing w:after="0"/>
                    <w:rPr>
                      <w:rFonts w:cs="Arial"/>
                      <w:szCs w:val="20"/>
                      <w:lang w:eastAsia="zh-CN"/>
                    </w:rPr>
                  </w:pPr>
                </w:p>
              </w:tc>
              <w:tc>
                <w:tcPr>
                  <w:tcW w:w="1819" w:type="pct"/>
                  <w:vAlign w:val="center"/>
                </w:tcPr>
                <w:p w14:paraId="666658B6" w14:textId="77777777" w:rsidR="00B42C33" w:rsidRPr="007168CD" w:rsidRDefault="00B42C33" w:rsidP="00C63088">
                  <w:pPr>
                    <w:spacing w:after="0"/>
                    <w:cnfStyle w:val="000000000000" w:firstRow="0" w:lastRow="0" w:firstColumn="0" w:lastColumn="0" w:oddVBand="0" w:evenVBand="0" w:oddHBand="0" w:evenHBand="0" w:firstRowFirstColumn="0" w:firstRowLastColumn="0" w:lastRowFirstColumn="0" w:lastRowLastColumn="0"/>
                    <w:rPr>
                      <w:rFonts w:cs="Arial"/>
                      <w:szCs w:val="20"/>
                      <w:lang w:eastAsia="zh-CN"/>
                    </w:rPr>
                  </w:pPr>
                  <w:r>
                    <w:t>There is currently no standalone project funded under the REDD programme in Mauritius. However, there are several national measures/activities that help to curb emission form forest degradation.</w:t>
                  </w:r>
                </w:p>
              </w:tc>
              <w:tc>
                <w:tcPr>
                  <w:tcW w:w="1062" w:type="pct"/>
                  <w:vAlign w:val="center"/>
                </w:tcPr>
                <w:p w14:paraId="7F663D58"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Financial support</w:t>
                  </w:r>
                </w:p>
                <w:p w14:paraId="104C4325" w14:textId="77777777" w:rsidR="00B42C33" w:rsidRPr="007168CD" w:rsidRDefault="00B42C33" w:rsidP="00C63088">
                  <w:pPr>
                    <w:pStyle w:val="Default"/>
                    <w:spacing w:before="0" w:after="0"/>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Technology transfer</w:t>
                  </w:r>
                </w:p>
                <w:p w14:paraId="58B8A4C0" w14:textId="77777777" w:rsidR="00B42C33" w:rsidRPr="007168CD" w:rsidRDefault="00B42C33" w:rsidP="00C63088">
                  <w:pPr>
                    <w:pStyle w:val="Default"/>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sidRPr="007168CD">
                    <w:rPr>
                      <w:rFonts w:ascii="Arial" w:hAnsi="Arial" w:cs="Arial"/>
                      <w:color w:val="auto"/>
                      <w:sz w:val="20"/>
                      <w:szCs w:val="20"/>
                      <w:lang w:eastAsia="zh-CN"/>
                    </w:rPr>
                    <w:t>Capacity building</w:t>
                  </w:r>
                </w:p>
              </w:tc>
              <w:tc>
                <w:tcPr>
                  <w:tcW w:w="808" w:type="pct"/>
                  <w:vAlign w:val="center"/>
                </w:tcPr>
                <w:p w14:paraId="3E955070" w14:textId="77777777" w:rsidR="00B42C33" w:rsidRPr="007168CD" w:rsidRDefault="00B42C33" w:rsidP="00C63088">
                  <w:pPr>
                    <w:pStyle w:val="Default"/>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zh-CN"/>
                    </w:rPr>
                  </w:pPr>
                  <w:r>
                    <w:rPr>
                      <w:rFonts w:ascii="Arial" w:hAnsi="Arial" w:cs="Arial"/>
                      <w:color w:val="auto"/>
                      <w:sz w:val="20"/>
                      <w:szCs w:val="20"/>
                      <w:lang w:eastAsia="zh-CN"/>
                    </w:rPr>
                    <w:t>Not Specified</w:t>
                  </w:r>
                </w:p>
              </w:tc>
            </w:tr>
          </w:tbl>
          <w:p w14:paraId="689EC956" w14:textId="77777777" w:rsidR="00B42C33" w:rsidRPr="00B42C33" w:rsidRDefault="00B42C33" w:rsidP="00B42C33">
            <w:pPr>
              <w:spacing w:after="0"/>
              <w:jc w:val="center"/>
              <w:rPr>
                <w:i/>
                <w:sz w:val="18"/>
                <w:szCs w:val="18"/>
              </w:rPr>
            </w:pPr>
            <w:r w:rsidRPr="007168CD">
              <w:rPr>
                <w:b/>
                <w:i/>
                <w:sz w:val="18"/>
                <w:szCs w:val="18"/>
              </w:rPr>
              <w:t>Source:</w:t>
            </w:r>
            <w:r w:rsidRPr="007168CD">
              <w:rPr>
                <w:i/>
                <w:sz w:val="18"/>
                <w:szCs w:val="18"/>
              </w:rPr>
              <w:t xml:space="preserve"> Adapted from the Third National Communication, 2016.</w:t>
            </w:r>
            <w:bookmarkEnd w:id="170"/>
            <w:bookmarkEnd w:id="171"/>
            <w:bookmarkEnd w:id="172"/>
          </w:p>
        </w:tc>
      </w:tr>
    </w:tbl>
    <w:p w14:paraId="1E291E81" w14:textId="77777777" w:rsidR="00B42C33" w:rsidRDefault="00B42C33" w:rsidP="00DF1AE6">
      <w:pPr>
        <w:rPr>
          <w:b/>
          <w:i/>
          <w:sz w:val="18"/>
          <w:szCs w:val="18"/>
        </w:rPr>
      </w:pPr>
    </w:p>
    <w:p w14:paraId="2A8406FE" w14:textId="77777777" w:rsidR="00B42C33" w:rsidRPr="00B42C33" w:rsidRDefault="00B42C33" w:rsidP="00B42C33">
      <w:pPr>
        <w:pStyle w:val="Ttulo2"/>
        <w:rPr>
          <w:lang w:eastAsia="zh-CN"/>
        </w:rPr>
      </w:pPr>
      <w:bookmarkStart w:id="174" w:name="_Ref399336733"/>
      <w:bookmarkStart w:id="175" w:name="_Toc472329784"/>
      <w:bookmarkStart w:id="176" w:name="_Toc59092498"/>
      <w:r w:rsidRPr="00956471">
        <w:lastRenderedPageBreak/>
        <w:t>Financial support received</w:t>
      </w:r>
      <w:bookmarkEnd w:id="174"/>
      <w:bookmarkEnd w:id="175"/>
      <w:bookmarkEnd w:id="176"/>
    </w:p>
    <w:tbl>
      <w:tblPr>
        <w:tblStyle w:val="Tablaconcuadrcula"/>
        <w:tblW w:w="0" w:type="auto"/>
        <w:tblLayout w:type="fixed"/>
        <w:tblLook w:val="04A0" w:firstRow="1" w:lastRow="0" w:firstColumn="1" w:lastColumn="0" w:noHBand="0" w:noVBand="1"/>
      </w:tblPr>
      <w:tblGrid>
        <w:gridCol w:w="14328"/>
      </w:tblGrid>
      <w:tr w:rsidR="00B42C33" w:rsidRPr="00E07F99" w14:paraId="56081E16" w14:textId="77777777" w:rsidTr="00C63088">
        <w:trPr>
          <w:trHeight w:val="2125"/>
        </w:trPr>
        <w:tc>
          <w:tcPr>
            <w:tcW w:w="14328" w:type="dxa"/>
          </w:tcPr>
          <w:p w14:paraId="260D06BB" w14:textId="77777777" w:rsidR="00B42C33" w:rsidRPr="007168CD" w:rsidRDefault="00B42C33" w:rsidP="00C63088">
            <w:r w:rsidRPr="007168CD">
              <w:t xml:space="preserve">The financial support received for climate change activities in the RoM is differenced into domestic public finance and private sector finance. </w:t>
            </w:r>
          </w:p>
          <w:p w14:paraId="5CC80036" w14:textId="77777777" w:rsidR="00B42C33" w:rsidRPr="007168CD" w:rsidRDefault="00B42C33" w:rsidP="00C63088">
            <w:r w:rsidRPr="007168CD">
              <w:t xml:space="preserve">The domestic public finance for climate change activities, specifically mitigation activities, as reported in the Mauritius Public Environmental Expenditure Review 2011 – 2014, the percentage of climate change expenditures are 7.6% of the total government expenditures for 2014 which are accounted in 106,693 MUR m, where the 22% are related to mitigation activities. The major part of the mitigation-related expenditures is from solid waste sector, local authorities (most of the bulk related to waste management) and livestock production (TNC Report, 2016). </w:t>
            </w:r>
          </w:p>
          <w:p w14:paraId="7FBCEE02" w14:textId="77777777" w:rsidR="00B42C33" w:rsidRPr="007168CD" w:rsidRDefault="00B42C33" w:rsidP="00C63088">
            <w:r w:rsidRPr="007168CD">
              <w:t>The private sector finances some projects that contribute to climate change mitigation. The most representative projects funded by private sector are collected in the following table:</w:t>
            </w:r>
          </w:p>
          <w:p w14:paraId="0E03AD21" w14:textId="59FF5D18" w:rsidR="00B42C33" w:rsidRPr="007168CD" w:rsidRDefault="00B42C33" w:rsidP="00C63088">
            <w:pPr>
              <w:pStyle w:val="TableParagraph"/>
              <w:spacing w:before="240" w:after="120"/>
              <w:jc w:val="center"/>
              <w:rPr>
                <w:rFonts w:ascii="Arial" w:hAnsi="Arial" w:cs="Arial"/>
                <w:sz w:val="20"/>
                <w:szCs w:val="20"/>
                <w:lang w:val="en-GB" w:eastAsia="zh-CN"/>
              </w:rPr>
            </w:pPr>
            <w:bookmarkStart w:id="177" w:name="_Toc59093016"/>
            <w:r w:rsidRPr="007168CD">
              <w:rPr>
                <w:rFonts w:ascii="Arial" w:hAnsi="Arial" w:cs="Arial"/>
                <w:sz w:val="20"/>
                <w:szCs w:val="20"/>
                <w:lang w:val="en-GB"/>
              </w:rPr>
              <w:t xml:space="preserve">Table </w:t>
            </w:r>
            <w:r w:rsidR="009442FC" w:rsidRPr="007168CD">
              <w:rPr>
                <w:rFonts w:ascii="Arial" w:hAnsi="Arial" w:cs="Arial"/>
                <w:sz w:val="20"/>
                <w:szCs w:val="20"/>
                <w:lang w:val="en-GB"/>
              </w:rPr>
              <w:fldChar w:fldCharType="begin"/>
            </w:r>
            <w:r w:rsidRPr="007168CD">
              <w:rPr>
                <w:rFonts w:ascii="Arial" w:hAnsi="Arial" w:cs="Arial"/>
                <w:sz w:val="20"/>
                <w:szCs w:val="20"/>
                <w:lang w:val="en-GB"/>
              </w:rPr>
              <w:instrText xml:space="preserve"> SEQ Table \* ARABIC </w:instrText>
            </w:r>
            <w:r w:rsidR="009442FC" w:rsidRPr="007168CD">
              <w:rPr>
                <w:rFonts w:ascii="Arial" w:hAnsi="Arial" w:cs="Arial"/>
                <w:sz w:val="20"/>
                <w:szCs w:val="20"/>
                <w:lang w:val="en-GB"/>
              </w:rPr>
              <w:fldChar w:fldCharType="separate"/>
            </w:r>
            <w:r w:rsidR="00C624B4">
              <w:rPr>
                <w:rFonts w:ascii="Arial" w:hAnsi="Arial" w:cs="Arial"/>
                <w:noProof/>
                <w:sz w:val="20"/>
                <w:szCs w:val="20"/>
                <w:lang w:val="en-GB"/>
              </w:rPr>
              <w:t>28</w:t>
            </w:r>
            <w:r w:rsidR="009442FC" w:rsidRPr="007168CD">
              <w:rPr>
                <w:rFonts w:ascii="Arial" w:hAnsi="Arial" w:cs="Arial"/>
                <w:sz w:val="20"/>
                <w:szCs w:val="20"/>
                <w:lang w:val="en-GB"/>
              </w:rPr>
              <w:fldChar w:fldCharType="end"/>
            </w:r>
            <w:r w:rsidRPr="007168CD">
              <w:rPr>
                <w:rFonts w:ascii="Arial" w:hAnsi="Arial" w:cs="Arial"/>
                <w:sz w:val="20"/>
                <w:szCs w:val="20"/>
                <w:lang w:val="en-GB" w:eastAsia="zh-CN"/>
              </w:rPr>
              <w:t xml:space="preserve">. </w:t>
            </w:r>
            <w:r w:rsidRPr="007168CD">
              <w:rPr>
                <w:rFonts w:ascii="Arial" w:hAnsi="Arial" w:cs="Arial"/>
                <w:sz w:val="20"/>
                <w:szCs w:val="20"/>
                <w:lang w:val="en-GB"/>
              </w:rPr>
              <w:t>List of financial support received</w:t>
            </w:r>
            <w:bookmarkEnd w:id="177"/>
          </w:p>
          <w:tbl>
            <w:tblPr>
              <w:tblStyle w:val="Tablaconcuadrcula"/>
              <w:tblW w:w="14117" w:type="dxa"/>
              <w:tblLayout w:type="fixed"/>
              <w:tblLook w:val="04A0" w:firstRow="1" w:lastRow="0" w:firstColumn="1" w:lastColumn="0" w:noHBand="0" w:noVBand="1"/>
            </w:tblPr>
            <w:tblGrid>
              <w:gridCol w:w="2830"/>
              <w:gridCol w:w="2014"/>
              <w:gridCol w:w="3231"/>
              <w:gridCol w:w="2014"/>
              <w:gridCol w:w="2014"/>
              <w:gridCol w:w="2014"/>
            </w:tblGrid>
            <w:tr w:rsidR="00B42C33" w:rsidRPr="007168CD" w14:paraId="6B950C4E" w14:textId="77777777" w:rsidTr="00C63088">
              <w:tc>
                <w:tcPr>
                  <w:tcW w:w="2830" w:type="dxa"/>
                  <w:shd w:val="clear" w:color="auto" w:fill="8DB3E2" w:themeFill="text2" w:themeFillTint="66"/>
                  <w:vAlign w:val="center"/>
                </w:tcPr>
                <w:p w14:paraId="3E157BC4" w14:textId="77777777" w:rsidR="00B42C33" w:rsidRPr="007168CD" w:rsidRDefault="00B42C33" w:rsidP="00C63088">
                  <w:pPr>
                    <w:spacing w:after="0"/>
                    <w:jc w:val="center"/>
                    <w:rPr>
                      <w:b/>
                      <w:color w:val="FFFFFF" w:themeColor="background1"/>
                    </w:rPr>
                  </w:pPr>
                  <w:r w:rsidRPr="007168CD">
                    <w:rPr>
                      <w:b/>
                      <w:color w:val="FFFFFF" w:themeColor="background1"/>
                    </w:rPr>
                    <w:t>Name of project</w:t>
                  </w:r>
                </w:p>
              </w:tc>
              <w:tc>
                <w:tcPr>
                  <w:tcW w:w="2014" w:type="dxa"/>
                  <w:shd w:val="clear" w:color="auto" w:fill="8DB3E2" w:themeFill="text2" w:themeFillTint="66"/>
                  <w:vAlign w:val="center"/>
                </w:tcPr>
                <w:p w14:paraId="5939F18F" w14:textId="77777777" w:rsidR="00B42C33" w:rsidRPr="007168CD" w:rsidRDefault="00B42C33" w:rsidP="00C63088">
                  <w:pPr>
                    <w:spacing w:after="0"/>
                    <w:jc w:val="center"/>
                    <w:rPr>
                      <w:b/>
                      <w:color w:val="FFFFFF" w:themeColor="background1"/>
                    </w:rPr>
                  </w:pPr>
                  <w:r w:rsidRPr="007168CD">
                    <w:rPr>
                      <w:b/>
                      <w:color w:val="FFFFFF" w:themeColor="background1"/>
                    </w:rPr>
                    <w:t>Implementing organisation</w:t>
                  </w:r>
                </w:p>
              </w:tc>
              <w:tc>
                <w:tcPr>
                  <w:tcW w:w="3231" w:type="dxa"/>
                  <w:shd w:val="clear" w:color="auto" w:fill="8DB3E2" w:themeFill="text2" w:themeFillTint="66"/>
                  <w:vAlign w:val="center"/>
                </w:tcPr>
                <w:p w14:paraId="1EF4CF3F" w14:textId="77777777" w:rsidR="00B42C33" w:rsidRPr="007168CD" w:rsidRDefault="00B42C33" w:rsidP="00C63088">
                  <w:pPr>
                    <w:spacing w:after="0"/>
                    <w:jc w:val="center"/>
                    <w:rPr>
                      <w:b/>
                      <w:color w:val="FFFFFF" w:themeColor="background1"/>
                    </w:rPr>
                  </w:pPr>
                  <w:r w:rsidRPr="007168CD">
                    <w:rPr>
                      <w:b/>
                      <w:color w:val="FFFFFF" w:themeColor="background1"/>
                    </w:rPr>
                    <w:t>Benefits</w:t>
                  </w:r>
                </w:p>
              </w:tc>
              <w:tc>
                <w:tcPr>
                  <w:tcW w:w="2014" w:type="dxa"/>
                  <w:shd w:val="clear" w:color="auto" w:fill="8DB3E2" w:themeFill="text2" w:themeFillTint="66"/>
                  <w:vAlign w:val="center"/>
                </w:tcPr>
                <w:p w14:paraId="30BF64A0" w14:textId="77777777" w:rsidR="00B42C33" w:rsidRPr="007168CD" w:rsidRDefault="00B42C33" w:rsidP="00C63088">
                  <w:pPr>
                    <w:spacing w:after="0"/>
                    <w:jc w:val="center"/>
                    <w:rPr>
                      <w:b/>
                      <w:color w:val="FFFFFF" w:themeColor="background1"/>
                    </w:rPr>
                  </w:pPr>
                  <w:r w:rsidRPr="007168CD">
                    <w:rPr>
                      <w:b/>
                      <w:color w:val="FFFFFF" w:themeColor="background1"/>
                    </w:rPr>
                    <w:t>Funding</w:t>
                  </w:r>
                </w:p>
              </w:tc>
              <w:tc>
                <w:tcPr>
                  <w:tcW w:w="2014" w:type="dxa"/>
                  <w:shd w:val="clear" w:color="auto" w:fill="8DB3E2" w:themeFill="text2" w:themeFillTint="66"/>
                  <w:vAlign w:val="center"/>
                </w:tcPr>
                <w:p w14:paraId="39842591" w14:textId="77777777" w:rsidR="00B42C33" w:rsidRPr="007168CD" w:rsidRDefault="00B42C33" w:rsidP="00C63088">
                  <w:pPr>
                    <w:spacing w:after="0"/>
                    <w:jc w:val="center"/>
                    <w:rPr>
                      <w:b/>
                      <w:color w:val="FFFFFF" w:themeColor="background1"/>
                    </w:rPr>
                  </w:pPr>
                  <w:r w:rsidRPr="007168CD">
                    <w:rPr>
                      <w:b/>
                      <w:color w:val="FFFFFF" w:themeColor="background1"/>
                    </w:rPr>
                    <w:t>Start date – End date</w:t>
                  </w:r>
                </w:p>
              </w:tc>
              <w:tc>
                <w:tcPr>
                  <w:tcW w:w="2014" w:type="dxa"/>
                  <w:shd w:val="clear" w:color="auto" w:fill="8DB3E2" w:themeFill="text2" w:themeFillTint="66"/>
                  <w:vAlign w:val="center"/>
                </w:tcPr>
                <w:p w14:paraId="1DA2048B" w14:textId="77777777" w:rsidR="00B42C33" w:rsidRPr="007168CD" w:rsidRDefault="00B42C33" w:rsidP="00C63088">
                  <w:pPr>
                    <w:spacing w:after="0"/>
                    <w:jc w:val="center"/>
                    <w:rPr>
                      <w:b/>
                      <w:color w:val="FFFFFF" w:themeColor="background1"/>
                    </w:rPr>
                  </w:pPr>
                  <w:r w:rsidRPr="007168CD">
                    <w:rPr>
                      <w:b/>
                      <w:color w:val="FFFFFF" w:themeColor="background1"/>
                    </w:rPr>
                    <w:t>Status of implementation</w:t>
                  </w:r>
                </w:p>
              </w:tc>
            </w:tr>
            <w:tr w:rsidR="00B42C33" w:rsidRPr="007168CD" w14:paraId="6B5509A4" w14:textId="77777777" w:rsidTr="00C63088">
              <w:tc>
                <w:tcPr>
                  <w:tcW w:w="2830" w:type="dxa"/>
                  <w:vAlign w:val="center"/>
                </w:tcPr>
                <w:p w14:paraId="5005F4EF" w14:textId="77777777" w:rsidR="00B42C33" w:rsidRPr="007168CD" w:rsidRDefault="00B42C33" w:rsidP="00C63088">
                  <w:pPr>
                    <w:spacing w:after="0"/>
                    <w:jc w:val="left"/>
                  </w:pPr>
                  <w:r w:rsidRPr="007168CD">
                    <w:t>La Feme – Bambours 15 MW Solar Power Farm</w:t>
                  </w:r>
                </w:p>
              </w:tc>
              <w:tc>
                <w:tcPr>
                  <w:tcW w:w="2014" w:type="dxa"/>
                  <w:vAlign w:val="center"/>
                </w:tcPr>
                <w:p w14:paraId="0F92648C" w14:textId="77777777" w:rsidR="00B42C33" w:rsidRPr="007168CD" w:rsidRDefault="00B42C33" w:rsidP="00C63088">
                  <w:pPr>
                    <w:spacing w:after="0"/>
                    <w:jc w:val="left"/>
                  </w:pPr>
                  <w:r w:rsidRPr="007168CD">
                    <w:t>SARAKO PVP Co. Ltd and as strategic partner, TAUBER-SOLAR</w:t>
                  </w:r>
                </w:p>
              </w:tc>
              <w:tc>
                <w:tcPr>
                  <w:tcW w:w="3231" w:type="dxa"/>
                  <w:vAlign w:val="center"/>
                </w:tcPr>
                <w:p w14:paraId="7E27FBAA" w14:textId="77777777" w:rsidR="00B42C33" w:rsidRPr="007168CD" w:rsidRDefault="00B42C33" w:rsidP="006709F3">
                  <w:pPr>
                    <w:pStyle w:val="Prrafodelista"/>
                    <w:numPr>
                      <w:ilvl w:val="0"/>
                      <w:numId w:val="13"/>
                    </w:numPr>
                    <w:spacing w:after="0"/>
                    <w:ind w:left="144" w:hanging="218"/>
                  </w:pPr>
                  <w:r w:rsidRPr="007168CD">
                    <w:t>222 260 tCO2e abated over 10 years (fixed)</w:t>
                  </w:r>
                </w:p>
                <w:p w14:paraId="5EEE9A6C" w14:textId="77777777" w:rsidR="00B42C33" w:rsidRPr="007168CD" w:rsidRDefault="00B42C33" w:rsidP="006709F3">
                  <w:pPr>
                    <w:pStyle w:val="Prrafodelista"/>
                    <w:numPr>
                      <w:ilvl w:val="0"/>
                      <w:numId w:val="13"/>
                    </w:numPr>
                    <w:spacing w:after="0"/>
                    <w:ind w:left="144" w:hanging="218"/>
                  </w:pPr>
                  <w:r w:rsidRPr="007168CD">
                    <w:t xml:space="preserve">Improve energy self-sufficiency </w:t>
                  </w:r>
                </w:p>
                <w:p w14:paraId="02A71035" w14:textId="77777777" w:rsidR="00B42C33" w:rsidRPr="007168CD" w:rsidRDefault="00B42C33" w:rsidP="006709F3">
                  <w:pPr>
                    <w:pStyle w:val="Prrafodelista"/>
                    <w:numPr>
                      <w:ilvl w:val="0"/>
                      <w:numId w:val="13"/>
                    </w:numPr>
                    <w:spacing w:after="0"/>
                    <w:ind w:left="144" w:hanging="218"/>
                  </w:pPr>
                  <w:r w:rsidRPr="007168CD">
                    <w:t xml:space="preserve">Creation of 300 jobs </w:t>
                  </w:r>
                </w:p>
                <w:p w14:paraId="5E25751A" w14:textId="77777777" w:rsidR="00B42C33" w:rsidRPr="007168CD" w:rsidRDefault="00B42C33" w:rsidP="006709F3">
                  <w:pPr>
                    <w:pStyle w:val="Prrafodelista"/>
                    <w:numPr>
                      <w:ilvl w:val="0"/>
                      <w:numId w:val="13"/>
                    </w:numPr>
                    <w:spacing w:after="0"/>
                    <w:ind w:left="144" w:hanging="218"/>
                  </w:pPr>
                  <w:r w:rsidRPr="007168CD">
                    <w:t>Transfer of technology.</w:t>
                  </w:r>
                </w:p>
              </w:tc>
              <w:tc>
                <w:tcPr>
                  <w:tcW w:w="2014" w:type="dxa"/>
                  <w:vAlign w:val="center"/>
                </w:tcPr>
                <w:p w14:paraId="5E0A5AF6" w14:textId="77777777" w:rsidR="00B42C33" w:rsidRPr="007168CD" w:rsidRDefault="00B42C33" w:rsidP="00C63088">
                  <w:pPr>
                    <w:spacing w:after="0"/>
                    <w:jc w:val="center"/>
                  </w:pPr>
                  <w:r w:rsidRPr="007168CD">
                    <w:t>M.€35.7</w:t>
                  </w:r>
                </w:p>
              </w:tc>
              <w:tc>
                <w:tcPr>
                  <w:tcW w:w="2014" w:type="dxa"/>
                  <w:vAlign w:val="center"/>
                </w:tcPr>
                <w:p w14:paraId="4E506B27" w14:textId="77777777" w:rsidR="00B42C33" w:rsidRPr="007168CD" w:rsidRDefault="00B42C33" w:rsidP="00C63088">
                  <w:pPr>
                    <w:spacing w:after="0"/>
                    <w:jc w:val="center"/>
                  </w:pPr>
                  <w:r w:rsidRPr="007168CD">
                    <w:t>2014 – 2034</w:t>
                  </w:r>
                </w:p>
              </w:tc>
              <w:tc>
                <w:tcPr>
                  <w:tcW w:w="2014" w:type="dxa"/>
                  <w:vAlign w:val="center"/>
                </w:tcPr>
                <w:p w14:paraId="7E2BA48F" w14:textId="77777777" w:rsidR="00B42C33" w:rsidRPr="007168CD" w:rsidRDefault="00B42C33" w:rsidP="00C63088">
                  <w:pPr>
                    <w:spacing w:after="0"/>
                    <w:jc w:val="center"/>
                  </w:pPr>
                  <w:r w:rsidRPr="007168CD">
                    <w:t>Operational project and the process is on-going.</w:t>
                  </w:r>
                </w:p>
              </w:tc>
            </w:tr>
            <w:tr w:rsidR="00B42C33" w:rsidRPr="007168CD" w14:paraId="47FBA8B8" w14:textId="77777777" w:rsidTr="00C63088">
              <w:tc>
                <w:tcPr>
                  <w:tcW w:w="2830" w:type="dxa"/>
                  <w:vAlign w:val="center"/>
                </w:tcPr>
                <w:p w14:paraId="385FD6FC" w14:textId="77777777" w:rsidR="00B42C33" w:rsidRPr="007168CD" w:rsidRDefault="00B42C33" w:rsidP="00C63088">
                  <w:pPr>
                    <w:spacing w:after="0"/>
                    <w:jc w:val="left"/>
                  </w:pPr>
                  <w:r w:rsidRPr="007168CD">
                    <w:t>EOLE Plaine des Roches</w:t>
                  </w:r>
                </w:p>
              </w:tc>
              <w:tc>
                <w:tcPr>
                  <w:tcW w:w="2014" w:type="dxa"/>
                  <w:vAlign w:val="center"/>
                </w:tcPr>
                <w:p w14:paraId="4FC74582" w14:textId="77777777" w:rsidR="00B42C33" w:rsidRPr="007168CD" w:rsidRDefault="00B42C33" w:rsidP="00C63088">
                  <w:pPr>
                    <w:spacing w:after="0"/>
                    <w:jc w:val="left"/>
                  </w:pPr>
                  <w:r w:rsidRPr="007168CD">
                    <w:t>Joint Venture local companies: Sugar Investment Trust and Aerowatt Mauritius Ltd</w:t>
                  </w:r>
                </w:p>
              </w:tc>
              <w:tc>
                <w:tcPr>
                  <w:tcW w:w="3231" w:type="dxa"/>
                  <w:vAlign w:val="center"/>
                </w:tcPr>
                <w:p w14:paraId="2AC25C67" w14:textId="77777777" w:rsidR="00B42C33" w:rsidRPr="007168CD" w:rsidRDefault="00B42C33" w:rsidP="006709F3">
                  <w:pPr>
                    <w:pStyle w:val="Prrafodelista"/>
                    <w:numPr>
                      <w:ilvl w:val="0"/>
                      <w:numId w:val="13"/>
                    </w:numPr>
                    <w:spacing w:after="0"/>
                    <w:ind w:left="144" w:hanging="218"/>
                  </w:pPr>
                  <w:r w:rsidRPr="007168CD">
                    <w:t>Imports substituted by local production</w:t>
                  </w:r>
                </w:p>
                <w:p w14:paraId="7D5F9C87" w14:textId="77777777" w:rsidR="00B42C33" w:rsidRPr="007168CD" w:rsidRDefault="00B42C33" w:rsidP="006709F3">
                  <w:pPr>
                    <w:pStyle w:val="Prrafodelista"/>
                    <w:numPr>
                      <w:ilvl w:val="0"/>
                      <w:numId w:val="13"/>
                    </w:numPr>
                    <w:spacing w:after="0"/>
                    <w:ind w:left="144" w:hanging="218"/>
                  </w:pPr>
                  <w:r w:rsidRPr="007168CD">
                    <w:t>Renewable energy development, with CO</w:t>
                  </w:r>
                  <w:r w:rsidRPr="007168CD">
                    <w:rPr>
                      <w:vertAlign w:val="subscript"/>
                    </w:rPr>
                    <w:t>2</w:t>
                  </w:r>
                  <w:r w:rsidRPr="007168CD">
                    <w:t xml:space="preserve"> avoided and improve towards energy self-sufficiency</w:t>
                  </w:r>
                </w:p>
                <w:p w14:paraId="5804E153" w14:textId="77777777" w:rsidR="00B42C33" w:rsidRPr="007168CD" w:rsidRDefault="00B42C33" w:rsidP="006709F3">
                  <w:pPr>
                    <w:pStyle w:val="Prrafodelista"/>
                    <w:numPr>
                      <w:ilvl w:val="0"/>
                      <w:numId w:val="13"/>
                    </w:numPr>
                    <w:spacing w:after="0"/>
                    <w:ind w:left="144" w:hanging="218"/>
                  </w:pPr>
                  <w:r w:rsidRPr="007168CD">
                    <w:t>Jobs creation</w:t>
                  </w:r>
                </w:p>
                <w:p w14:paraId="4E4517C6" w14:textId="77777777" w:rsidR="00B42C33" w:rsidRPr="007168CD" w:rsidRDefault="00B42C33" w:rsidP="006709F3">
                  <w:pPr>
                    <w:pStyle w:val="Prrafodelista"/>
                    <w:numPr>
                      <w:ilvl w:val="0"/>
                      <w:numId w:val="13"/>
                    </w:numPr>
                    <w:spacing w:after="0"/>
                    <w:ind w:left="144" w:hanging="218"/>
                  </w:pPr>
                  <w:r w:rsidRPr="007168CD">
                    <w:t>Forestry sustainability with a tree replant programme</w:t>
                  </w:r>
                </w:p>
              </w:tc>
              <w:tc>
                <w:tcPr>
                  <w:tcW w:w="2014" w:type="dxa"/>
                  <w:vAlign w:val="center"/>
                </w:tcPr>
                <w:p w14:paraId="4BADF2FA" w14:textId="77777777" w:rsidR="00B42C33" w:rsidRPr="007168CD" w:rsidRDefault="00B42C33" w:rsidP="00C63088">
                  <w:pPr>
                    <w:spacing w:after="0"/>
                    <w:jc w:val="center"/>
                  </w:pPr>
                  <w:r w:rsidRPr="007168CD">
                    <w:t>Total Investment by Capital Expenditure USD 18.4 M (Equity USD 3.9 M, and Debt USD 14.5 M) BPCE/Banque des Mascareignes</w:t>
                  </w:r>
                </w:p>
              </w:tc>
              <w:tc>
                <w:tcPr>
                  <w:tcW w:w="2014" w:type="dxa"/>
                  <w:vAlign w:val="center"/>
                </w:tcPr>
                <w:p w14:paraId="6B4F37CF" w14:textId="77777777" w:rsidR="00B42C33" w:rsidRPr="007168CD" w:rsidRDefault="00B42C33" w:rsidP="00C63088">
                  <w:pPr>
                    <w:spacing w:after="0"/>
                    <w:jc w:val="center"/>
                  </w:pPr>
                  <w:r w:rsidRPr="007168CD">
                    <w:t>Operation date 2016</w:t>
                  </w:r>
                </w:p>
              </w:tc>
              <w:tc>
                <w:tcPr>
                  <w:tcW w:w="2014" w:type="dxa"/>
                  <w:vAlign w:val="center"/>
                </w:tcPr>
                <w:p w14:paraId="591CFBFB" w14:textId="77777777" w:rsidR="00B42C33" w:rsidRPr="007168CD" w:rsidRDefault="00B42C33" w:rsidP="00C63088">
                  <w:pPr>
                    <w:spacing w:after="0"/>
                    <w:jc w:val="center"/>
                  </w:pPr>
                  <w:r w:rsidRPr="007168CD">
                    <w:t>Completed</w:t>
                  </w:r>
                </w:p>
              </w:tc>
            </w:tr>
            <w:tr w:rsidR="00B42C33" w:rsidRPr="007168CD" w14:paraId="76A61039" w14:textId="77777777" w:rsidTr="00C63088">
              <w:tc>
                <w:tcPr>
                  <w:tcW w:w="2830" w:type="dxa"/>
                  <w:vAlign w:val="center"/>
                </w:tcPr>
                <w:p w14:paraId="1C848133" w14:textId="77777777" w:rsidR="00B42C33" w:rsidRPr="007168CD" w:rsidRDefault="00B42C33" w:rsidP="00C63088">
                  <w:pPr>
                    <w:spacing w:after="0"/>
                    <w:jc w:val="left"/>
                  </w:pPr>
                  <w:r w:rsidRPr="007168CD">
                    <w:t>Sweet Power: Using cane trash as a source of energy for power production</w:t>
                  </w:r>
                </w:p>
              </w:tc>
              <w:tc>
                <w:tcPr>
                  <w:tcW w:w="2014" w:type="dxa"/>
                  <w:vAlign w:val="center"/>
                </w:tcPr>
                <w:p w14:paraId="225D39A7" w14:textId="77777777" w:rsidR="00B42C33" w:rsidRPr="007168CD" w:rsidRDefault="00B42C33" w:rsidP="00C63088">
                  <w:pPr>
                    <w:spacing w:after="0"/>
                    <w:jc w:val="left"/>
                  </w:pPr>
                  <w:r w:rsidRPr="007168CD">
                    <w:t>Terragen</w:t>
                  </w:r>
                </w:p>
              </w:tc>
              <w:tc>
                <w:tcPr>
                  <w:tcW w:w="3231" w:type="dxa"/>
                  <w:vAlign w:val="center"/>
                </w:tcPr>
                <w:p w14:paraId="6D797104" w14:textId="77777777" w:rsidR="00B42C33" w:rsidRPr="007168CD" w:rsidRDefault="00B42C33" w:rsidP="006709F3">
                  <w:pPr>
                    <w:pStyle w:val="Prrafodelista"/>
                    <w:numPr>
                      <w:ilvl w:val="0"/>
                      <w:numId w:val="13"/>
                    </w:numPr>
                    <w:spacing w:after="0"/>
                    <w:ind w:left="144" w:hanging="218"/>
                  </w:pPr>
                  <w:r w:rsidRPr="007168CD">
                    <w:t>Decrease of coal consumption</w:t>
                  </w:r>
                </w:p>
                <w:p w14:paraId="66F18CE1" w14:textId="77777777" w:rsidR="00B42C33" w:rsidRPr="007168CD" w:rsidRDefault="00B42C33" w:rsidP="006709F3">
                  <w:pPr>
                    <w:pStyle w:val="Prrafodelista"/>
                    <w:numPr>
                      <w:ilvl w:val="0"/>
                      <w:numId w:val="13"/>
                    </w:numPr>
                    <w:spacing w:after="0"/>
                    <w:ind w:left="144" w:hanging="218"/>
                  </w:pPr>
                  <w:r w:rsidRPr="007168CD">
                    <w:t>Reduction of burning of sugarcane before harvesting</w:t>
                  </w:r>
                </w:p>
                <w:p w14:paraId="5BB67944" w14:textId="77777777" w:rsidR="00B42C33" w:rsidRPr="007168CD" w:rsidRDefault="00B42C33" w:rsidP="006709F3">
                  <w:pPr>
                    <w:pStyle w:val="Prrafodelista"/>
                    <w:numPr>
                      <w:ilvl w:val="0"/>
                      <w:numId w:val="13"/>
                    </w:numPr>
                    <w:spacing w:after="0"/>
                    <w:ind w:left="144" w:hanging="218"/>
                  </w:pPr>
                  <w:r w:rsidRPr="007168CD">
                    <w:t>Social and economic benefits in the country</w:t>
                  </w:r>
                </w:p>
                <w:p w14:paraId="02570444" w14:textId="77777777" w:rsidR="00B42C33" w:rsidRPr="007168CD" w:rsidRDefault="00B42C33" w:rsidP="006709F3">
                  <w:pPr>
                    <w:pStyle w:val="Prrafodelista"/>
                    <w:numPr>
                      <w:ilvl w:val="0"/>
                      <w:numId w:val="13"/>
                    </w:numPr>
                    <w:spacing w:after="0"/>
                    <w:ind w:left="144" w:hanging="218"/>
                  </w:pPr>
                  <w:r w:rsidRPr="007168CD">
                    <w:t>Sustainability of cane industry</w:t>
                  </w:r>
                </w:p>
                <w:p w14:paraId="5F4B6105" w14:textId="77777777" w:rsidR="00B42C33" w:rsidRPr="007168CD" w:rsidRDefault="00B42C33" w:rsidP="006709F3">
                  <w:pPr>
                    <w:pStyle w:val="Prrafodelista"/>
                    <w:numPr>
                      <w:ilvl w:val="0"/>
                      <w:numId w:val="13"/>
                    </w:numPr>
                    <w:spacing w:after="0"/>
                    <w:ind w:left="144" w:hanging="218"/>
                  </w:pPr>
                  <w:r w:rsidRPr="007168CD">
                    <w:t>Creation of jobs</w:t>
                  </w:r>
                </w:p>
              </w:tc>
              <w:tc>
                <w:tcPr>
                  <w:tcW w:w="2014" w:type="dxa"/>
                  <w:vAlign w:val="center"/>
                </w:tcPr>
                <w:p w14:paraId="69D5DF1F" w14:textId="77777777" w:rsidR="00B42C33" w:rsidRPr="007168CD" w:rsidRDefault="00B42C33" w:rsidP="00C63088">
                  <w:pPr>
                    <w:spacing w:after="0"/>
                    <w:jc w:val="center"/>
                  </w:pPr>
                  <w:r w:rsidRPr="007168CD">
                    <w:t>MUR 100 M</w:t>
                  </w:r>
                </w:p>
              </w:tc>
              <w:tc>
                <w:tcPr>
                  <w:tcW w:w="2014" w:type="dxa"/>
                  <w:vAlign w:val="center"/>
                </w:tcPr>
                <w:p w14:paraId="4CDDA517" w14:textId="77777777" w:rsidR="00B42C33" w:rsidRPr="007168CD" w:rsidRDefault="00B42C33" w:rsidP="00C63088">
                  <w:pPr>
                    <w:spacing w:after="0"/>
                    <w:jc w:val="center"/>
                  </w:pPr>
                  <w:r w:rsidRPr="007168CD">
                    <w:t>2015 – 2020</w:t>
                  </w:r>
                </w:p>
              </w:tc>
              <w:tc>
                <w:tcPr>
                  <w:tcW w:w="2014" w:type="dxa"/>
                  <w:vAlign w:val="center"/>
                </w:tcPr>
                <w:p w14:paraId="6E1354B8" w14:textId="77777777" w:rsidR="00B42C33" w:rsidRPr="007168CD" w:rsidRDefault="00B42C33" w:rsidP="00C63088">
                  <w:pPr>
                    <w:spacing w:after="0"/>
                    <w:jc w:val="center"/>
                  </w:pPr>
                  <w:r w:rsidRPr="007168CD">
                    <w:t>On-going</w:t>
                  </w:r>
                </w:p>
              </w:tc>
            </w:tr>
            <w:tr w:rsidR="00B42C33" w:rsidRPr="007168CD" w14:paraId="792C7385" w14:textId="77777777" w:rsidTr="00C63088">
              <w:tc>
                <w:tcPr>
                  <w:tcW w:w="2830" w:type="dxa"/>
                  <w:vAlign w:val="center"/>
                </w:tcPr>
                <w:p w14:paraId="5BC964CC" w14:textId="77777777" w:rsidR="00B42C33" w:rsidRPr="007168CD" w:rsidRDefault="00B42C33" w:rsidP="00C63088">
                  <w:pPr>
                    <w:spacing w:after="0"/>
                    <w:jc w:val="left"/>
                  </w:pPr>
                  <w:r w:rsidRPr="007168CD">
                    <w:t xml:space="preserve">Sweet Paper: Recyclabe paper (shredded) as source </w:t>
                  </w:r>
                  <w:r w:rsidRPr="007168CD">
                    <w:lastRenderedPageBreak/>
                    <w:t>for power production</w:t>
                  </w:r>
                </w:p>
              </w:tc>
              <w:tc>
                <w:tcPr>
                  <w:tcW w:w="2014" w:type="dxa"/>
                  <w:vAlign w:val="center"/>
                </w:tcPr>
                <w:p w14:paraId="582CDD52" w14:textId="77777777" w:rsidR="00B42C33" w:rsidRPr="007168CD" w:rsidRDefault="00B42C33" w:rsidP="00C63088">
                  <w:pPr>
                    <w:spacing w:after="0"/>
                    <w:jc w:val="left"/>
                  </w:pPr>
                  <w:r w:rsidRPr="007168CD">
                    <w:lastRenderedPageBreak/>
                    <w:t>Terragen</w:t>
                  </w:r>
                </w:p>
              </w:tc>
              <w:tc>
                <w:tcPr>
                  <w:tcW w:w="3231" w:type="dxa"/>
                  <w:vAlign w:val="center"/>
                </w:tcPr>
                <w:p w14:paraId="4C336C41" w14:textId="77777777" w:rsidR="00B42C33" w:rsidRPr="007168CD" w:rsidRDefault="00B42C33" w:rsidP="006709F3">
                  <w:pPr>
                    <w:pStyle w:val="Prrafodelista"/>
                    <w:numPr>
                      <w:ilvl w:val="0"/>
                      <w:numId w:val="13"/>
                    </w:numPr>
                    <w:spacing w:after="0"/>
                    <w:ind w:left="144" w:hanging="218"/>
                  </w:pPr>
                  <w:r w:rsidRPr="007168CD">
                    <w:t>Decrease of coal consumption</w:t>
                  </w:r>
                </w:p>
                <w:p w14:paraId="6BCCCECE" w14:textId="77777777" w:rsidR="00B42C33" w:rsidRPr="007168CD" w:rsidRDefault="00B42C33" w:rsidP="006709F3">
                  <w:pPr>
                    <w:pStyle w:val="Prrafodelista"/>
                    <w:numPr>
                      <w:ilvl w:val="0"/>
                      <w:numId w:val="13"/>
                    </w:numPr>
                    <w:spacing w:after="0"/>
                    <w:ind w:left="144" w:hanging="218"/>
                  </w:pPr>
                  <w:r w:rsidRPr="007168CD">
                    <w:t>Enhance recycling of paper</w:t>
                  </w:r>
                </w:p>
              </w:tc>
              <w:tc>
                <w:tcPr>
                  <w:tcW w:w="2014" w:type="dxa"/>
                  <w:vAlign w:val="center"/>
                </w:tcPr>
                <w:p w14:paraId="2B26A2D5" w14:textId="77777777" w:rsidR="00B42C33" w:rsidRPr="007168CD" w:rsidRDefault="00B42C33" w:rsidP="00C63088">
                  <w:pPr>
                    <w:spacing w:after="0"/>
                    <w:jc w:val="center"/>
                  </w:pPr>
                  <w:r w:rsidRPr="007168CD">
                    <w:t>MUR 10 M</w:t>
                  </w:r>
                </w:p>
              </w:tc>
              <w:tc>
                <w:tcPr>
                  <w:tcW w:w="2014" w:type="dxa"/>
                  <w:vAlign w:val="center"/>
                </w:tcPr>
                <w:p w14:paraId="044191BC" w14:textId="77777777" w:rsidR="00B42C33" w:rsidRPr="007168CD" w:rsidRDefault="00B42C33" w:rsidP="00C63088">
                  <w:pPr>
                    <w:spacing w:after="0"/>
                    <w:jc w:val="center"/>
                  </w:pPr>
                  <w:r w:rsidRPr="007168CD">
                    <w:t>2016 – 2020</w:t>
                  </w:r>
                </w:p>
              </w:tc>
              <w:tc>
                <w:tcPr>
                  <w:tcW w:w="2014" w:type="dxa"/>
                  <w:vAlign w:val="center"/>
                </w:tcPr>
                <w:p w14:paraId="6280904B" w14:textId="77777777" w:rsidR="00B42C33" w:rsidRPr="007168CD" w:rsidRDefault="00B42C33" w:rsidP="00C63088">
                  <w:pPr>
                    <w:spacing w:after="0"/>
                    <w:jc w:val="center"/>
                  </w:pPr>
                  <w:r w:rsidRPr="007168CD">
                    <w:t>On-going</w:t>
                  </w:r>
                </w:p>
              </w:tc>
            </w:tr>
            <w:tr w:rsidR="00B42C33" w:rsidRPr="007168CD" w14:paraId="1B001114" w14:textId="77777777" w:rsidTr="00C63088">
              <w:tc>
                <w:tcPr>
                  <w:tcW w:w="2830" w:type="dxa"/>
                  <w:vAlign w:val="center"/>
                </w:tcPr>
                <w:p w14:paraId="3958B332" w14:textId="77777777" w:rsidR="00B42C33" w:rsidRPr="007168CD" w:rsidRDefault="00B42C33" w:rsidP="00C63088">
                  <w:pPr>
                    <w:spacing w:after="0"/>
                    <w:jc w:val="left"/>
                  </w:pPr>
                  <w:r w:rsidRPr="007168CD">
                    <w:t>Bioethanol distillery</w:t>
                  </w:r>
                </w:p>
              </w:tc>
              <w:tc>
                <w:tcPr>
                  <w:tcW w:w="2014" w:type="dxa"/>
                  <w:vAlign w:val="center"/>
                </w:tcPr>
                <w:p w14:paraId="1ADF6500" w14:textId="77777777" w:rsidR="00B42C33" w:rsidRPr="007168CD" w:rsidRDefault="00B42C33" w:rsidP="00C63088">
                  <w:pPr>
                    <w:spacing w:after="0"/>
                    <w:jc w:val="left"/>
                  </w:pPr>
                  <w:r w:rsidRPr="007168CD">
                    <w:t>Omnicane Ethanol Production Limited</w:t>
                  </w:r>
                </w:p>
              </w:tc>
              <w:tc>
                <w:tcPr>
                  <w:tcW w:w="3231" w:type="dxa"/>
                  <w:vAlign w:val="center"/>
                </w:tcPr>
                <w:p w14:paraId="073270B1" w14:textId="77777777" w:rsidR="00B42C33" w:rsidRPr="007168CD" w:rsidRDefault="00B42C33" w:rsidP="006709F3">
                  <w:pPr>
                    <w:pStyle w:val="Prrafodelista"/>
                    <w:numPr>
                      <w:ilvl w:val="0"/>
                      <w:numId w:val="13"/>
                    </w:numPr>
                    <w:spacing w:after="0"/>
                    <w:ind w:left="144" w:hanging="218"/>
                  </w:pPr>
                  <w:r w:rsidRPr="007168CD">
                    <w:t>Annual bioethanol production capacity of 24 million litres/year</w:t>
                  </w:r>
                </w:p>
                <w:p w14:paraId="3519F8EA" w14:textId="77777777" w:rsidR="00B42C33" w:rsidRPr="007168CD" w:rsidRDefault="00B42C33" w:rsidP="006709F3">
                  <w:pPr>
                    <w:pStyle w:val="Prrafodelista"/>
                    <w:numPr>
                      <w:ilvl w:val="0"/>
                      <w:numId w:val="13"/>
                    </w:numPr>
                    <w:spacing w:after="0"/>
                    <w:ind w:left="144" w:hanging="218"/>
                  </w:pPr>
                  <w:r w:rsidRPr="007168CD">
                    <w:t>Use of Concentrated Molassess Stillage to produce bio-fertilizers</w:t>
                  </w:r>
                </w:p>
                <w:p w14:paraId="406EEED7" w14:textId="77777777" w:rsidR="00B42C33" w:rsidRPr="007168CD" w:rsidRDefault="00B42C33" w:rsidP="006709F3">
                  <w:pPr>
                    <w:pStyle w:val="Prrafodelista"/>
                    <w:numPr>
                      <w:ilvl w:val="0"/>
                      <w:numId w:val="13"/>
                    </w:numPr>
                    <w:spacing w:after="0"/>
                    <w:ind w:left="144" w:hanging="218"/>
                  </w:pPr>
                  <w:r w:rsidRPr="007168CD">
                    <w:t>Reduction in CO</w:t>
                  </w:r>
                  <w:r w:rsidRPr="007168CD">
                    <w:rPr>
                      <w:vertAlign w:val="subscript"/>
                    </w:rPr>
                    <w:t>2</w:t>
                  </w:r>
                  <w:r w:rsidRPr="007168CD">
                    <w:t xml:space="preserve"> emissions by capturing and using it in beverage industry</w:t>
                  </w:r>
                </w:p>
              </w:tc>
              <w:tc>
                <w:tcPr>
                  <w:tcW w:w="2014" w:type="dxa"/>
                  <w:vAlign w:val="center"/>
                </w:tcPr>
                <w:p w14:paraId="7ACD9308" w14:textId="77777777" w:rsidR="00B42C33" w:rsidRPr="007168CD" w:rsidRDefault="00B42C33" w:rsidP="00C63088">
                  <w:pPr>
                    <w:spacing w:after="0"/>
                    <w:jc w:val="center"/>
                  </w:pPr>
                  <w:r w:rsidRPr="007168CD">
                    <w:t>USD 29 M</w:t>
                  </w:r>
                </w:p>
              </w:tc>
              <w:tc>
                <w:tcPr>
                  <w:tcW w:w="2014" w:type="dxa"/>
                  <w:vAlign w:val="center"/>
                </w:tcPr>
                <w:p w14:paraId="3B8E8D72" w14:textId="77777777" w:rsidR="00B42C33" w:rsidRPr="007168CD" w:rsidRDefault="00B42C33" w:rsidP="00C63088">
                  <w:pPr>
                    <w:spacing w:after="0"/>
                    <w:jc w:val="center"/>
                  </w:pPr>
                  <w:r w:rsidRPr="007168CD">
                    <w:t>2012 – 2014</w:t>
                  </w:r>
                </w:p>
              </w:tc>
              <w:tc>
                <w:tcPr>
                  <w:tcW w:w="2014" w:type="dxa"/>
                  <w:vAlign w:val="center"/>
                </w:tcPr>
                <w:p w14:paraId="66D52BD9" w14:textId="77777777" w:rsidR="00B42C33" w:rsidRPr="007168CD" w:rsidRDefault="00B42C33" w:rsidP="00C63088">
                  <w:pPr>
                    <w:spacing w:after="0"/>
                    <w:jc w:val="center"/>
                  </w:pPr>
                  <w:r w:rsidRPr="007168CD">
                    <w:t>Completed</w:t>
                  </w:r>
                </w:p>
              </w:tc>
            </w:tr>
            <w:tr w:rsidR="00B42C33" w:rsidRPr="007168CD" w14:paraId="11DAEB3D" w14:textId="77777777" w:rsidTr="00C63088">
              <w:tc>
                <w:tcPr>
                  <w:tcW w:w="2830" w:type="dxa"/>
                  <w:vAlign w:val="center"/>
                </w:tcPr>
                <w:p w14:paraId="6C9BFFA9" w14:textId="77777777" w:rsidR="00B42C33" w:rsidRPr="007168CD" w:rsidRDefault="00B42C33" w:rsidP="00C63088">
                  <w:pPr>
                    <w:spacing w:after="0"/>
                    <w:jc w:val="left"/>
                  </w:pPr>
                  <w:r w:rsidRPr="007168CD">
                    <w:t>Small Energy Plant</w:t>
                  </w:r>
                </w:p>
              </w:tc>
              <w:tc>
                <w:tcPr>
                  <w:tcW w:w="2014" w:type="dxa"/>
                  <w:vAlign w:val="center"/>
                </w:tcPr>
                <w:p w14:paraId="37ABD69A" w14:textId="77777777" w:rsidR="00B42C33" w:rsidRPr="007168CD" w:rsidRDefault="00B42C33" w:rsidP="00C63088">
                  <w:pPr>
                    <w:spacing w:after="0"/>
                    <w:jc w:val="left"/>
                  </w:pPr>
                  <w:r w:rsidRPr="007168CD">
                    <w:t>Omnicane Heat and Power Services Ltd/Omnicane Thermal Energy Operations (La Baraque) Limited</w:t>
                  </w:r>
                </w:p>
              </w:tc>
              <w:tc>
                <w:tcPr>
                  <w:tcW w:w="3231" w:type="dxa"/>
                  <w:vAlign w:val="center"/>
                </w:tcPr>
                <w:p w14:paraId="5654B47A" w14:textId="77777777" w:rsidR="00B42C33" w:rsidRPr="007168CD" w:rsidRDefault="00B42C33" w:rsidP="006709F3">
                  <w:pPr>
                    <w:pStyle w:val="Prrafodelista"/>
                    <w:numPr>
                      <w:ilvl w:val="0"/>
                      <w:numId w:val="13"/>
                    </w:numPr>
                    <w:spacing w:after="0"/>
                    <w:ind w:left="144" w:hanging="218"/>
                  </w:pPr>
                  <w:r w:rsidRPr="007168CD">
                    <w:t>Less reliance on grid for electricity</w:t>
                  </w:r>
                </w:p>
                <w:p w14:paraId="0A9C80B1" w14:textId="77777777" w:rsidR="00B42C33" w:rsidRPr="007168CD" w:rsidRDefault="00B42C33" w:rsidP="006709F3">
                  <w:pPr>
                    <w:pStyle w:val="Prrafodelista"/>
                    <w:numPr>
                      <w:ilvl w:val="0"/>
                      <w:numId w:val="13"/>
                    </w:numPr>
                    <w:spacing w:after="0"/>
                    <w:ind w:left="144" w:hanging="218"/>
                  </w:pPr>
                  <w:r w:rsidRPr="007168CD">
                    <w:t>3.8 MW power plant using both woodchips and coal to produce steam and electricity for the cluster only</w:t>
                  </w:r>
                </w:p>
              </w:tc>
              <w:tc>
                <w:tcPr>
                  <w:tcW w:w="2014" w:type="dxa"/>
                  <w:vAlign w:val="center"/>
                </w:tcPr>
                <w:p w14:paraId="3101CE02" w14:textId="77777777" w:rsidR="00B42C33" w:rsidRPr="007168CD" w:rsidRDefault="00B42C33" w:rsidP="00C63088">
                  <w:pPr>
                    <w:spacing w:after="0"/>
                    <w:jc w:val="center"/>
                  </w:pPr>
                  <w:r w:rsidRPr="007168CD">
                    <w:t>USD 17 M</w:t>
                  </w:r>
                </w:p>
              </w:tc>
              <w:tc>
                <w:tcPr>
                  <w:tcW w:w="2014" w:type="dxa"/>
                  <w:vAlign w:val="center"/>
                </w:tcPr>
                <w:p w14:paraId="2D48F60C" w14:textId="77777777" w:rsidR="00B42C33" w:rsidRPr="007168CD" w:rsidRDefault="00B42C33" w:rsidP="00C63088">
                  <w:pPr>
                    <w:spacing w:after="0"/>
                    <w:jc w:val="center"/>
                  </w:pPr>
                  <w:r w:rsidRPr="007168CD">
                    <w:t>2013 – 2014</w:t>
                  </w:r>
                </w:p>
              </w:tc>
              <w:tc>
                <w:tcPr>
                  <w:tcW w:w="2014" w:type="dxa"/>
                  <w:vAlign w:val="center"/>
                </w:tcPr>
                <w:p w14:paraId="63140399" w14:textId="77777777" w:rsidR="00B42C33" w:rsidRPr="007168CD" w:rsidRDefault="00B42C33" w:rsidP="00C63088">
                  <w:pPr>
                    <w:spacing w:after="0"/>
                    <w:jc w:val="center"/>
                  </w:pPr>
                  <w:r w:rsidRPr="007168CD">
                    <w:t>Completed</w:t>
                  </w:r>
                </w:p>
              </w:tc>
            </w:tr>
            <w:tr w:rsidR="00B42C33" w:rsidRPr="007168CD" w14:paraId="63F588AE" w14:textId="77777777" w:rsidTr="00C63088">
              <w:tc>
                <w:tcPr>
                  <w:tcW w:w="2830" w:type="dxa"/>
                  <w:vAlign w:val="center"/>
                </w:tcPr>
                <w:p w14:paraId="167F30CB" w14:textId="77777777" w:rsidR="00B42C33" w:rsidRPr="007168CD" w:rsidRDefault="00B42C33" w:rsidP="00C63088">
                  <w:pPr>
                    <w:spacing w:after="0"/>
                    <w:jc w:val="left"/>
                  </w:pPr>
                  <w:r w:rsidRPr="007168CD">
                    <w:t>Carbon Burn Out</w:t>
                  </w:r>
                </w:p>
              </w:tc>
              <w:tc>
                <w:tcPr>
                  <w:tcW w:w="2014" w:type="dxa"/>
                  <w:vAlign w:val="center"/>
                </w:tcPr>
                <w:p w14:paraId="287FA6FA" w14:textId="77777777" w:rsidR="00B42C33" w:rsidRPr="007168CD" w:rsidRDefault="00B42C33" w:rsidP="00C63088">
                  <w:pPr>
                    <w:spacing w:after="0"/>
                    <w:jc w:val="left"/>
                  </w:pPr>
                  <w:r w:rsidRPr="007168CD">
                    <w:t>Thermal Valorisation Co. Ltd./Omnicane Thermal Energy Operations (La Baraque ) Ltd.</w:t>
                  </w:r>
                </w:p>
              </w:tc>
              <w:tc>
                <w:tcPr>
                  <w:tcW w:w="3231" w:type="dxa"/>
                  <w:vAlign w:val="center"/>
                </w:tcPr>
                <w:p w14:paraId="44358662" w14:textId="77777777" w:rsidR="00B42C33" w:rsidRPr="007168CD" w:rsidRDefault="00B42C33" w:rsidP="006709F3">
                  <w:pPr>
                    <w:pStyle w:val="Prrafodelista"/>
                    <w:numPr>
                      <w:ilvl w:val="0"/>
                      <w:numId w:val="13"/>
                    </w:numPr>
                    <w:spacing w:after="0"/>
                    <w:ind w:left="144" w:hanging="218"/>
                  </w:pPr>
                  <w:r w:rsidRPr="007168CD">
                    <w:t>Reduced CO</w:t>
                  </w:r>
                  <w:r w:rsidRPr="007168CD">
                    <w:rPr>
                      <w:vertAlign w:val="subscript"/>
                    </w:rPr>
                    <w:t>2</w:t>
                  </w:r>
                  <w:r w:rsidRPr="007168CD">
                    <w:t xml:space="preserve"> by 29,000 tonnes yearly from avoided production of cement</w:t>
                  </w:r>
                </w:p>
                <w:p w14:paraId="547134F8" w14:textId="77777777" w:rsidR="00B42C33" w:rsidRPr="007168CD" w:rsidRDefault="00B42C33" w:rsidP="006709F3">
                  <w:pPr>
                    <w:pStyle w:val="Prrafodelista"/>
                    <w:numPr>
                      <w:ilvl w:val="0"/>
                      <w:numId w:val="13"/>
                    </w:numPr>
                    <w:spacing w:after="0"/>
                    <w:ind w:left="144" w:hanging="218"/>
                  </w:pPr>
                  <w:r w:rsidRPr="007168CD">
                    <w:t>Eliminate need for landfilling of ash, hence no dependency on land availability</w:t>
                  </w:r>
                </w:p>
                <w:p w14:paraId="1609DFFE" w14:textId="77777777" w:rsidR="00B42C33" w:rsidRPr="007168CD" w:rsidRDefault="00B42C33" w:rsidP="006709F3">
                  <w:pPr>
                    <w:pStyle w:val="Prrafodelista"/>
                    <w:numPr>
                      <w:ilvl w:val="0"/>
                      <w:numId w:val="13"/>
                    </w:numPr>
                    <w:spacing w:after="0"/>
                    <w:ind w:left="144" w:hanging="218"/>
                  </w:pPr>
                  <w:r w:rsidRPr="007168CD">
                    <w:t>Recommendations for re-use of fly ash in cement by the Strategic Environmental Assessment of MAAS in 2007</w:t>
                  </w:r>
                </w:p>
                <w:p w14:paraId="13E2DB35" w14:textId="77777777" w:rsidR="00B42C33" w:rsidRPr="007168CD" w:rsidRDefault="00B42C33" w:rsidP="006709F3">
                  <w:pPr>
                    <w:pStyle w:val="Prrafodelista"/>
                    <w:numPr>
                      <w:ilvl w:val="0"/>
                      <w:numId w:val="13"/>
                    </w:numPr>
                    <w:spacing w:after="0"/>
                    <w:ind w:left="144" w:hanging="218"/>
                  </w:pPr>
                  <w:r w:rsidRPr="007168CD">
                    <w:t>Technical Advisory Committee on Coal Ash Management in 2009</w:t>
                  </w:r>
                </w:p>
              </w:tc>
              <w:tc>
                <w:tcPr>
                  <w:tcW w:w="2014" w:type="dxa"/>
                  <w:vAlign w:val="center"/>
                </w:tcPr>
                <w:p w14:paraId="0100421F" w14:textId="77777777" w:rsidR="00B42C33" w:rsidRPr="007168CD" w:rsidRDefault="00B42C33" w:rsidP="00C63088">
                  <w:pPr>
                    <w:spacing w:after="0"/>
                    <w:jc w:val="center"/>
                  </w:pPr>
                  <w:r w:rsidRPr="007168CD">
                    <w:t>USD 22 M</w:t>
                  </w:r>
                </w:p>
              </w:tc>
              <w:tc>
                <w:tcPr>
                  <w:tcW w:w="2014" w:type="dxa"/>
                  <w:vAlign w:val="center"/>
                </w:tcPr>
                <w:p w14:paraId="01F545C7" w14:textId="77777777" w:rsidR="00B42C33" w:rsidRPr="007168CD" w:rsidRDefault="00B42C33" w:rsidP="00C63088">
                  <w:pPr>
                    <w:spacing w:after="0"/>
                    <w:jc w:val="center"/>
                  </w:pPr>
                  <w:r w:rsidRPr="007168CD">
                    <w:t>2015 – 2016</w:t>
                  </w:r>
                </w:p>
              </w:tc>
              <w:tc>
                <w:tcPr>
                  <w:tcW w:w="2014" w:type="dxa"/>
                  <w:vAlign w:val="center"/>
                </w:tcPr>
                <w:p w14:paraId="3982A4B5" w14:textId="77777777" w:rsidR="00B42C33" w:rsidRPr="007168CD" w:rsidRDefault="00B42C33" w:rsidP="00C63088">
                  <w:pPr>
                    <w:spacing w:after="0"/>
                    <w:jc w:val="center"/>
                  </w:pPr>
                  <w:r w:rsidRPr="007168CD">
                    <w:t>Completed</w:t>
                  </w:r>
                </w:p>
              </w:tc>
            </w:tr>
            <w:tr w:rsidR="00B42C33" w:rsidRPr="007168CD" w14:paraId="50016B11" w14:textId="77777777" w:rsidTr="00C63088">
              <w:tc>
                <w:tcPr>
                  <w:tcW w:w="2830" w:type="dxa"/>
                  <w:vAlign w:val="center"/>
                </w:tcPr>
                <w:p w14:paraId="5D897365" w14:textId="77777777" w:rsidR="00B42C33" w:rsidRPr="007168CD" w:rsidRDefault="00B42C33" w:rsidP="00C63088">
                  <w:pPr>
                    <w:spacing w:after="0"/>
                    <w:jc w:val="left"/>
                  </w:pPr>
                  <w:r w:rsidRPr="007168CD">
                    <w:t>Landfill Gas to energy</w:t>
                  </w:r>
                </w:p>
              </w:tc>
              <w:tc>
                <w:tcPr>
                  <w:tcW w:w="2014" w:type="dxa"/>
                  <w:vAlign w:val="center"/>
                </w:tcPr>
                <w:p w14:paraId="7D1CD104" w14:textId="77777777" w:rsidR="00B42C33" w:rsidRPr="007168CD" w:rsidRDefault="00B42C33" w:rsidP="00C63088">
                  <w:pPr>
                    <w:spacing w:after="0"/>
                    <w:jc w:val="left"/>
                  </w:pPr>
                  <w:r w:rsidRPr="007168CD">
                    <w:t>Sotravic Ltée</w:t>
                  </w:r>
                </w:p>
              </w:tc>
              <w:tc>
                <w:tcPr>
                  <w:tcW w:w="3231" w:type="dxa"/>
                  <w:vAlign w:val="center"/>
                </w:tcPr>
                <w:p w14:paraId="558B72CC" w14:textId="77777777" w:rsidR="00B42C33" w:rsidRPr="007168CD" w:rsidRDefault="00B42C33" w:rsidP="006709F3">
                  <w:pPr>
                    <w:pStyle w:val="Prrafodelista"/>
                    <w:numPr>
                      <w:ilvl w:val="0"/>
                      <w:numId w:val="13"/>
                    </w:numPr>
                    <w:spacing w:after="0"/>
                    <w:ind w:left="144" w:hanging="218"/>
                  </w:pPr>
                  <w:r w:rsidRPr="007168CD">
                    <w:t>Renewable energy generation with contribution to the electricity needs of the country at an average of 22 GWh per year which is equivalent to nearly 1% of the total consumption</w:t>
                  </w:r>
                </w:p>
                <w:p w14:paraId="61BFEF1F" w14:textId="77777777" w:rsidR="00B42C33" w:rsidRPr="007168CD" w:rsidRDefault="00B42C33" w:rsidP="006709F3">
                  <w:pPr>
                    <w:pStyle w:val="Prrafodelista"/>
                    <w:numPr>
                      <w:ilvl w:val="0"/>
                      <w:numId w:val="13"/>
                    </w:numPr>
                    <w:spacing w:after="0"/>
                    <w:ind w:left="144" w:hanging="218"/>
                  </w:pPr>
                  <w:r w:rsidRPr="007168CD">
                    <w:t xml:space="preserve">CDM registration as an emission-reduction projects is developing countries to earn certified emission reduction </w:t>
                  </w:r>
                  <w:r w:rsidRPr="007168CD">
                    <w:lastRenderedPageBreak/>
                    <w:t>(CER) credits, each equivalent to one tonne of CO</w:t>
                  </w:r>
                  <w:r w:rsidRPr="007168CD">
                    <w:rPr>
                      <w:vertAlign w:val="subscript"/>
                    </w:rPr>
                    <w:t>2</w:t>
                  </w:r>
                  <w:r w:rsidRPr="007168CD">
                    <w:t>. On average, it is estimated that an average of 70,000 tCO</w:t>
                  </w:r>
                  <w:r w:rsidRPr="007168CD">
                    <w:rPr>
                      <w:vertAlign w:val="subscript"/>
                    </w:rPr>
                    <w:t>2</w:t>
                  </w:r>
                  <w:r w:rsidRPr="007168CD">
                    <w:t>eq has been reduced annually since operation</w:t>
                  </w:r>
                </w:p>
              </w:tc>
              <w:tc>
                <w:tcPr>
                  <w:tcW w:w="2014" w:type="dxa"/>
                  <w:vAlign w:val="center"/>
                </w:tcPr>
                <w:p w14:paraId="1B457180" w14:textId="77777777" w:rsidR="00B42C33" w:rsidRPr="007168CD" w:rsidRDefault="00B42C33" w:rsidP="00C63088">
                  <w:pPr>
                    <w:spacing w:after="0"/>
                    <w:jc w:val="center"/>
                  </w:pPr>
                  <w:r w:rsidRPr="007168CD">
                    <w:lastRenderedPageBreak/>
                    <w:t>Disbursement of MUR 200 million since 2010 with additional investment of MUR 150 million foreseen in 2017</w:t>
                  </w:r>
                </w:p>
              </w:tc>
              <w:tc>
                <w:tcPr>
                  <w:tcW w:w="2014" w:type="dxa"/>
                  <w:vAlign w:val="center"/>
                </w:tcPr>
                <w:p w14:paraId="521FEAEE" w14:textId="77777777" w:rsidR="00B42C33" w:rsidRPr="007168CD" w:rsidRDefault="00B42C33" w:rsidP="00C63088">
                  <w:pPr>
                    <w:spacing w:after="0"/>
                    <w:jc w:val="center"/>
                  </w:pPr>
                  <w:r w:rsidRPr="007168CD">
                    <w:t>2011 – Not specified</w:t>
                  </w:r>
                </w:p>
              </w:tc>
              <w:tc>
                <w:tcPr>
                  <w:tcW w:w="2014" w:type="dxa"/>
                  <w:vAlign w:val="center"/>
                </w:tcPr>
                <w:p w14:paraId="2D84857A" w14:textId="77777777" w:rsidR="00B42C33" w:rsidRPr="007168CD" w:rsidRDefault="00B42C33" w:rsidP="00C63088">
                  <w:pPr>
                    <w:spacing w:after="0"/>
                    <w:jc w:val="center"/>
                  </w:pPr>
                  <w:r w:rsidRPr="007168CD">
                    <w:t>On-going</w:t>
                  </w:r>
                </w:p>
              </w:tc>
            </w:tr>
            <w:tr w:rsidR="00B42C33" w:rsidRPr="007168CD" w14:paraId="347B273F" w14:textId="77777777" w:rsidTr="00C63088">
              <w:tc>
                <w:tcPr>
                  <w:tcW w:w="2830" w:type="dxa"/>
                  <w:vAlign w:val="center"/>
                </w:tcPr>
                <w:p w14:paraId="61754B88" w14:textId="77777777" w:rsidR="00B42C33" w:rsidRPr="007168CD" w:rsidRDefault="00B42C33" w:rsidP="00C63088">
                  <w:pPr>
                    <w:spacing w:after="0"/>
                    <w:jc w:val="left"/>
                  </w:pPr>
                  <w:r w:rsidRPr="007168CD">
                    <w:t>Applications (DOWA)</w:t>
                  </w:r>
                </w:p>
              </w:tc>
              <w:tc>
                <w:tcPr>
                  <w:tcW w:w="2014" w:type="dxa"/>
                  <w:vAlign w:val="center"/>
                </w:tcPr>
                <w:p w14:paraId="6BDF90DF" w14:textId="77777777" w:rsidR="00B42C33" w:rsidRPr="007168CD" w:rsidRDefault="00B42C33" w:rsidP="00C63088">
                  <w:pPr>
                    <w:spacing w:after="0"/>
                    <w:jc w:val="left"/>
                  </w:pPr>
                  <w:r w:rsidRPr="007168CD">
                    <w:t>Urban Cooling, Ltd</w:t>
                  </w:r>
                </w:p>
              </w:tc>
              <w:tc>
                <w:tcPr>
                  <w:tcW w:w="3231" w:type="dxa"/>
                  <w:vAlign w:val="center"/>
                </w:tcPr>
                <w:p w14:paraId="7AC5AD80" w14:textId="77777777" w:rsidR="00B42C33" w:rsidRPr="007168CD" w:rsidRDefault="00B42C33" w:rsidP="006709F3">
                  <w:pPr>
                    <w:pStyle w:val="Prrafodelista"/>
                    <w:numPr>
                      <w:ilvl w:val="0"/>
                      <w:numId w:val="13"/>
                    </w:numPr>
                    <w:spacing w:after="0"/>
                    <w:ind w:left="144" w:hanging="218"/>
                  </w:pPr>
                  <w:r w:rsidRPr="007168CD">
                    <w:t>The project will aim at the reduction of about 25,000 tons of CO</w:t>
                  </w:r>
                  <w:r w:rsidRPr="007168CD">
                    <w:rPr>
                      <w:vertAlign w:val="subscript"/>
                    </w:rPr>
                    <w:t>2</w:t>
                  </w:r>
                </w:p>
                <w:p w14:paraId="0C9DF653" w14:textId="77777777" w:rsidR="00B42C33" w:rsidRPr="007168CD" w:rsidRDefault="00B42C33" w:rsidP="006709F3">
                  <w:pPr>
                    <w:pStyle w:val="Prrafodelista"/>
                    <w:numPr>
                      <w:ilvl w:val="0"/>
                      <w:numId w:val="13"/>
                    </w:numPr>
                    <w:spacing w:after="0"/>
                    <w:ind w:left="144" w:hanging="218"/>
                  </w:pPr>
                  <w:r w:rsidRPr="007168CD">
                    <w:t>There will be reduction of electricity consumption and consequently fossil fuel imports equivalent to 15MW which is the electricity consumption of the 22 targeted buildings. The proposed SWAC system can cool the building in Phase 1 using only 1.5MW of electricity</w:t>
                  </w:r>
                </w:p>
              </w:tc>
              <w:tc>
                <w:tcPr>
                  <w:tcW w:w="2014" w:type="dxa"/>
                  <w:vAlign w:val="center"/>
                </w:tcPr>
                <w:p w14:paraId="22FF7425" w14:textId="77777777" w:rsidR="00B42C33" w:rsidRPr="007168CD" w:rsidRDefault="00B42C33" w:rsidP="00C63088">
                  <w:pPr>
                    <w:spacing w:after="0"/>
                    <w:jc w:val="center"/>
                  </w:pPr>
                  <w:r w:rsidRPr="007168CD">
                    <w:t>Amount spent on development cost as at 31st of Dec 2015 amount to approximately MUR 60 million for an anticipated project cost of MUR 2.1 billion excluding downstream opportunities.</w:t>
                  </w:r>
                </w:p>
              </w:tc>
              <w:tc>
                <w:tcPr>
                  <w:tcW w:w="2014" w:type="dxa"/>
                  <w:vAlign w:val="center"/>
                </w:tcPr>
                <w:p w14:paraId="3D176670" w14:textId="77777777" w:rsidR="00B42C33" w:rsidRPr="007168CD" w:rsidRDefault="00B42C33" w:rsidP="00C63088">
                  <w:pPr>
                    <w:spacing w:after="0"/>
                    <w:jc w:val="center"/>
                  </w:pPr>
                  <w:r w:rsidRPr="007168CD">
                    <w:t>2015 - Not specified</w:t>
                  </w:r>
                </w:p>
              </w:tc>
              <w:tc>
                <w:tcPr>
                  <w:tcW w:w="2014" w:type="dxa"/>
                  <w:vAlign w:val="center"/>
                </w:tcPr>
                <w:p w14:paraId="45C1BCF7" w14:textId="77777777" w:rsidR="00B42C33" w:rsidRPr="007168CD" w:rsidRDefault="00B42C33" w:rsidP="00C63088">
                  <w:pPr>
                    <w:spacing w:after="0"/>
                    <w:jc w:val="center"/>
                  </w:pPr>
                  <w:r w:rsidRPr="007168CD">
                    <w:t>On-going</w:t>
                  </w:r>
                </w:p>
              </w:tc>
            </w:tr>
          </w:tbl>
          <w:p w14:paraId="739D7BB8" w14:textId="77777777" w:rsidR="00B42C33" w:rsidRPr="007168CD" w:rsidRDefault="00B42C33" w:rsidP="00C63088">
            <w:pPr>
              <w:jc w:val="center"/>
              <w:rPr>
                <w:i/>
                <w:sz w:val="18"/>
                <w:szCs w:val="18"/>
              </w:rPr>
            </w:pPr>
            <w:r w:rsidRPr="007168CD">
              <w:rPr>
                <w:b/>
                <w:i/>
                <w:sz w:val="18"/>
                <w:szCs w:val="18"/>
              </w:rPr>
              <w:t>Source:</w:t>
            </w:r>
            <w:r w:rsidRPr="007168CD">
              <w:rPr>
                <w:i/>
                <w:sz w:val="18"/>
                <w:szCs w:val="18"/>
              </w:rPr>
              <w:t xml:space="preserve"> Adapted from the Third National Communication, 2016.</w:t>
            </w:r>
          </w:p>
          <w:p w14:paraId="7BA027E5" w14:textId="77777777" w:rsidR="00B42C33" w:rsidRPr="007168CD" w:rsidRDefault="00B42C33" w:rsidP="00C63088">
            <w:pPr>
              <w:rPr>
                <w:szCs w:val="20"/>
              </w:rPr>
            </w:pPr>
            <w:r w:rsidRPr="007168CD">
              <w:rPr>
                <w:szCs w:val="20"/>
              </w:rPr>
              <w:t>On the other hand, international donors finance some other projects related to climate change in the country. This projects and information about the financing are collected in the following table:</w:t>
            </w:r>
          </w:p>
          <w:p w14:paraId="4A276551" w14:textId="2B4A94AE" w:rsidR="00B42C33" w:rsidRPr="007168CD" w:rsidRDefault="00B42C33" w:rsidP="00C63088">
            <w:pPr>
              <w:pStyle w:val="TableParagraph"/>
              <w:spacing w:before="240" w:after="120"/>
              <w:jc w:val="center"/>
              <w:rPr>
                <w:rFonts w:ascii="Arial" w:hAnsi="Arial" w:cs="Arial"/>
                <w:sz w:val="20"/>
                <w:szCs w:val="20"/>
                <w:lang w:val="en-GB"/>
              </w:rPr>
            </w:pPr>
            <w:bookmarkStart w:id="178" w:name="_Toc59093017"/>
            <w:r w:rsidRPr="007168CD">
              <w:rPr>
                <w:rFonts w:ascii="Arial" w:hAnsi="Arial" w:cs="Arial"/>
                <w:sz w:val="20"/>
                <w:szCs w:val="20"/>
                <w:lang w:val="en-GB"/>
              </w:rPr>
              <w:t xml:space="preserve">Table </w:t>
            </w:r>
            <w:r w:rsidR="009442FC" w:rsidRPr="007168CD">
              <w:rPr>
                <w:rFonts w:ascii="Arial" w:hAnsi="Arial" w:cs="Arial"/>
                <w:sz w:val="20"/>
                <w:szCs w:val="20"/>
                <w:lang w:val="en-GB"/>
              </w:rPr>
              <w:fldChar w:fldCharType="begin"/>
            </w:r>
            <w:r w:rsidRPr="007168CD">
              <w:rPr>
                <w:rFonts w:ascii="Arial" w:hAnsi="Arial" w:cs="Arial"/>
                <w:sz w:val="20"/>
                <w:szCs w:val="20"/>
                <w:lang w:val="en-GB"/>
              </w:rPr>
              <w:instrText xml:space="preserve"> SEQ Table \* ARABIC </w:instrText>
            </w:r>
            <w:r w:rsidR="009442FC" w:rsidRPr="007168CD">
              <w:rPr>
                <w:rFonts w:ascii="Arial" w:hAnsi="Arial" w:cs="Arial"/>
                <w:sz w:val="20"/>
                <w:szCs w:val="20"/>
                <w:lang w:val="en-GB"/>
              </w:rPr>
              <w:fldChar w:fldCharType="separate"/>
            </w:r>
            <w:r w:rsidR="00C624B4">
              <w:rPr>
                <w:rFonts w:ascii="Arial" w:hAnsi="Arial" w:cs="Arial"/>
                <w:noProof/>
                <w:sz w:val="20"/>
                <w:szCs w:val="20"/>
                <w:lang w:val="en-GB"/>
              </w:rPr>
              <w:t>29</w:t>
            </w:r>
            <w:r w:rsidR="009442FC" w:rsidRPr="007168CD">
              <w:rPr>
                <w:rFonts w:ascii="Arial" w:hAnsi="Arial" w:cs="Arial"/>
                <w:sz w:val="20"/>
                <w:szCs w:val="20"/>
                <w:lang w:val="en-GB"/>
              </w:rPr>
              <w:fldChar w:fldCharType="end"/>
            </w:r>
            <w:r w:rsidRPr="007168CD">
              <w:rPr>
                <w:rFonts w:ascii="Arial" w:hAnsi="Arial" w:cs="Arial"/>
                <w:sz w:val="20"/>
                <w:szCs w:val="20"/>
                <w:lang w:val="en-GB" w:eastAsia="zh-CN"/>
              </w:rPr>
              <w:t xml:space="preserve">. </w:t>
            </w:r>
            <w:r w:rsidRPr="007168CD">
              <w:rPr>
                <w:rFonts w:ascii="Arial" w:hAnsi="Arial" w:cs="Arial"/>
                <w:sz w:val="20"/>
                <w:szCs w:val="20"/>
                <w:lang w:val="en-GB"/>
              </w:rPr>
              <w:t>List of climate finance from international donors</w:t>
            </w:r>
            <w:bookmarkEnd w:id="178"/>
          </w:p>
          <w:tbl>
            <w:tblPr>
              <w:tblStyle w:val="Tablaconcuadrcula"/>
              <w:tblW w:w="14111" w:type="dxa"/>
              <w:tblLayout w:type="fixed"/>
              <w:tblLook w:val="04A0" w:firstRow="1" w:lastRow="0" w:firstColumn="1" w:lastColumn="0" w:noHBand="0" w:noVBand="1"/>
            </w:tblPr>
            <w:tblGrid>
              <w:gridCol w:w="3539"/>
              <w:gridCol w:w="1762"/>
              <w:gridCol w:w="1762"/>
              <w:gridCol w:w="1762"/>
              <w:gridCol w:w="1762"/>
              <w:gridCol w:w="1762"/>
              <w:gridCol w:w="1762"/>
            </w:tblGrid>
            <w:tr w:rsidR="00B42C33" w:rsidRPr="007168CD" w14:paraId="573D6B22" w14:textId="77777777" w:rsidTr="00C63088">
              <w:tc>
                <w:tcPr>
                  <w:tcW w:w="3539" w:type="dxa"/>
                  <w:shd w:val="clear" w:color="auto" w:fill="8DB3E2" w:themeFill="text2" w:themeFillTint="66"/>
                  <w:vAlign w:val="center"/>
                </w:tcPr>
                <w:p w14:paraId="6466A845" w14:textId="77777777" w:rsidR="00B42C33" w:rsidRPr="0088508D" w:rsidRDefault="00B42C33" w:rsidP="00C63088">
                  <w:pPr>
                    <w:pStyle w:val="TableParagraph"/>
                    <w:jc w:val="center"/>
                    <w:rPr>
                      <w:rFonts w:ascii="Arial" w:hAnsi="Arial" w:cs="Arial"/>
                      <w:sz w:val="20"/>
                      <w:szCs w:val="20"/>
                      <w:lang w:val="en-GB" w:eastAsia="zh-CN"/>
                    </w:rPr>
                  </w:pPr>
                  <w:r w:rsidRPr="0088508D">
                    <w:rPr>
                      <w:rFonts w:ascii="Arial" w:hAnsi="Arial" w:cs="Arial"/>
                      <w:color w:val="FFFFFF" w:themeColor="background1"/>
                      <w:sz w:val="20"/>
                    </w:rPr>
                    <w:t>Name of project</w:t>
                  </w:r>
                </w:p>
              </w:tc>
              <w:tc>
                <w:tcPr>
                  <w:tcW w:w="1762" w:type="dxa"/>
                  <w:shd w:val="clear" w:color="auto" w:fill="8DB3E2" w:themeFill="text2" w:themeFillTint="66"/>
                  <w:vAlign w:val="center"/>
                </w:tcPr>
                <w:p w14:paraId="515242B8" w14:textId="77777777" w:rsidR="00B42C33" w:rsidRPr="0088508D" w:rsidRDefault="00B42C33" w:rsidP="00C63088">
                  <w:pPr>
                    <w:pStyle w:val="TableParagraph"/>
                    <w:jc w:val="center"/>
                    <w:rPr>
                      <w:rFonts w:ascii="Arial" w:hAnsi="Arial" w:cs="Arial"/>
                      <w:sz w:val="20"/>
                      <w:szCs w:val="20"/>
                      <w:lang w:val="en-GB" w:eastAsia="zh-CN"/>
                    </w:rPr>
                  </w:pPr>
                  <w:r w:rsidRPr="0088508D">
                    <w:rPr>
                      <w:rFonts w:ascii="Arial" w:hAnsi="Arial" w:cs="Arial"/>
                      <w:color w:val="FFFFFF" w:themeColor="background1"/>
                      <w:sz w:val="20"/>
                    </w:rPr>
                    <w:t>Implementing organization</w:t>
                  </w:r>
                </w:p>
              </w:tc>
              <w:tc>
                <w:tcPr>
                  <w:tcW w:w="1762" w:type="dxa"/>
                  <w:shd w:val="clear" w:color="auto" w:fill="8DB3E2" w:themeFill="text2" w:themeFillTint="66"/>
                  <w:vAlign w:val="center"/>
                </w:tcPr>
                <w:p w14:paraId="5BD67D03" w14:textId="77777777" w:rsidR="00B42C33" w:rsidRPr="0088508D" w:rsidRDefault="00B42C33" w:rsidP="00C63088">
                  <w:pPr>
                    <w:pStyle w:val="TableParagraph"/>
                    <w:jc w:val="center"/>
                    <w:rPr>
                      <w:rFonts w:ascii="Arial" w:hAnsi="Arial" w:cs="Arial"/>
                      <w:color w:val="FFFFFF" w:themeColor="background1"/>
                      <w:sz w:val="20"/>
                      <w:szCs w:val="20"/>
                      <w:lang w:val="en-GB" w:eastAsia="zh-CN"/>
                    </w:rPr>
                  </w:pPr>
                  <w:r w:rsidRPr="0088508D">
                    <w:rPr>
                      <w:rFonts w:ascii="Arial" w:hAnsi="Arial" w:cs="Arial"/>
                      <w:color w:val="FFFFFF" w:themeColor="background1"/>
                      <w:sz w:val="20"/>
                      <w:szCs w:val="20"/>
                      <w:lang w:val="en-GB" w:eastAsia="zh-CN"/>
                    </w:rPr>
                    <w:t>Amount of funds</w:t>
                  </w:r>
                </w:p>
              </w:tc>
              <w:tc>
                <w:tcPr>
                  <w:tcW w:w="1762" w:type="dxa"/>
                  <w:shd w:val="clear" w:color="auto" w:fill="8DB3E2" w:themeFill="text2" w:themeFillTint="66"/>
                  <w:vAlign w:val="center"/>
                </w:tcPr>
                <w:p w14:paraId="4E86B2B5" w14:textId="77777777" w:rsidR="00B42C33" w:rsidRPr="0088508D" w:rsidRDefault="00B42C33" w:rsidP="00C63088">
                  <w:pPr>
                    <w:pStyle w:val="TableParagraph"/>
                    <w:jc w:val="center"/>
                    <w:rPr>
                      <w:rFonts w:ascii="Arial" w:hAnsi="Arial" w:cs="Arial"/>
                      <w:color w:val="FFFFFF" w:themeColor="background1"/>
                      <w:sz w:val="20"/>
                      <w:szCs w:val="20"/>
                      <w:lang w:val="en-GB" w:eastAsia="zh-CN"/>
                    </w:rPr>
                  </w:pPr>
                  <w:r w:rsidRPr="0088508D">
                    <w:rPr>
                      <w:rFonts w:ascii="Arial" w:hAnsi="Arial" w:cs="Arial"/>
                      <w:color w:val="FFFFFF" w:themeColor="background1"/>
                      <w:sz w:val="20"/>
                      <w:szCs w:val="20"/>
                      <w:lang w:val="en-GB" w:eastAsia="zh-CN"/>
                    </w:rPr>
                    <w:t>Source of Funding</w:t>
                  </w:r>
                </w:p>
              </w:tc>
              <w:tc>
                <w:tcPr>
                  <w:tcW w:w="1762" w:type="dxa"/>
                  <w:shd w:val="clear" w:color="auto" w:fill="8DB3E2" w:themeFill="text2" w:themeFillTint="66"/>
                  <w:vAlign w:val="center"/>
                </w:tcPr>
                <w:p w14:paraId="2082A2B2" w14:textId="77777777" w:rsidR="00B42C33" w:rsidRPr="0088508D" w:rsidRDefault="00B42C33" w:rsidP="00C63088">
                  <w:pPr>
                    <w:pStyle w:val="TableParagraph"/>
                    <w:jc w:val="center"/>
                    <w:rPr>
                      <w:rFonts w:ascii="Arial" w:hAnsi="Arial" w:cs="Arial"/>
                      <w:color w:val="FFFFFF" w:themeColor="background1"/>
                      <w:sz w:val="20"/>
                      <w:szCs w:val="20"/>
                      <w:lang w:val="en-GB" w:eastAsia="zh-CN"/>
                    </w:rPr>
                  </w:pPr>
                  <w:r w:rsidRPr="0088508D">
                    <w:rPr>
                      <w:rFonts w:ascii="Arial" w:hAnsi="Arial" w:cs="Arial"/>
                      <w:color w:val="FFFFFF" w:themeColor="background1"/>
                      <w:sz w:val="20"/>
                      <w:szCs w:val="20"/>
                      <w:lang w:val="en-GB" w:eastAsia="zh-CN"/>
                    </w:rPr>
                    <w:t>Type of funding</w:t>
                  </w:r>
                </w:p>
              </w:tc>
              <w:tc>
                <w:tcPr>
                  <w:tcW w:w="1762" w:type="dxa"/>
                  <w:shd w:val="clear" w:color="auto" w:fill="8DB3E2" w:themeFill="text2" w:themeFillTint="66"/>
                  <w:vAlign w:val="center"/>
                </w:tcPr>
                <w:p w14:paraId="4EA85171" w14:textId="77777777" w:rsidR="00B42C33" w:rsidRPr="0088508D" w:rsidRDefault="00B42C33" w:rsidP="00C63088">
                  <w:pPr>
                    <w:pStyle w:val="TableParagraph"/>
                    <w:jc w:val="center"/>
                    <w:rPr>
                      <w:rFonts w:ascii="Arial" w:hAnsi="Arial" w:cs="Arial"/>
                      <w:color w:val="FFFFFF" w:themeColor="background1"/>
                      <w:sz w:val="20"/>
                      <w:szCs w:val="20"/>
                      <w:lang w:val="en-GB" w:eastAsia="zh-CN"/>
                    </w:rPr>
                  </w:pPr>
                  <w:r w:rsidRPr="0088508D">
                    <w:rPr>
                      <w:rFonts w:ascii="Arial" w:hAnsi="Arial" w:cs="Arial"/>
                      <w:color w:val="FFFFFF" w:themeColor="background1"/>
                      <w:sz w:val="20"/>
                      <w:szCs w:val="20"/>
                      <w:lang w:val="en-GB" w:eastAsia="zh-CN"/>
                    </w:rPr>
                    <w:t>Type of cooperation</w:t>
                  </w:r>
                </w:p>
              </w:tc>
              <w:tc>
                <w:tcPr>
                  <w:tcW w:w="1762" w:type="dxa"/>
                  <w:shd w:val="clear" w:color="auto" w:fill="8DB3E2" w:themeFill="text2" w:themeFillTint="66"/>
                  <w:vAlign w:val="center"/>
                </w:tcPr>
                <w:p w14:paraId="2A494088" w14:textId="77777777" w:rsidR="00B42C33" w:rsidRPr="0088508D" w:rsidRDefault="00B42C33" w:rsidP="00C63088">
                  <w:pPr>
                    <w:pStyle w:val="TableParagraph"/>
                    <w:jc w:val="center"/>
                    <w:rPr>
                      <w:rFonts w:ascii="Arial" w:hAnsi="Arial" w:cs="Arial"/>
                      <w:sz w:val="20"/>
                      <w:szCs w:val="20"/>
                      <w:lang w:val="en-GB" w:eastAsia="zh-CN"/>
                    </w:rPr>
                  </w:pPr>
                  <w:r w:rsidRPr="0088508D">
                    <w:rPr>
                      <w:rFonts w:ascii="Arial" w:hAnsi="Arial" w:cs="Arial"/>
                      <w:color w:val="FFFFFF" w:themeColor="background1"/>
                      <w:sz w:val="20"/>
                    </w:rPr>
                    <w:t>Start date – End date</w:t>
                  </w:r>
                </w:p>
              </w:tc>
            </w:tr>
            <w:tr w:rsidR="00B42C33" w:rsidRPr="007168CD" w14:paraId="1DDADA68" w14:textId="77777777" w:rsidTr="00C63088">
              <w:tc>
                <w:tcPr>
                  <w:tcW w:w="3539" w:type="dxa"/>
                  <w:vAlign w:val="center"/>
                </w:tcPr>
                <w:p w14:paraId="6A43ED5D"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Nationally Appropriate Mitigation Actions</w:t>
                  </w:r>
                </w:p>
              </w:tc>
              <w:tc>
                <w:tcPr>
                  <w:tcW w:w="1762" w:type="dxa"/>
                  <w:vAlign w:val="center"/>
                </w:tcPr>
                <w:p w14:paraId="4AF5E5D9" w14:textId="7BD621EE" w:rsidR="00B42C33" w:rsidRPr="007168CD" w:rsidRDefault="001807C4" w:rsidP="00C63088">
                  <w:pPr>
                    <w:pStyle w:val="TableParagraph"/>
                    <w:jc w:val="center"/>
                    <w:rPr>
                      <w:rFonts w:ascii="Arial" w:hAnsi="Arial" w:cs="Arial"/>
                      <w:b w:val="0"/>
                      <w:sz w:val="20"/>
                      <w:szCs w:val="20"/>
                      <w:lang w:val="en-GB" w:eastAsia="zh-CN"/>
                    </w:rPr>
                  </w:pPr>
                  <w:r>
                    <w:rPr>
                      <w:rFonts w:ascii="Arial" w:hAnsi="Arial" w:cs="Arial"/>
                      <w:b w:val="0"/>
                      <w:sz w:val="20"/>
                      <w:szCs w:val="20"/>
                      <w:lang w:val="en-GB" w:eastAsia="zh-CN"/>
                    </w:rPr>
                    <w:t>MoESWMCC</w:t>
                  </w:r>
                </w:p>
              </w:tc>
              <w:tc>
                <w:tcPr>
                  <w:tcW w:w="1762" w:type="dxa"/>
                  <w:vAlign w:val="center"/>
                </w:tcPr>
                <w:p w14:paraId="567F803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1.462 M</w:t>
                  </w:r>
                </w:p>
              </w:tc>
              <w:tc>
                <w:tcPr>
                  <w:tcW w:w="1762" w:type="dxa"/>
                  <w:vAlign w:val="center"/>
                </w:tcPr>
                <w:p w14:paraId="746765C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GEF</w:t>
                  </w:r>
                </w:p>
              </w:tc>
              <w:tc>
                <w:tcPr>
                  <w:tcW w:w="1762" w:type="dxa"/>
                  <w:vAlign w:val="center"/>
                </w:tcPr>
                <w:p w14:paraId="3DB92172"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0244E04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275C5FF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2017 – 2020</w:t>
                  </w:r>
                </w:p>
              </w:tc>
            </w:tr>
            <w:tr w:rsidR="00B42C33" w:rsidRPr="007168CD" w14:paraId="7789929B" w14:textId="77777777" w:rsidTr="00C63088">
              <w:tc>
                <w:tcPr>
                  <w:tcW w:w="3539" w:type="dxa"/>
                  <w:vAlign w:val="center"/>
                </w:tcPr>
                <w:p w14:paraId="6FF9976D"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Land Degradation Neutrality Target Setting Programme</w:t>
                  </w:r>
                </w:p>
              </w:tc>
              <w:tc>
                <w:tcPr>
                  <w:tcW w:w="1762" w:type="dxa"/>
                  <w:vAlign w:val="center"/>
                </w:tcPr>
                <w:p w14:paraId="5533340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Forestry Service</w:t>
                  </w:r>
                </w:p>
              </w:tc>
              <w:tc>
                <w:tcPr>
                  <w:tcW w:w="1762" w:type="dxa"/>
                  <w:vAlign w:val="center"/>
                </w:tcPr>
                <w:p w14:paraId="285F94B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35,000</w:t>
                  </w:r>
                </w:p>
              </w:tc>
              <w:tc>
                <w:tcPr>
                  <w:tcW w:w="1762" w:type="dxa"/>
                  <w:vAlign w:val="center"/>
                </w:tcPr>
                <w:p w14:paraId="75D9BFDE"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Global Mechanism</w:t>
                  </w:r>
                </w:p>
              </w:tc>
              <w:tc>
                <w:tcPr>
                  <w:tcW w:w="1762" w:type="dxa"/>
                  <w:vAlign w:val="center"/>
                </w:tcPr>
                <w:p w14:paraId="3DA2A41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237E6E69"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Multilateral</w:t>
                  </w:r>
                </w:p>
              </w:tc>
              <w:tc>
                <w:tcPr>
                  <w:tcW w:w="1762" w:type="dxa"/>
                  <w:vAlign w:val="center"/>
                </w:tcPr>
                <w:p w14:paraId="445E7A60"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20116 – ongoing</w:t>
                  </w:r>
                </w:p>
              </w:tc>
            </w:tr>
            <w:tr w:rsidR="00B42C33" w:rsidRPr="007168CD" w14:paraId="24055E38" w14:textId="77777777" w:rsidTr="00C63088">
              <w:tc>
                <w:tcPr>
                  <w:tcW w:w="3539" w:type="dxa"/>
                  <w:vAlign w:val="center"/>
                </w:tcPr>
                <w:p w14:paraId="73CA4D6D"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Support to forest code revision and institutional reform in Mauritius</w:t>
                  </w:r>
                </w:p>
              </w:tc>
              <w:tc>
                <w:tcPr>
                  <w:tcW w:w="1762" w:type="dxa"/>
                  <w:vAlign w:val="center"/>
                </w:tcPr>
                <w:p w14:paraId="33093806"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Forestry Service</w:t>
                  </w:r>
                </w:p>
              </w:tc>
              <w:tc>
                <w:tcPr>
                  <w:tcW w:w="1762" w:type="dxa"/>
                  <w:vAlign w:val="center"/>
                </w:tcPr>
                <w:p w14:paraId="03B7078A"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298,000</w:t>
                  </w:r>
                </w:p>
              </w:tc>
              <w:tc>
                <w:tcPr>
                  <w:tcW w:w="1762" w:type="dxa"/>
                  <w:vAlign w:val="center"/>
                </w:tcPr>
                <w:p w14:paraId="1FA8E5F1"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FAO</w:t>
                  </w:r>
                </w:p>
              </w:tc>
              <w:tc>
                <w:tcPr>
                  <w:tcW w:w="1762" w:type="dxa"/>
                  <w:vAlign w:val="center"/>
                </w:tcPr>
                <w:p w14:paraId="2D8A19D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260EAF17"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1C5FD89A"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2016 – 2018</w:t>
                  </w:r>
                </w:p>
              </w:tc>
            </w:tr>
            <w:tr w:rsidR="00B42C33" w:rsidRPr="007168CD" w14:paraId="472C8D9F" w14:textId="77777777" w:rsidTr="00C63088">
              <w:tc>
                <w:tcPr>
                  <w:tcW w:w="3539" w:type="dxa"/>
                  <w:vAlign w:val="center"/>
                </w:tcPr>
                <w:p w14:paraId="7CFC4EC0"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Support to climate smart agriculture for small holders</w:t>
                  </w:r>
                </w:p>
              </w:tc>
              <w:tc>
                <w:tcPr>
                  <w:tcW w:w="1762" w:type="dxa"/>
                  <w:vAlign w:val="center"/>
                </w:tcPr>
                <w:p w14:paraId="766615B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Ministry of Agro Industry and Food Security</w:t>
                  </w:r>
                </w:p>
              </w:tc>
              <w:tc>
                <w:tcPr>
                  <w:tcW w:w="1762" w:type="dxa"/>
                  <w:vAlign w:val="center"/>
                </w:tcPr>
                <w:p w14:paraId="455C9C0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EUR 300,000</w:t>
                  </w:r>
                </w:p>
              </w:tc>
              <w:tc>
                <w:tcPr>
                  <w:tcW w:w="1762" w:type="dxa"/>
                  <w:vAlign w:val="center"/>
                </w:tcPr>
                <w:p w14:paraId="0CDB4E9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GCCA</w:t>
                  </w:r>
                </w:p>
              </w:tc>
              <w:tc>
                <w:tcPr>
                  <w:tcW w:w="1762" w:type="dxa"/>
                  <w:vAlign w:val="center"/>
                </w:tcPr>
                <w:p w14:paraId="54634668"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7F90E329"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7467A4D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2016 – 2018</w:t>
                  </w:r>
                </w:p>
              </w:tc>
            </w:tr>
            <w:tr w:rsidR="00B42C33" w:rsidRPr="007168CD" w14:paraId="10BB856F" w14:textId="77777777" w:rsidTr="00C63088">
              <w:tc>
                <w:tcPr>
                  <w:tcW w:w="3539" w:type="dxa"/>
                  <w:vAlign w:val="center"/>
                </w:tcPr>
                <w:p w14:paraId="1341F6CA"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Climate change adaptation in the coastal zone</w:t>
                  </w:r>
                </w:p>
              </w:tc>
              <w:tc>
                <w:tcPr>
                  <w:tcW w:w="1762" w:type="dxa"/>
                  <w:vAlign w:val="center"/>
                </w:tcPr>
                <w:p w14:paraId="64A557AE" w14:textId="60E08FFC" w:rsidR="00B42C33" w:rsidRPr="007168CD" w:rsidRDefault="001807C4" w:rsidP="00C63088">
                  <w:pPr>
                    <w:pStyle w:val="TableParagraph"/>
                    <w:jc w:val="center"/>
                    <w:rPr>
                      <w:rFonts w:ascii="Arial" w:hAnsi="Arial" w:cs="Arial"/>
                      <w:b w:val="0"/>
                      <w:sz w:val="20"/>
                      <w:szCs w:val="20"/>
                      <w:lang w:val="en-GB" w:eastAsia="zh-CN"/>
                    </w:rPr>
                  </w:pPr>
                  <w:r>
                    <w:rPr>
                      <w:rFonts w:ascii="Arial" w:hAnsi="Arial" w:cs="Arial"/>
                      <w:b w:val="0"/>
                      <w:sz w:val="20"/>
                      <w:szCs w:val="20"/>
                      <w:lang w:val="en-GB" w:eastAsia="zh-CN"/>
                    </w:rPr>
                    <w:t>MoESWMCC</w:t>
                  </w:r>
                </w:p>
              </w:tc>
              <w:tc>
                <w:tcPr>
                  <w:tcW w:w="1762" w:type="dxa"/>
                  <w:vAlign w:val="center"/>
                </w:tcPr>
                <w:p w14:paraId="3621A62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9.12 M</w:t>
                  </w:r>
                </w:p>
              </w:tc>
              <w:tc>
                <w:tcPr>
                  <w:tcW w:w="1762" w:type="dxa"/>
                  <w:vAlign w:val="center"/>
                </w:tcPr>
                <w:p w14:paraId="43F0B868"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Adaptation Fund Board</w:t>
                  </w:r>
                </w:p>
              </w:tc>
              <w:tc>
                <w:tcPr>
                  <w:tcW w:w="1762" w:type="dxa"/>
                  <w:vAlign w:val="center"/>
                </w:tcPr>
                <w:p w14:paraId="04DF4022"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03ABFD5F"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7823CEA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2012 – 2018</w:t>
                  </w:r>
                </w:p>
              </w:tc>
            </w:tr>
            <w:tr w:rsidR="00B42C33" w:rsidRPr="007168CD" w14:paraId="3198469B" w14:textId="77777777" w:rsidTr="00C63088">
              <w:tc>
                <w:tcPr>
                  <w:tcW w:w="3539" w:type="dxa"/>
                  <w:vAlign w:val="center"/>
                </w:tcPr>
                <w:p w14:paraId="04FA9F9C"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Biennial Update Report</w:t>
                  </w:r>
                </w:p>
              </w:tc>
              <w:tc>
                <w:tcPr>
                  <w:tcW w:w="1762" w:type="dxa"/>
                  <w:vAlign w:val="center"/>
                </w:tcPr>
                <w:p w14:paraId="1DC9E490" w14:textId="22009F60" w:rsidR="00B42C33" w:rsidRPr="007168CD" w:rsidRDefault="001807C4" w:rsidP="00C63088">
                  <w:pPr>
                    <w:pStyle w:val="TableParagraph"/>
                    <w:jc w:val="center"/>
                    <w:rPr>
                      <w:rFonts w:ascii="Arial" w:hAnsi="Arial" w:cs="Arial"/>
                      <w:b w:val="0"/>
                      <w:sz w:val="20"/>
                      <w:szCs w:val="20"/>
                      <w:lang w:val="en-GB" w:eastAsia="zh-CN"/>
                    </w:rPr>
                  </w:pPr>
                  <w:r>
                    <w:rPr>
                      <w:rFonts w:ascii="Arial" w:hAnsi="Arial" w:cs="Arial"/>
                      <w:b w:val="0"/>
                      <w:sz w:val="20"/>
                      <w:szCs w:val="20"/>
                      <w:lang w:val="en-GB" w:eastAsia="zh-CN"/>
                    </w:rPr>
                    <w:t>MoESWMCC</w:t>
                  </w:r>
                </w:p>
              </w:tc>
              <w:tc>
                <w:tcPr>
                  <w:tcW w:w="1762" w:type="dxa"/>
                  <w:vAlign w:val="center"/>
                </w:tcPr>
                <w:p w14:paraId="65522753"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352,000</w:t>
                  </w:r>
                </w:p>
              </w:tc>
              <w:tc>
                <w:tcPr>
                  <w:tcW w:w="1762" w:type="dxa"/>
                  <w:vAlign w:val="center"/>
                </w:tcPr>
                <w:p w14:paraId="1BBB922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GEF</w:t>
                  </w:r>
                </w:p>
              </w:tc>
              <w:tc>
                <w:tcPr>
                  <w:tcW w:w="1762" w:type="dxa"/>
                  <w:vAlign w:val="center"/>
                </w:tcPr>
                <w:p w14:paraId="05E233A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51E3D5C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2C8CD370"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2016 – 2017</w:t>
                  </w:r>
                </w:p>
              </w:tc>
            </w:tr>
            <w:tr w:rsidR="00B42C33" w:rsidRPr="007168CD" w14:paraId="3DE9521A" w14:textId="77777777" w:rsidTr="00C63088">
              <w:tc>
                <w:tcPr>
                  <w:tcW w:w="3539" w:type="dxa"/>
                  <w:vAlign w:val="center"/>
                </w:tcPr>
                <w:p w14:paraId="39D976C2"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lastRenderedPageBreak/>
                    <w:t>Enhancing the observation, forecasting and warning capabilities of Mauritius Meteorological Services</w:t>
                  </w:r>
                </w:p>
              </w:tc>
              <w:tc>
                <w:tcPr>
                  <w:tcW w:w="1762" w:type="dxa"/>
                  <w:vAlign w:val="center"/>
                </w:tcPr>
                <w:p w14:paraId="66ADD122"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MMS</w:t>
                  </w:r>
                </w:p>
              </w:tc>
              <w:tc>
                <w:tcPr>
                  <w:tcW w:w="1762" w:type="dxa"/>
                  <w:vAlign w:val="center"/>
                </w:tcPr>
                <w:p w14:paraId="353CEB5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0.98 M</w:t>
                  </w:r>
                </w:p>
              </w:tc>
              <w:tc>
                <w:tcPr>
                  <w:tcW w:w="1762" w:type="dxa"/>
                  <w:vAlign w:val="center"/>
                </w:tcPr>
                <w:p w14:paraId="7D1CD78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JICA</w:t>
                  </w:r>
                </w:p>
              </w:tc>
              <w:tc>
                <w:tcPr>
                  <w:tcW w:w="1762" w:type="dxa"/>
                  <w:vAlign w:val="center"/>
                </w:tcPr>
                <w:p w14:paraId="5684F9A2"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Technical Cooperation</w:t>
                  </w:r>
                </w:p>
              </w:tc>
              <w:tc>
                <w:tcPr>
                  <w:tcW w:w="1762" w:type="dxa"/>
                  <w:vAlign w:val="center"/>
                </w:tcPr>
                <w:p w14:paraId="4669A07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5D3E6659"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2014 – 2016</w:t>
                  </w:r>
                </w:p>
              </w:tc>
            </w:tr>
            <w:tr w:rsidR="00B42C33" w:rsidRPr="007168CD" w14:paraId="7C90C342" w14:textId="77777777" w:rsidTr="00C63088">
              <w:tc>
                <w:tcPr>
                  <w:tcW w:w="3539" w:type="dxa"/>
                  <w:vAlign w:val="center"/>
                </w:tcPr>
                <w:p w14:paraId="3AFF8D42"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Improvement of the Meteorological Radar System</w:t>
                  </w:r>
                </w:p>
              </w:tc>
              <w:tc>
                <w:tcPr>
                  <w:tcW w:w="1762" w:type="dxa"/>
                  <w:vAlign w:val="center"/>
                </w:tcPr>
                <w:p w14:paraId="78DAE05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MMS</w:t>
                  </w:r>
                </w:p>
              </w:tc>
              <w:tc>
                <w:tcPr>
                  <w:tcW w:w="1762" w:type="dxa"/>
                  <w:vAlign w:val="center"/>
                </w:tcPr>
                <w:p w14:paraId="7FDD286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13.8 M</w:t>
                  </w:r>
                </w:p>
              </w:tc>
              <w:tc>
                <w:tcPr>
                  <w:tcW w:w="1762" w:type="dxa"/>
                  <w:vAlign w:val="center"/>
                </w:tcPr>
                <w:p w14:paraId="62638CE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JICA</w:t>
                  </w:r>
                </w:p>
              </w:tc>
              <w:tc>
                <w:tcPr>
                  <w:tcW w:w="1762" w:type="dxa"/>
                  <w:vAlign w:val="center"/>
                </w:tcPr>
                <w:p w14:paraId="202218A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57193747"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7D6A92DA"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2016 – 2018</w:t>
                  </w:r>
                </w:p>
              </w:tc>
            </w:tr>
            <w:tr w:rsidR="00B42C33" w:rsidRPr="007168CD" w14:paraId="6F5B7901" w14:textId="77777777" w:rsidTr="00C63088">
              <w:tc>
                <w:tcPr>
                  <w:tcW w:w="3539" w:type="dxa"/>
                  <w:vAlign w:val="center"/>
                </w:tcPr>
                <w:p w14:paraId="589FA3CD"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Expanding coverage and strengthening management effectiveness of the protected area network on the island of Mauritius (PAN Project)</w:t>
                  </w:r>
                </w:p>
              </w:tc>
              <w:tc>
                <w:tcPr>
                  <w:tcW w:w="1762" w:type="dxa"/>
                  <w:vAlign w:val="center"/>
                </w:tcPr>
                <w:p w14:paraId="7F5BCDCE"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NPCS</w:t>
                  </w:r>
                </w:p>
              </w:tc>
              <w:tc>
                <w:tcPr>
                  <w:tcW w:w="1762" w:type="dxa"/>
                  <w:vAlign w:val="center"/>
                </w:tcPr>
                <w:p w14:paraId="7FF34BF9"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4 M</w:t>
                  </w:r>
                </w:p>
              </w:tc>
              <w:tc>
                <w:tcPr>
                  <w:tcW w:w="1762" w:type="dxa"/>
                  <w:vAlign w:val="center"/>
                </w:tcPr>
                <w:p w14:paraId="33B67E47"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GEF / UNDP</w:t>
                  </w:r>
                </w:p>
              </w:tc>
              <w:tc>
                <w:tcPr>
                  <w:tcW w:w="1762" w:type="dxa"/>
                  <w:vAlign w:val="center"/>
                </w:tcPr>
                <w:p w14:paraId="7B17362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448506CD" w14:textId="77777777" w:rsidR="00B42C33" w:rsidRPr="007168CD" w:rsidRDefault="00B42C33" w:rsidP="00C63088">
                  <w:pPr>
                    <w:pStyle w:val="TableParagraph"/>
                    <w:jc w:val="center"/>
                    <w:rPr>
                      <w:rFonts w:ascii="Arial" w:hAnsi="Arial" w:cs="Arial"/>
                      <w:b w:val="0"/>
                      <w:sz w:val="20"/>
                      <w:szCs w:val="20"/>
                      <w:lang w:val="en-GB" w:eastAsia="zh-CN"/>
                    </w:rPr>
                  </w:pPr>
                </w:p>
              </w:tc>
              <w:tc>
                <w:tcPr>
                  <w:tcW w:w="1762" w:type="dxa"/>
                  <w:vAlign w:val="center"/>
                </w:tcPr>
                <w:p w14:paraId="3E62CCE6"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2010 – 2018</w:t>
                  </w:r>
                </w:p>
              </w:tc>
            </w:tr>
            <w:tr w:rsidR="00B42C33" w:rsidRPr="007168CD" w14:paraId="02389B80" w14:textId="77777777" w:rsidTr="00C63088">
              <w:tc>
                <w:tcPr>
                  <w:tcW w:w="3539" w:type="dxa"/>
                  <w:vAlign w:val="center"/>
                </w:tcPr>
                <w:p w14:paraId="233E1952"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National Biodiversity Planning to support the implementation</w:t>
                  </w:r>
                </w:p>
                <w:p w14:paraId="205E1F4E"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 xml:space="preserve"> of the CBD 2011-2020 Strategic Plan in Mauritius (NBSAP Project)</w:t>
                  </w:r>
                </w:p>
              </w:tc>
              <w:tc>
                <w:tcPr>
                  <w:tcW w:w="1762" w:type="dxa"/>
                  <w:vAlign w:val="center"/>
                </w:tcPr>
                <w:p w14:paraId="55E3B5DF"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NPCS</w:t>
                  </w:r>
                </w:p>
              </w:tc>
              <w:tc>
                <w:tcPr>
                  <w:tcW w:w="1762" w:type="dxa"/>
                  <w:vAlign w:val="center"/>
                </w:tcPr>
                <w:p w14:paraId="1BC5113E"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220,000</w:t>
                  </w:r>
                </w:p>
              </w:tc>
              <w:tc>
                <w:tcPr>
                  <w:tcW w:w="1762" w:type="dxa"/>
                  <w:vAlign w:val="center"/>
                </w:tcPr>
                <w:p w14:paraId="72333A3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GEF / UNDP</w:t>
                  </w:r>
                </w:p>
              </w:tc>
              <w:tc>
                <w:tcPr>
                  <w:tcW w:w="1762" w:type="dxa"/>
                  <w:vAlign w:val="center"/>
                </w:tcPr>
                <w:p w14:paraId="324CF66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4D9647C1"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2016</w:t>
                  </w:r>
                </w:p>
              </w:tc>
              <w:tc>
                <w:tcPr>
                  <w:tcW w:w="1762" w:type="dxa"/>
                  <w:vAlign w:val="center"/>
                </w:tcPr>
                <w:p w14:paraId="194B8BA3" w14:textId="77777777" w:rsidR="00B42C33" w:rsidRPr="007168CD" w:rsidRDefault="00B42C33" w:rsidP="00C63088">
                  <w:pPr>
                    <w:pStyle w:val="TableParagraph"/>
                    <w:jc w:val="center"/>
                    <w:rPr>
                      <w:rFonts w:ascii="Arial" w:hAnsi="Arial" w:cs="Arial"/>
                      <w:b w:val="0"/>
                      <w:sz w:val="20"/>
                      <w:szCs w:val="20"/>
                      <w:lang w:val="en-GB" w:eastAsia="zh-CN"/>
                    </w:rPr>
                  </w:pPr>
                </w:p>
              </w:tc>
            </w:tr>
            <w:tr w:rsidR="00B42C33" w:rsidRPr="007168CD" w14:paraId="0C3D826B" w14:textId="77777777" w:rsidTr="00C63088">
              <w:tc>
                <w:tcPr>
                  <w:tcW w:w="3539" w:type="dxa"/>
                  <w:vAlign w:val="center"/>
                </w:tcPr>
                <w:p w14:paraId="50B22237"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Africa Adaptation Programme</w:t>
                  </w:r>
                </w:p>
              </w:tc>
              <w:tc>
                <w:tcPr>
                  <w:tcW w:w="1762" w:type="dxa"/>
                  <w:vAlign w:val="center"/>
                </w:tcPr>
                <w:p w14:paraId="5CD771F8" w14:textId="0CEEDDC6" w:rsidR="00B42C33" w:rsidRPr="007168CD" w:rsidRDefault="001807C4" w:rsidP="00C63088">
                  <w:pPr>
                    <w:pStyle w:val="TableParagraph"/>
                    <w:jc w:val="center"/>
                    <w:rPr>
                      <w:rFonts w:ascii="Arial" w:hAnsi="Arial" w:cs="Arial"/>
                      <w:b w:val="0"/>
                      <w:sz w:val="20"/>
                      <w:szCs w:val="20"/>
                      <w:lang w:val="en-GB" w:eastAsia="zh-CN"/>
                    </w:rPr>
                  </w:pPr>
                  <w:r>
                    <w:rPr>
                      <w:rFonts w:ascii="Arial" w:hAnsi="Arial" w:cs="Arial"/>
                      <w:b w:val="0"/>
                      <w:sz w:val="20"/>
                      <w:szCs w:val="20"/>
                      <w:lang w:val="en-GB" w:eastAsia="zh-CN"/>
                    </w:rPr>
                    <w:t>MoESWMCC</w:t>
                  </w:r>
                </w:p>
              </w:tc>
              <w:tc>
                <w:tcPr>
                  <w:tcW w:w="1762" w:type="dxa"/>
                  <w:vAlign w:val="center"/>
                </w:tcPr>
                <w:p w14:paraId="503C2DB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3 M</w:t>
                  </w:r>
                </w:p>
              </w:tc>
              <w:tc>
                <w:tcPr>
                  <w:tcW w:w="1762" w:type="dxa"/>
                  <w:vAlign w:val="center"/>
                </w:tcPr>
                <w:p w14:paraId="2FB240D6"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Government of Japan under its Cool Earth Partnership for Africa</w:t>
                  </w:r>
                </w:p>
              </w:tc>
              <w:tc>
                <w:tcPr>
                  <w:tcW w:w="1762" w:type="dxa"/>
                  <w:vAlign w:val="center"/>
                </w:tcPr>
                <w:p w14:paraId="646E218A"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70099621"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Multilateral</w:t>
                  </w:r>
                </w:p>
              </w:tc>
              <w:tc>
                <w:tcPr>
                  <w:tcW w:w="1762" w:type="dxa"/>
                  <w:vAlign w:val="center"/>
                </w:tcPr>
                <w:p w14:paraId="3AD1588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2010 – 2012</w:t>
                  </w:r>
                </w:p>
              </w:tc>
            </w:tr>
            <w:tr w:rsidR="00B42C33" w:rsidRPr="007168CD" w14:paraId="67796E43" w14:textId="77777777" w:rsidTr="00C63088">
              <w:tc>
                <w:tcPr>
                  <w:tcW w:w="3539" w:type="dxa"/>
                  <w:vAlign w:val="center"/>
                </w:tcPr>
                <w:p w14:paraId="2EC0FAC5"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Technology needs assessment</w:t>
                  </w:r>
                </w:p>
              </w:tc>
              <w:tc>
                <w:tcPr>
                  <w:tcW w:w="1762" w:type="dxa"/>
                  <w:vAlign w:val="center"/>
                </w:tcPr>
                <w:p w14:paraId="3C611E60" w14:textId="42BEBBBD" w:rsidR="00B42C33" w:rsidRPr="007168CD" w:rsidRDefault="001807C4" w:rsidP="00C63088">
                  <w:pPr>
                    <w:pStyle w:val="TableParagraph"/>
                    <w:jc w:val="center"/>
                    <w:rPr>
                      <w:rFonts w:ascii="Arial" w:hAnsi="Arial" w:cs="Arial"/>
                      <w:b w:val="0"/>
                      <w:sz w:val="20"/>
                      <w:szCs w:val="20"/>
                      <w:lang w:val="en-GB" w:eastAsia="zh-CN"/>
                    </w:rPr>
                  </w:pPr>
                  <w:r>
                    <w:rPr>
                      <w:rFonts w:ascii="Arial" w:hAnsi="Arial" w:cs="Arial"/>
                      <w:b w:val="0"/>
                      <w:sz w:val="20"/>
                      <w:szCs w:val="20"/>
                      <w:lang w:val="en-GB" w:eastAsia="zh-CN"/>
                    </w:rPr>
                    <w:t>MoESWMCC</w:t>
                  </w:r>
                </w:p>
              </w:tc>
              <w:tc>
                <w:tcPr>
                  <w:tcW w:w="1762" w:type="dxa"/>
                  <w:vAlign w:val="center"/>
                </w:tcPr>
                <w:p w14:paraId="74D7154D"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120,000</w:t>
                  </w:r>
                </w:p>
              </w:tc>
              <w:tc>
                <w:tcPr>
                  <w:tcW w:w="1762" w:type="dxa"/>
                  <w:vAlign w:val="center"/>
                </w:tcPr>
                <w:p w14:paraId="7A590F4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GEF</w:t>
                  </w:r>
                </w:p>
              </w:tc>
              <w:tc>
                <w:tcPr>
                  <w:tcW w:w="1762" w:type="dxa"/>
                  <w:vAlign w:val="center"/>
                </w:tcPr>
                <w:p w14:paraId="45ACDF3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13FBACD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3921F9D0"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2011 – 2013</w:t>
                  </w:r>
                </w:p>
              </w:tc>
            </w:tr>
            <w:tr w:rsidR="00B42C33" w:rsidRPr="007168CD" w14:paraId="1CBD3BF5" w14:textId="77777777" w:rsidTr="00C63088">
              <w:tc>
                <w:tcPr>
                  <w:tcW w:w="3539" w:type="dxa"/>
                  <w:vAlign w:val="center"/>
                </w:tcPr>
                <w:p w14:paraId="3887E80B"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Capacity development on coastal protection and rehabilitation</w:t>
                  </w:r>
                </w:p>
              </w:tc>
              <w:tc>
                <w:tcPr>
                  <w:tcW w:w="1762" w:type="dxa"/>
                  <w:vAlign w:val="center"/>
                </w:tcPr>
                <w:p w14:paraId="50DDB075" w14:textId="2A350E17" w:rsidR="00B42C33" w:rsidRPr="007168CD" w:rsidRDefault="001807C4" w:rsidP="00C63088">
                  <w:pPr>
                    <w:pStyle w:val="TableParagraph"/>
                    <w:jc w:val="center"/>
                    <w:rPr>
                      <w:rFonts w:ascii="Arial" w:hAnsi="Arial" w:cs="Arial"/>
                      <w:b w:val="0"/>
                      <w:sz w:val="20"/>
                      <w:szCs w:val="20"/>
                      <w:lang w:val="en-GB" w:eastAsia="zh-CN"/>
                    </w:rPr>
                  </w:pPr>
                  <w:r>
                    <w:rPr>
                      <w:rFonts w:ascii="Arial" w:hAnsi="Arial" w:cs="Arial"/>
                      <w:b w:val="0"/>
                      <w:sz w:val="20"/>
                      <w:szCs w:val="20"/>
                      <w:lang w:val="en-GB" w:eastAsia="zh-CN"/>
                    </w:rPr>
                    <w:t>MoESWMCC</w:t>
                  </w:r>
                </w:p>
              </w:tc>
              <w:tc>
                <w:tcPr>
                  <w:tcW w:w="1762" w:type="dxa"/>
                  <w:vAlign w:val="center"/>
                </w:tcPr>
                <w:p w14:paraId="63C756C3"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5.15 M</w:t>
                  </w:r>
                </w:p>
              </w:tc>
              <w:tc>
                <w:tcPr>
                  <w:tcW w:w="1762" w:type="dxa"/>
                  <w:vAlign w:val="center"/>
                </w:tcPr>
                <w:p w14:paraId="71586402"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JICA</w:t>
                  </w:r>
                </w:p>
              </w:tc>
              <w:tc>
                <w:tcPr>
                  <w:tcW w:w="1762" w:type="dxa"/>
                  <w:vAlign w:val="center"/>
                </w:tcPr>
                <w:p w14:paraId="6701938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Technical cooperation</w:t>
                  </w:r>
                </w:p>
              </w:tc>
              <w:tc>
                <w:tcPr>
                  <w:tcW w:w="1762" w:type="dxa"/>
                  <w:vAlign w:val="center"/>
                </w:tcPr>
                <w:p w14:paraId="42851348"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06419351"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2012 – 2015</w:t>
                  </w:r>
                </w:p>
              </w:tc>
            </w:tr>
            <w:tr w:rsidR="00B42C33" w:rsidRPr="007168CD" w14:paraId="3229441C" w14:textId="77777777" w:rsidTr="00C63088">
              <w:tc>
                <w:tcPr>
                  <w:tcW w:w="3539" w:type="dxa"/>
                  <w:vAlign w:val="center"/>
                </w:tcPr>
                <w:p w14:paraId="22B1DBF4"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Mauritius 2050 Pathways calculator</w:t>
                  </w:r>
                </w:p>
              </w:tc>
              <w:tc>
                <w:tcPr>
                  <w:tcW w:w="1762" w:type="dxa"/>
                  <w:vAlign w:val="center"/>
                </w:tcPr>
                <w:p w14:paraId="1C4FF117" w14:textId="506A4652" w:rsidR="00B42C33" w:rsidRPr="007168CD" w:rsidRDefault="001807C4" w:rsidP="00C63088">
                  <w:pPr>
                    <w:pStyle w:val="TableParagraph"/>
                    <w:jc w:val="center"/>
                    <w:rPr>
                      <w:rFonts w:ascii="Arial" w:hAnsi="Arial" w:cs="Arial"/>
                      <w:b w:val="0"/>
                      <w:sz w:val="20"/>
                      <w:szCs w:val="20"/>
                      <w:lang w:val="en-GB" w:eastAsia="zh-CN"/>
                    </w:rPr>
                  </w:pPr>
                  <w:r>
                    <w:rPr>
                      <w:rFonts w:ascii="Arial" w:hAnsi="Arial" w:cs="Arial"/>
                      <w:b w:val="0"/>
                      <w:sz w:val="20"/>
                      <w:szCs w:val="20"/>
                      <w:lang w:val="en-GB" w:eastAsia="zh-CN"/>
                    </w:rPr>
                    <w:t>MoESWMCC</w:t>
                  </w:r>
                </w:p>
              </w:tc>
              <w:tc>
                <w:tcPr>
                  <w:tcW w:w="1762" w:type="dxa"/>
                  <w:vAlign w:val="center"/>
                </w:tcPr>
                <w:p w14:paraId="41E0C3D7"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£ 20,000</w:t>
                  </w:r>
                </w:p>
              </w:tc>
              <w:tc>
                <w:tcPr>
                  <w:tcW w:w="1762" w:type="dxa"/>
                  <w:vAlign w:val="center"/>
                </w:tcPr>
                <w:p w14:paraId="66C5E9B1"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UK Foreign and Commonwealth Office</w:t>
                  </w:r>
                </w:p>
              </w:tc>
              <w:tc>
                <w:tcPr>
                  <w:tcW w:w="1762" w:type="dxa"/>
                  <w:vAlign w:val="center"/>
                </w:tcPr>
                <w:p w14:paraId="51A31C4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79813FC9"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6E78FA5A"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2014 – 2015</w:t>
                  </w:r>
                </w:p>
              </w:tc>
            </w:tr>
            <w:tr w:rsidR="00B42C33" w:rsidRPr="007168CD" w14:paraId="4AC10367" w14:textId="77777777" w:rsidTr="00C63088">
              <w:tc>
                <w:tcPr>
                  <w:tcW w:w="3539" w:type="dxa"/>
                  <w:vAlign w:val="center"/>
                </w:tcPr>
                <w:p w14:paraId="7426B1EC"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Landslide Management</w:t>
                  </w:r>
                </w:p>
              </w:tc>
              <w:tc>
                <w:tcPr>
                  <w:tcW w:w="1762" w:type="dxa"/>
                  <w:vAlign w:val="center"/>
                </w:tcPr>
                <w:p w14:paraId="0B849D1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MPI&amp;LT</w:t>
                  </w:r>
                </w:p>
              </w:tc>
              <w:tc>
                <w:tcPr>
                  <w:tcW w:w="1762" w:type="dxa"/>
                  <w:vAlign w:val="center"/>
                </w:tcPr>
                <w:p w14:paraId="798AC2EE"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3.38 M</w:t>
                  </w:r>
                </w:p>
              </w:tc>
              <w:tc>
                <w:tcPr>
                  <w:tcW w:w="1762" w:type="dxa"/>
                  <w:vAlign w:val="center"/>
                </w:tcPr>
                <w:p w14:paraId="5B652D47"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JICA</w:t>
                  </w:r>
                </w:p>
              </w:tc>
              <w:tc>
                <w:tcPr>
                  <w:tcW w:w="1762" w:type="dxa"/>
                  <w:vAlign w:val="center"/>
                </w:tcPr>
                <w:p w14:paraId="5386F0B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Technical cooperation</w:t>
                  </w:r>
                </w:p>
              </w:tc>
              <w:tc>
                <w:tcPr>
                  <w:tcW w:w="1762" w:type="dxa"/>
                  <w:vAlign w:val="center"/>
                </w:tcPr>
                <w:p w14:paraId="7ACD2984"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2BBE9E06"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2012 – 2015</w:t>
                  </w:r>
                </w:p>
              </w:tc>
            </w:tr>
            <w:tr w:rsidR="00B42C33" w:rsidRPr="007168CD" w14:paraId="44AE2EF9" w14:textId="77777777" w:rsidTr="00C63088">
              <w:tc>
                <w:tcPr>
                  <w:tcW w:w="3539" w:type="dxa"/>
                  <w:vAlign w:val="center"/>
                </w:tcPr>
                <w:p w14:paraId="69AC5B3C"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Training of Trainers Programme on “Gendered Impacts of Climate Change” and campaigns on the same issue</w:t>
                  </w:r>
                </w:p>
              </w:tc>
              <w:tc>
                <w:tcPr>
                  <w:tcW w:w="1762" w:type="dxa"/>
                  <w:vAlign w:val="center"/>
                </w:tcPr>
                <w:p w14:paraId="1434FE51"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MGECDFW</w:t>
                  </w:r>
                </w:p>
              </w:tc>
              <w:tc>
                <w:tcPr>
                  <w:tcW w:w="1762" w:type="dxa"/>
                  <w:vAlign w:val="center"/>
                </w:tcPr>
                <w:p w14:paraId="500D240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5,715</w:t>
                  </w:r>
                </w:p>
              </w:tc>
              <w:tc>
                <w:tcPr>
                  <w:tcW w:w="1762" w:type="dxa"/>
                  <w:vAlign w:val="center"/>
                </w:tcPr>
                <w:p w14:paraId="232BAF4E" w14:textId="181899F3" w:rsidR="00B42C33" w:rsidRPr="007168CD" w:rsidRDefault="001807C4" w:rsidP="00C63088">
                  <w:pPr>
                    <w:pStyle w:val="TableParagraph"/>
                    <w:jc w:val="center"/>
                    <w:rPr>
                      <w:rFonts w:ascii="Arial" w:hAnsi="Arial" w:cs="Arial"/>
                      <w:b w:val="0"/>
                      <w:sz w:val="20"/>
                      <w:szCs w:val="20"/>
                      <w:lang w:eastAsia="zh-CN"/>
                    </w:rPr>
                  </w:pPr>
                  <w:r>
                    <w:rPr>
                      <w:rFonts w:ascii="Arial" w:hAnsi="Arial" w:cs="Arial"/>
                      <w:b w:val="0"/>
                      <w:sz w:val="20"/>
                      <w:szCs w:val="20"/>
                      <w:lang w:val="en-GB" w:eastAsia="zh-CN"/>
                    </w:rPr>
                    <w:t>MoESWMCC</w:t>
                  </w:r>
                  <w:r w:rsidR="00B42C33" w:rsidRPr="007168CD">
                    <w:rPr>
                      <w:rFonts w:ascii="Arial" w:hAnsi="Arial" w:cs="Arial"/>
                      <w:b w:val="0"/>
                      <w:sz w:val="20"/>
                      <w:szCs w:val="20"/>
                      <w:lang w:val="en-GB" w:eastAsia="zh-CN"/>
                    </w:rPr>
                    <w:t>through the Government of Japan under the AAP on Adaptation to Climate Change</w:t>
                  </w:r>
                </w:p>
              </w:tc>
              <w:tc>
                <w:tcPr>
                  <w:tcW w:w="1762" w:type="dxa"/>
                  <w:vAlign w:val="center"/>
                </w:tcPr>
                <w:p w14:paraId="5DF114DB"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04BA0761"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6FB9C457"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2012</w:t>
                  </w:r>
                </w:p>
              </w:tc>
            </w:tr>
            <w:tr w:rsidR="00B42C33" w:rsidRPr="007168CD" w14:paraId="24F34810" w14:textId="77777777" w:rsidTr="00C63088">
              <w:tc>
                <w:tcPr>
                  <w:tcW w:w="3539" w:type="dxa"/>
                  <w:vAlign w:val="center"/>
                </w:tcPr>
                <w:p w14:paraId="694CD98D" w14:textId="77777777" w:rsidR="00B42C33" w:rsidRPr="007168CD" w:rsidRDefault="00B42C33" w:rsidP="00C63088">
                  <w:pPr>
                    <w:pStyle w:val="TableParagraph"/>
                    <w:jc w:val="both"/>
                    <w:rPr>
                      <w:rFonts w:ascii="Arial" w:hAnsi="Arial" w:cs="Arial"/>
                      <w:b w:val="0"/>
                      <w:sz w:val="20"/>
                      <w:szCs w:val="20"/>
                      <w:lang w:val="en-GB" w:eastAsia="zh-CN"/>
                    </w:rPr>
                  </w:pPr>
                  <w:r w:rsidRPr="007168CD">
                    <w:rPr>
                      <w:rFonts w:ascii="Arial" w:hAnsi="Arial" w:cs="Arial"/>
                      <w:b w:val="0"/>
                      <w:sz w:val="20"/>
                      <w:szCs w:val="20"/>
                      <w:lang w:val="en-GB" w:eastAsia="zh-CN"/>
                    </w:rPr>
                    <w:t xml:space="preserve">Production of an interactive DVD entitled “Women and Climate Change” (in Creole language) Capacity Building Programme of </w:t>
                  </w:r>
                  <w:r w:rsidRPr="007168CD">
                    <w:rPr>
                      <w:rFonts w:ascii="Arial" w:hAnsi="Arial" w:cs="Arial"/>
                      <w:b w:val="0"/>
                      <w:sz w:val="20"/>
                      <w:szCs w:val="20"/>
                      <w:lang w:val="en-GB" w:eastAsia="zh-CN"/>
                    </w:rPr>
                    <w:lastRenderedPageBreak/>
                    <w:t>Officers on the DVD Awareness raising on the DVD at the level of Women Centres, Social Welfare Divisions, Community Centres, Women’s Associations and Secondary Schools</w:t>
                  </w:r>
                </w:p>
              </w:tc>
              <w:tc>
                <w:tcPr>
                  <w:tcW w:w="1762" w:type="dxa"/>
                  <w:vAlign w:val="center"/>
                </w:tcPr>
                <w:p w14:paraId="4442E0EC"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lastRenderedPageBreak/>
                    <w:t>MGECDFW</w:t>
                  </w:r>
                </w:p>
              </w:tc>
              <w:tc>
                <w:tcPr>
                  <w:tcW w:w="1762" w:type="dxa"/>
                  <w:vAlign w:val="center"/>
                </w:tcPr>
                <w:p w14:paraId="54BB8A63"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USD 2,800</w:t>
                  </w:r>
                </w:p>
              </w:tc>
              <w:tc>
                <w:tcPr>
                  <w:tcW w:w="1762" w:type="dxa"/>
                  <w:vAlign w:val="center"/>
                </w:tcPr>
                <w:p w14:paraId="39B8CAD6"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Commonwealth of Learning</w:t>
                  </w:r>
                </w:p>
              </w:tc>
              <w:tc>
                <w:tcPr>
                  <w:tcW w:w="1762" w:type="dxa"/>
                  <w:vAlign w:val="center"/>
                </w:tcPr>
                <w:p w14:paraId="014A498A"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Grant</w:t>
                  </w:r>
                </w:p>
              </w:tc>
              <w:tc>
                <w:tcPr>
                  <w:tcW w:w="1762" w:type="dxa"/>
                  <w:vAlign w:val="center"/>
                </w:tcPr>
                <w:p w14:paraId="19F3E5C9"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Bilateral</w:t>
                  </w:r>
                </w:p>
              </w:tc>
              <w:tc>
                <w:tcPr>
                  <w:tcW w:w="1762" w:type="dxa"/>
                  <w:vAlign w:val="center"/>
                </w:tcPr>
                <w:p w14:paraId="3CC321C5" w14:textId="77777777" w:rsidR="00B42C33" w:rsidRPr="007168CD" w:rsidRDefault="00B42C33" w:rsidP="00C63088">
                  <w:pPr>
                    <w:pStyle w:val="TableParagraph"/>
                    <w:jc w:val="center"/>
                    <w:rPr>
                      <w:rFonts w:ascii="Arial" w:hAnsi="Arial" w:cs="Arial"/>
                      <w:b w:val="0"/>
                      <w:sz w:val="20"/>
                      <w:szCs w:val="20"/>
                      <w:lang w:val="en-GB" w:eastAsia="zh-CN"/>
                    </w:rPr>
                  </w:pPr>
                  <w:r w:rsidRPr="007168CD">
                    <w:rPr>
                      <w:rFonts w:ascii="Arial" w:hAnsi="Arial" w:cs="Arial"/>
                      <w:b w:val="0"/>
                      <w:sz w:val="20"/>
                      <w:szCs w:val="20"/>
                      <w:lang w:val="en-GB" w:eastAsia="zh-CN"/>
                    </w:rPr>
                    <w:t>2013 - 2015</w:t>
                  </w:r>
                </w:p>
              </w:tc>
            </w:tr>
            <w:tr w:rsidR="00B42C33" w:rsidRPr="007168CD" w14:paraId="7D2A1541" w14:textId="77777777" w:rsidTr="00C63088">
              <w:tc>
                <w:tcPr>
                  <w:tcW w:w="3539" w:type="dxa"/>
                  <w:vAlign w:val="center"/>
                </w:tcPr>
                <w:p w14:paraId="24206688" w14:textId="77777777" w:rsidR="00B42C33" w:rsidRPr="007168CD" w:rsidRDefault="00B42C33" w:rsidP="00C63088">
                  <w:pPr>
                    <w:pStyle w:val="TableParagraph"/>
                    <w:jc w:val="both"/>
                    <w:rPr>
                      <w:rFonts w:ascii="Arial" w:hAnsi="Arial" w:cs="Arial"/>
                      <w:b w:val="0"/>
                      <w:sz w:val="20"/>
                      <w:szCs w:val="20"/>
                      <w:lang w:val="en-GB" w:eastAsia="zh-CN"/>
                    </w:rPr>
                  </w:pPr>
                </w:p>
              </w:tc>
              <w:tc>
                <w:tcPr>
                  <w:tcW w:w="1762" w:type="dxa"/>
                  <w:vAlign w:val="center"/>
                </w:tcPr>
                <w:p w14:paraId="0A0A2549" w14:textId="77777777" w:rsidR="00B42C33" w:rsidRPr="007168CD" w:rsidRDefault="00B42C33" w:rsidP="00C63088">
                  <w:pPr>
                    <w:pStyle w:val="TableParagraph"/>
                    <w:jc w:val="center"/>
                    <w:rPr>
                      <w:rFonts w:ascii="Arial" w:hAnsi="Arial" w:cs="Arial"/>
                      <w:b w:val="0"/>
                      <w:sz w:val="20"/>
                      <w:szCs w:val="20"/>
                      <w:lang w:val="en-GB" w:eastAsia="zh-CN"/>
                    </w:rPr>
                  </w:pPr>
                </w:p>
              </w:tc>
              <w:tc>
                <w:tcPr>
                  <w:tcW w:w="1762" w:type="dxa"/>
                  <w:vAlign w:val="center"/>
                </w:tcPr>
                <w:p w14:paraId="424505A3" w14:textId="77777777" w:rsidR="00B42C33" w:rsidRPr="007168CD" w:rsidRDefault="00B42C33" w:rsidP="00C63088">
                  <w:pPr>
                    <w:pStyle w:val="TableParagraph"/>
                    <w:jc w:val="center"/>
                    <w:rPr>
                      <w:rFonts w:ascii="Arial" w:hAnsi="Arial" w:cs="Arial"/>
                      <w:b w:val="0"/>
                      <w:sz w:val="20"/>
                      <w:szCs w:val="20"/>
                      <w:lang w:val="en-GB" w:eastAsia="zh-CN"/>
                    </w:rPr>
                  </w:pPr>
                </w:p>
              </w:tc>
              <w:tc>
                <w:tcPr>
                  <w:tcW w:w="1762" w:type="dxa"/>
                  <w:vAlign w:val="center"/>
                </w:tcPr>
                <w:p w14:paraId="6CF606D1" w14:textId="77777777" w:rsidR="00B42C33" w:rsidRPr="007168CD" w:rsidRDefault="00B42C33" w:rsidP="00C63088">
                  <w:pPr>
                    <w:pStyle w:val="TableParagraph"/>
                    <w:jc w:val="center"/>
                    <w:rPr>
                      <w:rFonts w:ascii="Arial" w:hAnsi="Arial" w:cs="Arial"/>
                      <w:b w:val="0"/>
                      <w:sz w:val="20"/>
                      <w:szCs w:val="20"/>
                      <w:lang w:val="en-GB" w:eastAsia="zh-CN"/>
                    </w:rPr>
                  </w:pPr>
                </w:p>
              </w:tc>
              <w:tc>
                <w:tcPr>
                  <w:tcW w:w="1762" w:type="dxa"/>
                  <w:vAlign w:val="center"/>
                </w:tcPr>
                <w:p w14:paraId="35708081" w14:textId="77777777" w:rsidR="00B42C33" w:rsidRPr="007168CD" w:rsidRDefault="00B42C33" w:rsidP="00C63088">
                  <w:pPr>
                    <w:pStyle w:val="TableParagraph"/>
                    <w:jc w:val="center"/>
                    <w:rPr>
                      <w:rFonts w:ascii="Arial" w:hAnsi="Arial" w:cs="Arial"/>
                      <w:b w:val="0"/>
                      <w:sz w:val="20"/>
                      <w:szCs w:val="20"/>
                      <w:lang w:val="en-GB" w:eastAsia="zh-CN"/>
                    </w:rPr>
                  </w:pPr>
                </w:p>
              </w:tc>
              <w:tc>
                <w:tcPr>
                  <w:tcW w:w="1762" w:type="dxa"/>
                  <w:vAlign w:val="center"/>
                </w:tcPr>
                <w:p w14:paraId="37FEA304" w14:textId="77777777" w:rsidR="00B42C33" w:rsidRPr="007168CD" w:rsidRDefault="00B42C33" w:rsidP="00C63088">
                  <w:pPr>
                    <w:pStyle w:val="TableParagraph"/>
                    <w:jc w:val="center"/>
                    <w:rPr>
                      <w:rFonts w:ascii="Arial" w:hAnsi="Arial" w:cs="Arial"/>
                      <w:b w:val="0"/>
                      <w:sz w:val="20"/>
                      <w:szCs w:val="20"/>
                      <w:lang w:val="en-GB" w:eastAsia="zh-CN"/>
                    </w:rPr>
                  </w:pPr>
                </w:p>
              </w:tc>
              <w:tc>
                <w:tcPr>
                  <w:tcW w:w="1762" w:type="dxa"/>
                  <w:vAlign w:val="center"/>
                </w:tcPr>
                <w:p w14:paraId="3EC0953D" w14:textId="77777777" w:rsidR="00B42C33" w:rsidRPr="007168CD" w:rsidRDefault="00B42C33" w:rsidP="00C63088">
                  <w:pPr>
                    <w:pStyle w:val="TableParagraph"/>
                    <w:jc w:val="center"/>
                    <w:rPr>
                      <w:rFonts w:ascii="Arial" w:hAnsi="Arial" w:cs="Arial"/>
                      <w:b w:val="0"/>
                      <w:sz w:val="20"/>
                      <w:szCs w:val="20"/>
                      <w:lang w:val="en-GB" w:eastAsia="zh-CN"/>
                    </w:rPr>
                  </w:pPr>
                </w:p>
              </w:tc>
            </w:tr>
          </w:tbl>
          <w:p w14:paraId="527E657C" w14:textId="77777777" w:rsidR="00B42C33" w:rsidRPr="00B42C33" w:rsidRDefault="00B42C33" w:rsidP="00B42C33">
            <w:pPr>
              <w:jc w:val="center"/>
              <w:rPr>
                <w:i/>
                <w:sz w:val="18"/>
                <w:szCs w:val="18"/>
              </w:rPr>
            </w:pPr>
            <w:r w:rsidRPr="007168CD">
              <w:rPr>
                <w:b/>
                <w:i/>
                <w:sz w:val="18"/>
                <w:szCs w:val="18"/>
              </w:rPr>
              <w:t>Source:</w:t>
            </w:r>
            <w:r w:rsidRPr="007168CD">
              <w:rPr>
                <w:i/>
                <w:sz w:val="18"/>
                <w:szCs w:val="18"/>
              </w:rPr>
              <w:t xml:space="preserve"> Adapted from the Third National Communication, 2016.</w:t>
            </w:r>
          </w:p>
        </w:tc>
      </w:tr>
    </w:tbl>
    <w:p w14:paraId="10771C3E" w14:textId="77777777" w:rsidR="00B42C33" w:rsidRDefault="00B42C33" w:rsidP="00B42C33">
      <w:pPr>
        <w:pStyle w:val="Ttulo2"/>
        <w:rPr>
          <w:i/>
          <w:sz w:val="18"/>
          <w:szCs w:val="18"/>
        </w:rPr>
      </w:pPr>
      <w:bookmarkStart w:id="179" w:name="_Ref399336737"/>
      <w:bookmarkStart w:id="180" w:name="_Toc472329785"/>
      <w:bookmarkStart w:id="181" w:name="_Toc59092499"/>
      <w:r w:rsidRPr="00956471">
        <w:lastRenderedPageBreak/>
        <w:t>Technology and capacity building support received</w:t>
      </w:r>
      <w:bookmarkEnd w:id="179"/>
      <w:bookmarkEnd w:id="180"/>
      <w:bookmarkEnd w:id="181"/>
      <w:r>
        <w:rPr>
          <w:i/>
          <w:sz w:val="18"/>
          <w:szCs w:val="18"/>
        </w:rPr>
        <w:tab/>
      </w:r>
    </w:p>
    <w:tbl>
      <w:tblPr>
        <w:tblStyle w:val="Tablaconcuadrcula"/>
        <w:tblW w:w="0" w:type="auto"/>
        <w:tblLayout w:type="fixed"/>
        <w:tblLook w:val="04A0" w:firstRow="1" w:lastRow="0" w:firstColumn="1" w:lastColumn="0" w:noHBand="0" w:noVBand="1"/>
      </w:tblPr>
      <w:tblGrid>
        <w:gridCol w:w="14328"/>
      </w:tblGrid>
      <w:tr w:rsidR="00B42C33" w:rsidRPr="00E07F99" w14:paraId="501DC18E" w14:textId="77777777" w:rsidTr="00C63088">
        <w:trPr>
          <w:trHeight w:val="2125"/>
        </w:trPr>
        <w:tc>
          <w:tcPr>
            <w:tcW w:w="14328" w:type="dxa"/>
          </w:tcPr>
          <w:p w14:paraId="44833FBA" w14:textId="77777777" w:rsidR="00B42C33" w:rsidRPr="006E4F5D" w:rsidRDefault="00B42C33" w:rsidP="00C63088">
            <w:r w:rsidRPr="006E4F5D">
              <w:t xml:space="preserve">Mauritius has previously benefited from technical assistance financed by the GEF to implement the Technology Needs Assessment (TNA) project, that provides a robust methodology approach to developing mitigation action plans in the form of Technology Action Plans (TAPs) to support the transfer and diffusion of </w:t>
            </w:r>
            <w:r>
              <w:t>E</w:t>
            </w:r>
            <w:r w:rsidRPr="006E4F5D">
              <w:t xml:space="preserve">nvironmentally </w:t>
            </w:r>
            <w:r>
              <w:t>S</w:t>
            </w:r>
            <w:r w:rsidRPr="006E4F5D">
              <w:t xml:space="preserve">ound </w:t>
            </w:r>
            <w:r>
              <w:t>T</w:t>
            </w:r>
            <w:r w:rsidRPr="006E4F5D">
              <w:t>echnologies (ESTs).</w:t>
            </w:r>
          </w:p>
          <w:p w14:paraId="7A30AE2A" w14:textId="77777777" w:rsidR="00B42C33" w:rsidRDefault="00B42C33" w:rsidP="00C63088">
            <w:pPr>
              <w:rPr>
                <w:highlight w:val="magenta"/>
              </w:rPr>
            </w:pPr>
            <w:r w:rsidRPr="00D13721">
              <w:t>Capacity-building for climate action is, at the core of Article 11 of the Paris Agreement, fundamental in preparing communities for climate change and protecting them against its possible impacts. Various capacity building initiatives have been undertaken by the RoM to move forward with sustainable development and climate change agendas. Increased emphasis is being placed on institutional strengthening and enhancement of human capital. Capacity building for the mitigation of climate change and adaptation is being promoted in most socio-economic and environmental sectors.</w:t>
            </w:r>
          </w:p>
          <w:p w14:paraId="38967B2B" w14:textId="77777777" w:rsidR="00B42C33" w:rsidRDefault="00B42C33" w:rsidP="00C63088">
            <w:pPr>
              <w:rPr>
                <w:highlight w:val="magenta"/>
              </w:rPr>
            </w:pPr>
            <w:r w:rsidRPr="006E4F5D">
              <w:t>In the following table it can be found some of the most relevant capacity building and technology transfer supporting activities carried out by local and international consultants in Mauritius. This capacity building was delivered to concerned stakeholders, including public and private sectors, NGOs, research institutions and academia.</w:t>
            </w:r>
          </w:p>
          <w:p w14:paraId="7FFFE879" w14:textId="5D483E08" w:rsidR="00B42C33" w:rsidRPr="007168CD" w:rsidRDefault="00B42C33" w:rsidP="00C63088">
            <w:pPr>
              <w:pStyle w:val="TableParagraph"/>
              <w:spacing w:before="240" w:after="120"/>
              <w:jc w:val="center"/>
              <w:rPr>
                <w:rFonts w:ascii="Arial" w:hAnsi="Arial" w:cs="Arial"/>
                <w:sz w:val="20"/>
                <w:szCs w:val="20"/>
                <w:lang w:val="en-GB"/>
              </w:rPr>
            </w:pPr>
            <w:bookmarkStart w:id="182" w:name="_Toc59093018"/>
            <w:r w:rsidRPr="007168CD">
              <w:rPr>
                <w:rFonts w:ascii="Arial" w:hAnsi="Arial" w:cs="Arial"/>
                <w:sz w:val="20"/>
                <w:szCs w:val="20"/>
                <w:lang w:val="en-GB"/>
              </w:rPr>
              <w:t xml:space="preserve">Table </w:t>
            </w:r>
            <w:r w:rsidR="009442FC" w:rsidRPr="007168CD">
              <w:rPr>
                <w:rFonts w:ascii="Arial" w:hAnsi="Arial" w:cs="Arial"/>
                <w:sz w:val="20"/>
                <w:szCs w:val="20"/>
                <w:lang w:val="en-GB"/>
              </w:rPr>
              <w:fldChar w:fldCharType="begin"/>
            </w:r>
            <w:r w:rsidRPr="007168CD">
              <w:rPr>
                <w:rFonts w:ascii="Arial" w:hAnsi="Arial" w:cs="Arial"/>
                <w:sz w:val="20"/>
                <w:szCs w:val="20"/>
                <w:lang w:val="en-GB"/>
              </w:rPr>
              <w:instrText xml:space="preserve"> SEQ Table \* ARABIC </w:instrText>
            </w:r>
            <w:r w:rsidR="009442FC" w:rsidRPr="007168CD">
              <w:rPr>
                <w:rFonts w:ascii="Arial" w:hAnsi="Arial" w:cs="Arial"/>
                <w:sz w:val="20"/>
                <w:szCs w:val="20"/>
                <w:lang w:val="en-GB"/>
              </w:rPr>
              <w:fldChar w:fldCharType="separate"/>
            </w:r>
            <w:r w:rsidR="00C624B4">
              <w:rPr>
                <w:rFonts w:ascii="Arial" w:hAnsi="Arial" w:cs="Arial"/>
                <w:noProof/>
                <w:sz w:val="20"/>
                <w:szCs w:val="20"/>
                <w:lang w:val="en-GB"/>
              </w:rPr>
              <w:t>30</w:t>
            </w:r>
            <w:r w:rsidR="009442FC" w:rsidRPr="007168CD">
              <w:rPr>
                <w:rFonts w:ascii="Arial" w:hAnsi="Arial" w:cs="Arial"/>
                <w:sz w:val="20"/>
                <w:szCs w:val="20"/>
                <w:lang w:val="en-GB"/>
              </w:rPr>
              <w:fldChar w:fldCharType="end"/>
            </w:r>
            <w:r w:rsidRPr="007168CD">
              <w:rPr>
                <w:rFonts w:ascii="Arial" w:hAnsi="Arial" w:cs="Arial"/>
                <w:sz w:val="20"/>
                <w:szCs w:val="20"/>
                <w:lang w:val="en-GB" w:eastAsia="zh-CN"/>
              </w:rPr>
              <w:t xml:space="preserve">. </w:t>
            </w:r>
            <w:r w:rsidRPr="007168CD">
              <w:rPr>
                <w:rFonts w:ascii="Arial" w:hAnsi="Arial" w:cs="Arial"/>
                <w:sz w:val="20"/>
                <w:szCs w:val="20"/>
                <w:lang w:val="en-GB"/>
              </w:rPr>
              <w:t>List of capacity building and technology transfer activities developed in the country</w:t>
            </w:r>
            <w:bookmarkEnd w:id="182"/>
          </w:p>
          <w:tbl>
            <w:tblPr>
              <w:tblStyle w:val="Tablaconcuadrcula"/>
              <w:tblW w:w="14029" w:type="dxa"/>
              <w:tblLayout w:type="fixed"/>
              <w:tblLook w:val="04A0" w:firstRow="1" w:lastRow="0" w:firstColumn="1" w:lastColumn="0" w:noHBand="0" w:noVBand="1"/>
            </w:tblPr>
            <w:tblGrid>
              <w:gridCol w:w="3397"/>
              <w:gridCol w:w="8647"/>
              <w:gridCol w:w="1985"/>
            </w:tblGrid>
            <w:tr w:rsidR="00B42C33" w:rsidRPr="007168CD" w14:paraId="5D982E41" w14:textId="77777777" w:rsidTr="00C63088">
              <w:tc>
                <w:tcPr>
                  <w:tcW w:w="3397" w:type="dxa"/>
                  <w:shd w:val="clear" w:color="auto" w:fill="8DB3E2" w:themeFill="text2" w:themeFillTint="66"/>
                  <w:vAlign w:val="center"/>
                </w:tcPr>
                <w:p w14:paraId="17867194" w14:textId="77777777" w:rsidR="00B42C33" w:rsidRPr="007168CD" w:rsidRDefault="00B42C33" w:rsidP="00C63088">
                  <w:pPr>
                    <w:spacing w:after="0"/>
                    <w:jc w:val="center"/>
                    <w:rPr>
                      <w:b/>
                      <w:color w:val="FFFFFF" w:themeColor="background1"/>
                    </w:rPr>
                  </w:pPr>
                  <w:r w:rsidRPr="007168CD">
                    <w:rPr>
                      <w:b/>
                      <w:color w:val="FFFFFF" w:themeColor="background1"/>
                    </w:rPr>
                    <w:t>Project</w:t>
                  </w:r>
                </w:p>
              </w:tc>
              <w:tc>
                <w:tcPr>
                  <w:tcW w:w="8647" w:type="dxa"/>
                  <w:shd w:val="clear" w:color="auto" w:fill="8DB3E2" w:themeFill="text2" w:themeFillTint="66"/>
                  <w:vAlign w:val="center"/>
                </w:tcPr>
                <w:p w14:paraId="1BC00BEA" w14:textId="77777777" w:rsidR="00B42C33" w:rsidRPr="007168CD" w:rsidRDefault="00B42C33" w:rsidP="00C63088">
                  <w:pPr>
                    <w:spacing w:after="0"/>
                    <w:jc w:val="center"/>
                    <w:rPr>
                      <w:b/>
                      <w:color w:val="FFFFFF" w:themeColor="background1"/>
                    </w:rPr>
                  </w:pPr>
                  <w:r w:rsidRPr="007168CD">
                    <w:rPr>
                      <w:b/>
                      <w:color w:val="FFFFFF" w:themeColor="background1"/>
                    </w:rPr>
                    <w:t>Capacity building undertaken</w:t>
                  </w:r>
                </w:p>
              </w:tc>
              <w:tc>
                <w:tcPr>
                  <w:tcW w:w="1985" w:type="dxa"/>
                  <w:shd w:val="clear" w:color="auto" w:fill="8DB3E2" w:themeFill="text2" w:themeFillTint="66"/>
                  <w:vAlign w:val="center"/>
                </w:tcPr>
                <w:p w14:paraId="3195DEFC" w14:textId="77777777" w:rsidR="00B42C33" w:rsidRPr="007168CD" w:rsidRDefault="00B42C33" w:rsidP="00C63088">
                  <w:pPr>
                    <w:spacing w:after="0"/>
                    <w:jc w:val="center"/>
                    <w:rPr>
                      <w:b/>
                      <w:color w:val="FFFFFF" w:themeColor="background1"/>
                    </w:rPr>
                  </w:pPr>
                  <w:r w:rsidRPr="007168CD">
                    <w:rPr>
                      <w:color w:val="FFFFFF" w:themeColor="background1"/>
                    </w:rPr>
                    <w:t>Start date – End date</w:t>
                  </w:r>
                </w:p>
              </w:tc>
            </w:tr>
            <w:tr w:rsidR="00B42C33" w:rsidRPr="007168CD" w14:paraId="6572E99D" w14:textId="77777777" w:rsidTr="00C63088">
              <w:tc>
                <w:tcPr>
                  <w:tcW w:w="3397" w:type="dxa"/>
                  <w:vAlign w:val="center"/>
                </w:tcPr>
                <w:p w14:paraId="3233631C" w14:textId="77777777" w:rsidR="00B42C33" w:rsidRPr="007168CD" w:rsidRDefault="00B42C33" w:rsidP="00C63088">
                  <w:pPr>
                    <w:spacing w:after="0"/>
                  </w:pPr>
                  <w:r w:rsidRPr="007168CD">
                    <w:t>African adaptation programme for the Republic of Mauritius</w:t>
                  </w:r>
                </w:p>
              </w:tc>
              <w:tc>
                <w:tcPr>
                  <w:tcW w:w="8647" w:type="dxa"/>
                  <w:vAlign w:val="center"/>
                </w:tcPr>
                <w:p w14:paraId="786DE76F" w14:textId="77777777" w:rsidR="00B42C33" w:rsidRPr="007168CD" w:rsidRDefault="00B42C33" w:rsidP="006709F3">
                  <w:pPr>
                    <w:pStyle w:val="Prrafodelista"/>
                    <w:numPr>
                      <w:ilvl w:val="0"/>
                      <w:numId w:val="13"/>
                    </w:numPr>
                    <w:spacing w:after="0"/>
                    <w:ind w:left="144" w:hanging="218"/>
                  </w:pPr>
                  <w:r w:rsidRPr="007168CD">
                    <w:t>Research under AAP: MRC has funded 11 research projects, 8 of which deal with climate change adaptation</w:t>
                  </w:r>
                </w:p>
              </w:tc>
              <w:tc>
                <w:tcPr>
                  <w:tcW w:w="1985" w:type="dxa"/>
                  <w:vAlign w:val="center"/>
                </w:tcPr>
                <w:p w14:paraId="2B548B5B" w14:textId="77777777" w:rsidR="00B42C33" w:rsidRPr="007168CD" w:rsidRDefault="00B42C33" w:rsidP="00C63088">
                  <w:pPr>
                    <w:spacing w:after="0"/>
                    <w:jc w:val="center"/>
                  </w:pPr>
                  <w:r w:rsidRPr="007168CD">
                    <w:t>2010 – 2013</w:t>
                  </w:r>
                </w:p>
              </w:tc>
            </w:tr>
            <w:tr w:rsidR="00B42C33" w:rsidRPr="007168CD" w14:paraId="576F5C05" w14:textId="77777777" w:rsidTr="00C63088">
              <w:tc>
                <w:tcPr>
                  <w:tcW w:w="3397" w:type="dxa"/>
                  <w:vAlign w:val="center"/>
                </w:tcPr>
                <w:p w14:paraId="047917C9" w14:textId="77777777" w:rsidR="00B42C33" w:rsidRPr="007168CD" w:rsidRDefault="00B42C33" w:rsidP="00C63088">
                  <w:pPr>
                    <w:spacing w:after="0"/>
                  </w:pPr>
                  <w:r w:rsidRPr="007168CD">
                    <w:t>Climate change adaptation programme in the coastal zone of Mauritius</w:t>
                  </w:r>
                </w:p>
              </w:tc>
              <w:tc>
                <w:tcPr>
                  <w:tcW w:w="8647" w:type="dxa"/>
                  <w:vAlign w:val="center"/>
                </w:tcPr>
                <w:p w14:paraId="34923524" w14:textId="77777777" w:rsidR="00B42C33" w:rsidRPr="007168CD" w:rsidRDefault="00B42C33" w:rsidP="006709F3">
                  <w:pPr>
                    <w:pStyle w:val="Prrafodelista"/>
                    <w:numPr>
                      <w:ilvl w:val="0"/>
                      <w:numId w:val="13"/>
                    </w:numPr>
                    <w:spacing w:after="0"/>
                    <w:ind w:left="144" w:hanging="218"/>
                  </w:pPr>
                  <w:r w:rsidRPr="007168CD">
                    <w:t>Development of Post Graduate course on coastal engineering</w:t>
                  </w:r>
                </w:p>
                <w:p w14:paraId="680D659D" w14:textId="77777777" w:rsidR="00B42C33" w:rsidRPr="007168CD" w:rsidRDefault="00B42C33" w:rsidP="006709F3">
                  <w:pPr>
                    <w:pStyle w:val="Prrafodelista"/>
                    <w:numPr>
                      <w:ilvl w:val="0"/>
                      <w:numId w:val="13"/>
                    </w:numPr>
                    <w:spacing w:after="0"/>
                    <w:ind w:left="144" w:hanging="218"/>
                  </w:pPr>
                  <w:r w:rsidRPr="007168CD">
                    <w:t>13 short continuous professional development courses</w:t>
                  </w:r>
                </w:p>
                <w:p w14:paraId="6500396F" w14:textId="77777777" w:rsidR="00B42C33" w:rsidRPr="007168CD" w:rsidRDefault="00B42C33" w:rsidP="006709F3">
                  <w:pPr>
                    <w:pStyle w:val="Prrafodelista"/>
                    <w:numPr>
                      <w:ilvl w:val="0"/>
                      <w:numId w:val="13"/>
                    </w:numPr>
                    <w:spacing w:after="0"/>
                    <w:ind w:left="144" w:hanging="218"/>
                  </w:pPr>
                  <w:r w:rsidRPr="007168CD">
                    <w:t>&gt;500 officers from the Governmental and parastatal sectors trained on coastal engineering, cost benefit analysis, climate change, ICZM, DRRM in coastal zone, ocean data collection and analysis</w:t>
                  </w:r>
                </w:p>
              </w:tc>
              <w:tc>
                <w:tcPr>
                  <w:tcW w:w="1985" w:type="dxa"/>
                  <w:vAlign w:val="center"/>
                </w:tcPr>
                <w:p w14:paraId="54A84BC3" w14:textId="77777777" w:rsidR="00B42C33" w:rsidRPr="007168CD" w:rsidRDefault="00B42C33" w:rsidP="00C63088">
                  <w:pPr>
                    <w:spacing w:after="0"/>
                    <w:jc w:val="center"/>
                  </w:pPr>
                  <w:r w:rsidRPr="007168CD">
                    <w:t>2012 - 2018</w:t>
                  </w:r>
                </w:p>
              </w:tc>
            </w:tr>
            <w:tr w:rsidR="00B42C33" w:rsidRPr="007168CD" w14:paraId="48D02BEC" w14:textId="77777777" w:rsidTr="00C63088">
              <w:tc>
                <w:tcPr>
                  <w:tcW w:w="3397" w:type="dxa"/>
                  <w:vAlign w:val="center"/>
                </w:tcPr>
                <w:p w14:paraId="662A0009" w14:textId="77777777" w:rsidR="00B42C33" w:rsidRPr="007168CD" w:rsidRDefault="00B42C33" w:rsidP="00C63088">
                  <w:pPr>
                    <w:spacing w:after="0"/>
                  </w:pPr>
                  <w:r w:rsidRPr="007168CD">
                    <w:t>Technology needs assessment</w:t>
                  </w:r>
                </w:p>
              </w:tc>
              <w:tc>
                <w:tcPr>
                  <w:tcW w:w="8647" w:type="dxa"/>
                  <w:vAlign w:val="center"/>
                </w:tcPr>
                <w:p w14:paraId="74503966" w14:textId="77777777" w:rsidR="00B42C33" w:rsidRPr="007168CD" w:rsidRDefault="00B42C33" w:rsidP="006709F3">
                  <w:pPr>
                    <w:pStyle w:val="Prrafodelista"/>
                    <w:numPr>
                      <w:ilvl w:val="0"/>
                      <w:numId w:val="13"/>
                    </w:numPr>
                    <w:spacing w:after="0"/>
                    <w:ind w:left="144" w:hanging="218"/>
                  </w:pPr>
                  <w:r w:rsidRPr="007168CD">
                    <w:t>Capacity building on Multi Criteria Analysis and Identification of feasible technologies</w:t>
                  </w:r>
                </w:p>
                <w:p w14:paraId="44B6FFFB" w14:textId="77777777" w:rsidR="00B42C33" w:rsidRPr="007168CD" w:rsidRDefault="00B42C33" w:rsidP="006709F3">
                  <w:pPr>
                    <w:pStyle w:val="Prrafodelista"/>
                    <w:numPr>
                      <w:ilvl w:val="0"/>
                      <w:numId w:val="13"/>
                    </w:numPr>
                    <w:spacing w:after="0"/>
                    <w:ind w:left="144" w:hanging="218"/>
                  </w:pPr>
                  <w:r w:rsidRPr="007168CD">
                    <w:t>Reinforcement of capacity building of research and extension to identify and adapt green and environment friendly technologies</w:t>
                  </w:r>
                </w:p>
              </w:tc>
              <w:tc>
                <w:tcPr>
                  <w:tcW w:w="1985" w:type="dxa"/>
                  <w:vAlign w:val="center"/>
                </w:tcPr>
                <w:p w14:paraId="3B8718D3" w14:textId="77777777" w:rsidR="00B42C33" w:rsidRPr="007168CD" w:rsidRDefault="00B42C33" w:rsidP="00C63088">
                  <w:pPr>
                    <w:spacing w:after="0"/>
                    <w:jc w:val="center"/>
                  </w:pPr>
                  <w:r w:rsidRPr="007168CD">
                    <w:t>2011 – 2013</w:t>
                  </w:r>
                </w:p>
              </w:tc>
            </w:tr>
            <w:tr w:rsidR="00B42C33" w:rsidRPr="007168CD" w14:paraId="35181ADF" w14:textId="77777777" w:rsidTr="00C63088">
              <w:tc>
                <w:tcPr>
                  <w:tcW w:w="3397" w:type="dxa"/>
                  <w:vAlign w:val="center"/>
                </w:tcPr>
                <w:p w14:paraId="7531CB55" w14:textId="77777777" w:rsidR="00B42C33" w:rsidRPr="007168CD" w:rsidRDefault="00B42C33" w:rsidP="00C63088">
                  <w:pPr>
                    <w:spacing w:after="0"/>
                  </w:pPr>
                  <w:r w:rsidRPr="007168CD">
                    <w:lastRenderedPageBreak/>
                    <w:t>Capacity Development on Climate Change Measures in Republic of Mauritius</w:t>
                  </w:r>
                </w:p>
              </w:tc>
              <w:tc>
                <w:tcPr>
                  <w:tcW w:w="8647" w:type="dxa"/>
                  <w:vAlign w:val="center"/>
                </w:tcPr>
                <w:p w14:paraId="12526A7A" w14:textId="77777777" w:rsidR="00B42C33" w:rsidRPr="007168CD" w:rsidRDefault="00B42C33" w:rsidP="006709F3">
                  <w:pPr>
                    <w:pStyle w:val="Prrafodelista"/>
                    <w:numPr>
                      <w:ilvl w:val="0"/>
                      <w:numId w:val="13"/>
                    </w:numPr>
                    <w:spacing w:after="0"/>
                    <w:ind w:left="144" w:hanging="218"/>
                  </w:pPr>
                  <w:r w:rsidRPr="007168CD">
                    <w:t>Technical exchange: 5 officers trained in Japan</w:t>
                  </w:r>
                </w:p>
                <w:p w14:paraId="7ECB81B0" w14:textId="77777777" w:rsidR="00B42C33" w:rsidRPr="007168CD" w:rsidRDefault="00B42C33" w:rsidP="006709F3">
                  <w:pPr>
                    <w:pStyle w:val="Prrafodelista"/>
                    <w:numPr>
                      <w:ilvl w:val="0"/>
                      <w:numId w:val="13"/>
                    </w:numPr>
                    <w:spacing w:after="0"/>
                    <w:ind w:left="144" w:hanging="218"/>
                  </w:pPr>
                  <w:r w:rsidRPr="007168CD">
                    <w:t>3 official training sessions for 30 educators and Headmasters, 25 youth caders and 65 women and 4 awareness raising sessions for 45 farmers, 40 senior citizens, 30 working adults and the general public (&gt; 10,000) have been carried out</w:t>
                  </w:r>
                </w:p>
                <w:p w14:paraId="603B460E" w14:textId="77777777" w:rsidR="00B42C33" w:rsidRPr="007168CD" w:rsidRDefault="00B42C33" w:rsidP="006709F3">
                  <w:pPr>
                    <w:pStyle w:val="Prrafodelista"/>
                    <w:numPr>
                      <w:ilvl w:val="0"/>
                      <w:numId w:val="13"/>
                    </w:numPr>
                    <w:spacing w:after="0"/>
                    <w:ind w:left="144" w:hanging="218"/>
                  </w:pPr>
                  <w:r w:rsidRPr="007168CD">
                    <w:t>Training on the development of a climate-resilience and site-specific guideline for coastal setback</w:t>
                  </w:r>
                </w:p>
              </w:tc>
              <w:tc>
                <w:tcPr>
                  <w:tcW w:w="1985" w:type="dxa"/>
                  <w:vAlign w:val="center"/>
                </w:tcPr>
                <w:p w14:paraId="5CFB7082" w14:textId="77777777" w:rsidR="00B42C33" w:rsidRPr="007168CD" w:rsidRDefault="00B42C33" w:rsidP="00C63088">
                  <w:pPr>
                    <w:spacing w:after="0"/>
                    <w:jc w:val="center"/>
                  </w:pPr>
                  <w:r w:rsidRPr="007168CD">
                    <w:t>2014 – 2016</w:t>
                  </w:r>
                </w:p>
              </w:tc>
            </w:tr>
            <w:tr w:rsidR="00B42C33" w:rsidRPr="007168CD" w14:paraId="75B4C3ED" w14:textId="77777777" w:rsidTr="00C63088">
              <w:tc>
                <w:tcPr>
                  <w:tcW w:w="3397" w:type="dxa"/>
                  <w:vAlign w:val="center"/>
                </w:tcPr>
                <w:p w14:paraId="78CBA936" w14:textId="77777777" w:rsidR="00B42C33" w:rsidRPr="007168CD" w:rsidRDefault="00B42C33" w:rsidP="00C63088">
                  <w:pPr>
                    <w:spacing w:after="0"/>
                  </w:pPr>
                  <w:r w:rsidRPr="007168CD">
                    <w:t>Third National Communication</w:t>
                  </w:r>
                </w:p>
              </w:tc>
              <w:tc>
                <w:tcPr>
                  <w:tcW w:w="8647" w:type="dxa"/>
                  <w:vAlign w:val="center"/>
                </w:tcPr>
                <w:p w14:paraId="38277268" w14:textId="77777777" w:rsidR="00B42C33" w:rsidRPr="007168CD" w:rsidRDefault="00B42C33" w:rsidP="006709F3">
                  <w:pPr>
                    <w:pStyle w:val="Prrafodelista"/>
                    <w:numPr>
                      <w:ilvl w:val="0"/>
                      <w:numId w:val="13"/>
                    </w:numPr>
                    <w:spacing w:after="0"/>
                    <w:ind w:left="144" w:hanging="218"/>
                  </w:pPr>
                  <w:r w:rsidRPr="007168CD">
                    <w:t>Mitigation: training of 40 persons on mitigation assessment, Multi Criteria Analysis, Technology Needs Assessment and barrier analysis</w:t>
                  </w:r>
                </w:p>
                <w:p w14:paraId="5C5CC7F0" w14:textId="77777777" w:rsidR="00B42C33" w:rsidRPr="007168CD" w:rsidRDefault="00B42C33" w:rsidP="006709F3">
                  <w:pPr>
                    <w:pStyle w:val="Prrafodelista"/>
                    <w:numPr>
                      <w:ilvl w:val="0"/>
                      <w:numId w:val="13"/>
                    </w:numPr>
                    <w:spacing w:after="0"/>
                    <w:ind w:left="144" w:hanging="218"/>
                  </w:pPr>
                  <w:r w:rsidRPr="007168CD">
                    <w:t>Vulnerability assessment and adaptation: training of 50 persons and 4 local experts on biodiversity, health, fisheries and infrastructures</w:t>
                  </w:r>
                </w:p>
                <w:p w14:paraId="6E6F18F4" w14:textId="77777777" w:rsidR="00B42C33" w:rsidRPr="007168CD" w:rsidRDefault="00B42C33" w:rsidP="006709F3">
                  <w:pPr>
                    <w:pStyle w:val="Prrafodelista"/>
                    <w:numPr>
                      <w:ilvl w:val="0"/>
                      <w:numId w:val="13"/>
                    </w:numPr>
                    <w:spacing w:after="0"/>
                    <w:ind w:left="144" w:hanging="218"/>
                  </w:pPr>
                  <w:r w:rsidRPr="007168CD">
                    <w:t>GHG Inventory: training of 55 persons on data collection, use of methodology for inventory, IPCC inventory software, training of 22 persons on geospatial technique for assessing LULUCF to support GHG inventory by RCMRD, key category analysis and Quality Assurance/Quality Control</w:t>
                  </w:r>
                </w:p>
              </w:tc>
              <w:tc>
                <w:tcPr>
                  <w:tcW w:w="1985" w:type="dxa"/>
                  <w:vAlign w:val="center"/>
                </w:tcPr>
                <w:p w14:paraId="371D2F85" w14:textId="77777777" w:rsidR="00B42C33" w:rsidRPr="007168CD" w:rsidRDefault="00B42C33" w:rsidP="00C63088">
                  <w:pPr>
                    <w:spacing w:after="0"/>
                    <w:jc w:val="center"/>
                  </w:pPr>
                  <w:r w:rsidRPr="007168CD">
                    <w:t>2014 – 2016</w:t>
                  </w:r>
                </w:p>
              </w:tc>
            </w:tr>
            <w:tr w:rsidR="00B42C33" w:rsidRPr="007168CD" w14:paraId="2F6385F7" w14:textId="77777777" w:rsidTr="00C63088">
              <w:tc>
                <w:tcPr>
                  <w:tcW w:w="3397" w:type="dxa"/>
                  <w:vAlign w:val="center"/>
                </w:tcPr>
                <w:p w14:paraId="32CD474C" w14:textId="77777777" w:rsidR="00B42C33" w:rsidRPr="007168CD" w:rsidRDefault="00B42C33" w:rsidP="00C63088">
                  <w:pPr>
                    <w:spacing w:after="0"/>
                  </w:pPr>
                  <w:r w:rsidRPr="007168CD">
                    <w:t>Mauritius 2050 pathways calculator</w:t>
                  </w:r>
                </w:p>
              </w:tc>
              <w:tc>
                <w:tcPr>
                  <w:tcW w:w="8647" w:type="dxa"/>
                  <w:vAlign w:val="center"/>
                </w:tcPr>
                <w:p w14:paraId="0834ED2E" w14:textId="77777777" w:rsidR="00B42C33" w:rsidRPr="007168CD" w:rsidRDefault="00B42C33" w:rsidP="006709F3">
                  <w:pPr>
                    <w:pStyle w:val="Prrafodelista"/>
                    <w:numPr>
                      <w:ilvl w:val="0"/>
                      <w:numId w:val="13"/>
                    </w:numPr>
                    <w:spacing w:after="0"/>
                    <w:ind w:left="144" w:hanging="218"/>
                  </w:pPr>
                  <w:r w:rsidRPr="007168CD">
                    <w:t>2 officers trained at the department of energy and climate change on the methodology of the 2050 pathway calculator</w:t>
                  </w:r>
                </w:p>
              </w:tc>
              <w:tc>
                <w:tcPr>
                  <w:tcW w:w="1985" w:type="dxa"/>
                  <w:vAlign w:val="center"/>
                </w:tcPr>
                <w:p w14:paraId="717BA485" w14:textId="77777777" w:rsidR="00B42C33" w:rsidRPr="007168CD" w:rsidRDefault="00B42C33" w:rsidP="00C63088">
                  <w:pPr>
                    <w:spacing w:after="0"/>
                    <w:jc w:val="center"/>
                  </w:pPr>
                  <w:r w:rsidRPr="007168CD">
                    <w:t>2014 – 2015</w:t>
                  </w:r>
                </w:p>
              </w:tc>
            </w:tr>
            <w:tr w:rsidR="00B42C33" w:rsidRPr="007168CD" w14:paraId="54BC5333" w14:textId="77777777" w:rsidTr="00C63088">
              <w:tc>
                <w:tcPr>
                  <w:tcW w:w="3397" w:type="dxa"/>
                  <w:vAlign w:val="center"/>
                </w:tcPr>
                <w:p w14:paraId="1817341E" w14:textId="77777777" w:rsidR="00B42C33" w:rsidRPr="007168CD" w:rsidRDefault="00B42C33" w:rsidP="00C63088">
                  <w:pPr>
                    <w:spacing w:after="0"/>
                  </w:pPr>
                  <w:r w:rsidRPr="007168CD">
                    <w:t>Preparation of Intended Nationally Determined Contributions and INDC Action Plans</w:t>
                  </w:r>
                </w:p>
              </w:tc>
              <w:tc>
                <w:tcPr>
                  <w:tcW w:w="8647" w:type="dxa"/>
                  <w:vAlign w:val="center"/>
                </w:tcPr>
                <w:p w14:paraId="4D371F24" w14:textId="77777777" w:rsidR="00B42C33" w:rsidRPr="007168CD" w:rsidRDefault="00B42C33" w:rsidP="006709F3">
                  <w:pPr>
                    <w:pStyle w:val="Prrafodelista"/>
                    <w:numPr>
                      <w:ilvl w:val="0"/>
                      <w:numId w:val="13"/>
                    </w:numPr>
                    <w:spacing w:after="0"/>
                    <w:ind w:left="144" w:hanging="218"/>
                  </w:pPr>
                  <w:r w:rsidRPr="007168CD">
                    <w:t>Technical capacity provided to transition towards a low-carbon development path through greater utilisation of renewable sources of energy and to adapt to the negative impacts of climate change</w:t>
                  </w:r>
                </w:p>
                <w:p w14:paraId="56B2836A" w14:textId="77777777" w:rsidR="00B42C33" w:rsidRPr="007168CD" w:rsidRDefault="00B42C33" w:rsidP="006709F3">
                  <w:pPr>
                    <w:pStyle w:val="Prrafodelista"/>
                    <w:numPr>
                      <w:ilvl w:val="0"/>
                      <w:numId w:val="13"/>
                    </w:numPr>
                    <w:spacing w:after="0"/>
                    <w:ind w:left="144" w:hanging="218"/>
                  </w:pPr>
                  <w:r w:rsidRPr="007168CD">
                    <w:t>Capacity building needs identified in various sectors such as water resources management, agriculture (IPM, irrigation, climate smart agriculture), climate smart fisheries, health sector, marine and terrestrial biodiversity (assessment, management and monitoring), critical coastal infrastructures and disaster risk reduction.</w:t>
                  </w:r>
                </w:p>
              </w:tc>
              <w:tc>
                <w:tcPr>
                  <w:tcW w:w="1985" w:type="dxa"/>
                  <w:vAlign w:val="center"/>
                </w:tcPr>
                <w:p w14:paraId="19686376" w14:textId="77777777" w:rsidR="00B42C33" w:rsidRPr="007168CD" w:rsidRDefault="00B42C33" w:rsidP="00C63088">
                  <w:pPr>
                    <w:spacing w:after="0"/>
                    <w:jc w:val="center"/>
                  </w:pPr>
                  <w:r w:rsidRPr="007168CD">
                    <w:t>2015 – 2016</w:t>
                  </w:r>
                </w:p>
              </w:tc>
            </w:tr>
            <w:tr w:rsidR="00B42C33" w:rsidRPr="007168CD" w14:paraId="026B9CE4" w14:textId="77777777" w:rsidTr="00C63088">
              <w:tc>
                <w:tcPr>
                  <w:tcW w:w="3397" w:type="dxa"/>
                  <w:vAlign w:val="center"/>
                </w:tcPr>
                <w:p w14:paraId="57D0A13F" w14:textId="77777777" w:rsidR="00B42C33" w:rsidRPr="007168CD" w:rsidRDefault="00B42C33" w:rsidP="00C63088">
                  <w:pPr>
                    <w:spacing w:after="0"/>
                  </w:pPr>
                  <w:r w:rsidRPr="007168CD">
                    <w:t>Global fuel economy initiative</w:t>
                  </w:r>
                </w:p>
              </w:tc>
              <w:tc>
                <w:tcPr>
                  <w:tcW w:w="8647" w:type="dxa"/>
                  <w:vAlign w:val="center"/>
                </w:tcPr>
                <w:p w14:paraId="79C6BFEE" w14:textId="77777777" w:rsidR="00B42C33" w:rsidRPr="007168CD" w:rsidRDefault="00B42C33" w:rsidP="006709F3">
                  <w:pPr>
                    <w:pStyle w:val="Prrafodelista"/>
                    <w:numPr>
                      <w:ilvl w:val="0"/>
                      <w:numId w:val="13"/>
                    </w:numPr>
                    <w:spacing w:after="0"/>
                    <w:ind w:left="144" w:hanging="218"/>
                  </w:pPr>
                  <w:r w:rsidRPr="007168CD">
                    <w:t>Half-day seminar on eco-driving for 50 fleet managers of the private and public sector</w:t>
                  </w:r>
                </w:p>
                <w:p w14:paraId="58BE09B1" w14:textId="77777777" w:rsidR="00B42C33" w:rsidRPr="007168CD" w:rsidRDefault="00B42C33" w:rsidP="006709F3">
                  <w:pPr>
                    <w:pStyle w:val="Prrafodelista"/>
                    <w:numPr>
                      <w:ilvl w:val="0"/>
                      <w:numId w:val="13"/>
                    </w:numPr>
                    <w:spacing w:after="0"/>
                    <w:ind w:left="144" w:hanging="218"/>
                  </w:pPr>
                  <w:r w:rsidRPr="007168CD">
                    <w:t>Advance training course on eco-driving was conducted for 25 government officials and representatives of the Driving School Association</w:t>
                  </w:r>
                </w:p>
              </w:tc>
              <w:tc>
                <w:tcPr>
                  <w:tcW w:w="1985" w:type="dxa"/>
                  <w:vAlign w:val="center"/>
                </w:tcPr>
                <w:p w14:paraId="0D86AB70" w14:textId="77777777" w:rsidR="00B42C33" w:rsidRPr="007168CD" w:rsidRDefault="00B42C33" w:rsidP="00C63088">
                  <w:pPr>
                    <w:spacing w:after="0"/>
                    <w:jc w:val="center"/>
                  </w:pPr>
                  <w:r w:rsidRPr="007168CD">
                    <w:t>2013 - 2014</w:t>
                  </w:r>
                </w:p>
              </w:tc>
            </w:tr>
            <w:tr w:rsidR="00B42C33" w:rsidRPr="007168CD" w14:paraId="6F60DC0F" w14:textId="77777777" w:rsidTr="00C63088">
              <w:tc>
                <w:tcPr>
                  <w:tcW w:w="3397" w:type="dxa"/>
                  <w:vAlign w:val="center"/>
                </w:tcPr>
                <w:p w14:paraId="756E88F4" w14:textId="77777777" w:rsidR="00B42C33" w:rsidRPr="007168CD" w:rsidRDefault="00B42C33" w:rsidP="00C63088">
                  <w:pPr>
                    <w:spacing w:after="0"/>
                  </w:pPr>
                  <w:r w:rsidRPr="007168CD">
                    <w:t>Removal of barriers to energy efficiency and energy conservation in buildings and in industry</w:t>
                  </w:r>
                </w:p>
              </w:tc>
              <w:tc>
                <w:tcPr>
                  <w:tcW w:w="8647" w:type="dxa"/>
                  <w:vAlign w:val="center"/>
                </w:tcPr>
                <w:p w14:paraId="2C88E657" w14:textId="1BECA433" w:rsidR="00B42C33" w:rsidRPr="007168CD" w:rsidRDefault="00ED1CA8" w:rsidP="006709F3">
                  <w:pPr>
                    <w:pStyle w:val="Prrafodelista"/>
                    <w:numPr>
                      <w:ilvl w:val="0"/>
                      <w:numId w:val="13"/>
                    </w:numPr>
                    <w:spacing w:after="0"/>
                    <w:ind w:left="144" w:hanging="218"/>
                  </w:pPr>
                  <w:r>
                    <w:t xml:space="preserve">In 2012-2013 </w:t>
                  </w:r>
                  <w:r w:rsidR="00396EBA">
                    <w:t>under the Alliance of Small Island States (AOSIS/SIDSDOCK), the staff of some 30 manufacturing enterprises were trained industrial energy audits and energy management</w:t>
                  </w:r>
                </w:p>
                <w:p w14:paraId="1AF95F2A" w14:textId="77777777" w:rsidR="00B42C33" w:rsidRPr="007168CD" w:rsidRDefault="00B42C33" w:rsidP="006709F3">
                  <w:pPr>
                    <w:pStyle w:val="Prrafodelista"/>
                    <w:numPr>
                      <w:ilvl w:val="0"/>
                      <w:numId w:val="13"/>
                    </w:numPr>
                    <w:spacing w:after="0"/>
                    <w:ind w:left="144" w:hanging="218"/>
                  </w:pPr>
                  <w:r w:rsidRPr="007168CD">
                    <w:t>Capacity building on energy saving in the building sector including development of an Energy Efficiency Building Code Compliance Scheme (EEBCCS), software development, training, examination and certification of energy compliance assessors for the EEBCCS and organisation of workshops for dissemination of information to the construction industry and the public in general</w:t>
                  </w:r>
                </w:p>
              </w:tc>
              <w:tc>
                <w:tcPr>
                  <w:tcW w:w="1985" w:type="dxa"/>
                  <w:vAlign w:val="center"/>
                </w:tcPr>
                <w:p w14:paraId="6BC493A4" w14:textId="77777777" w:rsidR="00B42C33" w:rsidRPr="007168CD" w:rsidRDefault="00B42C33" w:rsidP="00C63088">
                  <w:pPr>
                    <w:spacing w:after="0"/>
                    <w:jc w:val="center"/>
                  </w:pPr>
                  <w:r w:rsidRPr="007168CD">
                    <w:t>2007 – 2014</w:t>
                  </w:r>
                </w:p>
              </w:tc>
            </w:tr>
            <w:tr w:rsidR="00B42C33" w:rsidRPr="007168CD" w14:paraId="72AB69FB" w14:textId="77777777" w:rsidTr="00C63088">
              <w:tc>
                <w:tcPr>
                  <w:tcW w:w="3397" w:type="dxa"/>
                  <w:vAlign w:val="center"/>
                </w:tcPr>
                <w:p w14:paraId="71E7116D" w14:textId="77777777" w:rsidR="00B42C33" w:rsidRPr="007168CD" w:rsidRDefault="00B42C33" w:rsidP="00C63088">
                  <w:pPr>
                    <w:spacing w:after="0"/>
                  </w:pPr>
                  <w:r w:rsidRPr="007168CD">
                    <w:t>Capacity Development on Coastal Protection and Rehabilitation in the Republic of Mauritius</w:t>
                  </w:r>
                </w:p>
              </w:tc>
              <w:tc>
                <w:tcPr>
                  <w:tcW w:w="8647" w:type="dxa"/>
                  <w:vAlign w:val="center"/>
                </w:tcPr>
                <w:p w14:paraId="489464AE" w14:textId="77777777" w:rsidR="00B42C33" w:rsidRPr="007168CD" w:rsidRDefault="00B42C33" w:rsidP="006709F3">
                  <w:pPr>
                    <w:pStyle w:val="Prrafodelista"/>
                    <w:numPr>
                      <w:ilvl w:val="0"/>
                      <w:numId w:val="13"/>
                    </w:numPr>
                    <w:spacing w:after="0"/>
                    <w:ind w:left="144" w:hanging="218"/>
                  </w:pPr>
                  <w:r w:rsidRPr="007168CD">
                    <w:t>3 officers of ICZM Division attended technical exchange training in Seychelles, 6 officers of RoM attended capacity building on coastal protection in JICA, Japan and 2 officers attended capacity building on coral reef monitoring in JICA, Japan</w:t>
                  </w:r>
                </w:p>
                <w:p w14:paraId="7FE73834" w14:textId="77777777" w:rsidR="00B42C33" w:rsidRPr="007168CD" w:rsidRDefault="00B42C33" w:rsidP="006709F3">
                  <w:pPr>
                    <w:pStyle w:val="Prrafodelista"/>
                    <w:numPr>
                      <w:ilvl w:val="0"/>
                      <w:numId w:val="13"/>
                    </w:numPr>
                    <w:spacing w:after="0"/>
                    <w:ind w:left="144" w:hanging="218"/>
                  </w:pPr>
                  <w:r w:rsidRPr="007168CD">
                    <w:t xml:space="preserve">Capacity building on coastal protection and rehabilitation: preparation of coastal conservation </w:t>
                  </w:r>
                  <w:r w:rsidRPr="007168CD">
                    <w:lastRenderedPageBreak/>
                    <w:t>plans for 14 coastal areas; technical guidelines on beach conservation measures; beach and coral reef monitoring and Environmental Impact Assessment for coastal development projects; and implementation of the ‘gravel beach nourishment’ demonstration project at Grand Sable Village</w:t>
                  </w:r>
                </w:p>
              </w:tc>
              <w:tc>
                <w:tcPr>
                  <w:tcW w:w="1985" w:type="dxa"/>
                  <w:vAlign w:val="center"/>
                </w:tcPr>
                <w:p w14:paraId="646430A7" w14:textId="77777777" w:rsidR="00B42C33" w:rsidRPr="007168CD" w:rsidRDefault="00B42C33" w:rsidP="00C63088">
                  <w:pPr>
                    <w:spacing w:after="0"/>
                    <w:jc w:val="center"/>
                  </w:pPr>
                  <w:r w:rsidRPr="007168CD">
                    <w:lastRenderedPageBreak/>
                    <w:t>212 – 2015</w:t>
                  </w:r>
                </w:p>
              </w:tc>
            </w:tr>
            <w:tr w:rsidR="00B42C33" w:rsidRPr="007168CD" w14:paraId="00526833" w14:textId="77777777" w:rsidTr="00C63088">
              <w:tc>
                <w:tcPr>
                  <w:tcW w:w="3397" w:type="dxa"/>
                  <w:vAlign w:val="center"/>
                </w:tcPr>
                <w:p w14:paraId="350DB0EE" w14:textId="77777777" w:rsidR="00B42C33" w:rsidRPr="007168CD" w:rsidRDefault="00B42C33" w:rsidP="00C63088">
                  <w:pPr>
                    <w:spacing w:after="0"/>
                  </w:pPr>
                  <w:r w:rsidRPr="007168CD">
                    <w:t>Capacity Development on Landslide Management in the Republic of Mauritius</w:t>
                  </w:r>
                </w:p>
              </w:tc>
              <w:tc>
                <w:tcPr>
                  <w:tcW w:w="8647" w:type="dxa"/>
                  <w:vAlign w:val="center"/>
                </w:tcPr>
                <w:p w14:paraId="69495FEB" w14:textId="77777777" w:rsidR="00B42C33" w:rsidRPr="007168CD" w:rsidRDefault="00B42C33" w:rsidP="006709F3">
                  <w:pPr>
                    <w:pStyle w:val="Prrafodelista"/>
                    <w:numPr>
                      <w:ilvl w:val="0"/>
                      <w:numId w:val="13"/>
                    </w:numPr>
                    <w:spacing w:after="0"/>
                    <w:ind w:left="144" w:hanging="218"/>
                  </w:pPr>
                  <w:r w:rsidRPr="007168CD">
                    <w:t>The Landslide Management Unit (LMU) has implemented the CB plan on landslide investigation/analysis, design and construction/supervision through on the job training, seminars and training in Japan</w:t>
                  </w:r>
                </w:p>
                <w:p w14:paraId="3EF1A2D2" w14:textId="77777777" w:rsidR="00B42C33" w:rsidRPr="007168CD" w:rsidRDefault="00B42C33" w:rsidP="006709F3">
                  <w:pPr>
                    <w:pStyle w:val="Prrafodelista"/>
                    <w:numPr>
                      <w:ilvl w:val="0"/>
                      <w:numId w:val="13"/>
                    </w:numPr>
                    <w:spacing w:after="0"/>
                    <w:ind w:left="144" w:hanging="218"/>
                  </w:pPr>
                  <w:r w:rsidRPr="007168CD">
                    <w:t>Organisational establishment-posting of six engineers was decided in March 2014</w:t>
                  </w:r>
                </w:p>
                <w:p w14:paraId="57003412" w14:textId="77777777" w:rsidR="00B42C33" w:rsidRPr="007168CD" w:rsidRDefault="00B42C33" w:rsidP="006709F3">
                  <w:pPr>
                    <w:pStyle w:val="Prrafodelista"/>
                    <w:numPr>
                      <w:ilvl w:val="0"/>
                      <w:numId w:val="13"/>
                    </w:numPr>
                    <w:spacing w:after="0"/>
                    <w:ind w:left="144" w:hanging="218"/>
                  </w:pPr>
                  <w:r w:rsidRPr="007168CD">
                    <w:t>Coordination with other stakeholders - As collaboration of all stakeholders is essential to deal with landslide issues, the tasks and responsibilities of LMU as well as the other stakeholders were defined and finalized through a wide consultative process</w:t>
                  </w:r>
                </w:p>
              </w:tc>
              <w:tc>
                <w:tcPr>
                  <w:tcW w:w="1985" w:type="dxa"/>
                  <w:vAlign w:val="center"/>
                </w:tcPr>
                <w:p w14:paraId="3DDA71F4" w14:textId="77777777" w:rsidR="00B42C33" w:rsidRPr="007168CD" w:rsidRDefault="00B42C33" w:rsidP="00C63088">
                  <w:pPr>
                    <w:spacing w:after="0"/>
                    <w:jc w:val="center"/>
                  </w:pPr>
                  <w:r w:rsidRPr="007168CD">
                    <w:t>2012 – 2015</w:t>
                  </w:r>
                </w:p>
              </w:tc>
            </w:tr>
            <w:tr w:rsidR="00B42C33" w:rsidRPr="007168CD" w14:paraId="1BA569DD" w14:textId="77777777" w:rsidTr="00C63088">
              <w:tc>
                <w:tcPr>
                  <w:tcW w:w="3397" w:type="dxa"/>
                  <w:vAlign w:val="center"/>
                </w:tcPr>
                <w:p w14:paraId="747415BC" w14:textId="77777777" w:rsidR="00B42C33" w:rsidRPr="007168CD" w:rsidRDefault="00B42C33" w:rsidP="00C63088">
                  <w:pPr>
                    <w:spacing w:after="0"/>
                  </w:pPr>
                  <w:r w:rsidRPr="007168CD">
                    <w:t>Improvement of the Meteorological Radar System – Phase II</w:t>
                  </w:r>
                </w:p>
              </w:tc>
              <w:tc>
                <w:tcPr>
                  <w:tcW w:w="8647" w:type="dxa"/>
                  <w:vAlign w:val="center"/>
                </w:tcPr>
                <w:p w14:paraId="2472C9C2" w14:textId="77777777" w:rsidR="00B42C33" w:rsidRPr="007168CD" w:rsidRDefault="00B42C33" w:rsidP="006709F3">
                  <w:pPr>
                    <w:pStyle w:val="Prrafodelista"/>
                    <w:numPr>
                      <w:ilvl w:val="0"/>
                      <w:numId w:val="13"/>
                    </w:numPr>
                    <w:spacing w:after="0"/>
                    <w:ind w:left="144" w:hanging="218"/>
                  </w:pPr>
                  <w:r w:rsidRPr="007168CD">
                    <w:t>The project comprises the installation of an S-Band Solid State Doppler Radar together with Data Display and Communication Systems and the construction of a new Radar Tower Building with an exhibition hall for the public at Trou-aux-Cerfs</w:t>
                  </w:r>
                </w:p>
                <w:p w14:paraId="62B2CE19" w14:textId="77777777" w:rsidR="00B42C33" w:rsidRPr="007168CD" w:rsidRDefault="00B42C33" w:rsidP="006709F3">
                  <w:pPr>
                    <w:pStyle w:val="Prrafodelista"/>
                    <w:numPr>
                      <w:ilvl w:val="0"/>
                      <w:numId w:val="13"/>
                    </w:numPr>
                    <w:spacing w:after="0"/>
                    <w:ind w:left="144" w:hanging="218"/>
                  </w:pPr>
                  <w:r w:rsidRPr="007168CD">
                    <w:t>The radar is expected to be operational by March 2018 and staff of the Meteorological Services will be provided CB on the use of the radar data for application in general weather forecasting</w:t>
                  </w:r>
                </w:p>
              </w:tc>
              <w:tc>
                <w:tcPr>
                  <w:tcW w:w="1985" w:type="dxa"/>
                  <w:vAlign w:val="center"/>
                </w:tcPr>
                <w:p w14:paraId="00997EE3" w14:textId="77777777" w:rsidR="00B42C33" w:rsidRPr="007168CD" w:rsidRDefault="00B42C33" w:rsidP="00C63088">
                  <w:pPr>
                    <w:spacing w:after="0"/>
                    <w:jc w:val="center"/>
                  </w:pPr>
                  <w:r w:rsidRPr="007168CD">
                    <w:t>2016 – 2018</w:t>
                  </w:r>
                </w:p>
              </w:tc>
            </w:tr>
            <w:tr w:rsidR="00B42C33" w:rsidRPr="007168CD" w14:paraId="45931ED1" w14:textId="77777777" w:rsidTr="00C63088">
              <w:tc>
                <w:tcPr>
                  <w:tcW w:w="3397" w:type="dxa"/>
                  <w:vAlign w:val="center"/>
                </w:tcPr>
                <w:p w14:paraId="33DAFAE2" w14:textId="77777777" w:rsidR="00B42C33" w:rsidRPr="007168CD" w:rsidRDefault="00B42C33" w:rsidP="00C63088">
                  <w:pPr>
                    <w:spacing w:after="0"/>
                  </w:pPr>
                  <w:r w:rsidRPr="007168CD">
                    <w:t>Capacity building for Sustainable Land Management (SLM)</w:t>
                  </w:r>
                </w:p>
              </w:tc>
              <w:tc>
                <w:tcPr>
                  <w:tcW w:w="8647" w:type="dxa"/>
                  <w:vAlign w:val="center"/>
                </w:tcPr>
                <w:p w14:paraId="72D78CE6" w14:textId="77777777" w:rsidR="00B42C33" w:rsidRPr="007168CD" w:rsidRDefault="00B42C33" w:rsidP="006709F3">
                  <w:pPr>
                    <w:pStyle w:val="Prrafodelista"/>
                    <w:numPr>
                      <w:ilvl w:val="0"/>
                      <w:numId w:val="13"/>
                    </w:numPr>
                    <w:spacing w:after="0"/>
                    <w:ind w:left="144" w:hanging="218"/>
                  </w:pPr>
                  <w:r w:rsidRPr="007168CD">
                    <w:t>Capacity building for SLM in appropriate Government and civil society institutions/ user groups in Mauritius and Rodrigues, and mainstreaming of SLM into Government planning and strategy development</w:t>
                  </w:r>
                </w:p>
              </w:tc>
              <w:tc>
                <w:tcPr>
                  <w:tcW w:w="1985" w:type="dxa"/>
                  <w:vAlign w:val="center"/>
                </w:tcPr>
                <w:p w14:paraId="52453F1D" w14:textId="77777777" w:rsidR="00B42C33" w:rsidRPr="007168CD" w:rsidRDefault="00B42C33" w:rsidP="00C63088">
                  <w:pPr>
                    <w:spacing w:after="0"/>
                    <w:jc w:val="center"/>
                  </w:pPr>
                  <w:r w:rsidRPr="007168CD">
                    <w:t>2009 – 2013</w:t>
                  </w:r>
                </w:p>
              </w:tc>
            </w:tr>
            <w:tr w:rsidR="00B42C33" w:rsidRPr="007168CD" w14:paraId="3A2C6291" w14:textId="77777777" w:rsidTr="00C63088">
              <w:tc>
                <w:tcPr>
                  <w:tcW w:w="3397" w:type="dxa"/>
                  <w:vAlign w:val="center"/>
                </w:tcPr>
                <w:p w14:paraId="38120541" w14:textId="02D6B0CF" w:rsidR="00B42C33" w:rsidRPr="007168CD" w:rsidRDefault="00B42C33" w:rsidP="00C63088">
                  <w:pPr>
                    <w:spacing w:after="0"/>
                  </w:pPr>
                  <w:r w:rsidRPr="007168CD">
                    <w:t>Toolkit for Climate Change Vulnerability Assessment and Identification of Adaptation Options for Local Authorities (</w:t>
                  </w:r>
                  <w:r w:rsidR="001807C4">
                    <w:rPr>
                      <w:rFonts w:cs="Arial"/>
                      <w:b/>
                      <w:szCs w:val="20"/>
                      <w:lang w:eastAsia="zh-CN"/>
                    </w:rPr>
                    <w:t>MoESWMCC</w:t>
                  </w:r>
                  <w:r w:rsidRPr="007168CD">
                    <w:t>)</w:t>
                  </w:r>
                </w:p>
              </w:tc>
              <w:tc>
                <w:tcPr>
                  <w:tcW w:w="8647" w:type="dxa"/>
                  <w:vAlign w:val="center"/>
                </w:tcPr>
                <w:p w14:paraId="26605379" w14:textId="77777777" w:rsidR="00B42C33" w:rsidRPr="007168CD" w:rsidRDefault="00B42C33" w:rsidP="006709F3">
                  <w:pPr>
                    <w:pStyle w:val="Prrafodelista"/>
                    <w:numPr>
                      <w:ilvl w:val="0"/>
                      <w:numId w:val="13"/>
                    </w:numPr>
                    <w:spacing w:after="0"/>
                    <w:ind w:left="144" w:hanging="218"/>
                  </w:pPr>
                  <w:r w:rsidRPr="007168CD">
                    <w:t>Training of seven staff of local authorities (Municipality of Vacoas-Phoenix) on the use of GIS for vulnerability assessment due to climate change</w:t>
                  </w:r>
                </w:p>
              </w:tc>
              <w:tc>
                <w:tcPr>
                  <w:tcW w:w="1985" w:type="dxa"/>
                  <w:vAlign w:val="center"/>
                </w:tcPr>
                <w:p w14:paraId="586F2006" w14:textId="77777777" w:rsidR="00B42C33" w:rsidRPr="007168CD" w:rsidRDefault="00B42C33" w:rsidP="00C63088">
                  <w:pPr>
                    <w:spacing w:after="0"/>
                    <w:jc w:val="center"/>
                  </w:pPr>
                  <w:r w:rsidRPr="007168CD">
                    <w:t>Not specified</w:t>
                  </w:r>
                </w:p>
              </w:tc>
            </w:tr>
            <w:tr w:rsidR="00B42C33" w:rsidRPr="007168CD" w14:paraId="55AD5053" w14:textId="77777777" w:rsidTr="00C63088">
              <w:tc>
                <w:tcPr>
                  <w:tcW w:w="3397" w:type="dxa"/>
                  <w:vAlign w:val="center"/>
                </w:tcPr>
                <w:p w14:paraId="53CE2D17" w14:textId="77777777" w:rsidR="00B42C33" w:rsidRPr="007168CD" w:rsidRDefault="00B42C33" w:rsidP="00C63088">
                  <w:pPr>
                    <w:spacing w:after="0"/>
                  </w:pPr>
                  <w:r w:rsidRPr="007168CD">
                    <w:t>Drill on DRR at the level of Local Authorities</w:t>
                  </w:r>
                </w:p>
              </w:tc>
              <w:tc>
                <w:tcPr>
                  <w:tcW w:w="8647" w:type="dxa"/>
                  <w:vAlign w:val="center"/>
                </w:tcPr>
                <w:p w14:paraId="27A4B215" w14:textId="77777777" w:rsidR="00B42C33" w:rsidRPr="007168CD" w:rsidRDefault="00B42C33" w:rsidP="006709F3">
                  <w:pPr>
                    <w:pStyle w:val="Prrafodelista"/>
                    <w:numPr>
                      <w:ilvl w:val="0"/>
                      <w:numId w:val="13"/>
                    </w:numPr>
                    <w:spacing w:after="0"/>
                    <w:ind w:left="144" w:hanging="218"/>
                  </w:pPr>
                  <w:r w:rsidRPr="007168CD">
                    <w:t>Training of 75 staff of local authorities (District Council of Flacq, Municipality of Quatre Bornes, District Council of Savanne) and 110 members of the public through drills on Disaster Risk Reduction and Management</w:t>
                  </w:r>
                </w:p>
              </w:tc>
              <w:tc>
                <w:tcPr>
                  <w:tcW w:w="1985" w:type="dxa"/>
                  <w:vAlign w:val="center"/>
                </w:tcPr>
                <w:p w14:paraId="7450AA97" w14:textId="77777777" w:rsidR="00B42C33" w:rsidRPr="007168CD" w:rsidRDefault="00B42C33" w:rsidP="00C63088">
                  <w:pPr>
                    <w:spacing w:after="0"/>
                    <w:jc w:val="center"/>
                  </w:pPr>
                  <w:r w:rsidRPr="007168CD">
                    <w:t>Not specified</w:t>
                  </w:r>
                </w:p>
              </w:tc>
            </w:tr>
            <w:tr w:rsidR="00B42C33" w:rsidRPr="007168CD" w14:paraId="315734E6" w14:textId="77777777" w:rsidTr="00C63088">
              <w:tc>
                <w:tcPr>
                  <w:tcW w:w="3397" w:type="dxa"/>
                  <w:vAlign w:val="center"/>
                </w:tcPr>
                <w:p w14:paraId="74EF6886" w14:textId="0149AB27" w:rsidR="00B42C33" w:rsidRPr="007168CD" w:rsidRDefault="00B42C33" w:rsidP="00C63088">
                  <w:pPr>
                    <w:spacing w:after="0"/>
                  </w:pPr>
                  <w:r w:rsidRPr="007168CD">
                    <w:t xml:space="preserve">Capacity building of staff of the </w:t>
                  </w:r>
                  <w:r w:rsidR="001807C4">
                    <w:rPr>
                      <w:rFonts w:cs="Arial"/>
                      <w:b/>
                      <w:szCs w:val="20"/>
                      <w:lang w:eastAsia="zh-CN"/>
                    </w:rPr>
                    <w:t>MoESWMCC</w:t>
                  </w:r>
                </w:p>
              </w:tc>
              <w:tc>
                <w:tcPr>
                  <w:tcW w:w="8647" w:type="dxa"/>
                  <w:vAlign w:val="center"/>
                </w:tcPr>
                <w:p w14:paraId="1F89DDDC" w14:textId="0237A242" w:rsidR="00B42C33" w:rsidRPr="007168CD" w:rsidRDefault="00B42C33" w:rsidP="006709F3">
                  <w:pPr>
                    <w:pStyle w:val="Prrafodelista"/>
                    <w:numPr>
                      <w:ilvl w:val="0"/>
                      <w:numId w:val="13"/>
                    </w:numPr>
                    <w:spacing w:after="0"/>
                    <w:ind w:left="144" w:hanging="218"/>
                  </w:pPr>
                  <w:r w:rsidRPr="007168CD">
                    <w:t xml:space="preserve">67 officers of the </w:t>
                  </w:r>
                  <w:r w:rsidR="001807C4">
                    <w:rPr>
                      <w:rFonts w:cs="Arial"/>
                      <w:b/>
                      <w:szCs w:val="20"/>
                      <w:lang w:eastAsia="zh-CN"/>
                    </w:rPr>
                    <w:t>MoESWMCC</w:t>
                  </w:r>
                  <w:r w:rsidRPr="007168CD">
                    <w:t>have attended various trainings and capacity building programmes on climate change issues outside Mauritius e.g. India, China, Japan, Singapore, Kenya, Thailand, Germany, Botswana, South Africa, etc</w:t>
                  </w:r>
                </w:p>
              </w:tc>
              <w:tc>
                <w:tcPr>
                  <w:tcW w:w="1985" w:type="dxa"/>
                  <w:vAlign w:val="center"/>
                </w:tcPr>
                <w:p w14:paraId="0710FA19" w14:textId="77777777" w:rsidR="00B42C33" w:rsidRPr="007168CD" w:rsidRDefault="00B42C33" w:rsidP="00C63088">
                  <w:pPr>
                    <w:spacing w:after="0"/>
                    <w:jc w:val="center"/>
                  </w:pPr>
                  <w:r w:rsidRPr="007168CD">
                    <w:t>2010 - 2016</w:t>
                  </w:r>
                </w:p>
              </w:tc>
            </w:tr>
          </w:tbl>
          <w:p w14:paraId="79952EA6" w14:textId="77777777" w:rsidR="00B42C33" w:rsidRPr="007168CD" w:rsidRDefault="00B42C33" w:rsidP="00C63088">
            <w:pPr>
              <w:jc w:val="center"/>
              <w:rPr>
                <w:i/>
                <w:sz w:val="18"/>
                <w:szCs w:val="18"/>
              </w:rPr>
            </w:pPr>
            <w:r w:rsidRPr="007168CD">
              <w:rPr>
                <w:b/>
                <w:i/>
                <w:sz w:val="18"/>
                <w:szCs w:val="18"/>
              </w:rPr>
              <w:t>Source:</w:t>
            </w:r>
            <w:r w:rsidRPr="007168CD">
              <w:rPr>
                <w:i/>
                <w:sz w:val="18"/>
                <w:szCs w:val="18"/>
              </w:rPr>
              <w:t xml:space="preserve"> Adapted from the Third National Communication, 2016.</w:t>
            </w:r>
          </w:p>
          <w:p w14:paraId="6B2B8100" w14:textId="77777777" w:rsidR="00DD4E02" w:rsidRDefault="00DD4E02" w:rsidP="00C63088">
            <w:pPr>
              <w:pStyle w:val="TableParagraph"/>
              <w:spacing w:before="240" w:after="120"/>
              <w:jc w:val="center"/>
              <w:rPr>
                <w:rFonts w:ascii="Arial" w:hAnsi="Arial" w:cs="Arial"/>
                <w:sz w:val="20"/>
                <w:szCs w:val="20"/>
                <w:lang w:val="en-GB"/>
              </w:rPr>
            </w:pPr>
          </w:p>
          <w:p w14:paraId="7F00D003" w14:textId="77777777" w:rsidR="00DD4E02" w:rsidRDefault="00DD4E02" w:rsidP="00C63088">
            <w:pPr>
              <w:pStyle w:val="TableParagraph"/>
              <w:spacing w:before="240" w:after="120"/>
              <w:jc w:val="center"/>
              <w:rPr>
                <w:rFonts w:ascii="Arial" w:hAnsi="Arial" w:cs="Arial"/>
                <w:sz w:val="20"/>
                <w:szCs w:val="20"/>
                <w:lang w:val="en-GB"/>
              </w:rPr>
            </w:pPr>
          </w:p>
          <w:p w14:paraId="5D38FC66" w14:textId="77777777" w:rsidR="00DD4E02" w:rsidRDefault="00DD4E02" w:rsidP="00C63088">
            <w:pPr>
              <w:pStyle w:val="TableParagraph"/>
              <w:spacing w:before="240" w:after="120"/>
              <w:jc w:val="center"/>
              <w:rPr>
                <w:rFonts w:ascii="Arial" w:hAnsi="Arial" w:cs="Arial"/>
                <w:sz w:val="20"/>
                <w:szCs w:val="20"/>
                <w:lang w:val="en-GB"/>
              </w:rPr>
            </w:pPr>
          </w:p>
          <w:p w14:paraId="69B053B0" w14:textId="1BF775DA" w:rsidR="00B42C33" w:rsidRPr="007168CD" w:rsidRDefault="00B42C33" w:rsidP="00C63088">
            <w:pPr>
              <w:pStyle w:val="TableParagraph"/>
              <w:spacing w:before="240" w:after="120"/>
              <w:jc w:val="center"/>
              <w:rPr>
                <w:rFonts w:ascii="Arial" w:hAnsi="Arial" w:cs="Arial"/>
                <w:sz w:val="20"/>
                <w:szCs w:val="20"/>
                <w:lang w:val="en-GB"/>
              </w:rPr>
            </w:pPr>
            <w:bookmarkStart w:id="183" w:name="_Toc59093019"/>
            <w:r w:rsidRPr="007168CD">
              <w:rPr>
                <w:rFonts w:ascii="Arial" w:hAnsi="Arial" w:cs="Arial"/>
                <w:sz w:val="20"/>
                <w:szCs w:val="20"/>
                <w:lang w:val="en-GB"/>
              </w:rPr>
              <w:lastRenderedPageBreak/>
              <w:t xml:space="preserve">Table </w:t>
            </w:r>
            <w:r w:rsidR="009442FC" w:rsidRPr="007168CD">
              <w:rPr>
                <w:rFonts w:ascii="Arial" w:hAnsi="Arial" w:cs="Arial"/>
                <w:sz w:val="20"/>
                <w:szCs w:val="20"/>
                <w:lang w:val="en-GB"/>
              </w:rPr>
              <w:fldChar w:fldCharType="begin"/>
            </w:r>
            <w:r w:rsidRPr="007168CD">
              <w:rPr>
                <w:rFonts w:ascii="Arial" w:hAnsi="Arial" w:cs="Arial"/>
                <w:sz w:val="20"/>
                <w:szCs w:val="20"/>
                <w:lang w:val="en-GB"/>
              </w:rPr>
              <w:instrText xml:space="preserve"> SEQ Table \* ARABIC </w:instrText>
            </w:r>
            <w:r w:rsidR="009442FC" w:rsidRPr="007168CD">
              <w:rPr>
                <w:rFonts w:ascii="Arial" w:hAnsi="Arial" w:cs="Arial"/>
                <w:sz w:val="20"/>
                <w:szCs w:val="20"/>
                <w:lang w:val="en-GB"/>
              </w:rPr>
              <w:fldChar w:fldCharType="separate"/>
            </w:r>
            <w:r w:rsidR="00C624B4">
              <w:rPr>
                <w:rFonts w:ascii="Arial" w:hAnsi="Arial" w:cs="Arial"/>
                <w:noProof/>
                <w:sz w:val="20"/>
                <w:szCs w:val="20"/>
                <w:lang w:val="en-GB"/>
              </w:rPr>
              <w:t>31</w:t>
            </w:r>
            <w:r w:rsidR="009442FC" w:rsidRPr="007168CD">
              <w:rPr>
                <w:rFonts w:ascii="Arial" w:hAnsi="Arial" w:cs="Arial"/>
                <w:sz w:val="20"/>
                <w:szCs w:val="20"/>
                <w:lang w:val="en-GB"/>
              </w:rPr>
              <w:fldChar w:fldCharType="end"/>
            </w:r>
            <w:r w:rsidRPr="007168CD">
              <w:rPr>
                <w:rFonts w:ascii="Arial" w:hAnsi="Arial" w:cs="Arial"/>
                <w:sz w:val="20"/>
                <w:szCs w:val="20"/>
                <w:lang w:val="en-GB" w:eastAsia="zh-CN"/>
              </w:rPr>
              <w:t xml:space="preserve">. </w:t>
            </w:r>
            <w:r w:rsidRPr="007168CD">
              <w:rPr>
                <w:rFonts w:ascii="Arial" w:hAnsi="Arial" w:cs="Arial"/>
                <w:sz w:val="20"/>
                <w:szCs w:val="20"/>
                <w:lang w:val="en-GB"/>
              </w:rPr>
              <w:t>List of capacity building and technology transfer activities developed in the country under cooperation</w:t>
            </w:r>
            <w:bookmarkEnd w:id="183"/>
          </w:p>
          <w:tbl>
            <w:tblPr>
              <w:tblStyle w:val="Tablaconcuadrcula"/>
              <w:tblW w:w="14030" w:type="dxa"/>
              <w:tblLayout w:type="fixed"/>
              <w:tblLook w:val="04A0" w:firstRow="1" w:lastRow="0" w:firstColumn="1" w:lastColumn="0" w:noHBand="0" w:noVBand="1"/>
            </w:tblPr>
            <w:tblGrid>
              <w:gridCol w:w="3681"/>
              <w:gridCol w:w="6520"/>
              <w:gridCol w:w="1844"/>
              <w:gridCol w:w="1985"/>
            </w:tblGrid>
            <w:tr w:rsidR="00B42C33" w:rsidRPr="007168CD" w14:paraId="4ED5E186" w14:textId="77777777" w:rsidTr="00C63088">
              <w:tc>
                <w:tcPr>
                  <w:tcW w:w="3681" w:type="dxa"/>
                  <w:shd w:val="clear" w:color="auto" w:fill="8DB3E2" w:themeFill="text2" w:themeFillTint="66"/>
                  <w:vAlign w:val="center"/>
                </w:tcPr>
                <w:p w14:paraId="2C877B74" w14:textId="77777777" w:rsidR="00B42C33" w:rsidRPr="007168CD" w:rsidRDefault="00B42C33" w:rsidP="00C63088">
                  <w:pPr>
                    <w:spacing w:after="0"/>
                    <w:jc w:val="center"/>
                    <w:rPr>
                      <w:b/>
                      <w:color w:val="FFFFFF" w:themeColor="background1"/>
                    </w:rPr>
                  </w:pPr>
                  <w:r w:rsidRPr="007168CD">
                    <w:rPr>
                      <w:b/>
                      <w:color w:val="FFFFFF" w:themeColor="background1"/>
                    </w:rPr>
                    <w:t>Project</w:t>
                  </w:r>
                </w:p>
              </w:tc>
              <w:tc>
                <w:tcPr>
                  <w:tcW w:w="6520" w:type="dxa"/>
                  <w:shd w:val="clear" w:color="auto" w:fill="8DB3E2" w:themeFill="text2" w:themeFillTint="66"/>
                  <w:vAlign w:val="center"/>
                </w:tcPr>
                <w:p w14:paraId="6497D5EC" w14:textId="77777777" w:rsidR="00B42C33" w:rsidRPr="007168CD" w:rsidRDefault="00B42C33" w:rsidP="00C63088">
                  <w:pPr>
                    <w:spacing w:after="0"/>
                    <w:jc w:val="center"/>
                    <w:rPr>
                      <w:b/>
                      <w:color w:val="FFFFFF" w:themeColor="background1"/>
                    </w:rPr>
                  </w:pPr>
                  <w:r w:rsidRPr="007168CD">
                    <w:rPr>
                      <w:b/>
                      <w:color w:val="FFFFFF" w:themeColor="background1"/>
                    </w:rPr>
                    <w:t>Capacity building undertaken</w:t>
                  </w:r>
                </w:p>
              </w:tc>
              <w:tc>
                <w:tcPr>
                  <w:tcW w:w="1844" w:type="dxa"/>
                  <w:shd w:val="clear" w:color="auto" w:fill="8DB3E2" w:themeFill="text2" w:themeFillTint="66"/>
                  <w:vAlign w:val="center"/>
                </w:tcPr>
                <w:p w14:paraId="2FF6B533" w14:textId="77777777" w:rsidR="00B42C33" w:rsidRPr="007168CD" w:rsidRDefault="00B42C33" w:rsidP="00C63088">
                  <w:pPr>
                    <w:spacing w:after="0"/>
                    <w:jc w:val="center"/>
                    <w:rPr>
                      <w:color w:val="FFFFFF" w:themeColor="background1"/>
                    </w:rPr>
                  </w:pPr>
                  <w:r w:rsidRPr="007168CD">
                    <w:rPr>
                      <w:b/>
                      <w:color w:val="FFFFFF" w:themeColor="background1"/>
                    </w:rPr>
                    <w:t>Cost</w:t>
                  </w:r>
                </w:p>
              </w:tc>
              <w:tc>
                <w:tcPr>
                  <w:tcW w:w="1985" w:type="dxa"/>
                  <w:shd w:val="clear" w:color="auto" w:fill="8DB3E2" w:themeFill="text2" w:themeFillTint="66"/>
                  <w:vAlign w:val="center"/>
                </w:tcPr>
                <w:p w14:paraId="26921FAC" w14:textId="77777777" w:rsidR="00B42C33" w:rsidRPr="007168CD" w:rsidRDefault="00B42C33" w:rsidP="00C63088">
                  <w:pPr>
                    <w:spacing w:after="0"/>
                    <w:jc w:val="center"/>
                    <w:rPr>
                      <w:b/>
                      <w:color w:val="FFFFFF" w:themeColor="background1"/>
                    </w:rPr>
                  </w:pPr>
                  <w:r w:rsidRPr="007168CD">
                    <w:rPr>
                      <w:color w:val="FFFFFF" w:themeColor="background1"/>
                    </w:rPr>
                    <w:t>Start date – End date</w:t>
                  </w:r>
                </w:p>
              </w:tc>
            </w:tr>
            <w:tr w:rsidR="00B42C33" w:rsidRPr="007168CD" w14:paraId="266A80FC" w14:textId="77777777" w:rsidTr="00C63088">
              <w:tc>
                <w:tcPr>
                  <w:tcW w:w="3681" w:type="dxa"/>
                  <w:vAlign w:val="center"/>
                </w:tcPr>
                <w:p w14:paraId="7E39BBED" w14:textId="77777777" w:rsidR="00B42C33" w:rsidRPr="007168CD" w:rsidRDefault="00B42C33" w:rsidP="00C63088">
                  <w:pPr>
                    <w:spacing w:after="0"/>
                  </w:pPr>
                  <w:r w:rsidRPr="007168CD">
                    <w:t>The ISLANDS programme for the Implementation of the Mauritius Strategy for SIDS of the ESA-IO region</w:t>
                  </w:r>
                </w:p>
              </w:tc>
              <w:tc>
                <w:tcPr>
                  <w:tcW w:w="6520" w:type="dxa"/>
                  <w:vAlign w:val="center"/>
                </w:tcPr>
                <w:p w14:paraId="07EB62AB" w14:textId="77777777" w:rsidR="00B42C33" w:rsidRPr="007168CD" w:rsidRDefault="00B42C33" w:rsidP="00C63088">
                  <w:pPr>
                    <w:spacing w:after="0"/>
                  </w:pPr>
                  <w:r w:rsidRPr="007168CD">
                    <w:t>This programme provides valuable opportunities to identify and develop mechanisms, national and regional frameworks, tools and partnerships to implementing measures for promoting SD and to address common challenges such as coral reef degradation, natural disasters, and climate change. Regional training on DESINVENTAR and CAPRA to allow countries to put in place their national databases and undertake national country risk profile are conducted.</w:t>
                  </w:r>
                </w:p>
              </w:tc>
              <w:tc>
                <w:tcPr>
                  <w:tcW w:w="1844" w:type="dxa"/>
                  <w:vAlign w:val="center"/>
                </w:tcPr>
                <w:p w14:paraId="6C34FF6D" w14:textId="77777777" w:rsidR="00B42C33" w:rsidRPr="007168CD" w:rsidRDefault="00B42C33" w:rsidP="00C63088">
                  <w:pPr>
                    <w:spacing w:after="0"/>
                    <w:jc w:val="center"/>
                  </w:pPr>
                  <w:r w:rsidRPr="007168CD">
                    <w:t>EUR 10 M</w:t>
                  </w:r>
                </w:p>
              </w:tc>
              <w:tc>
                <w:tcPr>
                  <w:tcW w:w="1985" w:type="dxa"/>
                  <w:vAlign w:val="center"/>
                </w:tcPr>
                <w:p w14:paraId="4837F979" w14:textId="77777777" w:rsidR="00B42C33" w:rsidRPr="007168CD" w:rsidRDefault="00B42C33" w:rsidP="00C63088">
                  <w:pPr>
                    <w:spacing w:after="0"/>
                    <w:jc w:val="center"/>
                  </w:pPr>
                  <w:r w:rsidRPr="007168CD">
                    <w:t>Not specified</w:t>
                  </w:r>
                </w:p>
              </w:tc>
            </w:tr>
            <w:tr w:rsidR="00B42C33" w:rsidRPr="007168CD" w14:paraId="25ACA5A8" w14:textId="77777777" w:rsidTr="00C63088">
              <w:tc>
                <w:tcPr>
                  <w:tcW w:w="3681" w:type="dxa"/>
                  <w:vAlign w:val="center"/>
                </w:tcPr>
                <w:p w14:paraId="5EE2F7D8" w14:textId="77777777" w:rsidR="00B42C33" w:rsidRPr="007168CD" w:rsidRDefault="00B42C33" w:rsidP="00C63088">
                  <w:pPr>
                    <w:spacing w:after="0"/>
                  </w:pPr>
                  <w:r w:rsidRPr="007168CD">
                    <w:t>The Smartfish programme for the Implementation of a Regional Fisheries Strategy in the ESA-IO region</w:t>
                  </w:r>
                </w:p>
              </w:tc>
              <w:tc>
                <w:tcPr>
                  <w:tcW w:w="6520" w:type="dxa"/>
                  <w:vAlign w:val="center"/>
                </w:tcPr>
                <w:p w14:paraId="444B116E" w14:textId="77777777" w:rsidR="00B42C33" w:rsidRPr="007168CD" w:rsidRDefault="00B42C33" w:rsidP="00C63088">
                  <w:pPr>
                    <w:spacing w:after="0"/>
                  </w:pPr>
                  <w:r w:rsidRPr="007168CD">
                    <w:t>The overall objective is to contribute to an increased level of social, economic and environmental development and deeper regional integration in the ESA-IO through the sustainable exploitation of marine and lake fisheries resources</w:t>
                  </w:r>
                </w:p>
              </w:tc>
              <w:tc>
                <w:tcPr>
                  <w:tcW w:w="1844" w:type="dxa"/>
                  <w:vAlign w:val="center"/>
                </w:tcPr>
                <w:p w14:paraId="0EE87B63" w14:textId="77777777" w:rsidR="00B42C33" w:rsidRPr="007168CD" w:rsidRDefault="00B42C33" w:rsidP="00C63088">
                  <w:pPr>
                    <w:spacing w:after="0"/>
                    <w:jc w:val="center"/>
                  </w:pPr>
                  <w:r w:rsidRPr="007168CD">
                    <w:t>EUR 21 M</w:t>
                  </w:r>
                </w:p>
              </w:tc>
              <w:tc>
                <w:tcPr>
                  <w:tcW w:w="1985" w:type="dxa"/>
                  <w:vAlign w:val="center"/>
                </w:tcPr>
                <w:p w14:paraId="07D230F4" w14:textId="77777777" w:rsidR="00B42C33" w:rsidRPr="007168CD" w:rsidRDefault="00B42C33" w:rsidP="00C63088">
                  <w:pPr>
                    <w:spacing w:after="0"/>
                    <w:jc w:val="center"/>
                  </w:pPr>
                  <w:r w:rsidRPr="007168CD">
                    <w:t>2011 – 2014</w:t>
                  </w:r>
                </w:p>
              </w:tc>
            </w:tr>
            <w:tr w:rsidR="00B42C33" w:rsidRPr="007168CD" w14:paraId="07D04BD7" w14:textId="77777777" w:rsidTr="00C63088">
              <w:tc>
                <w:tcPr>
                  <w:tcW w:w="3681" w:type="dxa"/>
                  <w:vAlign w:val="center"/>
                </w:tcPr>
                <w:p w14:paraId="6B5BED87" w14:textId="77777777" w:rsidR="00B42C33" w:rsidRPr="007168CD" w:rsidRDefault="00B42C33" w:rsidP="00C63088">
                  <w:pPr>
                    <w:spacing w:after="0"/>
                  </w:pPr>
                  <w:r w:rsidRPr="007168CD">
                    <w:t>Project to reinforce the capacity of members of the IOC to adapt to climate change</w:t>
                  </w:r>
                </w:p>
              </w:tc>
              <w:tc>
                <w:tcPr>
                  <w:tcW w:w="6520" w:type="dxa"/>
                  <w:vAlign w:val="center"/>
                </w:tcPr>
                <w:p w14:paraId="40B44988" w14:textId="77777777" w:rsidR="00B42C33" w:rsidRPr="007168CD" w:rsidRDefault="00B42C33" w:rsidP="00C63088">
                  <w:pPr>
                    <w:spacing w:after="0"/>
                  </w:pPr>
                  <w:r w:rsidRPr="007168CD">
                    <w:t>The main objective of this project was to establish regional cooperation between Member States of the IOC to better facilitate adaptation to climate change. Participating countries include Comoros, Madagascar, La Réunion, Mauritius, and Maldives</w:t>
                  </w:r>
                </w:p>
              </w:tc>
              <w:tc>
                <w:tcPr>
                  <w:tcW w:w="1844" w:type="dxa"/>
                  <w:vAlign w:val="center"/>
                </w:tcPr>
                <w:p w14:paraId="5F75B90D" w14:textId="77777777" w:rsidR="00B42C33" w:rsidRPr="007168CD" w:rsidRDefault="00B42C33" w:rsidP="00C63088">
                  <w:pPr>
                    <w:spacing w:after="0"/>
                    <w:jc w:val="center"/>
                  </w:pPr>
                  <w:r w:rsidRPr="007168CD">
                    <w:t>EUR 3,645,000</w:t>
                  </w:r>
                </w:p>
              </w:tc>
              <w:tc>
                <w:tcPr>
                  <w:tcW w:w="1985" w:type="dxa"/>
                  <w:vAlign w:val="center"/>
                </w:tcPr>
                <w:p w14:paraId="42490EF9" w14:textId="77777777" w:rsidR="00B42C33" w:rsidRPr="007168CD" w:rsidRDefault="00B42C33" w:rsidP="00C63088">
                  <w:pPr>
                    <w:spacing w:after="0"/>
                    <w:jc w:val="center"/>
                  </w:pPr>
                  <w:r w:rsidRPr="007168CD">
                    <w:t>2009 – 2012</w:t>
                  </w:r>
                </w:p>
              </w:tc>
            </w:tr>
            <w:tr w:rsidR="00B42C33" w:rsidRPr="007168CD" w14:paraId="158BA1F6" w14:textId="77777777" w:rsidTr="00C63088">
              <w:tc>
                <w:tcPr>
                  <w:tcW w:w="3681" w:type="dxa"/>
                  <w:vAlign w:val="center"/>
                </w:tcPr>
                <w:p w14:paraId="5CFA215D" w14:textId="77777777" w:rsidR="00B42C33" w:rsidRPr="007168CD" w:rsidRDefault="00B42C33" w:rsidP="00C63088">
                  <w:pPr>
                    <w:spacing w:after="0"/>
                  </w:pPr>
                  <w:r w:rsidRPr="007168CD">
                    <w:t>programme to support the IMF Regional Technical Assistance Centres (AFRITACs) of the ESA-IO</w:t>
                  </w:r>
                </w:p>
              </w:tc>
              <w:tc>
                <w:tcPr>
                  <w:tcW w:w="6520" w:type="dxa"/>
                  <w:vAlign w:val="center"/>
                </w:tcPr>
                <w:p w14:paraId="02DED7B6" w14:textId="77777777" w:rsidR="00B42C33" w:rsidRPr="007168CD" w:rsidRDefault="00B42C33" w:rsidP="00C63088">
                  <w:pPr>
                    <w:spacing w:after="0"/>
                  </w:pPr>
                  <w:r w:rsidRPr="007168CD">
                    <w:t>The programme aims at improving the design, implementation, and monitoring of sound macroeconomic policies, and enhanced regional harmonisation and integration in ESA-IO Member States to assist them in the implementation of the regional integration agenda of their regional organisations</w:t>
                  </w:r>
                </w:p>
              </w:tc>
              <w:tc>
                <w:tcPr>
                  <w:tcW w:w="1844" w:type="dxa"/>
                  <w:vAlign w:val="center"/>
                </w:tcPr>
                <w:p w14:paraId="3A061C50" w14:textId="77777777" w:rsidR="00B42C33" w:rsidRPr="007168CD" w:rsidRDefault="00B42C33" w:rsidP="00C63088">
                  <w:pPr>
                    <w:spacing w:after="0"/>
                    <w:jc w:val="center"/>
                  </w:pPr>
                  <w:r w:rsidRPr="007168CD">
                    <w:t>EUR 15 M</w:t>
                  </w:r>
                </w:p>
              </w:tc>
              <w:tc>
                <w:tcPr>
                  <w:tcW w:w="1985" w:type="dxa"/>
                  <w:vAlign w:val="center"/>
                </w:tcPr>
                <w:p w14:paraId="1778EF93" w14:textId="77777777" w:rsidR="00B42C33" w:rsidRPr="007168CD" w:rsidRDefault="00B42C33" w:rsidP="00C63088">
                  <w:pPr>
                    <w:spacing w:after="0"/>
                    <w:jc w:val="center"/>
                  </w:pPr>
                  <w:r w:rsidRPr="007168CD">
                    <w:t>Not specified</w:t>
                  </w:r>
                </w:p>
              </w:tc>
            </w:tr>
            <w:tr w:rsidR="00B42C33" w:rsidRPr="007168CD" w14:paraId="26BB953C" w14:textId="77777777" w:rsidTr="00C63088">
              <w:tc>
                <w:tcPr>
                  <w:tcW w:w="3681" w:type="dxa"/>
                  <w:vAlign w:val="center"/>
                </w:tcPr>
                <w:p w14:paraId="28D11FC1" w14:textId="77777777" w:rsidR="00B42C33" w:rsidRPr="007168CD" w:rsidRDefault="00B42C33" w:rsidP="00C63088">
                  <w:pPr>
                    <w:spacing w:after="0"/>
                  </w:pPr>
                  <w:r w:rsidRPr="007168CD">
                    <w:t>Coastal, Marine and Island Specific Biodiversity Management in the ESA-Ю</w:t>
                  </w:r>
                </w:p>
              </w:tc>
              <w:tc>
                <w:tcPr>
                  <w:tcW w:w="6520" w:type="dxa"/>
                  <w:vAlign w:val="center"/>
                </w:tcPr>
                <w:p w14:paraId="79BBEA3A" w14:textId="77777777" w:rsidR="00B42C33" w:rsidRPr="007168CD" w:rsidRDefault="00B42C33" w:rsidP="00C63088">
                  <w:pPr>
                    <w:spacing w:after="0"/>
                  </w:pPr>
                  <w:r w:rsidRPr="007168CD">
                    <w:t>The programme aims at developing and strengthening over five years the national and regional capacities for sustainable participatory management of coastal, marine and island specific biodiversity in the islands states and coastal states of the ESA-IO region</w:t>
                  </w:r>
                </w:p>
              </w:tc>
              <w:tc>
                <w:tcPr>
                  <w:tcW w:w="1844" w:type="dxa"/>
                  <w:vAlign w:val="center"/>
                </w:tcPr>
                <w:p w14:paraId="3915BF56" w14:textId="77777777" w:rsidR="00B42C33" w:rsidRPr="007168CD" w:rsidRDefault="00B42C33" w:rsidP="00C63088">
                  <w:pPr>
                    <w:spacing w:after="0"/>
                    <w:jc w:val="center"/>
                  </w:pPr>
                  <w:r w:rsidRPr="007168CD">
                    <w:t>EUR 15 M</w:t>
                  </w:r>
                </w:p>
              </w:tc>
              <w:tc>
                <w:tcPr>
                  <w:tcW w:w="1985" w:type="dxa"/>
                  <w:vAlign w:val="center"/>
                </w:tcPr>
                <w:p w14:paraId="125A2148" w14:textId="77777777" w:rsidR="00B42C33" w:rsidRPr="007168CD" w:rsidRDefault="00B42C33" w:rsidP="00C63088">
                  <w:pPr>
                    <w:spacing w:after="0"/>
                    <w:jc w:val="center"/>
                  </w:pPr>
                  <w:r w:rsidRPr="007168CD">
                    <w:t>Not specified</w:t>
                  </w:r>
                </w:p>
              </w:tc>
            </w:tr>
            <w:tr w:rsidR="00B42C33" w:rsidRPr="007168CD" w14:paraId="48E63CC4" w14:textId="77777777" w:rsidTr="00C63088">
              <w:tc>
                <w:tcPr>
                  <w:tcW w:w="3681" w:type="dxa"/>
                  <w:vAlign w:val="center"/>
                </w:tcPr>
                <w:p w14:paraId="0558DC9E" w14:textId="77777777" w:rsidR="00B42C33" w:rsidRPr="007168CD" w:rsidRDefault="00B42C33" w:rsidP="00C63088">
                  <w:pPr>
                    <w:spacing w:after="0"/>
                  </w:pPr>
                  <w:r w:rsidRPr="007168CD">
                    <w:t>Programme for the Renewable Energy development and Energy Efficiency improvements in IOC Member States</w:t>
                  </w:r>
                </w:p>
              </w:tc>
              <w:tc>
                <w:tcPr>
                  <w:tcW w:w="6520" w:type="dxa"/>
                  <w:vAlign w:val="center"/>
                </w:tcPr>
                <w:p w14:paraId="3D144741" w14:textId="77777777" w:rsidR="00B42C33" w:rsidRPr="007168CD" w:rsidRDefault="00B42C33" w:rsidP="00C63088">
                  <w:pPr>
                    <w:spacing w:after="0"/>
                  </w:pPr>
                  <w:r w:rsidRPr="007168CD">
                    <w:t>The programme aims at establishing the conditions for the development, investment and sustainable management of renewable energy and improvements in the efficiency of energy use in the IOC region</w:t>
                  </w:r>
                </w:p>
              </w:tc>
              <w:tc>
                <w:tcPr>
                  <w:tcW w:w="1844" w:type="dxa"/>
                  <w:vAlign w:val="center"/>
                </w:tcPr>
                <w:p w14:paraId="4DFE68BF" w14:textId="77777777" w:rsidR="00B42C33" w:rsidRPr="007168CD" w:rsidRDefault="00B42C33" w:rsidP="00C63088">
                  <w:pPr>
                    <w:spacing w:after="0"/>
                    <w:jc w:val="center"/>
                  </w:pPr>
                  <w:r w:rsidRPr="007168CD">
                    <w:t>EUR 15 M</w:t>
                  </w:r>
                </w:p>
              </w:tc>
              <w:tc>
                <w:tcPr>
                  <w:tcW w:w="1985" w:type="dxa"/>
                  <w:vAlign w:val="center"/>
                </w:tcPr>
                <w:p w14:paraId="340542F3" w14:textId="77777777" w:rsidR="00B42C33" w:rsidRPr="007168CD" w:rsidRDefault="00B42C33" w:rsidP="00C63088">
                  <w:pPr>
                    <w:spacing w:after="0"/>
                    <w:jc w:val="center"/>
                  </w:pPr>
                </w:p>
              </w:tc>
            </w:tr>
            <w:tr w:rsidR="00B42C33" w:rsidRPr="007168CD" w14:paraId="2F54CA77" w14:textId="77777777" w:rsidTr="00C63088">
              <w:tc>
                <w:tcPr>
                  <w:tcW w:w="3681" w:type="dxa"/>
                  <w:vAlign w:val="center"/>
                </w:tcPr>
                <w:p w14:paraId="43B618E6" w14:textId="2B587319" w:rsidR="00B42C33" w:rsidRPr="007168CD" w:rsidRDefault="00B42C33" w:rsidP="00C63088">
                  <w:pPr>
                    <w:spacing w:after="0"/>
                  </w:pPr>
                  <w:r w:rsidRPr="007168CD">
                    <w:t xml:space="preserve">Migration, Environment and Climate Change: Evidence for Policy project. Implemented by the IOM and </w:t>
                  </w:r>
                  <w:r w:rsidR="001807C4">
                    <w:rPr>
                      <w:rFonts w:cs="Arial"/>
                      <w:b/>
                      <w:szCs w:val="20"/>
                      <w:lang w:eastAsia="zh-CN"/>
                    </w:rPr>
                    <w:t>MoESWMCC</w:t>
                  </w:r>
                  <w:r w:rsidRPr="007168CD">
                    <w:t>and supported by EU and IDF</w:t>
                  </w:r>
                </w:p>
              </w:tc>
              <w:tc>
                <w:tcPr>
                  <w:tcW w:w="6520" w:type="dxa"/>
                  <w:vAlign w:val="center"/>
                </w:tcPr>
                <w:p w14:paraId="3BE60666" w14:textId="77777777" w:rsidR="00B42C33" w:rsidRPr="007168CD" w:rsidRDefault="00B42C33" w:rsidP="00C63088">
                  <w:pPr>
                    <w:spacing w:after="0"/>
                  </w:pPr>
                  <w:r w:rsidRPr="007168CD">
                    <w:t>The project aims to contribute to the global knowledge base on the relationship between migration and environmental change, including climate change. The innovative research will aim to formulate policy options on how migration can benefit adaptation strategies to environmental and climate change. Participating countries: Dominican Republic, Haiti, Kenya, Mauritius, Papua New Guinea and Viet Nam</w:t>
                  </w:r>
                </w:p>
              </w:tc>
              <w:tc>
                <w:tcPr>
                  <w:tcW w:w="1844" w:type="dxa"/>
                  <w:vAlign w:val="center"/>
                </w:tcPr>
                <w:p w14:paraId="02903E8A" w14:textId="77777777" w:rsidR="00B42C33" w:rsidRPr="007168CD" w:rsidRDefault="00B42C33" w:rsidP="00C63088">
                  <w:pPr>
                    <w:spacing w:after="0"/>
                    <w:jc w:val="center"/>
                  </w:pPr>
                  <w:r w:rsidRPr="007168CD">
                    <w:t>EUR 2.4 M</w:t>
                  </w:r>
                </w:p>
              </w:tc>
              <w:tc>
                <w:tcPr>
                  <w:tcW w:w="1985" w:type="dxa"/>
                  <w:vAlign w:val="center"/>
                </w:tcPr>
                <w:p w14:paraId="72BBF28C" w14:textId="77777777" w:rsidR="00B42C33" w:rsidRPr="007168CD" w:rsidRDefault="00B42C33" w:rsidP="00C63088">
                  <w:pPr>
                    <w:spacing w:after="0"/>
                    <w:jc w:val="center"/>
                  </w:pPr>
                  <w:r w:rsidRPr="007168CD">
                    <w:t>2014 – 2016</w:t>
                  </w:r>
                </w:p>
              </w:tc>
            </w:tr>
            <w:tr w:rsidR="00B42C33" w:rsidRPr="007168CD" w14:paraId="6212D90C" w14:textId="77777777" w:rsidTr="00C63088">
              <w:tc>
                <w:tcPr>
                  <w:tcW w:w="3681" w:type="dxa"/>
                  <w:vAlign w:val="center"/>
                </w:tcPr>
                <w:p w14:paraId="62E80D79" w14:textId="77777777" w:rsidR="00B42C33" w:rsidRPr="007168CD" w:rsidRDefault="00B42C33" w:rsidP="00C63088">
                  <w:pPr>
                    <w:spacing w:after="0"/>
                  </w:pPr>
                  <w:r w:rsidRPr="007168CD">
                    <w:lastRenderedPageBreak/>
                    <w:t xml:space="preserve">Setting up of the Commonwealth Climate Finance Access Hub in Mauritius </w:t>
                  </w:r>
                </w:p>
              </w:tc>
              <w:tc>
                <w:tcPr>
                  <w:tcW w:w="6520" w:type="dxa"/>
                  <w:vAlign w:val="center"/>
                </w:tcPr>
                <w:p w14:paraId="7B59B76A" w14:textId="77777777" w:rsidR="00B42C33" w:rsidRPr="007168CD" w:rsidRDefault="00B42C33" w:rsidP="00C63088">
                  <w:pPr>
                    <w:spacing w:after="0"/>
                  </w:pPr>
                  <w:r w:rsidRPr="007168CD">
                    <w:t>The programme aims to support capacity development for Small States, including SIDS, LDCs and other vulnerable countries. The purpose is to enable these countries to access and effectively utilise climate finance. This capacity development is intended to facilitate long-term unlocking of access to means of implementation covering the entire scope including technology transfer</w:t>
                  </w:r>
                </w:p>
              </w:tc>
              <w:tc>
                <w:tcPr>
                  <w:tcW w:w="1844" w:type="dxa"/>
                  <w:vAlign w:val="center"/>
                </w:tcPr>
                <w:p w14:paraId="3BDE6341" w14:textId="77777777" w:rsidR="00B42C33" w:rsidRPr="007168CD" w:rsidRDefault="00B42C33" w:rsidP="00C63088">
                  <w:pPr>
                    <w:spacing w:after="0"/>
                    <w:jc w:val="center"/>
                  </w:pPr>
                  <w:r w:rsidRPr="007168CD">
                    <w:t xml:space="preserve">USD 1 M </w:t>
                  </w:r>
                </w:p>
                <w:p w14:paraId="5D92974B" w14:textId="77777777" w:rsidR="00B42C33" w:rsidRPr="007168CD" w:rsidRDefault="00B42C33" w:rsidP="00C63088">
                  <w:pPr>
                    <w:spacing w:after="0"/>
                    <w:jc w:val="center"/>
                  </w:pPr>
                  <w:r w:rsidRPr="007168CD">
                    <w:t>pledged by Australia</w:t>
                  </w:r>
                </w:p>
              </w:tc>
              <w:tc>
                <w:tcPr>
                  <w:tcW w:w="1985" w:type="dxa"/>
                  <w:vAlign w:val="center"/>
                </w:tcPr>
                <w:p w14:paraId="5BC2FA8D" w14:textId="77777777" w:rsidR="00B42C33" w:rsidRPr="007168CD" w:rsidRDefault="00B42C33" w:rsidP="00C63088">
                  <w:pPr>
                    <w:spacing w:after="0"/>
                    <w:jc w:val="center"/>
                  </w:pPr>
                  <w:r w:rsidRPr="007168CD">
                    <w:t>2016</w:t>
                  </w:r>
                </w:p>
              </w:tc>
            </w:tr>
            <w:tr w:rsidR="00B42C33" w:rsidRPr="007168CD" w14:paraId="3C8E2786" w14:textId="77777777" w:rsidTr="00C63088">
              <w:tc>
                <w:tcPr>
                  <w:tcW w:w="3681" w:type="dxa"/>
                  <w:vAlign w:val="center"/>
                </w:tcPr>
                <w:p w14:paraId="081D9BCC" w14:textId="77777777" w:rsidR="00B42C33" w:rsidRPr="007168CD" w:rsidRDefault="00B42C33" w:rsidP="00C63088">
                  <w:pPr>
                    <w:spacing w:after="0"/>
                  </w:pPr>
                  <w:r w:rsidRPr="007168CD">
                    <w:t>Switch Africa Green Project</w:t>
                  </w:r>
                </w:p>
              </w:tc>
              <w:tc>
                <w:tcPr>
                  <w:tcW w:w="6520" w:type="dxa"/>
                  <w:vAlign w:val="center"/>
                </w:tcPr>
                <w:p w14:paraId="72EE8CF1" w14:textId="77777777" w:rsidR="00B42C33" w:rsidRPr="007168CD" w:rsidRDefault="00B42C33" w:rsidP="00C63088">
                  <w:pPr>
                    <w:spacing w:after="0"/>
                  </w:pPr>
                  <w:r w:rsidRPr="007168CD">
                    <w:t>The project aims at promoting a shift to SCP patterns with a view to achieve sustainable development. The objectives are to encourage green business development and eco-entrepreneurship through adoption of resource efficient production practices and create an enabling environment, with clear policies, regulatory frameworks and economic incentives which will encourage the green entrepreneurship. Participating countries: Burkina Faso, Ghana, Kenya, Mauritius, South Africa and Uganda</w:t>
                  </w:r>
                </w:p>
              </w:tc>
              <w:tc>
                <w:tcPr>
                  <w:tcW w:w="1844" w:type="dxa"/>
                  <w:vAlign w:val="center"/>
                </w:tcPr>
                <w:p w14:paraId="44A1DD5B" w14:textId="77777777" w:rsidR="00B42C33" w:rsidRPr="007168CD" w:rsidRDefault="00B42C33" w:rsidP="00C63088">
                  <w:pPr>
                    <w:spacing w:after="0"/>
                    <w:jc w:val="center"/>
                  </w:pPr>
                  <w:r w:rsidRPr="007168CD">
                    <w:t xml:space="preserve">EUR 19 M </w:t>
                  </w:r>
                </w:p>
                <w:p w14:paraId="10B5C3CE" w14:textId="77777777" w:rsidR="00B42C33" w:rsidRPr="007168CD" w:rsidRDefault="00B42C33" w:rsidP="00C63088">
                  <w:pPr>
                    <w:spacing w:after="0"/>
                    <w:jc w:val="center"/>
                  </w:pPr>
                  <w:r w:rsidRPr="007168CD">
                    <w:t>funded by EU and is being managed by UNEP, UNOPS and UNDP</w:t>
                  </w:r>
                </w:p>
              </w:tc>
              <w:tc>
                <w:tcPr>
                  <w:tcW w:w="1985" w:type="dxa"/>
                  <w:vAlign w:val="center"/>
                </w:tcPr>
                <w:p w14:paraId="28255DD9" w14:textId="77777777" w:rsidR="00B42C33" w:rsidRPr="007168CD" w:rsidRDefault="00B42C33" w:rsidP="00C63088">
                  <w:pPr>
                    <w:spacing w:after="0"/>
                    <w:jc w:val="center"/>
                  </w:pPr>
                  <w:r w:rsidRPr="007168CD">
                    <w:t>2014 - 2017</w:t>
                  </w:r>
                </w:p>
              </w:tc>
            </w:tr>
          </w:tbl>
          <w:p w14:paraId="348F036A" w14:textId="77777777" w:rsidR="00B42C33" w:rsidRDefault="00B42C33" w:rsidP="00C63088">
            <w:pPr>
              <w:jc w:val="center"/>
              <w:rPr>
                <w:i/>
                <w:sz w:val="18"/>
                <w:szCs w:val="18"/>
              </w:rPr>
            </w:pPr>
            <w:r w:rsidRPr="007168CD">
              <w:rPr>
                <w:b/>
                <w:i/>
                <w:sz w:val="18"/>
                <w:szCs w:val="18"/>
              </w:rPr>
              <w:t>Source:</w:t>
            </w:r>
            <w:r w:rsidRPr="007168CD">
              <w:rPr>
                <w:i/>
                <w:sz w:val="18"/>
                <w:szCs w:val="18"/>
              </w:rPr>
              <w:t xml:space="preserve"> Adapted from the Third National Communication, 2016</w:t>
            </w:r>
          </w:p>
          <w:p w14:paraId="6D82DB23" w14:textId="77777777" w:rsidR="00B42C33" w:rsidRPr="00E07F99" w:rsidRDefault="00B42C33" w:rsidP="00C63088">
            <w:pPr>
              <w:jc w:val="left"/>
            </w:pPr>
          </w:p>
        </w:tc>
      </w:tr>
    </w:tbl>
    <w:p w14:paraId="20973789" w14:textId="77777777" w:rsidR="00B42C33" w:rsidRDefault="00B42C33" w:rsidP="00B42C33">
      <w:pPr>
        <w:pStyle w:val="Ttulo2"/>
        <w:rPr>
          <w:lang w:eastAsia="zh-CN"/>
        </w:rPr>
      </w:pPr>
      <w:bookmarkStart w:id="184" w:name="_Toc475434698"/>
      <w:bookmarkStart w:id="185" w:name="_Toc475434808"/>
      <w:bookmarkStart w:id="186" w:name="_Toc475434699"/>
      <w:bookmarkStart w:id="187" w:name="_Toc475434809"/>
      <w:bookmarkStart w:id="188" w:name="_Toc475434700"/>
      <w:bookmarkStart w:id="189" w:name="_Toc475434810"/>
      <w:bookmarkStart w:id="190" w:name="_Toc475434701"/>
      <w:bookmarkStart w:id="191" w:name="_Toc475434811"/>
      <w:bookmarkStart w:id="192" w:name="_Toc472329786"/>
      <w:bookmarkStart w:id="193" w:name="_Toc59092500"/>
      <w:bookmarkEnd w:id="184"/>
      <w:bookmarkEnd w:id="185"/>
      <w:bookmarkEnd w:id="186"/>
      <w:bookmarkEnd w:id="187"/>
      <w:bookmarkEnd w:id="188"/>
      <w:bookmarkEnd w:id="189"/>
      <w:bookmarkEnd w:id="190"/>
      <w:bookmarkEnd w:id="191"/>
      <w:r w:rsidRPr="00956471">
        <w:lastRenderedPageBreak/>
        <w:t>Data/information gaps</w:t>
      </w:r>
      <w:bookmarkEnd w:id="192"/>
      <w:bookmarkEnd w:id="193"/>
    </w:p>
    <w:tbl>
      <w:tblPr>
        <w:tblStyle w:val="Tablaconcuadrcula"/>
        <w:tblW w:w="0" w:type="auto"/>
        <w:tblLayout w:type="fixed"/>
        <w:tblLook w:val="04A0" w:firstRow="1" w:lastRow="0" w:firstColumn="1" w:lastColumn="0" w:noHBand="0" w:noVBand="1"/>
      </w:tblPr>
      <w:tblGrid>
        <w:gridCol w:w="14328"/>
      </w:tblGrid>
      <w:tr w:rsidR="00B42C33" w:rsidRPr="00956471" w14:paraId="28AFFB84" w14:textId="77777777" w:rsidTr="00C63088">
        <w:tc>
          <w:tcPr>
            <w:tcW w:w="14328" w:type="dxa"/>
          </w:tcPr>
          <w:p w14:paraId="643A392A" w14:textId="77777777" w:rsidR="00B42C33" w:rsidRPr="00956471" w:rsidRDefault="00B42C33" w:rsidP="00C63088">
            <w:pPr>
              <w:spacing w:after="0"/>
              <w:rPr>
                <w:i/>
                <w:color w:val="A6A6A6" w:themeColor="background1" w:themeShade="A6"/>
              </w:rPr>
            </w:pPr>
            <w:r w:rsidRPr="00956471">
              <w:t>The most relevant data gap identified has been the absence of updated data related to finance, technology transfer, and capacity building related needs and supports received for the period 2015-2018. Data used in this BUR have been the ones available from the TNC, which contains information gathered in 2016.</w:t>
            </w:r>
          </w:p>
        </w:tc>
      </w:tr>
    </w:tbl>
    <w:p w14:paraId="0250C914" w14:textId="77777777" w:rsidR="00B42C33" w:rsidRDefault="00B42C33" w:rsidP="00B42C33">
      <w:pPr>
        <w:pStyle w:val="Ttulo2"/>
        <w:rPr>
          <w:lang w:eastAsia="zh-CN"/>
        </w:rPr>
      </w:pPr>
      <w:bookmarkStart w:id="194" w:name="_Ref404778813"/>
      <w:bookmarkStart w:id="195" w:name="_Toc472329787"/>
      <w:bookmarkStart w:id="196" w:name="_Toc59092501"/>
      <w:r w:rsidRPr="00956471">
        <w:t>Suggestions and needs for improvement of reporting</w:t>
      </w:r>
      <w:bookmarkEnd w:id="194"/>
      <w:bookmarkEnd w:id="195"/>
      <w:bookmarkEnd w:id="196"/>
    </w:p>
    <w:tbl>
      <w:tblPr>
        <w:tblStyle w:val="Tablaconcuadrcula"/>
        <w:tblW w:w="0" w:type="auto"/>
        <w:tblLayout w:type="fixed"/>
        <w:tblLook w:val="04A0" w:firstRow="1" w:lastRow="0" w:firstColumn="1" w:lastColumn="0" w:noHBand="0" w:noVBand="1"/>
      </w:tblPr>
      <w:tblGrid>
        <w:gridCol w:w="14328"/>
      </w:tblGrid>
      <w:tr w:rsidR="00B42C33" w:rsidRPr="00E07F99" w14:paraId="318EC087" w14:textId="77777777" w:rsidTr="00C63088">
        <w:tc>
          <w:tcPr>
            <w:tcW w:w="14328" w:type="dxa"/>
          </w:tcPr>
          <w:p w14:paraId="703EBABC" w14:textId="77777777" w:rsidR="00B42C33" w:rsidRPr="00E07F99" w:rsidRDefault="00B42C33" w:rsidP="00C63088">
            <w:pPr>
              <w:spacing w:after="0"/>
              <w:rPr>
                <w:color w:val="A6A6A6" w:themeColor="background1" w:themeShade="A6"/>
              </w:rPr>
            </w:pPr>
            <w:r w:rsidRPr="006E4F5D">
              <w:t>In line with the data gap identified and exposed in the 5.4 section, with the purpose of improving the information submitted through future BURs, it may be necessary to focus efforts on updating de information available related to the finance, technology transfer and capacity building needs and supports received.</w:t>
            </w:r>
          </w:p>
        </w:tc>
      </w:tr>
    </w:tbl>
    <w:p w14:paraId="4C7CB9C2" w14:textId="77777777" w:rsidR="00B42C33" w:rsidRDefault="00B42C33" w:rsidP="00B42C33">
      <w:pPr>
        <w:tabs>
          <w:tab w:val="left" w:pos="4620"/>
        </w:tabs>
        <w:rPr>
          <w:lang w:eastAsia="zh-CN"/>
        </w:rPr>
      </w:pPr>
    </w:p>
    <w:p w14:paraId="67EF2296" w14:textId="77777777" w:rsidR="00B42C33" w:rsidRPr="00B42C33" w:rsidRDefault="00B42C33" w:rsidP="00B42C33">
      <w:pPr>
        <w:tabs>
          <w:tab w:val="left" w:pos="4620"/>
        </w:tabs>
        <w:rPr>
          <w:lang w:eastAsia="zh-CN"/>
        </w:rPr>
        <w:sectPr w:rsidR="00B42C33" w:rsidRPr="00B42C33" w:rsidSect="001F3689">
          <w:footerReference w:type="default" r:id="rId43"/>
          <w:pgSz w:w="16838" w:h="11906" w:orient="landscape" w:code="9"/>
          <w:pgMar w:top="1418" w:right="1134" w:bottom="1418" w:left="1134" w:header="964" w:footer="454" w:gutter="0"/>
          <w:cols w:space="708"/>
          <w:docGrid w:linePitch="360"/>
        </w:sectPr>
      </w:pPr>
      <w:r>
        <w:rPr>
          <w:lang w:eastAsia="zh-CN"/>
        </w:rPr>
        <w:tab/>
      </w:r>
    </w:p>
    <w:p w14:paraId="5C0ECFE6" w14:textId="77777777" w:rsidR="009C631C" w:rsidRPr="0070477A" w:rsidRDefault="009C631C" w:rsidP="009C631C">
      <w:pPr>
        <w:pStyle w:val="Ttulo1"/>
        <w:numPr>
          <w:ilvl w:val="0"/>
          <w:numId w:val="0"/>
        </w:numPr>
        <w:jc w:val="both"/>
        <w:rPr>
          <w:sz w:val="42"/>
          <w:szCs w:val="42"/>
        </w:rPr>
      </w:pPr>
      <w:bookmarkStart w:id="197" w:name="_GHG_Inventory_Technical"/>
      <w:bookmarkStart w:id="198" w:name="_GHG_Inventory_Technical_1"/>
      <w:bookmarkStart w:id="199" w:name="_Toc472329789"/>
      <w:bookmarkStart w:id="200" w:name="_Toc59092502"/>
      <w:bookmarkEnd w:id="197"/>
      <w:bookmarkEnd w:id="198"/>
      <w:r w:rsidRPr="0070477A">
        <w:rPr>
          <w:sz w:val="42"/>
          <w:szCs w:val="42"/>
        </w:rPr>
        <w:lastRenderedPageBreak/>
        <w:t>References</w:t>
      </w:r>
      <w:bookmarkEnd w:id="200"/>
    </w:p>
    <w:p w14:paraId="3F4A8A9D" w14:textId="77777777" w:rsidR="009C631C" w:rsidRPr="0070477A" w:rsidRDefault="009C631C" w:rsidP="006709F3">
      <w:pPr>
        <w:pStyle w:val="Prrafodelista"/>
        <w:numPr>
          <w:ilvl w:val="0"/>
          <w:numId w:val="13"/>
        </w:numPr>
        <w:spacing w:line="276" w:lineRule="auto"/>
        <w:ind w:left="426" w:hanging="426"/>
      </w:pPr>
      <w:bookmarkStart w:id="201" w:name="_Hlk16004608"/>
      <w:r w:rsidRPr="0070477A">
        <w:t xml:space="preserve">Energy Statistics (2018). Digest of Energy and Water Statistics, Statistics of Mauritius: </w:t>
      </w:r>
      <w:hyperlink r:id="rId44" w:history="1">
        <w:r w:rsidRPr="0070477A">
          <w:rPr>
            <w:rStyle w:val="Hipervnculo"/>
          </w:rPr>
          <w:t>http://statsmauritius.govmu.org/English/StatsbySubj/Pages/Energy-and-Water.aspx</w:t>
        </w:r>
      </w:hyperlink>
    </w:p>
    <w:p w14:paraId="29B47DA2" w14:textId="77777777" w:rsidR="009C631C" w:rsidRPr="0070477A" w:rsidRDefault="009C631C" w:rsidP="006709F3">
      <w:pPr>
        <w:pStyle w:val="Prrafodelista"/>
        <w:numPr>
          <w:ilvl w:val="0"/>
          <w:numId w:val="13"/>
        </w:numPr>
        <w:spacing w:line="276" w:lineRule="auto"/>
        <w:ind w:left="426" w:hanging="426"/>
      </w:pPr>
      <w:r w:rsidRPr="0070477A">
        <w:t xml:space="preserve">Transport OpenData (2016). Transport Statistics from Open Data: </w:t>
      </w:r>
      <w:hyperlink r:id="rId45" w:history="1">
        <w:r w:rsidRPr="0070477A">
          <w:rPr>
            <w:rStyle w:val="Hipervnculo"/>
          </w:rPr>
          <w:t>https://data.govmu.org/dkan/?q=search/field_topic/transport-40</w:t>
        </w:r>
      </w:hyperlink>
    </w:p>
    <w:p w14:paraId="0C44661A" w14:textId="77777777" w:rsidR="009C631C" w:rsidRPr="0070477A" w:rsidRDefault="009C631C" w:rsidP="006709F3">
      <w:pPr>
        <w:pStyle w:val="Prrafodelista"/>
        <w:numPr>
          <w:ilvl w:val="0"/>
          <w:numId w:val="13"/>
        </w:numPr>
        <w:spacing w:line="276" w:lineRule="auto"/>
        <w:ind w:left="426" w:hanging="426"/>
      </w:pPr>
      <w:r w:rsidRPr="0070477A">
        <w:t xml:space="preserve">TNC Report (2016). Third National Communication Report of Mauritius: </w:t>
      </w:r>
      <w:hyperlink r:id="rId46" w:history="1">
        <w:r w:rsidRPr="0070477A">
          <w:rPr>
            <w:rStyle w:val="Hipervnculo"/>
          </w:rPr>
          <w:t>https://unfccc.int/files/national_reports/non-annex_i_natcom/application/pdf/nc3_republic_of_mauritius_20jan17.pdf</w:t>
        </w:r>
      </w:hyperlink>
    </w:p>
    <w:p w14:paraId="370DBA67" w14:textId="77777777" w:rsidR="009C631C" w:rsidRPr="0070477A" w:rsidRDefault="009C631C" w:rsidP="006709F3">
      <w:pPr>
        <w:pStyle w:val="Prrafodelista"/>
        <w:numPr>
          <w:ilvl w:val="0"/>
          <w:numId w:val="13"/>
        </w:numPr>
        <w:spacing w:line="276" w:lineRule="auto"/>
        <w:ind w:left="426" w:hanging="426"/>
      </w:pPr>
      <w:r w:rsidRPr="0070477A">
        <w:t>CEB (2019). Letter to Ministry of Social Security – Data requirement for GHG inventory, mitigation assessment and MRV for the preparation of the First BUR.</w:t>
      </w:r>
    </w:p>
    <w:p w14:paraId="24B4DBC9" w14:textId="77777777" w:rsidR="009C631C" w:rsidRPr="003A3DFF" w:rsidRDefault="009C631C" w:rsidP="006709F3">
      <w:pPr>
        <w:pStyle w:val="Prrafodelista"/>
        <w:numPr>
          <w:ilvl w:val="0"/>
          <w:numId w:val="13"/>
        </w:numPr>
        <w:spacing w:line="276" w:lineRule="auto"/>
        <w:ind w:left="426" w:hanging="426"/>
        <w:rPr>
          <w:lang w:val="en-US"/>
        </w:rPr>
      </w:pPr>
      <w:r w:rsidRPr="003A3DFF">
        <w:rPr>
          <w:lang w:val="en-US"/>
        </w:rPr>
        <w:t xml:space="preserve">WB (2018). GNI per capita, Atlas method in current USD for Mauritius published by the World Bank Group: </w:t>
      </w:r>
      <w:hyperlink r:id="rId47" w:history="1">
        <w:r w:rsidRPr="0070477A">
          <w:rPr>
            <w:rStyle w:val="Hipervnculo"/>
          </w:rPr>
          <w:t>https://data.worldbank.org/indicator/NY.GNP.PCAP.CD?locations=MU</w:t>
        </w:r>
      </w:hyperlink>
    </w:p>
    <w:p w14:paraId="496063BE" w14:textId="77777777" w:rsidR="009C631C" w:rsidRPr="0070477A" w:rsidRDefault="009C631C" w:rsidP="006709F3">
      <w:pPr>
        <w:pStyle w:val="Prrafodelista"/>
        <w:numPr>
          <w:ilvl w:val="0"/>
          <w:numId w:val="13"/>
        </w:numPr>
        <w:spacing w:line="276" w:lineRule="auto"/>
        <w:ind w:left="426" w:hanging="426"/>
      </w:pPr>
      <w:r w:rsidRPr="003A3DFF">
        <w:rPr>
          <w:lang w:val="en-US"/>
        </w:rPr>
        <w:t xml:space="preserve">Census (2013). Census and Economic Activities for small and large establishments in Mauritius published by the Statistics of Mauritius: </w:t>
      </w:r>
      <w:hyperlink r:id="rId48" w:history="1">
        <w:r w:rsidRPr="0070477A">
          <w:rPr>
            <w:rStyle w:val="Hipervnculo"/>
          </w:rPr>
          <w:t>http://statsmauritius.govmu.org/English/StatsbySubj/Pages/SME.aspx</w:t>
        </w:r>
      </w:hyperlink>
    </w:p>
    <w:p w14:paraId="11DF52EF" w14:textId="77777777" w:rsidR="009C631C" w:rsidRPr="0070477A" w:rsidRDefault="009C631C" w:rsidP="006709F3">
      <w:pPr>
        <w:pStyle w:val="Prrafodelista"/>
        <w:numPr>
          <w:ilvl w:val="0"/>
          <w:numId w:val="13"/>
        </w:numPr>
        <w:spacing w:line="276" w:lineRule="auto"/>
        <w:ind w:left="426" w:hanging="426"/>
      </w:pPr>
      <w:r w:rsidRPr="0070477A">
        <w:t xml:space="preserve">NAM (2013). National Accounts of Mauritius published by the Statistics of Mauritius: </w:t>
      </w:r>
      <w:hyperlink r:id="rId49" w:history="1">
        <w:r w:rsidRPr="0070477A">
          <w:rPr>
            <w:rStyle w:val="Hipervnculo"/>
          </w:rPr>
          <w:t>http://statsmauritius.govmu.org/English/StatsbySubj/Pages/National-Accounts.aspx</w:t>
        </w:r>
      </w:hyperlink>
    </w:p>
    <w:p w14:paraId="3F7D454F" w14:textId="77777777" w:rsidR="009B2B37" w:rsidRPr="0070477A" w:rsidRDefault="009C631C" w:rsidP="006709F3">
      <w:pPr>
        <w:pStyle w:val="Prrafodelista"/>
        <w:numPr>
          <w:ilvl w:val="0"/>
          <w:numId w:val="13"/>
        </w:numPr>
        <w:spacing w:line="276" w:lineRule="auto"/>
        <w:ind w:left="426" w:hanging="426"/>
      </w:pPr>
      <w:r w:rsidRPr="0070477A">
        <w:t>IPCC (2006). I</w:t>
      </w:r>
      <w:r w:rsidR="009B2B37" w:rsidRPr="0070477A">
        <w:t>PCC 2006 Guidelines</w:t>
      </w:r>
      <w:r w:rsidR="009B2B37" w:rsidRPr="003A3DFF">
        <w:rPr>
          <w:lang w:val="en-US"/>
        </w:rPr>
        <w:t xml:space="preserve">: </w:t>
      </w:r>
      <w:hyperlink r:id="rId50" w:history="1">
        <w:r w:rsidR="009B2B37" w:rsidRPr="0070477A">
          <w:rPr>
            <w:rStyle w:val="Hipervnculo"/>
          </w:rPr>
          <w:t>https://www.ipcc-nggip.iges.or.jp/public/2006gl/</w:t>
        </w:r>
      </w:hyperlink>
    </w:p>
    <w:p w14:paraId="43D8C12A" w14:textId="77777777" w:rsidR="009B2B37" w:rsidRPr="0070477A" w:rsidRDefault="009B2B37" w:rsidP="006709F3">
      <w:pPr>
        <w:pStyle w:val="Prrafodelista"/>
        <w:numPr>
          <w:ilvl w:val="0"/>
          <w:numId w:val="13"/>
        </w:numPr>
        <w:spacing w:line="276" w:lineRule="auto"/>
        <w:ind w:left="426" w:hanging="426"/>
      </w:pPr>
      <w:r w:rsidRPr="0070477A">
        <w:t>Transport Toolkit (2017). Transport Toolkit developed for the estimation of GHG emissions derived from road transport in Mauritius.</w:t>
      </w:r>
    </w:p>
    <w:p w14:paraId="6D773D73" w14:textId="77777777" w:rsidR="0063326D" w:rsidRPr="0063326D" w:rsidRDefault="009B2B37" w:rsidP="006709F3">
      <w:pPr>
        <w:pStyle w:val="Prrafodelista"/>
        <w:numPr>
          <w:ilvl w:val="0"/>
          <w:numId w:val="13"/>
        </w:numPr>
        <w:spacing w:line="276" w:lineRule="auto"/>
        <w:ind w:left="426" w:hanging="426"/>
        <w:rPr>
          <w:rStyle w:val="Hipervnculo"/>
          <w:color w:val="auto"/>
          <w:u w:val="none"/>
        </w:rPr>
      </w:pPr>
      <w:r w:rsidRPr="0070477A">
        <w:t xml:space="preserve">NIR (2017). National Inventory Report of Mauritius 2000 – 2013: </w:t>
      </w:r>
      <w:hyperlink r:id="rId51" w:history="1">
        <w:r w:rsidRPr="0070477A">
          <w:rPr>
            <w:rStyle w:val="Hipervnculo"/>
          </w:rPr>
          <w:t>https://unfccc.int/resource/docs/natc/ghg_mauritius.pdf</w:t>
        </w:r>
      </w:hyperlink>
      <w:bookmarkEnd w:id="201"/>
    </w:p>
    <w:p w14:paraId="127D52C6" w14:textId="77777777" w:rsidR="0063326D" w:rsidRDefault="0063326D" w:rsidP="006709F3">
      <w:pPr>
        <w:pStyle w:val="Prrafodelista"/>
        <w:numPr>
          <w:ilvl w:val="0"/>
          <w:numId w:val="13"/>
        </w:numPr>
        <w:spacing w:line="276" w:lineRule="auto"/>
        <w:ind w:left="426" w:hanging="426"/>
      </w:pPr>
      <w:r>
        <w:t>SAR</w:t>
      </w:r>
      <w:r w:rsidRPr="000C2980">
        <w:t xml:space="preserve"> (</w:t>
      </w:r>
      <w:r>
        <w:t>1995</w:t>
      </w:r>
      <w:r w:rsidRPr="000C2980">
        <w:t xml:space="preserve">). </w:t>
      </w:r>
      <w:r>
        <w:t>Second</w:t>
      </w:r>
      <w:r w:rsidRPr="000C2980">
        <w:t xml:space="preserve"> Assessment Report of IPCC: </w:t>
      </w:r>
      <w:hyperlink r:id="rId52" w:history="1">
        <w:r>
          <w:rPr>
            <w:rStyle w:val="Hipervnculo"/>
          </w:rPr>
          <w:t>https://www.ipcc.ch/report/ipcc-second-assessment-full-report/</w:t>
        </w:r>
      </w:hyperlink>
    </w:p>
    <w:p w14:paraId="6CDD4247" w14:textId="77777777" w:rsidR="009C631C" w:rsidRPr="009B2B37" w:rsidRDefault="009C631C" w:rsidP="009C631C">
      <w:r w:rsidRPr="009C631C">
        <w:rPr>
          <w:lang w:val="en-US"/>
        </w:rPr>
        <w:br w:type="page"/>
      </w:r>
    </w:p>
    <w:p w14:paraId="7F44A183" w14:textId="77777777" w:rsidR="009E21FF" w:rsidRPr="00E07F99" w:rsidRDefault="005D6F78" w:rsidP="008E5120">
      <w:pPr>
        <w:pStyle w:val="Ttulo1"/>
        <w:numPr>
          <w:ilvl w:val="0"/>
          <w:numId w:val="0"/>
        </w:numPr>
        <w:jc w:val="center"/>
        <w:rPr>
          <w:sz w:val="42"/>
          <w:szCs w:val="42"/>
        </w:rPr>
      </w:pPr>
      <w:bookmarkStart w:id="202" w:name="_Toc59092503"/>
      <w:r w:rsidRPr="007D5D0C">
        <w:rPr>
          <w:sz w:val="42"/>
          <w:szCs w:val="42"/>
        </w:rPr>
        <w:lastRenderedPageBreak/>
        <w:t xml:space="preserve">Technical </w:t>
      </w:r>
      <w:r w:rsidR="006F166E" w:rsidRPr="007D5D0C">
        <w:rPr>
          <w:sz w:val="42"/>
          <w:szCs w:val="42"/>
        </w:rPr>
        <w:t>A</w:t>
      </w:r>
      <w:r w:rsidR="00C8738F" w:rsidRPr="007D5D0C">
        <w:rPr>
          <w:sz w:val="42"/>
          <w:szCs w:val="42"/>
        </w:rPr>
        <w:t>nnex</w:t>
      </w:r>
      <w:r w:rsidR="00AE4275">
        <w:rPr>
          <w:sz w:val="42"/>
          <w:szCs w:val="42"/>
        </w:rPr>
        <w:t xml:space="preserve"> </w:t>
      </w:r>
      <w:r w:rsidR="0003124D" w:rsidRPr="007D5D0C">
        <w:rPr>
          <w:sz w:val="42"/>
          <w:szCs w:val="42"/>
        </w:rPr>
        <w:t>to the BUR</w:t>
      </w:r>
      <w:r w:rsidR="001B2882" w:rsidRPr="007D5D0C">
        <w:rPr>
          <w:sz w:val="42"/>
          <w:szCs w:val="42"/>
        </w:rPr>
        <w:t>: GHG Inventory</w:t>
      </w:r>
      <w:bookmarkEnd w:id="199"/>
      <w:bookmarkEnd w:id="202"/>
    </w:p>
    <w:p w14:paraId="06F52B62" w14:textId="77777777" w:rsidR="00321F5D" w:rsidRPr="00E07F99" w:rsidRDefault="00321F5D" w:rsidP="00321F5D"/>
    <w:p w14:paraId="068E0DC5" w14:textId="77777777" w:rsidR="00321F5D" w:rsidRPr="00E07F99" w:rsidRDefault="00321F5D" w:rsidP="00321F5D">
      <w:pPr>
        <w:sectPr w:rsidR="00321F5D" w:rsidRPr="00E07F99" w:rsidSect="00760E2E">
          <w:footerReference w:type="default" r:id="rId53"/>
          <w:pgSz w:w="11906" w:h="16838" w:code="9"/>
          <w:pgMar w:top="1474" w:right="1418" w:bottom="1134" w:left="1418" w:header="964" w:footer="454" w:gutter="0"/>
          <w:cols w:space="708"/>
          <w:docGrid w:linePitch="360"/>
        </w:sectPr>
      </w:pPr>
    </w:p>
    <w:p w14:paraId="12B2F6C4" w14:textId="77777777" w:rsidR="002B2221" w:rsidRDefault="002B2221" w:rsidP="004A6994">
      <w:pPr>
        <w:pStyle w:val="Ttulo2"/>
        <w:numPr>
          <w:ilvl w:val="0"/>
          <w:numId w:val="0"/>
        </w:numPr>
        <w:ind w:left="576"/>
      </w:pPr>
      <w:bookmarkStart w:id="203" w:name="_Annex_I_–"/>
      <w:bookmarkStart w:id="204" w:name="_Appendix_I_–"/>
      <w:bookmarkStart w:id="205" w:name="_Toc472329790"/>
      <w:bookmarkStart w:id="206" w:name="_Ref392847431"/>
      <w:bookmarkStart w:id="207" w:name="_Toc399324808"/>
      <w:bookmarkStart w:id="208" w:name="_Ref399334433"/>
      <w:bookmarkStart w:id="209" w:name="_Toc59092504"/>
      <w:bookmarkEnd w:id="203"/>
      <w:bookmarkEnd w:id="204"/>
      <w:r w:rsidRPr="00956471">
        <w:lastRenderedPageBreak/>
        <w:t xml:space="preserve">Annex 1: Methodology Applied in </w:t>
      </w:r>
      <w:r w:rsidR="00E23468" w:rsidRPr="00956471">
        <w:t>2000</w:t>
      </w:r>
      <w:r w:rsidRPr="00956471">
        <w:t xml:space="preserve"> – 2016 series</w:t>
      </w:r>
      <w:bookmarkEnd w:id="209"/>
    </w:p>
    <w:p w14:paraId="76B17984" w14:textId="7C23FB06" w:rsidR="005F1DA3" w:rsidRPr="003A3DFF" w:rsidRDefault="005F1DA3" w:rsidP="005F1DA3">
      <w:pPr>
        <w:pStyle w:val="TableParagraph"/>
        <w:spacing w:before="240" w:after="120"/>
        <w:jc w:val="center"/>
        <w:rPr>
          <w:rFonts w:ascii="Arial" w:hAnsi="Arial" w:cs="Arial"/>
          <w:sz w:val="20"/>
          <w:szCs w:val="18"/>
          <w:lang w:val="en-GB"/>
        </w:rPr>
      </w:pPr>
      <w:bookmarkStart w:id="210" w:name="_Toc59093020"/>
      <w:r w:rsidRPr="003A3DFF">
        <w:rPr>
          <w:rFonts w:ascii="Arial" w:hAnsi="Arial" w:cs="Arial"/>
          <w:sz w:val="20"/>
          <w:szCs w:val="18"/>
          <w:lang w:val="en-GB"/>
        </w:rPr>
        <w:t xml:space="preserve">Table </w:t>
      </w:r>
      <w:r w:rsidR="009442FC" w:rsidRPr="003A3DFF">
        <w:rPr>
          <w:rFonts w:ascii="Arial" w:hAnsi="Arial" w:cs="Arial"/>
          <w:sz w:val="20"/>
          <w:szCs w:val="18"/>
          <w:lang w:val="en-GB"/>
        </w:rPr>
        <w:fldChar w:fldCharType="begin"/>
      </w:r>
      <w:r w:rsidRPr="003A3DFF">
        <w:rPr>
          <w:rFonts w:ascii="Arial" w:hAnsi="Arial" w:cs="Arial"/>
          <w:sz w:val="20"/>
          <w:szCs w:val="18"/>
          <w:lang w:val="en-GB"/>
        </w:rPr>
        <w:instrText xml:space="preserve"> SEQ Table \* ARABIC </w:instrText>
      </w:r>
      <w:r w:rsidR="009442FC" w:rsidRPr="003A3DFF">
        <w:rPr>
          <w:rFonts w:ascii="Arial" w:hAnsi="Arial" w:cs="Arial"/>
          <w:sz w:val="20"/>
          <w:szCs w:val="18"/>
          <w:lang w:val="en-GB"/>
        </w:rPr>
        <w:fldChar w:fldCharType="separate"/>
      </w:r>
      <w:r w:rsidR="00C624B4">
        <w:rPr>
          <w:rFonts w:ascii="Arial" w:hAnsi="Arial" w:cs="Arial"/>
          <w:noProof/>
          <w:sz w:val="20"/>
          <w:szCs w:val="18"/>
          <w:lang w:val="en-GB"/>
        </w:rPr>
        <w:t>32</w:t>
      </w:r>
      <w:r w:rsidR="009442FC" w:rsidRPr="003A3DFF">
        <w:rPr>
          <w:rFonts w:ascii="Arial" w:hAnsi="Arial" w:cs="Arial"/>
          <w:sz w:val="20"/>
          <w:szCs w:val="18"/>
          <w:lang w:val="en-GB"/>
        </w:rPr>
        <w:fldChar w:fldCharType="end"/>
      </w:r>
      <w:r w:rsidRPr="003A3DFF">
        <w:rPr>
          <w:rFonts w:ascii="Arial" w:hAnsi="Arial" w:cs="Arial"/>
          <w:sz w:val="20"/>
          <w:szCs w:val="18"/>
          <w:lang w:val="en-GB"/>
        </w:rPr>
        <w:t xml:space="preserve">. Methodology applied for the GHG emission inventory </w:t>
      </w:r>
      <w:r w:rsidR="00E23468">
        <w:rPr>
          <w:rFonts w:ascii="Arial" w:hAnsi="Arial" w:cs="Arial"/>
          <w:sz w:val="20"/>
          <w:szCs w:val="18"/>
          <w:lang w:val="en-GB"/>
        </w:rPr>
        <w:t>2000</w:t>
      </w:r>
      <w:r w:rsidRPr="003A3DFF">
        <w:rPr>
          <w:rFonts w:ascii="Arial" w:hAnsi="Arial" w:cs="Arial"/>
          <w:sz w:val="20"/>
          <w:szCs w:val="18"/>
          <w:lang w:val="en-GB"/>
        </w:rPr>
        <w:t>-2016</w:t>
      </w:r>
      <w:bookmarkEnd w:id="210"/>
    </w:p>
    <w:tbl>
      <w:tblPr>
        <w:tblStyle w:val="Tablaconcuadrcula"/>
        <w:tblW w:w="0" w:type="auto"/>
        <w:tblLook w:val="04A0" w:firstRow="1" w:lastRow="0" w:firstColumn="1" w:lastColumn="0" w:noHBand="0" w:noVBand="1"/>
      </w:tblPr>
      <w:tblGrid>
        <w:gridCol w:w="2802"/>
        <w:gridCol w:w="1134"/>
        <w:gridCol w:w="1134"/>
        <w:gridCol w:w="1559"/>
        <w:gridCol w:w="2551"/>
      </w:tblGrid>
      <w:tr w:rsidR="00BF19A0" w:rsidRPr="00956471" w14:paraId="5CAAFB76" w14:textId="77777777" w:rsidTr="003A3DFF">
        <w:tc>
          <w:tcPr>
            <w:tcW w:w="2802" w:type="dxa"/>
            <w:shd w:val="clear" w:color="auto" w:fill="9BBB59" w:themeFill="accent3"/>
            <w:vAlign w:val="center"/>
          </w:tcPr>
          <w:p w14:paraId="118FC5A0" w14:textId="77777777" w:rsidR="000325C9" w:rsidRPr="00956471" w:rsidRDefault="000325C9" w:rsidP="000325C9">
            <w:pPr>
              <w:spacing w:after="0"/>
              <w:jc w:val="center"/>
              <w:rPr>
                <w:rFonts w:cs="Arial"/>
                <w:b/>
                <w:color w:val="FFFFFF" w:themeColor="background1"/>
                <w:szCs w:val="18"/>
              </w:rPr>
            </w:pPr>
            <w:r w:rsidRPr="00956471">
              <w:rPr>
                <w:rFonts w:cs="Arial"/>
                <w:b/>
                <w:color w:val="FFFFFF" w:themeColor="background1"/>
                <w:szCs w:val="18"/>
              </w:rPr>
              <w:t>Category</w:t>
            </w:r>
          </w:p>
        </w:tc>
        <w:tc>
          <w:tcPr>
            <w:tcW w:w="1134" w:type="dxa"/>
            <w:shd w:val="clear" w:color="auto" w:fill="9BBB59" w:themeFill="accent3"/>
            <w:vAlign w:val="center"/>
          </w:tcPr>
          <w:p w14:paraId="539D4A97" w14:textId="77777777" w:rsidR="000325C9" w:rsidRPr="00956471" w:rsidRDefault="000325C9" w:rsidP="000325C9">
            <w:pPr>
              <w:spacing w:after="0"/>
              <w:jc w:val="center"/>
              <w:rPr>
                <w:rFonts w:cs="Arial"/>
                <w:b/>
                <w:color w:val="FFFFFF" w:themeColor="background1"/>
                <w:szCs w:val="18"/>
              </w:rPr>
            </w:pPr>
            <w:r w:rsidRPr="00956471">
              <w:rPr>
                <w:rFonts w:cs="Arial"/>
                <w:b/>
                <w:color w:val="FFFFFF" w:themeColor="background1"/>
                <w:szCs w:val="18"/>
              </w:rPr>
              <w:t>Activity Data</w:t>
            </w:r>
          </w:p>
        </w:tc>
        <w:tc>
          <w:tcPr>
            <w:tcW w:w="1134" w:type="dxa"/>
            <w:shd w:val="clear" w:color="auto" w:fill="9BBB59" w:themeFill="accent3"/>
            <w:vAlign w:val="center"/>
          </w:tcPr>
          <w:p w14:paraId="544356ED" w14:textId="77777777" w:rsidR="000325C9" w:rsidRPr="00956471" w:rsidRDefault="000325C9" w:rsidP="000325C9">
            <w:pPr>
              <w:spacing w:after="0"/>
              <w:jc w:val="center"/>
              <w:rPr>
                <w:rFonts w:cs="Arial"/>
                <w:b/>
                <w:color w:val="FFFFFF" w:themeColor="background1"/>
                <w:szCs w:val="18"/>
              </w:rPr>
            </w:pPr>
            <w:r w:rsidRPr="00956471">
              <w:rPr>
                <w:rFonts w:cs="Arial"/>
                <w:b/>
                <w:color w:val="FFFFFF" w:themeColor="background1"/>
                <w:szCs w:val="18"/>
              </w:rPr>
              <w:t>Emission Factor</w:t>
            </w:r>
          </w:p>
        </w:tc>
        <w:tc>
          <w:tcPr>
            <w:tcW w:w="1559" w:type="dxa"/>
            <w:shd w:val="clear" w:color="auto" w:fill="9BBB59" w:themeFill="accent3"/>
            <w:vAlign w:val="center"/>
          </w:tcPr>
          <w:p w14:paraId="366A944B" w14:textId="77777777" w:rsidR="000325C9" w:rsidRPr="00956471" w:rsidRDefault="000325C9" w:rsidP="000325C9">
            <w:pPr>
              <w:spacing w:after="0"/>
              <w:jc w:val="center"/>
              <w:rPr>
                <w:rFonts w:cs="Arial"/>
                <w:b/>
                <w:color w:val="FFFFFF" w:themeColor="background1"/>
                <w:szCs w:val="18"/>
              </w:rPr>
            </w:pPr>
            <w:r w:rsidRPr="00956471">
              <w:rPr>
                <w:rFonts w:cs="Arial"/>
                <w:b/>
                <w:color w:val="FFFFFF" w:themeColor="background1"/>
                <w:szCs w:val="18"/>
              </w:rPr>
              <w:t>Conversion Factor / NCV</w:t>
            </w:r>
          </w:p>
        </w:tc>
        <w:tc>
          <w:tcPr>
            <w:tcW w:w="2551" w:type="dxa"/>
            <w:shd w:val="clear" w:color="auto" w:fill="9BBB59" w:themeFill="accent3"/>
            <w:vAlign w:val="center"/>
          </w:tcPr>
          <w:p w14:paraId="31C7E50D" w14:textId="77777777" w:rsidR="000325C9" w:rsidRPr="00956471" w:rsidRDefault="000325C9" w:rsidP="000325C9">
            <w:pPr>
              <w:spacing w:after="0"/>
              <w:jc w:val="center"/>
              <w:rPr>
                <w:rFonts w:cs="Arial"/>
                <w:b/>
                <w:color w:val="FFFFFF" w:themeColor="background1"/>
                <w:szCs w:val="18"/>
              </w:rPr>
            </w:pPr>
            <w:r w:rsidRPr="00956471">
              <w:rPr>
                <w:rFonts w:cs="Arial"/>
                <w:b/>
                <w:color w:val="FFFFFF" w:themeColor="background1"/>
                <w:szCs w:val="18"/>
              </w:rPr>
              <w:t>Activity Data Source</w:t>
            </w:r>
          </w:p>
        </w:tc>
      </w:tr>
      <w:tr w:rsidR="000325C9" w:rsidRPr="00956471" w14:paraId="44055DFF" w14:textId="77777777" w:rsidTr="003A3DFF">
        <w:tc>
          <w:tcPr>
            <w:tcW w:w="9180" w:type="dxa"/>
            <w:gridSpan w:val="5"/>
            <w:shd w:val="clear" w:color="auto" w:fill="C2D69B" w:themeFill="accent3" w:themeFillTint="99"/>
            <w:vAlign w:val="center"/>
          </w:tcPr>
          <w:p w14:paraId="267DD29B" w14:textId="77777777" w:rsidR="000325C9" w:rsidRPr="00956471" w:rsidRDefault="000325C9" w:rsidP="000325C9">
            <w:pPr>
              <w:spacing w:after="0"/>
              <w:jc w:val="left"/>
              <w:rPr>
                <w:rFonts w:cs="Arial"/>
                <w:b/>
                <w:szCs w:val="18"/>
              </w:rPr>
            </w:pPr>
            <w:r w:rsidRPr="00956471">
              <w:rPr>
                <w:rFonts w:cs="Arial"/>
                <w:b/>
                <w:szCs w:val="18"/>
              </w:rPr>
              <w:t>1.A – Fuel Combustion Activities</w:t>
            </w:r>
          </w:p>
        </w:tc>
      </w:tr>
      <w:tr w:rsidR="000325C9" w:rsidRPr="00956471" w14:paraId="545AB2ED" w14:textId="77777777" w:rsidTr="003A3DFF">
        <w:tc>
          <w:tcPr>
            <w:tcW w:w="9180" w:type="dxa"/>
            <w:gridSpan w:val="5"/>
            <w:vAlign w:val="center"/>
          </w:tcPr>
          <w:p w14:paraId="1CF3E9BD" w14:textId="77777777" w:rsidR="000325C9" w:rsidRPr="00956471" w:rsidRDefault="000325C9" w:rsidP="000325C9">
            <w:pPr>
              <w:spacing w:after="0"/>
              <w:jc w:val="left"/>
              <w:rPr>
                <w:rFonts w:cs="Arial"/>
                <w:b/>
                <w:szCs w:val="18"/>
              </w:rPr>
            </w:pPr>
            <w:r w:rsidRPr="00956471">
              <w:rPr>
                <w:rFonts w:cs="Arial"/>
                <w:b/>
                <w:szCs w:val="18"/>
              </w:rPr>
              <w:t>1.A.1 – Energy Industries</w:t>
            </w:r>
          </w:p>
        </w:tc>
      </w:tr>
      <w:tr w:rsidR="000325C9" w:rsidRPr="00956471" w14:paraId="61573EBA" w14:textId="77777777" w:rsidTr="003A3DFF">
        <w:tc>
          <w:tcPr>
            <w:tcW w:w="2802" w:type="dxa"/>
            <w:vAlign w:val="center"/>
          </w:tcPr>
          <w:p w14:paraId="368F21F0" w14:textId="77777777" w:rsidR="000325C9" w:rsidRPr="00956471" w:rsidRDefault="000325C9" w:rsidP="000325C9">
            <w:pPr>
              <w:spacing w:after="0"/>
              <w:rPr>
                <w:rFonts w:cs="Arial"/>
                <w:szCs w:val="18"/>
                <w:lang w:val="en-US"/>
              </w:rPr>
            </w:pPr>
            <w:r w:rsidRPr="00956471">
              <w:rPr>
                <w:rFonts w:cs="Arial"/>
                <w:szCs w:val="18"/>
                <w:lang w:val="en-US"/>
              </w:rPr>
              <w:t>1.A.1.a.i – Electricity generation by Energy Industries</w:t>
            </w:r>
          </w:p>
        </w:tc>
        <w:tc>
          <w:tcPr>
            <w:tcW w:w="1134" w:type="dxa"/>
            <w:vAlign w:val="center"/>
          </w:tcPr>
          <w:p w14:paraId="2C15C6FC" w14:textId="77777777" w:rsidR="000325C9" w:rsidRPr="00956471" w:rsidRDefault="000325C9" w:rsidP="000325C9">
            <w:pPr>
              <w:spacing w:after="0"/>
              <w:jc w:val="center"/>
              <w:rPr>
                <w:rFonts w:cs="Arial"/>
                <w:szCs w:val="18"/>
                <w:lang w:val="en-US"/>
              </w:rPr>
            </w:pPr>
            <w:r w:rsidRPr="00956471">
              <w:rPr>
                <w:rFonts w:cs="Arial"/>
                <w:szCs w:val="18"/>
                <w:lang w:val="en-US"/>
              </w:rPr>
              <w:t>T1</w:t>
            </w:r>
          </w:p>
        </w:tc>
        <w:tc>
          <w:tcPr>
            <w:tcW w:w="1134" w:type="dxa"/>
            <w:vAlign w:val="center"/>
          </w:tcPr>
          <w:p w14:paraId="5A7F805F" w14:textId="77777777" w:rsidR="000325C9" w:rsidRPr="00956471" w:rsidRDefault="000325C9" w:rsidP="000325C9">
            <w:pPr>
              <w:spacing w:after="0"/>
              <w:jc w:val="center"/>
              <w:rPr>
                <w:rFonts w:cs="Arial"/>
                <w:szCs w:val="18"/>
                <w:lang w:val="en-US"/>
              </w:rPr>
            </w:pPr>
            <w:r w:rsidRPr="00956471">
              <w:rPr>
                <w:rFonts w:cs="Arial"/>
                <w:szCs w:val="18"/>
                <w:lang w:val="en-US"/>
              </w:rPr>
              <w:t>D/T1</w:t>
            </w:r>
          </w:p>
        </w:tc>
        <w:tc>
          <w:tcPr>
            <w:tcW w:w="1559" w:type="dxa"/>
            <w:vAlign w:val="center"/>
          </w:tcPr>
          <w:p w14:paraId="686C99A5" w14:textId="77777777" w:rsidR="000325C9" w:rsidRPr="00956471" w:rsidRDefault="000325C9" w:rsidP="000325C9">
            <w:pPr>
              <w:spacing w:after="0"/>
              <w:jc w:val="center"/>
              <w:rPr>
                <w:rFonts w:cs="Arial"/>
                <w:szCs w:val="18"/>
                <w:lang w:val="en-US"/>
              </w:rPr>
            </w:pPr>
            <w:r w:rsidRPr="00956471">
              <w:rPr>
                <w:rFonts w:cs="Arial"/>
                <w:szCs w:val="18"/>
                <w:lang w:val="en-US"/>
              </w:rPr>
              <w:t>CS</w:t>
            </w:r>
          </w:p>
        </w:tc>
        <w:tc>
          <w:tcPr>
            <w:tcW w:w="2551" w:type="dxa"/>
            <w:vAlign w:val="center"/>
          </w:tcPr>
          <w:p w14:paraId="294F46AE" w14:textId="77777777" w:rsidR="000325C9" w:rsidRPr="00956471" w:rsidRDefault="0063326D" w:rsidP="000325C9">
            <w:pPr>
              <w:spacing w:after="0"/>
              <w:rPr>
                <w:rFonts w:cs="Arial"/>
                <w:szCs w:val="18"/>
                <w:lang w:val="en-US"/>
              </w:rPr>
            </w:pPr>
            <w:r w:rsidRPr="00956471">
              <w:rPr>
                <w:rFonts w:cs="Arial"/>
                <w:szCs w:val="18"/>
                <w:lang w:val="en-US"/>
              </w:rPr>
              <w:t>Energy and Water Statistics Mauritius</w:t>
            </w:r>
          </w:p>
        </w:tc>
      </w:tr>
      <w:tr w:rsidR="000325C9" w:rsidRPr="00956471" w14:paraId="1D5E486A" w14:textId="77777777" w:rsidTr="003A3DFF">
        <w:tc>
          <w:tcPr>
            <w:tcW w:w="9180" w:type="dxa"/>
            <w:gridSpan w:val="5"/>
            <w:vAlign w:val="center"/>
          </w:tcPr>
          <w:p w14:paraId="6B0E4447" w14:textId="77777777" w:rsidR="000325C9" w:rsidRPr="00956471" w:rsidRDefault="000325C9" w:rsidP="000325C9">
            <w:pPr>
              <w:spacing w:after="0"/>
              <w:rPr>
                <w:rFonts w:cs="Arial"/>
                <w:b/>
                <w:szCs w:val="18"/>
                <w:lang w:val="en-US"/>
              </w:rPr>
            </w:pPr>
            <w:r w:rsidRPr="00956471">
              <w:rPr>
                <w:rFonts w:cs="Arial"/>
                <w:b/>
                <w:szCs w:val="18"/>
                <w:lang w:val="en-US"/>
              </w:rPr>
              <w:t>1.A.2 – Manufacturing Industries and Construction</w:t>
            </w:r>
          </w:p>
        </w:tc>
      </w:tr>
      <w:tr w:rsidR="000325C9" w:rsidRPr="00956471" w14:paraId="648DF2ED" w14:textId="77777777" w:rsidTr="003A3DFF">
        <w:tc>
          <w:tcPr>
            <w:tcW w:w="2802" w:type="dxa"/>
            <w:vAlign w:val="center"/>
          </w:tcPr>
          <w:p w14:paraId="450CBE49" w14:textId="77777777" w:rsidR="000325C9" w:rsidRPr="00956471" w:rsidRDefault="000325C9" w:rsidP="000325C9">
            <w:pPr>
              <w:spacing w:after="0"/>
              <w:rPr>
                <w:rFonts w:cs="Arial"/>
                <w:szCs w:val="18"/>
                <w:lang w:val="en-US"/>
              </w:rPr>
            </w:pPr>
            <w:r w:rsidRPr="00956471">
              <w:rPr>
                <w:rFonts w:cs="Arial"/>
                <w:szCs w:val="18"/>
                <w:lang w:val="en-US"/>
              </w:rPr>
              <w:t>1.A.2 – Manufacturing Industries and Construction</w:t>
            </w:r>
          </w:p>
        </w:tc>
        <w:tc>
          <w:tcPr>
            <w:tcW w:w="1134" w:type="dxa"/>
            <w:vAlign w:val="center"/>
          </w:tcPr>
          <w:p w14:paraId="14ECBDB4" w14:textId="77777777" w:rsidR="000325C9" w:rsidRPr="00956471" w:rsidRDefault="000325C9" w:rsidP="000325C9">
            <w:pPr>
              <w:spacing w:after="0"/>
              <w:jc w:val="center"/>
              <w:rPr>
                <w:rFonts w:cs="Arial"/>
                <w:szCs w:val="18"/>
                <w:lang w:val="en-US"/>
              </w:rPr>
            </w:pPr>
            <w:r w:rsidRPr="00956471">
              <w:rPr>
                <w:rFonts w:cs="Arial"/>
                <w:szCs w:val="18"/>
                <w:lang w:val="en-US"/>
              </w:rPr>
              <w:t>T1</w:t>
            </w:r>
          </w:p>
        </w:tc>
        <w:tc>
          <w:tcPr>
            <w:tcW w:w="1134" w:type="dxa"/>
            <w:vAlign w:val="center"/>
          </w:tcPr>
          <w:p w14:paraId="59366B4B" w14:textId="77777777" w:rsidR="000325C9" w:rsidRPr="00956471" w:rsidRDefault="000325C9" w:rsidP="000325C9">
            <w:pPr>
              <w:spacing w:after="0"/>
              <w:jc w:val="center"/>
              <w:rPr>
                <w:rFonts w:cs="Arial"/>
                <w:szCs w:val="18"/>
                <w:lang w:val="en-US"/>
              </w:rPr>
            </w:pPr>
            <w:r w:rsidRPr="00956471">
              <w:rPr>
                <w:rFonts w:cs="Arial"/>
                <w:szCs w:val="18"/>
                <w:lang w:val="en-US"/>
              </w:rPr>
              <w:t>D/T1</w:t>
            </w:r>
          </w:p>
        </w:tc>
        <w:tc>
          <w:tcPr>
            <w:tcW w:w="1559" w:type="dxa"/>
            <w:vAlign w:val="center"/>
          </w:tcPr>
          <w:p w14:paraId="17BF1256" w14:textId="77777777" w:rsidR="000325C9" w:rsidRPr="00956471" w:rsidRDefault="000325C9" w:rsidP="000325C9">
            <w:pPr>
              <w:spacing w:after="0"/>
              <w:jc w:val="center"/>
              <w:rPr>
                <w:rFonts w:cs="Arial"/>
                <w:szCs w:val="18"/>
                <w:lang w:val="en-US"/>
              </w:rPr>
            </w:pPr>
            <w:r w:rsidRPr="00956471">
              <w:rPr>
                <w:rFonts w:cs="Arial"/>
                <w:szCs w:val="18"/>
                <w:lang w:val="en-US"/>
              </w:rPr>
              <w:t>CS</w:t>
            </w:r>
          </w:p>
        </w:tc>
        <w:tc>
          <w:tcPr>
            <w:tcW w:w="2551" w:type="dxa"/>
            <w:vAlign w:val="center"/>
          </w:tcPr>
          <w:p w14:paraId="182F2AE9" w14:textId="77777777" w:rsidR="000325C9" w:rsidRPr="00956471" w:rsidRDefault="0063326D" w:rsidP="000325C9">
            <w:pPr>
              <w:spacing w:after="0"/>
              <w:rPr>
                <w:rFonts w:cs="Arial"/>
                <w:szCs w:val="18"/>
                <w:lang w:val="en-US"/>
              </w:rPr>
            </w:pPr>
            <w:r w:rsidRPr="00956471">
              <w:rPr>
                <w:rFonts w:cs="Arial"/>
                <w:szCs w:val="18"/>
                <w:lang w:val="en-US"/>
              </w:rPr>
              <w:t>ESDD, Commerce Division and Manufacturing Statistics Mauritius</w:t>
            </w:r>
          </w:p>
        </w:tc>
      </w:tr>
      <w:tr w:rsidR="000325C9" w:rsidRPr="00956471" w14:paraId="78DB3AC4" w14:textId="77777777" w:rsidTr="003A3DFF">
        <w:tc>
          <w:tcPr>
            <w:tcW w:w="9180" w:type="dxa"/>
            <w:gridSpan w:val="5"/>
            <w:vAlign w:val="center"/>
          </w:tcPr>
          <w:p w14:paraId="34AD5679" w14:textId="77777777" w:rsidR="000325C9" w:rsidRPr="00956471" w:rsidRDefault="000325C9" w:rsidP="000325C9">
            <w:pPr>
              <w:spacing w:after="0"/>
              <w:rPr>
                <w:rFonts w:cs="Arial"/>
                <w:b/>
                <w:szCs w:val="18"/>
                <w:lang w:val="en-US"/>
              </w:rPr>
            </w:pPr>
            <w:r w:rsidRPr="00956471">
              <w:rPr>
                <w:rFonts w:cs="Arial"/>
                <w:b/>
                <w:szCs w:val="18"/>
                <w:lang w:val="en-US"/>
              </w:rPr>
              <w:t>1.A.3 – Transport Sector</w:t>
            </w:r>
          </w:p>
        </w:tc>
      </w:tr>
      <w:tr w:rsidR="0063326D" w:rsidRPr="00956471" w14:paraId="75DC068B" w14:textId="77777777" w:rsidTr="003A3DFF">
        <w:tc>
          <w:tcPr>
            <w:tcW w:w="2802" w:type="dxa"/>
            <w:vAlign w:val="center"/>
          </w:tcPr>
          <w:p w14:paraId="0D6A771A" w14:textId="5E7A28A9" w:rsidR="0063326D" w:rsidRPr="00956471" w:rsidRDefault="0063326D" w:rsidP="0063326D">
            <w:pPr>
              <w:spacing w:after="0"/>
              <w:rPr>
                <w:rFonts w:cs="Arial"/>
                <w:szCs w:val="18"/>
                <w:lang w:val="en-US"/>
              </w:rPr>
            </w:pPr>
            <w:r w:rsidRPr="00956471">
              <w:rPr>
                <w:rFonts w:cs="Arial"/>
                <w:szCs w:val="18"/>
                <w:lang w:val="en-US"/>
              </w:rPr>
              <w:t>1.A.3.a</w:t>
            </w:r>
            <w:r w:rsidR="000B24E1">
              <w:rPr>
                <w:rFonts w:cs="Arial"/>
                <w:szCs w:val="18"/>
                <w:lang w:val="en-US"/>
              </w:rPr>
              <w:t>.i</w:t>
            </w:r>
            <w:r w:rsidRPr="00956471">
              <w:rPr>
                <w:rFonts w:cs="Arial"/>
                <w:szCs w:val="18"/>
                <w:lang w:val="en-US"/>
              </w:rPr>
              <w:t xml:space="preserve"> – </w:t>
            </w:r>
            <w:r w:rsidR="000B24E1">
              <w:rPr>
                <w:rFonts w:cs="Arial"/>
                <w:szCs w:val="18"/>
                <w:lang w:val="en-US"/>
              </w:rPr>
              <w:t>Internatioanl</w:t>
            </w:r>
            <w:r w:rsidR="000B24E1" w:rsidRPr="00956471">
              <w:rPr>
                <w:rFonts w:cs="Arial"/>
                <w:szCs w:val="18"/>
                <w:lang w:val="en-US"/>
              </w:rPr>
              <w:t xml:space="preserve"> </w:t>
            </w:r>
            <w:r w:rsidRPr="00956471">
              <w:rPr>
                <w:rFonts w:cs="Arial"/>
                <w:szCs w:val="18"/>
                <w:lang w:val="en-US"/>
              </w:rPr>
              <w:t>Aviation</w:t>
            </w:r>
          </w:p>
        </w:tc>
        <w:tc>
          <w:tcPr>
            <w:tcW w:w="1134" w:type="dxa"/>
            <w:vAlign w:val="center"/>
          </w:tcPr>
          <w:p w14:paraId="4867EAB3" w14:textId="77777777" w:rsidR="0063326D" w:rsidRPr="00956471" w:rsidRDefault="0063326D" w:rsidP="0063326D">
            <w:pPr>
              <w:spacing w:after="0"/>
              <w:jc w:val="center"/>
              <w:rPr>
                <w:rFonts w:cs="Arial"/>
                <w:szCs w:val="18"/>
                <w:lang w:val="en-US"/>
              </w:rPr>
            </w:pPr>
            <w:r w:rsidRPr="00956471">
              <w:rPr>
                <w:rFonts w:cs="Arial"/>
                <w:szCs w:val="18"/>
                <w:lang w:val="en-US"/>
              </w:rPr>
              <w:t>T1</w:t>
            </w:r>
          </w:p>
        </w:tc>
        <w:tc>
          <w:tcPr>
            <w:tcW w:w="1134" w:type="dxa"/>
            <w:vAlign w:val="center"/>
          </w:tcPr>
          <w:p w14:paraId="55A3AF17" w14:textId="77777777" w:rsidR="0063326D" w:rsidRPr="00956471" w:rsidRDefault="0063326D" w:rsidP="0063326D">
            <w:pPr>
              <w:spacing w:after="0"/>
              <w:jc w:val="center"/>
              <w:rPr>
                <w:rFonts w:cs="Arial"/>
                <w:szCs w:val="18"/>
                <w:lang w:val="en-US"/>
              </w:rPr>
            </w:pPr>
            <w:r w:rsidRPr="00956471">
              <w:rPr>
                <w:rFonts w:cs="Arial"/>
                <w:szCs w:val="18"/>
                <w:lang w:val="en-US"/>
              </w:rPr>
              <w:t>D/T1</w:t>
            </w:r>
          </w:p>
        </w:tc>
        <w:tc>
          <w:tcPr>
            <w:tcW w:w="1559" w:type="dxa"/>
            <w:vAlign w:val="center"/>
          </w:tcPr>
          <w:p w14:paraId="0380EBF0" w14:textId="0F76B7C9" w:rsidR="0063326D" w:rsidRPr="00956471" w:rsidRDefault="000B24E1" w:rsidP="0063326D">
            <w:pPr>
              <w:spacing w:after="0"/>
              <w:jc w:val="center"/>
              <w:rPr>
                <w:rFonts w:cs="Arial"/>
                <w:szCs w:val="18"/>
                <w:lang w:val="en-US"/>
              </w:rPr>
            </w:pPr>
            <w:r>
              <w:rPr>
                <w:rFonts w:cs="Arial"/>
                <w:szCs w:val="18"/>
                <w:lang w:val="en-US"/>
              </w:rPr>
              <w:t>D</w:t>
            </w:r>
          </w:p>
        </w:tc>
        <w:tc>
          <w:tcPr>
            <w:tcW w:w="2551" w:type="dxa"/>
            <w:vAlign w:val="center"/>
          </w:tcPr>
          <w:p w14:paraId="03E7FCDB" w14:textId="58754C12" w:rsidR="0063326D" w:rsidRPr="00956471" w:rsidRDefault="000B24E1" w:rsidP="0063326D">
            <w:pPr>
              <w:spacing w:after="0"/>
              <w:rPr>
                <w:rFonts w:cs="Arial"/>
                <w:szCs w:val="18"/>
                <w:lang w:val="en-US"/>
              </w:rPr>
            </w:pPr>
            <w:r>
              <w:rPr>
                <w:rFonts w:cs="Arial"/>
                <w:szCs w:val="18"/>
                <w:lang w:val="en-US"/>
              </w:rPr>
              <w:t>International Energy Agency</w:t>
            </w:r>
          </w:p>
        </w:tc>
      </w:tr>
      <w:tr w:rsidR="000B24E1" w:rsidRPr="00956471" w14:paraId="210406C8" w14:textId="77777777" w:rsidTr="003A3DFF">
        <w:tc>
          <w:tcPr>
            <w:tcW w:w="2802" w:type="dxa"/>
            <w:vAlign w:val="center"/>
          </w:tcPr>
          <w:p w14:paraId="3CA07CB8" w14:textId="448AFF3B" w:rsidR="000B24E1" w:rsidRPr="00956471" w:rsidRDefault="000B24E1" w:rsidP="000B24E1">
            <w:pPr>
              <w:spacing w:after="0"/>
              <w:rPr>
                <w:rFonts w:cs="Arial"/>
                <w:szCs w:val="18"/>
                <w:lang w:val="en-US"/>
              </w:rPr>
            </w:pPr>
            <w:r w:rsidRPr="00956471">
              <w:rPr>
                <w:rFonts w:cs="Arial"/>
                <w:szCs w:val="18"/>
                <w:lang w:val="en-US"/>
              </w:rPr>
              <w:t>1.A.3.a</w:t>
            </w:r>
            <w:r>
              <w:rPr>
                <w:rFonts w:cs="Arial"/>
                <w:szCs w:val="18"/>
                <w:lang w:val="en-US"/>
              </w:rPr>
              <w:t>.ii</w:t>
            </w:r>
            <w:r w:rsidRPr="00956471">
              <w:rPr>
                <w:rFonts w:cs="Arial"/>
                <w:szCs w:val="18"/>
                <w:lang w:val="en-US"/>
              </w:rPr>
              <w:t xml:space="preserve"> – Civil Aviation</w:t>
            </w:r>
          </w:p>
        </w:tc>
        <w:tc>
          <w:tcPr>
            <w:tcW w:w="1134" w:type="dxa"/>
            <w:vAlign w:val="center"/>
          </w:tcPr>
          <w:p w14:paraId="73DD81AC" w14:textId="23BD04FD"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13C493BB" w14:textId="2575288A" w:rsidR="000B24E1" w:rsidRPr="00956471" w:rsidRDefault="000B24E1" w:rsidP="000B24E1">
            <w:pPr>
              <w:spacing w:after="0"/>
              <w:jc w:val="center"/>
              <w:rPr>
                <w:rFonts w:cs="Arial"/>
                <w:szCs w:val="18"/>
                <w:lang w:val="en-US"/>
              </w:rPr>
            </w:pPr>
            <w:r w:rsidRPr="00956471">
              <w:rPr>
                <w:rFonts w:cs="Arial"/>
                <w:szCs w:val="18"/>
                <w:lang w:val="en-US"/>
              </w:rPr>
              <w:t>D/T1</w:t>
            </w:r>
          </w:p>
        </w:tc>
        <w:tc>
          <w:tcPr>
            <w:tcW w:w="1559" w:type="dxa"/>
            <w:vAlign w:val="center"/>
          </w:tcPr>
          <w:p w14:paraId="7764244D" w14:textId="1AA10CAD" w:rsidR="000B24E1" w:rsidRPr="00956471" w:rsidRDefault="000B24E1" w:rsidP="000B24E1">
            <w:pPr>
              <w:spacing w:after="0"/>
              <w:jc w:val="center"/>
              <w:rPr>
                <w:rFonts w:cs="Arial"/>
                <w:szCs w:val="18"/>
                <w:lang w:val="en-US"/>
              </w:rPr>
            </w:pPr>
            <w:r w:rsidRPr="00956471">
              <w:rPr>
                <w:rFonts w:cs="Arial"/>
                <w:szCs w:val="18"/>
                <w:lang w:val="en-US"/>
              </w:rPr>
              <w:t>CS</w:t>
            </w:r>
          </w:p>
        </w:tc>
        <w:tc>
          <w:tcPr>
            <w:tcW w:w="2551" w:type="dxa"/>
            <w:vAlign w:val="center"/>
          </w:tcPr>
          <w:p w14:paraId="57D1A717" w14:textId="2F701AD2" w:rsidR="000B24E1" w:rsidRPr="00956471" w:rsidRDefault="000B24E1" w:rsidP="000B24E1">
            <w:pPr>
              <w:spacing w:after="0"/>
              <w:rPr>
                <w:rFonts w:cs="Arial"/>
                <w:szCs w:val="18"/>
                <w:lang w:val="en-US"/>
              </w:rPr>
            </w:pPr>
            <w:r w:rsidRPr="00956471">
              <w:rPr>
                <w:rFonts w:cs="Arial"/>
                <w:szCs w:val="18"/>
                <w:lang w:val="en-US"/>
              </w:rPr>
              <w:t>Air Mauritius, Domestic flights</w:t>
            </w:r>
          </w:p>
        </w:tc>
      </w:tr>
      <w:tr w:rsidR="000B24E1" w:rsidRPr="00956471" w14:paraId="1C4A6F06" w14:textId="77777777" w:rsidTr="003A3DFF">
        <w:tc>
          <w:tcPr>
            <w:tcW w:w="2802" w:type="dxa"/>
            <w:vAlign w:val="center"/>
          </w:tcPr>
          <w:p w14:paraId="14F3EA0D" w14:textId="77777777" w:rsidR="000B24E1" w:rsidRPr="00956471" w:rsidRDefault="000B24E1" w:rsidP="000B24E1">
            <w:pPr>
              <w:spacing w:after="0"/>
              <w:rPr>
                <w:rFonts w:cs="Arial"/>
                <w:szCs w:val="18"/>
                <w:highlight w:val="yellow"/>
                <w:lang w:val="en-US"/>
              </w:rPr>
            </w:pPr>
            <w:r w:rsidRPr="00956471">
              <w:rPr>
                <w:rFonts w:cs="Arial"/>
                <w:szCs w:val="18"/>
                <w:lang w:val="en-US"/>
              </w:rPr>
              <w:t>1.A.3.b – Road Transport</w:t>
            </w:r>
          </w:p>
        </w:tc>
        <w:tc>
          <w:tcPr>
            <w:tcW w:w="1134" w:type="dxa"/>
            <w:vAlign w:val="center"/>
          </w:tcPr>
          <w:p w14:paraId="6C66A965"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397D7C21" w14:textId="77777777" w:rsidR="000B24E1" w:rsidRPr="00956471" w:rsidRDefault="000B24E1" w:rsidP="000B24E1">
            <w:pPr>
              <w:spacing w:after="0"/>
              <w:jc w:val="center"/>
              <w:rPr>
                <w:rFonts w:cs="Arial"/>
                <w:szCs w:val="18"/>
                <w:lang w:val="en-US"/>
              </w:rPr>
            </w:pPr>
            <w:r w:rsidRPr="00956471">
              <w:rPr>
                <w:rFonts w:cs="Arial"/>
                <w:szCs w:val="18"/>
                <w:lang w:val="en-US"/>
              </w:rPr>
              <w:t>D/T2</w:t>
            </w:r>
          </w:p>
        </w:tc>
        <w:tc>
          <w:tcPr>
            <w:tcW w:w="1559" w:type="dxa"/>
            <w:vAlign w:val="center"/>
          </w:tcPr>
          <w:p w14:paraId="1E0FE252" w14:textId="77777777" w:rsidR="000B24E1" w:rsidRPr="00956471" w:rsidRDefault="000B24E1" w:rsidP="000B24E1">
            <w:pPr>
              <w:spacing w:after="0"/>
              <w:jc w:val="center"/>
              <w:rPr>
                <w:rFonts w:cs="Arial"/>
                <w:szCs w:val="18"/>
                <w:lang w:val="en-US"/>
              </w:rPr>
            </w:pPr>
            <w:r w:rsidRPr="00956471">
              <w:rPr>
                <w:rFonts w:cs="Arial"/>
                <w:szCs w:val="18"/>
                <w:lang w:val="en-US"/>
              </w:rPr>
              <w:t>CS</w:t>
            </w:r>
          </w:p>
        </w:tc>
        <w:tc>
          <w:tcPr>
            <w:tcW w:w="2551" w:type="dxa"/>
            <w:vAlign w:val="center"/>
          </w:tcPr>
          <w:p w14:paraId="626A1F94" w14:textId="77777777" w:rsidR="000B24E1" w:rsidRPr="00956471" w:rsidRDefault="000B24E1" w:rsidP="000B24E1">
            <w:pPr>
              <w:spacing w:after="0"/>
              <w:rPr>
                <w:rFonts w:cs="Arial"/>
                <w:szCs w:val="18"/>
                <w:lang w:val="en-US"/>
              </w:rPr>
            </w:pPr>
            <w:r w:rsidRPr="00956471">
              <w:rPr>
                <w:rFonts w:cs="Arial"/>
                <w:szCs w:val="18"/>
                <w:lang w:val="en-US"/>
              </w:rPr>
              <w:t>Transport Toolkit v17.1</w:t>
            </w:r>
          </w:p>
        </w:tc>
      </w:tr>
      <w:tr w:rsidR="000B24E1" w:rsidRPr="00956471" w14:paraId="4ED04081" w14:textId="77777777" w:rsidTr="003A3DFF">
        <w:tc>
          <w:tcPr>
            <w:tcW w:w="2802" w:type="dxa"/>
            <w:vAlign w:val="center"/>
          </w:tcPr>
          <w:p w14:paraId="5E4728E7" w14:textId="54139AC4" w:rsidR="000B24E1" w:rsidRPr="00956471" w:rsidRDefault="000B24E1" w:rsidP="000B24E1">
            <w:pPr>
              <w:spacing w:after="0"/>
              <w:rPr>
                <w:rFonts w:cs="Arial"/>
                <w:szCs w:val="18"/>
                <w:lang w:val="en-US"/>
              </w:rPr>
            </w:pPr>
            <w:r w:rsidRPr="00956471">
              <w:rPr>
                <w:rFonts w:cs="Arial"/>
                <w:szCs w:val="18"/>
                <w:lang w:val="en-US"/>
              </w:rPr>
              <w:t>1.A.3.d</w:t>
            </w:r>
            <w:r>
              <w:rPr>
                <w:rFonts w:cs="Arial"/>
                <w:szCs w:val="18"/>
                <w:lang w:val="en-US"/>
              </w:rPr>
              <w:t>.i</w:t>
            </w:r>
            <w:r w:rsidRPr="00956471">
              <w:rPr>
                <w:rFonts w:cs="Arial"/>
                <w:szCs w:val="18"/>
                <w:lang w:val="en-US"/>
              </w:rPr>
              <w:t xml:space="preserve"> – </w:t>
            </w:r>
            <w:r>
              <w:rPr>
                <w:rFonts w:cs="Arial"/>
                <w:szCs w:val="18"/>
                <w:lang w:val="en-US"/>
              </w:rPr>
              <w:t xml:space="preserve">International </w:t>
            </w:r>
            <w:r w:rsidRPr="00956471">
              <w:rPr>
                <w:rFonts w:cs="Arial"/>
                <w:szCs w:val="18"/>
                <w:lang w:val="en-US"/>
              </w:rPr>
              <w:t>Water-borne Navigation</w:t>
            </w:r>
          </w:p>
        </w:tc>
        <w:tc>
          <w:tcPr>
            <w:tcW w:w="1134" w:type="dxa"/>
            <w:vAlign w:val="center"/>
          </w:tcPr>
          <w:p w14:paraId="6AF9163C" w14:textId="16B7BBF8"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70D6E059" w14:textId="21B2E3A6" w:rsidR="000B24E1" w:rsidRPr="00956471" w:rsidRDefault="000B24E1" w:rsidP="000B24E1">
            <w:pPr>
              <w:spacing w:after="0"/>
              <w:jc w:val="center"/>
              <w:rPr>
                <w:rFonts w:cs="Arial"/>
                <w:szCs w:val="18"/>
                <w:lang w:val="en-US"/>
              </w:rPr>
            </w:pPr>
            <w:r w:rsidRPr="00956471">
              <w:rPr>
                <w:rFonts w:cs="Arial"/>
                <w:szCs w:val="18"/>
                <w:lang w:val="en-US"/>
              </w:rPr>
              <w:t>D/T1</w:t>
            </w:r>
          </w:p>
        </w:tc>
        <w:tc>
          <w:tcPr>
            <w:tcW w:w="1559" w:type="dxa"/>
            <w:vAlign w:val="center"/>
          </w:tcPr>
          <w:p w14:paraId="7E69AD8A" w14:textId="22977826" w:rsidR="000B24E1" w:rsidRPr="00956471" w:rsidRDefault="000B24E1" w:rsidP="000B24E1">
            <w:pPr>
              <w:spacing w:after="0"/>
              <w:jc w:val="center"/>
              <w:rPr>
                <w:rFonts w:cs="Arial"/>
                <w:szCs w:val="18"/>
                <w:lang w:val="en-US"/>
              </w:rPr>
            </w:pPr>
            <w:r>
              <w:rPr>
                <w:rFonts w:cs="Arial"/>
                <w:szCs w:val="18"/>
                <w:lang w:val="en-US"/>
              </w:rPr>
              <w:t>D</w:t>
            </w:r>
          </w:p>
        </w:tc>
        <w:tc>
          <w:tcPr>
            <w:tcW w:w="2551" w:type="dxa"/>
            <w:vAlign w:val="center"/>
          </w:tcPr>
          <w:p w14:paraId="37338709" w14:textId="716F0917" w:rsidR="000B24E1" w:rsidRPr="00956471" w:rsidRDefault="000B24E1" w:rsidP="000B24E1">
            <w:pPr>
              <w:spacing w:after="0"/>
              <w:rPr>
                <w:rFonts w:cs="Arial"/>
                <w:szCs w:val="18"/>
                <w:lang w:val="en-US"/>
              </w:rPr>
            </w:pPr>
            <w:r>
              <w:rPr>
                <w:rFonts w:cs="Arial"/>
                <w:szCs w:val="18"/>
                <w:lang w:val="en-US"/>
              </w:rPr>
              <w:t>International Energy Agency</w:t>
            </w:r>
          </w:p>
        </w:tc>
      </w:tr>
      <w:tr w:rsidR="000B24E1" w:rsidRPr="00956471" w14:paraId="2D33A66A" w14:textId="77777777" w:rsidTr="003A3DFF">
        <w:tc>
          <w:tcPr>
            <w:tcW w:w="2802" w:type="dxa"/>
            <w:vAlign w:val="center"/>
          </w:tcPr>
          <w:p w14:paraId="6E91EF20" w14:textId="7B6258A2" w:rsidR="000B24E1" w:rsidRPr="00956471" w:rsidRDefault="000B24E1" w:rsidP="000B24E1">
            <w:pPr>
              <w:spacing w:after="0"/>
              <w:rPr>
                <w:rFonts w:cs="Arial"/>
                <w:szCs w:val="18"/>
                <w:lang w:val="en-US"/>
              </w:rPr>
            </w:pPr>
            <w:r w:rsidRPr="00956471">
              <w:rPr>
                <w:rFonts w:cs="Arial"/>
                <w:szCs w:val="18"/>
                <w:lang w:val="en-US"/>
              </w:rPr>
              <w:t>1.A.3.d</w:t>
            </w:r>
            <w:r>
              <w:rPr>
                <w:rFonts w:cs="Arial"/>
                <w:szCs w:val="18"/>
                <w:lang w:val="en-US"/>
              </w:rPr>
              <w:t>.ii</w:t>
            </w:r>
            <w:r w:rsidRPr="00956471">
              <w:rPr>
                <w:rFonts w:cs="Arial"/>
                <w:szCs w:val="18"/>
                <w:lang w:val="en-US"/>
              </w:rPr>
              <w:t xml:space="preserve"> – Water-borne Navigation</w:t>
            </w:r>
          </w:p>
        </w:tc>
        <w:tc>
          <w:tcPr>
            <w:tcW w:w="1134" w:type="dxa"/>
            <w:vAlign w:val="center"/>
          </w:tcPr>
          <w:p w14:paraId="6F8F966F"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728B0B3E" w14:textId="77777777" w:rsidR="000B24E1" w:rsidRPr="00956471" w:rsidRDefault="000B24E1" w:rsidP="000B24E1">
            <w:pPr>
              <w:spacing w:after="0"/>
              <w:jc w:val="center"/>
              <w:rPr>
                <w:rFonts w:cs="Arial"/>
                <w:szCs w:val="18"/>
                <w:lang w:val="en-US"/>
              </w:rPr>
            </w:pPr>
            <w:r w:rsidRPr="00956471">
              <w:rPr>
                <w:rFonts w:cs="Arial"/>
                <w:szCs w:val="18"/>
                <w:lang w:val="en-US"/>
              </w:rPr>
              <w:t>D/T1</w:t>
            </w:r>
          </w:p>
        </w:tc>
        <w:tc>
          <w:tcPr>
            <w:tcW w:w="1559" w:type="dxa"/>
            <w:vAlign w:val="center"/>
          </w:tcPr>
          <w:p w14:paraId="5B3B5184" w14:textId="77777777" w:rsidR="000B24E1" w:rsidRPr="00956471" w:rsidRDefault="000B24E1" w:rsidP="000B24E1">
            <w:pPr>
              <w:spacing w:after="0"/>
              <w:jc w:val="center"/>
              <w:rPr>
                <w:rFonts w:cs="Arial"/>
                <w:szCs w:val="18"/>
                <w:lang w:val="en-US"/>
              </w:rPr>
            </w:pPr>
            <w:r w:rsidRPr="00956471">
              <w:rPr>
                <w:rFonts w:cs="Arial"/>
                <w:szCs w:val="18"/>
                <w:lang w:val="en-US"/>
              </w:rPr>
              <w:t>CS</w:t>
            </w:r>
          </w:p>
        </w:tc>
        <w:tc>
          <w:tcPr>
            <w:tcW w:w="2551" w:type="dxa"/>
            <w:vAlign w:val="center"/>
          </w:tcPr>
          <w:p w14:paraId="0DB328DF" w14:textId="77777777" w:rsidR="000B24E1" w:rsidRPr="00956471" w:rsidRDefault="000B24E1" w:rsidP="000B24E1">
            <w:pPr>
              <w:spacing w:after="0"/>
              <w:rPr>
                <w:rFonts w:cs="Arial"/>
                <w:szCs w:val="18"/>
                <w:lang w:val="en-US"/>
              </w:rPr>
            </w:pPr>
            <w:r w:rsidRPr="00956471">
              <w:rPr>
                <w:rFonts w:cs="Arial"/>
                <w:szCs w:val="18"/>
                <w:lang w:val="en-US"/>
              </w:rPr>
              <w:t>Tourism Authority, Water-borne navigation</w:t>
            </w:r>
          </w:p>
        </w:tc>
      </w:tr>
      <w:tr w:rsidR="000B24E1" w:rsidRPr="00956471" w14:paraId="2F492421" w14:textId="77777777" w:rsidTr="003A3DFF">
        <w:tc>
          <w:tcPr>
            <w:tcW w:w="9180" w:type="dxa"/>
            <w:gridSpan w:val="5"/>
            <w:vAlign w:val="center"/>
          </w:tcPr>
          <w:p w14:paraId="3183FB36" w14:textId="77777777" w:rsidR="000B24E1" w:rsidRPr="00956471" w:rsidRDefault="000B24E1" w:rsidP="000B24E1">
            <w:pPr>
              <w:spacing w:after="0"/>
              <w:rPr>
                <w:rFonts w:cs="Arial"/>
                <w:b/>
                <w:szCs w:val="18"/>
                <w:lang w:val="en-US"/>
              </w:rPr>
            </w:pPr>
            <w:r w:rsidRPr="00956471">
              <w:rPr>
                <w:rFonts w:cs="Arial"/>
                <w:b/>
                <w:szCs w:val="18"/>
                <w:lang w:val="en-US"/>
              </w:rPr>
              <w:t>1.A.4 – Other Sector</w:t>
            </w:r>
          </w:p>
        </w:tc>
      </w:tr>
      <w:tr w:rsidR="000B24E1" w:rsidRPr="00956471" w14:paraId="5C180B3D" w14:textId="77777777" w:rsidTr="003A3DFF">
        <w:tc>
          <w:tcPr>
            <w:tcW w:w="2802" w:type="dxa"/>
            <w:vAlign w:val="center"/>
          </w:tcPr>
          <w:p w14:paraId="23FBD3D7" w14:textId="77777777" w:rsidR="000B24E1" w:rsidRPr="00956471" w:rsidRDefault="000B24E1" w:rsidP="000B24E1">
            <w:pPr>
              <w:spacing w:after="0"/>
              <w:rPr>
                <w:rFonts w:cs="Arial"/>
                <w:szCs w:val="18"/>
                <w:lang w:val="en-US"/>
              </w:rPr>
            </w:pPr>
            <w:r w:rsidRPr="00956471">
              <w:rPr>
                <w:rFonts w:cs="Arial"/>
                <w:szCs w:val="18"/>
                <w:lang w:val="en-US"/>
              </w:rPr>
              <w:t>1.A.4.a – Commercial / Institutional</w:t>
            </w:r>
          </w:p>
        </w:tc>
        <w:tc>
          <w:tcPr>
            <w:tcW w:w="1134" w:type="dxa"/>
            <w:vAlign w:val="center"/>
          </w:tcPr>
          <w:p w14:paraId="0EFAAE62"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42009FD2" w14:textId="77777777" w:rsidR="000B24E1" w:rsidRPr="00956471" w:rsidRDefault="000B24E1" w:rsidP="000B24E1">
            <w:pPr>
              <w:spacing w:after="0"/>
              <w:jc w:val="center"/>
              <w:rPr>
                <w:rFonts w:cs="Arial"/>
                <w:szCs w:val="18"/>
                <w:lang w:val="en-US"/>
              </w:rPr>
            </w:pPr>
            <w:r w:rsidRPr="00956471">
              <w:rPr>
                <w:rFonts w:cs="Arial"/>
                <w:szCs w:val="18"/>
                <w:lang w:val="en-US"/>
              </w:rPr>
              <w:t>D/T1</w:t>
            </w:r>
          </w:p>
        </w:tc>
        <w:tc>
          <w:tcPr>
            <w:tcW w:w="1559" w:type="dxa"/>
            <w:vAlign w:val="center"/>
          </w:tcPr>
          <w:p w14:paraId="2D001A4D" w14:textId="77777777" w:rsidR="000B24E1" w:rsidRPr="00956471" w:rsidRDefault="000B24E1" w:rsidP="000B24E1">
            <w:pPr>
              <w:spacing w:after="0"/>
              <w:jc w:val="center"/>
              <w:rPr>
                <w:rFonts w:cs="Arial"/>
                <w:szCs w:val="18"/>
                <w:lang w:val="en-US"/>
              </w:rPr>
            </w:pPr>
            <w:r w:rsidRPr="00956471">
              <w:rPr>
                <w:rFonts w:cs="Arial"/>
                <w:szCs w:val="18"/>
                <w:lang w:val="en-US"/>
              </w:rPr>
              <w:t>CS</w:t>
            </w:r>
          </w:p>
        </w:tc>
        <w:tc>
          <w:tcPr>
            <w:tcW w:w="2551" w:type="dxa"/>
            <w:vAlign w:val="center"/>
          </w:tcPr>
          <w:p w14:paraId="77FDBBBC" w14:textId="77777777" w:rsidR="000B24E1" w:rsidRPr="00956471" w:rsidRDefault="000B24E1" w:rsidP="000B24E1">
            <w:pPr>
              <w:spacing w:after="0"/>
              <w:rPr>
                <w:rFonts w:cs="Arial"/>
                <w:szCs w:val="18"/>
                <w:lang w:val="en-US"/>
              </w:rPr>
            </w:pPr>
            <w:r w:rsidRPr="00956471">
              <w:rPr>
                <w:rFonts w:cs="Arial"/>
                <w:szCs w:val="18"/>
                <w:lang w:val="en-US"/>
              </w:rPr>
              <w:t>Ministry of Environment. Data for Energy Other Sectors</w:t>
            </w:r>
          </w:p>
        </w:tc>
      </w:tr>
      <w:tr w:rsidR="000B24E1" w:rsidRPr="00956471" w14:paraId="3481C5EF" w14:textId="77777777" w:rsidTr="003A3DFF">
        <w:tc>
          <w:tcPr>
            <w:tcW w:w="2802" w:type="dxa"/>
            <w:vAlign w:val="center"/>
          </w:tcPr>
          <w:p w14:paraId="21740B63" w14:textId="77777777" w:rsidR="000B24E1" w:rsidRPr="00956471" w:rsidRDefault="000B24E1" w:rsidP="000B24E1">
            <w:pPr>
              <w:spacing w:after="0"/>
              <w:rPr>
                <w:rFonts w:cs="Arial"/>
                <w:szCs w:val="18"/>
                <w:lang w:val="en-US"/>
              </w:rPr>
            </w:pPr>
            <w:r w:rsidRPr="00956471">
              <w:rPr>
                <w:rFonts w:cs="Arial"/>
                <w:szCs w:val="18"/>
                <w:lang w:val="en-US"/>
              </w:rPr>
              <w:t xml:space="preserve">1.A.4.b – Residential </w:t>
            </w:r>
          </w:p>
        </w:tc>
        <w:tc>
          <w:tcPr>
            <w:tcW w:w="1134" w:type="dxa"/>
            <w:vAlign w:val="center"/>
          </w:tcPr>
          <w:p w14:paraId="7BE5A1D7"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337E9CE2" w14:textId="77777777" w:rsidR="000B24E1" w:rsidRPr="00956471" w:rsidRDefault="000B24E1" w:rsidP="000B24E1">
            <w:pPr>
              <w:spacing w:after="0"/>
              <w:jc w:val="center"/>
              <w:rPr>
                <w:rFonts w:cs="Arial"/>
                <w:szCs w:val="18"/>
                <w:lang w:val="en-US"/>
              </w:rPr>
            </w:pPr>
            <w:r w:rsidRPr="00956471">
              <w:rPr>
                <w:rFonts w:cs="Arial"/>
                <w:szCs w:val="18"/>
                <w:lang w:val="en-US"/>
              </w:rPr>
              <w:t>D/T1</w:t>
            </w:r>
          </w:p>
        </w:tc>
        <w:tc>
          <w:tcPr>
            <w:tcW w:w="1559" w:type="dxa"/>
            <w:vAlign w:val="center"/>
          </w:tcPr>
          <w:p w14:paraId="1B55539C" w14:textId="77777777" w:rsidR="000B24E1" w:rsidRPr="00956471" w:rsidRDefault="000B24E1" w:rsidP="000B24E1">
            <w:pPr>
              <w:spacing w:after="0"/>
              <w:jc w:val="center"/>
              <w:rPr>
                <w:rFonts w:cs="Arial"/>
                <w:szCs w:val="18"/>
                <w:lang w:val="en-US"/>
              </w:rPr>
            </w:pPr>
            <w:r w:rsidRPr="00956471">
              <w:rPr>
                <w:rFonts w:cs="Arial"/>
                <w:szCs w:val="18"/>
                <w:lang w:val="en-US"/>
              </w:rPr>
              <w:t>CS</w:t>
            </w:r>
          </w:p>
        </w:tc>
        <w:tc>
          <w:tcPr>
            <w:tcW w:w="2551" w:type="dxa"/>
            <w:vAlign w:val="center"/>
          </w:tcPr>
          <w:p w14:paraId="3375426B" w14:textId="77777777" w:rsidR="000B24E1" w:rsidRPr="00956471" w:rsidRDefault="000B24E1" w:rsidP="000B24E1">
            <w:pPr>
              <w:spacing w:after="0"/>
              <w:rPr>
                <w:rFonts w:cs="Arial"/>
                <w:szCs w:val="18"/>
                <w:lang w:val="en-US"/>
              </w:rPr>
            </w:pPr>
            <w:r w:rsidRPr="00956471">
              <w:rPr>
                <w:rFonts w:cs="Arial"/>
                <w:szCs w:val="18"/>
                <w:lang w:val="en-US"/>
              </w:rPr>
              <w:t>Ministry of Environment, Data for Energy Other Sectors</w:t>
            </w:r>
          </w:p>
        </w:tc>
      </w:tr>
      <w:tr w:rsidR="000B24E1" w:rsidRPr="00956471" w14:paraId="5D0B9744" w14:textId="77777777" w:rsidTr="003A3DFF">
        <w:tc>
          <w:tcPr>
            <w:tcW w:w="2802" w:type="dxa"/>
            <w:vAlign w:val="center"/>
          </w:tcPr>
          <w:p w14:paraId="71932B1A" w14:textId="77777777" w:rsidR="000B24E1" w:rsidRPr="00956471" w:rsidRDefault="000B24E1" w:rsidP="000B24E1">
            <w:pPr>
              <w:spacing w:after="0"/>
              <w:rPr>
                <w:rFonts w:cs="Arial"/>
                <w:szCs w:val="18"/>
                <w:lang w:val="en-US"/>
              </w:rPr>
            </w:pPr>
            <w:r w:rsidRPr="00956471">
              <w:rPr>
                <w:rFonts w:cs="Arial"/>
                <w:szCs w:val="18"/>
                <w:lang w:val="en-US"/>
              </w:rPr>
              <w:t xml:space="preserve">1.A.4.c – Agriculture </w:t>
            </w:r>
          </w:p>
        </w:tc>
        <w:tc>
          <w:tcPr>
            <w:tcW w:w="1134" w:type="dxa"/>
            <w:vAlign w:val="center"/>
          </w:tcPr>
          <w:p w14:paraId="35E97703"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58877D96" w14:textId="77777777" w:rsidR="000B24E1" w:rsidRPr="00956471" w:rsidRDefault="000B24E1" w:rsidP="000B24E1">
            <w:pPr>
              <w:spacing w:after="0"/>
              <w:jc w:val="center"/>
              <w:rPr>
                <w:rFonts w:cs="Arial"/>
                <w:szCs w:val="18"/>
                <w:lang w:val="en-US"/>
              </w:rPr>
            </w:pPr>
            <w:r w:rsidRPr="00956471">
              <w:rPr>
                <w:rFonts w:cs="Arial"/>
                <w:szCs w:val="18"/>
                <w:lang w:val="en-US"/>
              </w:rPr>
              <w:t>D/T1</w:t>
            </w:r>
          </w:p>
        </w:tc>
        <w:tc>
          <w:tcPr>
            <w:tcW w:w="1559" w:type="dxa"/>
            <w:vAlign w:val="center"/>
          </w:tcPr>
          <w:p w14:paraId="60E9D8FA" w14:textId="77777777" w:rsidR="000B24E1" w:rsidRPr="00956471" w:rsidRDefault="000B24E1" w:rsidP="000B24E1">
            <w:pPr>
              <w:spacing w:after="0"/>
              <w:jc w:val="center"/>
              <w:rPr>
                <w:rFonts w:cs="Arial"/>
                <w:szCs w:val="18"/>
                <w:lang w:val="en-US"/>
              </w:rPr>
            </w:pPr>
            <w:r w:rsidRPr="00956471">
              <w:rPr>
                <w:rFonts w:cs="Arial"/>
                <w:szCs w:val="18"/>
                <w:lang w:val="en-US"/>
              </w:rPr>
              <w:t>CS</w:t>
            </w:r>
          </w:p>
        </w:tc>
        <w:tc>
          <w:tcPr>
            <w:tcW w:w="2551" w:type="dxa"/>
            <w:vAlign w:val="center"/>
          </w:tcPr>
          <w:p w14:paraId="0635E7D5" w14:textId="77777777" w:rsidR="000B24E1" w:rsidRPr="00956471" w:rsidRDefault="000B24E1" w:rsidP="000B24E1">
            <w:pPr>
              <w:spacing w:after="0"/>
              <w:rPr>
                <w:rFonts w:cs="Arial"/>
                <w:szCs w:val="18"/>
                <w:lang w:val="en-US"/>
              </w:rPr>
            </w:pPr>
            <w:r w:rsidRPr="00956471">
              <w:rPr>
                <w:rFonts w:cs="Arial"/>
                <w:szCs w:val="18"/>
                <w:lang w:val="en-US"/>
              </w:rPr>
              <w:t>Ministry of Environment, Data for Energy Other Sectors</w:t>
            </w:r>
          </w:p>
        </w:tc>
      </w:tr>
      <w:tr w:rsidR="000B24E1" w:rsidRPr="00956471" w14:paraId="543ECA47" w14:textId="77777777" w:rsidTr="003A3DFF">
        <w:tc>
          <w:tcPr>
            <w:tcW w:w="2802" w:type="dxa"/>
            <w:vAlign w:val="center"/>
          </w:tcPr>
          <w:p w14:paraId="20B6F115" w14:textId="77777777" w:rsidR="000B24E1" w:rsidRPr="00956471" w:rsidRDefault="000B24E1" w:rsidP="000B24E1">
            <w:pPr>
              <w:spacing w:after="0"/>
              <w:rPr>
                <w:rFonts w:cs="Arial"/>
                <w:szCs w:val="18"/>
                <w:lang w:val="en-US"/>
              </w:rPr>
            </w:pPr>
            <w:r w:rsidRPr="00956471">
              <w:rPr>
                <w:rFonts w:cs="Arial"/>
                <w:szCs w:val="18"/>
                <w:lang w:val="en-US"/>
              </w:rPr>
              <w:t xml:space="preserve">1.A.4.d – Other </w:t>
            </w:r>
          </w:p>
        </w:tc>
        <w:tc>
          <w:tcPr>
            <w:tcW w:w="1134" w:type="dxa"/>
            <w:vAlign w:val="center"/>
          </w:tcPr>
          <w:p w14:paraId="254B8341"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5CF7192C" w14:textId="77777777" w:rsidR="000B24E1" w:rsidRPr="00956471" w:rsidRDefault="000B24E1" w:rsidP="000B24E1">
            <w:pPr>
              <w:spacing w:after="0"/>
              <w:jc w:val="center"/>
              <w:rPr>
                <w:rFonts w:cs="Arial"/>
                <w:szCs w:val="18"/>
                <w:lang w:val="en-US"/>
              </w:rPr>
            </w:pPr>
            <w:r w:rsidRPr="00956471">
              <w:rPr>
                <w:rFonts w:cs="Arial"/>
                <w:szCs w:val="18"/>
                <w:lang w:val="en-US"/>
              </w:rPr>
              <w:t>D/T1</w:t>
            </w:r>
          </w:p>
        </w:tc>
        <w:tc>
          <w:tcPr>
            <w:tcW w:w="1559" w:type="dxa"/>
            <w:vAlign w:val="center"/>
          </w:tcPr>
          <w:p w14:paraId="0E8D8E8B" w14:textId="77777777" w:rsidR="000B24E1" w:rsidRPr="00956471" w:rsidRDefault="000B24E1" w:rsidP="000B24E1">
            <w:pPr>
              <w:spacing w:after="0"/>
              <w:jc w:val="center"/>
              <w:rPr>
                <w:rFonts w:cs="Arial"/>
                <w:szCs w:val="18"/>
                <w:lang w:val="en-US"/>
              </w:rPr>
            </w:pPr>
            <w:r w:rsidRPr="00956471">
              <w:rPr>
                <w:rFonts w:cs="Arial"/>
                <w:szCs w:val="18"/>
                <w:lang w:val="en-US"/>
              </w:rPr>
              <w:t>CS</w:t>
            </w:r>
          </w:p>
        </w:tc>
        <w:tc>
          <w:tcPr>
            <w:tcW w:w="2551" w:type="dxa"/>
            <w:vAlign w:val="center"/>
          </w:tcPr>
          <w:p w14:paraId="67A23100" w14:textId="77777777" w:rsidR="000B24E1" w:rsidRPr="00956471" w:rsidRDefault="000B24E1" w:rsidP="000B24E1">
            <w:pPr>
              <w:spacing w:after="0"/>
              <w:rPr>
                <w:rFonts w:cs="Arial"/>
                <w:szCs w:val="18"/>
                <w:lang w:val="en-US"/>
              </w:rPr>
            </w:pPr>
            <w:r w:rsidRPr="00956471">
              <w:rPr>
                <w:rFonts w:cs="Arial"/>
                <w:szCs w:val="18"/>
                <w:lang w:val="en-US"/>
              </w:rPr>
              <w:t>Ministry of Environment, Data for Energy Other Sectors</w:t>
            </w:r>
          </w:p>
        </w:tc>
      </w:tr>
      <w:tr w:rsidR="000B24E1" w:rsidRPr="00956471" w14:paraId="29B4ECF8" w14:textId="77777777" w:rsidTr="003A3DFF">
        <w:tc>
          <w:tcPr>
            <w:tcW w:w="9180" w:type="dxa"/>
            <w:gridSpan w:val="5"/>
            <w:shd w:val="clear" w:color="auto" w:fill="C2D69B" w:themeFill="accent3" w:themeFillTint="99"/>
            <w:vAlign w:val="center"/>
          </w:tcPr>
          <w:p w14:paraId="07E2FA9C" w14:textId="77777777" w:rsidR="000B24E1" w:rsidRPr="00956471" w:rsidRDefault="000B24E1" w:rsidP="000B24E1">
            <w:pPr>
              <w:spacing w:after="0"/>
              <w:rPr>
                <w:rFonts w:cs="Arial"/>
                <w:b/>
                <w:szCs w:val="18"/>
                <w:lang w:val="en-US"/>
              </w:rPr>
            </w:pPr>
            <w:r w:rsidRPr="00956471">
              <w:rPr>
                <w:rFonts w:cs="Arial"/>
                <w:b/>
                <w:szCs w:val="18"/>
                <w:lang w:val="en-US"/>
              </w:rPr>
              <w:t>1.B – Fugitive Emissions from Fuels</w:t>
            </w:r>
          </w:p>
        </w:tc>
      </w:tr>
      <w:tr w:rsidR="000B24E1" w:rsidRPr="00956471" w14:paraId="539AB003" w14:textId="77777777" w:rsidTr="003A3DFF">
        <w:tc>
          <w:tcPr>
            <w:tcW w:w="2802" w:type="dxa"/>
            <w:vAlign w:val="center"/>
          </w:tcPr>
          <w:p w14:paraId="1CF3A5B6" w14:textId="77777777" w:rsidR="000B24E1" w:rsidRPr="00956471" w:rsidRDefault="000B24E1" w:rsidP="000B24E1">
            <w:pPr>
              <w:spacing w:after="0"/>
              <w:rPr>
                <w:rFonts w:cs="Arial"/>
                <w:szCs w:val="18"/>
                <w:lang w:val="en-US"/>
              </w:rPr>
            </w:pPr>
            <w:r w:rsidRPr="00956471">
              <w:rPr>
                <w:rFonts w:cs="Arial"/>
                <w:szCs w:val="18"/>
                <w:lang w:val="en-US"/>
              </w:rPr>
              <w:t>1.B – Fugitive Emissions from Fuels</w:t>
            </w:r>
          </w:p>
        </w:tc>
        <w:tc>
          <w:tcPr>
            <w:tcW w:w="1134" w:type="dxa"/>
            <w:vAlign w:val="center"/>
          </w:tcPr>
          <w:p w14:paraId="4A28F2C3" w14:textId="77777777" w:rsidR="000B24E1" w:rsidRPr="00956471" w:rsidRDefault="000B24E1" w:rsidP="000B24E1">
            <w:pPr>
              <w:spacing w:after="0"/>
              <w:jc w:val="center"/>
              <w:rPr>
                <w:rFonts w:cs="Arial"/>
                <w:szCs w:val="18"/>
                <w:lang w:val="en-US"/>
              </w:rPr>
            </w:pPr>
            <w:r w:rsidRPr="00956471">
              <w:rPr>
                <w:rFonts w:cs="Arial"/>
                <w:szCs w:val="18"/>
                <w:lang w:val="en-US"/>
              </w:rPr>
              <w:t>NA</w:t>
            </w:r>
          </w:p>
        </w:tc>
        <w:tc>
          <w:tcPr>
            <w:tcW w:w="1134" w:type="dxa"/>
            <w:vAlign w:val="center"/>
          </w:tcPr>
          <w:p w14:paraId="1FF5ECCC" w14:textId="77777777" w:rsidR="000B24E1" w:rsidRPr="00956471" w:rsidRDefault="000B24E1" w:rsidP="000B24E1">
            <w:pPr>
              <w:spacing w:after="0"/>
              <w:jc w:val="center"/>
              <w:rPr>
                <w:rFonts w:cs="Arial"/>
                <w:szCs w:val="18"/>
                <w:lang w:val="en-US"/>
              </w:rPr>
            </w:pPr>
            <w:r w:rsidRPr="00956471">
              <w:rPr>
                <w:rFonts w:cs="Arial"/>
                <w:szCs w:val="18"/>
                <w:lang w:val="en-US"/>
              </w:rPr>
              <w:t>NA</w:t>
            </w:r>
          </w:p>
        </w:tc>
        <w:tc>
          <w:tcPr>
            <w:tcW w:w="1559" w:type="dxa"/>
            <w:vAlign w:val="center"/>
          </w:tcPr>
          <w:p w14:paraId="388A0C4D" w14:textId="77777777" w:rsidR="000B24E1" w:rsidRPr="00956471" w:rsidRDefault="000B24E1" w:rsidP="000B24E1">
            <w:pPr>
              <w:spacing w:after="0"/>
              <w:jc w:val="center"/>
              <w:rPr>
                <w:rFonts w:cs="Arial"/>
                <w:szCs w:val="18"/>
                <w:lang w:val="en-US"/>
              </w:rPr>
            </w:pPr>
            <w:r w:rsidRPr="00956471">
              <w:rPr>
                <w:rFonts w:cs="Arial"/>
                <w:szCs w:val="18"/>
                <w:lang w:val="en-US"/>
              </w:rPr>
              <w:t>NA</w:t>
            </w:r>
          </w:p>
        </w:tc>
        <w:tc>
          <w:tcPr>
            <w:tcW w:w="2551" w:type="dxa"/>
            <w:vAlign w:val="center"/>
          </w:tcPr>
          <w:p w14:paraId="2306B6AC" w14:textId="77777777" w:rsidR="000B24E1" w:rsidRPr="00956471" w:rsidRDefault="000B24E1" w:rsidP="000B24E1">
            <w:pPr>
              <w:spacing w:after="0"/>
              <w:rPr>
                <w:rFonts w:cs="Arial"/>
                <w:szCs w:val="18"/>
                <w:lang w:val="en-US"/>
              </w:rPr>
            </w:pPr>
            <w:r w:rsidRPr="00956471">
              <w:rPr>
                <w:rFonts w:cs="Arial"/>
                <w:szCs w:val="18"/>
                <w:lang w:val="en-US"/>
              </w:rPr>
              <w:t>-</w:t>
            </w:r>
          </w:p>
        </w:tc>
      </w:tr>
      <w:tr w:rsidR="000B24E1" w:rsidRPr="00956471" w14:paraId="113B41EE" w14:textId="77777777" w:rsidTr="003A3DFF">
        <w:tc>
          <w:tcPr>
            <w:tcW w:w="9180" w:type="dxa"/>
            <w:gridSpan w:val="5"/>
            <w:shd w:val="clear" w:color="auto" w:fill="C2D69B" w:themeFill="accent3" w:themeFillTint="99"/>
            <w:vAlign w:val="center"/>
          </w:tcPr>
          <w:p w14:paraId="705F4086" w14:textId="77777777" w:rsidR="000B24E1" w:rsidRPr="00956471" w:rsidRDefault="000B24E1" w:rsidP="000B24E1">
            <w:pPr>
              <w:spacing w:after="0"/>
              <w:rPr>
                <w:rFonts w:cs="Arial"/>
                <w:b/>
                <w:szCs w:val="18"/>
                <w:lang w:val="en-US"/>
              </w:rPr>
            </w:pPr>
            <w:r w:rsidRPr="00956471">
              <w:rPr>
                <w:rFonts w:cs="Arial"/>
                <w:b/>
                <w:szCs w:val="18"/>
                <w:lang w:val="en-US"/>
              </w:rPr>
              <w:t>1.C – Carbon Dioxide Transport and Storage</w:t>
            </w:r>
          </w:p>
        </w:tc>
      </w:tr>
      <w:tr w:rsidR="000B24E1" w:rsidRPr="00956471" w14:paraId="1C90FAF2" w14:textId="77777777" w:rsidTr="003A3DFF">
        <w:tc>
          <w:tcPr>
            <w:tcW w:w="2802" w:type="dxa"/>
            <w:vAlign w:val="center"/>
          </w:tcPr>
          <w:p w14:paraId="295CF4A5" w14:textId="77777777" w:rsidR="000B24E1" w:rsidRPr="00956471" w:rsidRDefault="000B24E1" w:rsidP="000B24E1">
            <w:pPr>
              <w:spacing w:after="0"/>
              <w:rPr>
                <w:rFonts w:cs="Arial"/>
                <w:szCs w:val="18"/>
                <w:lang w:val="en-US"/>
              </w:rPr>
            </w:pPr>
            <w:r w:rsidRPr="00956471">
              <w:rPr>
                <w:rFonts w:cs="Arial"/>
                <w:szCs w:val="18"/>
                <w:lang w:val="en-US"/>
              </w:rPr>
              <w:t>1.C – Carbon Dioxide Transport and Storage</w:t>
            </w:r>
          </w:p>
        </w:tc>
        <w:tc>
          <w:tcPr>
            <w:tcW w:w="1134" w:type="dxa"/>
            <w:vAlign w:val="center"/>
          </w:tcPr>
          <w:p w14:paraId="6E2225B8"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134" w:type="dxa"/>
            <w:vAlign w:val="center"/>
          </w:tcPr>
          <w:p w14:paraId="2F0E047F"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559" w:type="dxa"/>
            <w:vAlign w:val="center"/>
          </w:tcPr>
          <w:p w14:paraId="47CF5154"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2551" w:type="dxa"/>
            <w:vAlign w:val="center"/>
          </w:tcPr>
          <w:p w14:paraId="776FF182" w14:textId="77777777" w:rsidR="000B24E1" w:rsidRPr="00956471" w:rsidRDefault="000B24E1" w:rsidP="000B24E1">
            <w:pPr>
              <w:spacing w:after="0"/>
              <w:rPr>
                <w:rFonts w:cs="Arial"/>
                <w:szCs w:val="18"/>
                <w:lang w:val="en-US"/>
              </w:rPr>
            </w:pPr>
            <w:r w:rsidRPr="00956471">
              <w:rPr>
                <w:rFonts w:cs="Arial"/>
                <w:szCs w:val="18"/>
                <w:lang w:val="en-US"/>
              </w:rPr>
              <w:t>-</w:t>
            </w:r>
          </w:p>
        </w:tc>
      </w:tr>
      <w:tr w:rsidR="000B24E1" w:rsidRPr="00956471" w14:paraId="3D7FCCCB" w14:textId="77777777" w:rsidTr="003A3DFF">
        <w:tc>
          <w:tcPr>
            <w:tcW w:w="9180" w:type="dxa"/>
            <w:gridSpan w:val="5"/>
            <w:shd w:val="clear" w:color="auto" w:fill="C2D69B" w:themeFill="accent3" w:themeFillTint="99"/>
            <w:vAlign w:val="center"/>
          </w:tcPr>
          <w:p w14:paraId="00F7CCFE" w14:textId="77777777" w:rsidR="000B24E1" w:rsidRPr="00956471" w:rsidRDefault="000B24E1" w:rsidP="000B24E1">
            <w:pPr>
              <w:spacing w:after="0"/>
              <w:rPr>
                <w:rFonts w:cs="Arial"/>
                <w:szCs w:val="18"/>
                <w:lang w:val="en-US"/>
              </w:rPr>
            </w:pPr>
            <w:r w:rsidRPr="00956471">
              <w:rPr>
                <w:rFonts w:cs="Arial"/>
                <w:b/>
                <w:szCs w:val="18"/>
              </w:rPr>
              <w:t>2.A – Mineral Industry</w:t>
            </w:r>
          </w:p>
        </w:tc>
      </w:tr>
      <w:tr w:rsidR="000B24E1" w:rsidRPr="00956471" w14:paraId="27C702A7" w14:textId="77777777" w:rsidTr="003A3DFF">
        <w:tc>
          <w:tcPr>
            <w:tcW w:w="2802" w:type="dxa"/>
            <w:vAlign w:val="center"/>
          </w:tcPr>
          <w:p w14:paraId="6AE05B24" w14:textId="77777777" w:rsidR="000B24E1" w:rsidRPr="00956471" w:rsidRDefault="000B24E1" w:rsidP="000B24E1">
            <w:pPr>
              <w:spacing w:after="0"/>
              <w:rPr>
                <w:rFonts w:cs="Arial"/>
                <w:szCs w:val="18"/>
                <w:lang w:val="en-US"/>
              </w:rPr>
            </w:pPr>
            <w:r w:rsidRPr="00956471">
              <w:rPr>
                <w:rFonts w:cs="Arial"/>
                <w:szCs w:val="18"/>
                <w:lang w:val="en-US"/>
              </w:rPr>
              <w:t>2.A.2 – Lime production</w:t>
            </w:r>
          </w:p>
        </w:tc>
        <w:tc>
          <w:tcPr>
            <w:tcW w:w="1134" w:type="dxa"/>
            <w:vAlign w:val="center"/>
          </w:tcPr>
          <w:p w14:paraId="3C155FC0" w14:textId="77777777" w:rsidR="000B24E1" w:rsidRPr="00956471" w:rsidRDefault="000B24E1" w:rsidP="000B24E1">
            <w:pPr>
              <w:spacing w:after="0"/>
              <w:jc w:val="center"/>
              <w:rPr>
                <w:rFonts w:cs="Arial"/>
                <w:szCs w:val="18"/>
                <w:lang w:val="en-US"/>
              </w:rPr>
            </w:pPr>
            <w:r w:rsidRPr="00956471">
              <w:rPr>
                <w:rFonts w:cs="Arial"/>
                <w:szCs w:val="18"/>
                <w:lang w:val="en-US"/>
              </w:rPr>
              <w:t>T2</w:t>
            </w:r>
          </w:p>
        </w:tc>
        <w:tc>
          <w:tcPr>
            <w:tcW w:w="1134" w:type="dxa"/>
            <w:vAlign w:val="center"/>
          </w:tcPr>
          <w:p w14:paraId="1B072357" w14:textId="77777777" w:rsidR="000B24E1" w:rsidRPr="00956471" w:rsidRDefault="000B24E1" w:rsidP="000B24E1">
            <w:pPr>
              <w:spacing w:after="0"/>
              <w:jc w:val="center"/>
              <w:rPr>
                <w:rFonts w:cs="Arial"/>
                <w:szCs w:val="18"/>
                <w:lang w:val="en-US"/>
              </w:rPr>
            </w:pPr>
            <w:r w:rsidRPr="00956471">
              <w:rPr>
                <w:rFonts w:cs="Arial"/>
                <w:szCs w:val="18"/>
                <w:lang w:val="en-US"/>
              </w:rPr>
              <w:t>D (CO</w:t>
            </w:r>
            <w:r w:rsidRPr="00956471">
              <w:rPr>
                <w:rFonts w:cs="Arial"/>
                <w:szCs w:val="18"/>
                <w:vertAlign w:val="subscript"/>
                <w:lang w:val="en-US"/>
              </w:rPr>
              <w:t>2</w:t>
            </w:r>
            <w:r w:rsidRPr="00956471">
              <w:rPr>
                <w:rFonts w:cs="Arial"/>
                <w:szCs w:val="18"/>
                <w:lang w:val="en-US"/>
              </w:rPr>
              <w:t>)</w:t>
            </w:r>
          </w:p>
        </w:tc>
        <w:tc>
          <w:tcPr>
            <w:tcW w:w="1559" w:type="dxa"/>
            <w:vAlign w:val="center"/>
          </w:tcPr>
          <w:p w14:paraId="7BE38B3B"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63615356" w14:textId="77777777" w:rsidR="000B24E1" w:rsidRPr="00956471" w:rsidRDefault="000B24E1" w:rsidP="000B24E1">
            <w:pPr>
              <w:spacing w:after="0"/>
              <w:rPr>
                <w:rFonts w:cs="Arial"/>
                <w:szCs w:val="18"/>
                <w:lang w:val="en-US"/>
              </w:rPr>
            </w:pPr>
            <w:r w:rsidRPr="00956471">
              <w:rPr>
                <w:rFonts w:cs="Arial"/>
                <w:szCs w:val="18"/>
                <w:lang w:val="en-US"/>
              </w:rPr>
              <w:t>Statistics Unit of the ESDD</w:t>
            </w:r>
            <w:r w:rsidRPr="00956471">
              <w:rPr>
                <w:rStyle w:val="Refdenotaalpie"/>
                <w:rFonts w:cs="Arial"/>
                <w:szCs w:val="18"/>
                <w:lang w:val="en-US"/>
              </w:rPr>
              <w:footnoteReference w:id="18"/>
            </w:r>
            <w:r w:rsidRPr="00956471">
              <w:rPr>
                <w:rFonts w:cs="Arial"/>
                <w:szCs w:val="18"/>
                <w:lang w:val="en-US"/>
              </w:rPr>
              <w:t xml:space="preserve"> facilitated by the institutional authority via mail</w:t>
            </w:r>
          </w:p>
        </w:tc>
      </w:tr>
      <w:tr w:rsidR="000B24E1" w:rsidRPr="00956471" w14:paraId="3C44E5C1" w14:textId="77777777" w:rsidTr="003A3DFF">
        <w:tc>
          <w:tcPr>
            <w:tcW w:w="9180" w:type="dxa"/>
            <w:gridSpan w:val="5"/>
            <w:shd w:val="clear" w:color="auto" w:fill="C2D69B" w:themeFill="accent3" w:themeFillTint="99"/>
            <w:vAlign w:val="center"/>
          </w:tcPr>
          <w:p w14:paraId="18BD968A" w14:textId="77777777" w:rsidR="000B24E1" w:rsidRPr="00956471" w:rsidRDefault="000B24E1" w:rsidP="000B24E1">
            <w:pPr>
              <w:spacing w:after="0"/>
              <w:rPr>
                <w:rFonts w:cs="Arial"/>
                <w:szCs w:val="18"/>
                <w:lang w:val="en-US"/>
              </w:rPr>
            </w:pPr>
            <w:r w:rsidRPr="00956471">
              <w:rPr>
                <w:rFonts w:cs="Arial"/>
                <w:b/>
                <w:szCs w:val="18"/>
                <w:lang w:val="en-US"/>
              </w:rPr>
              <w:t>2.B – Chemical Industry</w:t>
            </w:r>
          </w:p>
        </w:tc>
      </w:tr>
      <w:tr w:rsidR="000B24E1" w:rsidRPr="00956471" w14:paraId="6CF00B04" w14:textId="77777777" w:rsidTr="003A3DFF">
        <w:tc>
          <w:tcPr>
            <w:tcW w:w="2802" w:type="dxa"/>
            <w:vAlign w:val="center"/>
          </w:tcPr>
          <w:p w14:paraId="3A2EEABD" w14:textId="77777777" w:rsidR="000B24E1" w:rsidRPr="00956471" w:rsidRDefault="000B24E1" w:rsidP="000B24E1">
            <w:pPr>
              <w:spacing w:after="0"/>
              <w:rPr>
                <w:rFonts w:cs="Arial"/>
                <w:szCs w:val="18"/>
                <w:lang w:val="en-US"/>
              </w:rPr>
            </w:pPr>
            <w:r w:rsidRPr="00956471">
              <w:rPr>
                <w:rFonts w:cs="Arial"/>
                <w:szCs w:val="18"/>
                <w:lang w:val="en-US"/>
              </w:rPr>
              <w:t>2.B – Chemical Industry</w:t>
            </w:r>
          </w:p>
        </w:tc>
        <w:tc>
          <w:tcPr>
            <w:tcW w:w="1134" w:type="dxa"/>
            <w:vAlign w:val="center"/>
          </w:tcPr>
          <w:p w14:paraId="34F03565"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134" w:type="dxa"/>
            <w:vAlign w:val="center"/>
          </w:tcPr>
          <w:p w14:paraId="7E3D2A45"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559" w:type="dxa"/>
            <w:vAlign w:val="center"/>
          </w:tcPr>
          <w:p w14:paraId="0B8B9D52"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061EF6D5" w14:textId="77777777" w:rsidR="000B24E1" w:rsidRPr="00956471" w:rsidRDefault="000B24E1" w:rsidP="000B24E1">
            <w:pPr>
              <w:spacing w:after="0"/>
              <w:jc w:val="center"/>
              <w:rPr>
                <w:rFonts w:cs="Arial"/>
                <w:szCs w:val="18"/>
                <w:lang w:val="en-US"/>
              </w:rPr>
            </w:pPr>
            <w:r w:rsidRPr="00956471">
              <w:rPr>
                <w:rFonts w:cs="Arial"/>
                <w:szCs w:val="18"/>
                <w:lang w:val="en-US"/>
              </w:rPr>
              <w:t>-</w:t>
            </w:r>
          </w:p>
        </w:tc>
      </w:tr>
      <w:tr w:rsidR="000B24E1" w:rsidRPr="00956471" w14:paraId="6450F13B" w14:textId="77777777" w:rsidTr="003A3DFF">
        <w:tc>
          <w:tcPr>
            <w:tcW w:w="9180" w:type="dxa"/>
            <w:gridSpan w:val="5"/>
            <w:shd w:val="clear" w:color="auto" w:fill="C2D69B" w:themeFill="accent3" w:themeFillTint="99"/>
            <w:vAlign w:val="center"/>
          </w:tcPr>
          <w:p w14:paraId="4FE376CA" w14:textId="77777777" w:rsidR="000B24E1" w:rsidRPr="00956471" w:rsidRDefault="000B24E1" w:rsidP="000B24E1">
            <w:pPr>
              <w:spacing w:after="0"/>
              <w:rPr>
                <w:rFonts w:cs="Arial"/>
                <w:szCs w:val="18"/>
                <w:lang w:val="en-US"/>
              </w:rPr>
            </w:pPr>
            <w:r w:rsidRPr="00956471">
              <w:rPr>
                <w:rFonts w:cs="Arial"/>
                <w:b/>
                <w:szCs w:val="18"/>
                <w:lang w:val="en-US"/>
              </w:rPr>
              <w:t>2.C – Metal Industry</w:t>
            </w:r>
          </w:p>
        </w:tc>
      </w:tr>
      <w:tr w:rsidR="000B24E1" w:rsidRPr="00956471" w14:paraId="56917265" w14:textId="77777777" w:rsidTr="003A3DFF">
        <w:tc>
          <w:tcPr>
            <w:tcW w:w="2802" w:type="dxa"/>
            <w:vAlign w:val="center"/>
          </w:tcPr>
          <w:p w14:paraId="10435A13" w14:textId="77777777" w:rsidR="000B24E1" w:rsidRPr="00956471" w:rsidRDefault="000B24E1" w:rsidP="000B24E1">
            <w:pPr>
              <w:spacing w:after="0"/>
              <w:rPr>
                <w:rFonts w:cs="Arial"/>
                <w:szCs w:val="18"/>
                <w:lang w:val="en-US"/>
              </w:rPr>
            </w:pPr>
            <w:r w:rsidRPr="00956471">
              <w:rPr>
                <w:rFonts w:cs="Arial"/>
                <w:szCs w:val="18"/>
                <w:lang w:val="en-US"/>
              </w:rPr>
              <w:t>2.C.1 – Iron and Steel production</w:t>
            </w:r>
          </w:p>
        </w:tc>
        <w:tc>
          <w:tcPr>
            <w:tcW w:w="1134" w:type="dxa"/>
            <w:vAlign w:val="center"/>
          </w:tcPr>
          <w:p w14:paraId="02E34520"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63DF9545" w14:textId="77777777" w:rsidR="000B24E1" w:rsidRPr="00956471" w:rsidRDefault="000B24E1" w:rsidP="000B24E1">
            <w:pPr>
              <w:spacing w:after="0"/>
              <w:jc w:val="center"/>
              <w:rPr>
                <w:rFonts w:cs="Arial"/>
                <w:szCs w:val="18"/>
                <w:lang w:val="en-US"/>
              </w:rPr>
            </w:pPr>
            <w:r w:rsidRPr="00956471">
              <w:rPr>
                <w:rFonts w:cs="Arial"/>
                <w:szCs w:val="18"/>
                <w:lang w:val="en-US"/>
              </w:rPr>
              <w:t>D (CO</w:t>
            </w:r>
            <w:r w:rsidRPr="00956471">
              <w:rPr>
                <w:rFonts w:cs="Arial"/>
                <w:szCs w:val="18"/>
                <w:vertAlign w:val="subscript"/>
                <w:lang w:val="en-US"/>
              </w:rPr>
              <w:t>2</w:t>
            </w:r>
            <w:r w:rsidRPr="00956471">
              <w:rPr>
                <w:rFonts w:cs="Arial"/>
                <w:szCs w:val="18"/>
                <w:lang w:val="en-US"/>
              </w:rPr>
              <w:t>)</w:t>
            </w:r>
          </w:p>
        </w:tc>
        <w:tc>
          <w:tcPr>
            <w:tcW w:w="1559" w:type="dxa"/>
            <w:vAlign w:val="center"/>
          </w:tcPr>
          <w:p w14:paraId="136E5E33"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0C2084C0" w14:textId="77777777" w:rsidR="000B24E1" w:rsidRPr="00956471" w:rsidRDefault="000B24E1" w:rsidP="000B24E1">
            <w:pPr>
              <w:spacing w:after="0"/>
              <w:rPr>
                <w:rFonts w:cs="Arial"/>
                <w:szCs w:val="18"/>
                <w:lang w:val="en-US"/>
              </w:rPr>
            </w:pPr>
            <w:r w:rsidRPr="00956471">
              <w:rPr>
                <w:rFonts w:cs="Arial"/>
                <w:szCs w:val="18"/>
                <w:lang w:val="en-US"/>
              </w:rPr>
              <w:t>Statistics Unit of the ESDD facilitated by the institutional authority via mail</w:t>
            </w:r>
          </w:p>
        </w:tc>
      </w:tr>
      <w:tr w:rsidR="000B24E1" w:rsidRPr="00956471" w14:paraId="04E7ABDF" w14:textId="77777777" w:rsidTr="003A3DFF">
        <w:tc>
          <w:tcPr>
            <w:tcW w:w="9180" w:type="dxa"/>
            <w:gridSpan w:val="5"/>
            <w:shd w:val="clear" w:color="auto" w:fill="C2D69B" w:themeFill="accent3" w:themeFillTint="99"/>
            <w:vAlign w:val="center"/>
          </w:tcPr>
          <w:p w14:paraId="24DE72D2" w14:textId="77777777" w:rsidR="000B24E1" w:rsidRPr="00956471" w:rsidRDefault="000B24E1" w:rsidP="000B24E1">
            <w:pPr>
              <w:spacing w:after="0"/>
              <w:rPr>
                <w:rFonts w:cs="Arial"/>
                <w:szCs w:val="18"/>
                <w:lang w:val="en-US"/>
              </w:rPr>
            </w:pPr>
            <w:r w:rsidRPr="00956471">
              <w:rPr>
                <w:rFonts w:cs="Arial"/>
                <w:b/>
                <w:szCs w:val="18"/>
                <w:lang w:val="en-US"/>
              </w:rPr>
              <w:lastRenderedPageBreak/>
              <w:t>2.D – Non-Energy Products from Fuels and Solvent Use</w:t>
            </w:r>
          </w:p>
        </w:tc>
      </w:tr>
      <w:tr w:rsidR="000B24E1" w:rsidRPr="00956471" w14:paraId="38876CD0" w14:textId="77777777" w:rsidTr="003A3DFF">
        <w:tc>
          <w:tcPr>
            <w:tcW w:w="2802" w:type="dxa"/>
            <w:vAlign w:val="center"/>
          </w:tcPr>
          <w:p w14:paraId="46B94BB9" w14:textId="77777777" w:rsidR="000B24E1" w:rsidRPr="00956471" w:rsidRDefault="000B24E1" w:rsidP="000B24E1">
            <w:pPr>
              <w:spacing w:after="0"/>
              <w:rPr>
                <w:rFonts w:cs="Arial"/>
                <w:szCs w:val="18"/>
                <w:lang w:val="en-US"/>
              </w:rPr>
            </w:pPr>
            <w:r w:rsidRPr="00956471">
              <w:rPr>
                <w:rFonts w:cs="Arial"/>
                <w:szCs w:val="18"/>
                <w:lang w:val="en-US"/>
              </w:rPr>
              <w:t>2.D – Non-Energy Products from Fuels and Solvent Use</w:t>
            </w:r>
          </w:p>
        </w:tc>
        <w:tc>
          <w:tcPr>
            <w:tcW w:w="1134" w:type="dxa"/>
            <w:vAlign w:val="center"/>
          </w:tcPr>
          <w:p w14:paraId="4D9ADD82" w14:textId="26F43545" w:rsidR="000B24E1" w:rsidRPr="00956471" w:rsidRDefault="000C4E32" w:rsidP="000B24E1">
            <w:pPr>
              <w:spacing w:after="0"/>
              <w:jc w:val="center"/>
              <w:rPr>
                <w:rFonts w:cs="Arial"/>
                <w:szCs w:val="18"/>
                <w:lang w:val="en-US"/>
              </w:rPr>
            </w:pPr>
            <w:r>
              <w:rPr>
                <w:rFonts w:cs="Arial"/>
                <w:szCs w:val="18"/>
                <w:lang w:val="en-US"/>
              </w:rPr>
              <w:t>T1</w:t>
            </w:r>
          </w:p>
        </w:tc>
        <w:tc>
          <w:tcPr>
            <w:tcW w:w="1134" w:type="dxa"/>
            <w:vAlign w:val="center"/>
          </w:tcPr>
          <w:p w14:paraId="4930B43E" w14:textId="01AC4CAC" w:rsidR="000B24E1" w:rsidRPr="000C4E32" w:rsidRDefault="000C4E32" w:rsidP="000B24E1">
            <w:pPr>
              <w:spacing w:after="0"/>
              <w:jc w:val="center"/>
              <w:rPr>
                <w:rFonts w:cs="Arial"/>
                <w:szCs w:val="18"/>
                <w:lang w:val="en-US"/>
              </w:rPr>
            </w:pPr>
            <w:r>
              <w:rPr>
                <w:rFonts w:cs="Arial"/>
                <w:szCs w:val="18"/>
                <w:lang w:val="en-US"/>
              </w:rPr>
              <w:t>D (CO</w:t>
            </w:r>
            <w:r>
              <w:rPr>
                <w:rFonts w:cs="Arial"/>
                <w:szCs w:val="18"/>
                <w:vertAlign w:val="subscript"/>
                <w:lang w:val="en-US"/>
              </w:rPr>
              <w:t>2</w:t>
            </w:r>
            <w:r>
              <w:rPr>
                <w:rFonts w:cs="Arial"/>
                <w:szCs w:val="18"/>
                <w:lang w:val="en-US"/>
              </w:rPr>
              <w:t>)</w:t>
            </w:r>
          </w:p>
        </w:tc>
        <w:tc>
          <w:tcPr>
            <w:tcW w:w="1559" w:type="dxa"/>
            <w:vAlign w:val="center"/>
          </w:tcPr>
          <w:p w14:paraId="6C7F9D91"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7D3A16BE" w14:textId="00FCA956" w:rsidR="000B24E1" w:rsidRPr="00956471" w:rsidRDefault="0029185D" w:rsidP="000C4E32">
            <w:pPr>
              <w:spacing w:after="0"/>
              <w:rPr>
                <w:rFonts w:cs="Arial"/>
                <w:szCs w:val="18"/>
                <w:lang w:val="en-US"/>
              </w:rPr>
            </w:pPr>
            <w:r>
              <w:rPr>
                <w:rFonts w:cs="Arial"/>
                <w:szCs w:val="18"/>
                <w:lang w:val="en-US"/>
              </w:rPr>
              <w:t>International Energy Agency</w:t>
            </w:r>
          </w:p>
        </w:tc>
      </w:tr>
      <w:tr w:rsidR="000B24E1" w:rsidRPr="00956471" w14:paraId="71417C9C" w14:textId="77777777" w:rsidTr="003A3DFF">
        <w:tc>
          <w:tcPr>
            <w:tcW w:w="9180" w:type="dxa"/>
            <w:gridSpan w:val="5"/>
            <w:shd w:val="clear" w:color="auto" w:fill="C2D69B" w:themeFill="accent3" w:themeFillTint="99"/>
            <w:vAlign w:val="center"/>
          </w:tcPr>
          <w:p w14:paraId="3E662FB8" w14:textId="77777777" w:rsidR="000B24E1" w:rsidRPr="00956471" w:rsidRDefault="000B24E1" w:rsidP="000B24E1">
            <w:pPr>
              <w:spacing w:after="0"/>
              <w:rPr>
                <w:rFonts w:cs="Arial"/>
                <w:szCs w:val="18"/>
                <w:lang w:val="en-US"/>
              </w:rPr>
            </w:pPr>
            <w:r w:rsidRPr="00956471">
              <w:rPr>
                <w:rFonts w:cs="Arial"/>
                <w:b/>
                <w:szCs w:val="18"/>
                <w:lang w:val="en-US"/>
              </w:rPr>
              <w:t>2.E – Electronics Industry</w:t>
            </w:r>
          </w:p>
        </w:tc>
      </w:tr>
      <w:tr w:rsidR="000B24E1" w:rsidRPr="00956471" w14:paraId="107C1194" w14:textId="77777777" w:rsidTr="003A3DFF">
        <w:tc>
          <w:tcPr>
            <w:tcW w:w="2802" w:type="dxa"/>
            <w:vAlign w:val="center"/>
          </w:tcPr>
          <w:p w14:paraId="7856538C" w14:textId="77777777" w:rsidR="000B24E1" w:rsidRPr="00956471" w:rsidRDefault="000B24E1" w:rsidP="000B24E1">
            <w:pPr>
              <w:spacing w:after="0"/>
              <w:rPr>
                <w:rFonts w:cs="Arial"/>
                <w:szCs w:val="18"/>
                <w:lang w:val="en-US"/>
              </w:rPr>
            </w:pPr>
            <w:r w:rsidRPr="00956471">
              <w:rPr>
                <w:rFonts w:cs="Arial"/>
                <w:szCs w:val="18"/>
                <w:lang w:val="en-US"/>
              </w:rPr>
              <w:t>2.E – Electronics Industry</w:t>
            </w:r>
          </w:p>
        </w:tc>
        <w:tc>
          <w:tcPr>
            <w:tcW w:w="1134" w:type="dxa"/>
            <w:vAlign w:val="center"/>
          </w:tcPr>
          <w:p w14:paraId="22D00AD6"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134" w:type="dxa"/>
            <w:vAlign w:val="center"/>
          </w:tcPr>
          <w:p w14:paraId="223C79A7"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559" w:type="dxa"/>
            <w:vAlign w:val="center"/>
          </w:tcPr>
          <w:p w14:paraId="0513C135"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61E7B0F2" w14:textId="77777777" w:rsidR="000B24E1" w:rsidRPr="00956471" w:rsidRDefault="000B24E1" w:rsidP="000B24E1">
            <w:pPr>
              <w:spacing w:after="0"/>
              <w:rPr>
                <w:rFonts w:cs="Arial"/>
                <w:szCs w:val="18"/>
                <w:lang w:val="en-US"/>
              </w:rPr>
            </w:pPr>
          </w:p>
        </w:tc>
      </w:tr>
      <w:tr w:rsidR="000B24E1" w:rsidRPr="00956471" w14:paraId="5D68EED5" w14:textId="77777777" w:rsidTr="003A3DFF">
        <w:tc>
          <w:tcPr>
            <w:tcW w:w="9180" w:type="dxa"/>
            <w:gridSpan w:val="5"/>
            <w:shd w:val="clear" w:color="auto" w:fill="C2D69B" w:themeFill="accent3" w:themeFillTint="99"/>
            <w:vAlign w:val="center"/>
          </w:tcPr>
          <w:p w14:paraId="02BB1032" w14:textId="77777777" w:rsidR="000B24E1" w:rsidRPr="00956471" w:rsidRDefault="000B24E1" w:rsidP="000B24E1">
            <w:pPr>
              <w:spacing w:after="0"/>
              <w:rPr>
                <w:rFonts w:cs="Arial"/>
                <w:szCs w:val="18"/>
                <w:lang w:val="en-US"/>
              </w:rPr>
            </w:pPr>
            <w:r w:rsidRPr="00956471">
              <w:rPr>
                <w:rFonts w:cs="Arial"/>
                <w:b/>
                <w:szCs w:val="18"/>
                <w:lang w:val="en-US"/>
              </w:rPr>
              <w:t>2.F – Product Uses as Substitutes for Ozone Depleting Substances (ODS)</w:t>
            </w:r>
          </w:p>
        </w:tc>
      </w:tr>
      <w:tr w:rsidR="000B24E1" w:rsidRPr="00956471" w14:paraId="01CF2F17" w14:textId="77777777" w:rsidTr="003A3DFF">
        <w:tc>
          <w:tcPr>
            <w:tcW w:w="9180" w:type="dxa"/>
            <w:gridSpan w:val="5"/>
            <w:vAlign w:val="center"/>
          </w:tcPr>
          <w:p w14:paraId="1D9F42B7" w14:textId="77777777" w:rsidR="000B24E1" w:rsidRPr="00956471" w:rsidRDefault="000B24E1" w:rsidP="000B24E1">
            <w:pPr>
              <w:spacing w:after="0"/>
              <w:rPr>
                <w:rFonts w:cs="Arial"/>
                <w:szCs w:val="18"/>
                <w:lang w:val="en-US"/>
              </w:rPr>
            </w:pPr>
            <w:r w:rsidRPr="00956471">
              <w:rPr>
                <w:rFonts w:cs="Arial"/>
                <w:szCs w:val="18"/>
                <w:lang w:val="en-US"/>
              </w:rPr>
              <w:t>2.F.1 – Refrigeration and Air Conditioning</w:t>
            </w:r>
          </w:p>
        </w:tc>
      </w:tr>
      <w:tr w:rsidR="000B24E1" w:rsidRPr="00956471" w14:paraId="66088951" w14:textId="77777777" w:rsidTr="003A3DFF">
        <w:tc>
          <w:tcPr>
            <w:tcW w:w="2802" w:type="dxa"/>
            <w:vAlign w:val="center"/>
          </w:tcPr>
          <w:p w14:paraId="044E3936" w14:textId="77777777" w:rsidR="000B24E1" w:rsidRPr="00956471" w:rsidRDefault="000B24E1" w:rsidP="000B24E1">
            <w:pPr>
              <w:spacing w:after="0"/>
              <w:rPr>
                <w:rFonts w:cs="Arial"/>
                <w:szCs w:val="18"/>
                <w:lang w:val="en-US"/>
              </w:rPr>
            </w:pPr>
            <w:r w:rsidRPr="00956471">
              <w:rPr>
                <w:rFonts w:cs="Arial"/>
                <w:szCs w:val="18"/>
                <w:lang w:val="en-US"/>
              </w:rPr>
              <w:t>2.F.1.a – Refrigeration and Stationary Air Conditioning</w:t>
            </w:r>
          </w:p>
        </w:tc>
        <w:tc>
          <w:tcPr>
            <w:tcW w:w="1134" w:type="dxa"/>
            <w:vAlign w:val="center"/>
          </w:tcPr>
          <w:p w14:paraId="47F57468"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2E7F958F" w14:textId="77777777" w:rsidR="000B24E1" w:rsidRPr="00956471" w:rsidRDefault="000B24E1" w:rsidP="000B24E1">
            <w:pPr>
              <w:spacing w:after="0"/>
              <w:jc w:val="center"/>
              <w:rPr>
                <w:rFonts w:cs="Arial"/>
                <w:szCs w:val="18"/>
                <w:lang w:val="en-US"/>
              </w:rPr>
            </w:pPr>
            <w:r w:rsidRPr="00956471">
              <w:rPr>
                <w:rFonts w:cs="Arial"/>
                <w:szCs w:val="18"/>
                <w:lang w:val="en-US"/>
              </w:rPr>
              <w:t>D (HFCs)</w:t>
            </w:r>
          </w:p>
        </w:tc>
        <w:tc>
          <w:tcPr>
            <w:tcW w:w="1559" w:type="dxa"/>
            <w:vAlign w:val="center"/>
          </w:tcPr>
          <w:p w14:paraId="6F996D0E"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6BF9B7AE" w14:textId="77777777" w:rsidR="000B24E1" w:rsidRPr="00956471" w:rsidRDefault="000B24E1" w:rsidP="000B24E1">
            <w:pPr>
              <w:spacing w:after="0"/>
              <w:rPr>
                <w:rFonts w:cs="Arial"/>
                <w:szCs w:val="18"/>
                <w:lang w:val="en-US"/>
              </w:rPr>
            </w:pPr>
            <w:r w:rsidRPr="00956471">
              <w:rPr>
                <w:rFonts w:cs="Arial"/>
                <w:szCs w:val="18"/>
                <w:lang w:val="en-US"/>
              </w:rPr>
              <w:t>Statistics Unit of the ESDD facilitated by the institutional authority via mail</w:t>
            </w:r>
          </w:p>
        </w:tc>
      </w:tr>
      <w:tr w:rsidR="000B24E1" w:rsidRPr="00956471" w14:paraId="28F2A926" w14:textId="77777777" w:rsidTr="003A3DFF">
        <w:tc>
          <w:tcPr>
            <w:tcW w:w="2802" w:type="dxa"/>
            <w:vAlign w:val="center"/>
          </w:tcPr>
          <w:p w14:paraId="7088D30C" w14:textId="77777777" w:rsidR="000B24E1" w:rsidRPr="00956471" w:rsidRDefault="000B24E1" w:rsidP="000B24E1">
            <w:pPr>
              <w:spacing w:after="0"/>
              <w:rPr>
                <w:rFonts w:cs="Arial"/>
                <w:szCs w:val="18"/>
                <w:lang w:val="en-US"/>
              </w:rPr>
            </w:pPr>
            <w:r w:rsidRPr="00956471">
              <w:rPr>
                <w:rFonts w:cs="Arial"/>
                <w:szCs w:val="18"/>
                <w:lang w:val="en-US"/>
              </w:rPr>
              <w:t>2.F.1.b – Mobile Air Conditioning</w:t>
            </w:r>
          </w:p>
        </w:tc>
        <w:tc>
          <w:tcPr>
            <w:tcW w:w="1134" w:type="dxa"/>
            <w:vAlign w:val="center"/>
          </w:tcPr>
          <w:p w14:paraId="4C155F68" w14:textId="77777777" w:rsidR="000B24E1" w:rsidRPr="00956471" w:rsidRDefault="000B24E1" w:rsidP="000B24E1">
            <w:pPr>
              <w:spacing w:after="0"/>
              <w:jc w:val="center"/>
              <w:rPr>
                <w:rFonts w:cs="Arial"/>
                <w:szCs w:val="18"/>
                <w:lang w:val="en-US"/>
              </w:rPr>
            </w:pPr>
            <w:r w:rsidRPr="00956471">
              <w:rPr>
                <w:rFonts w:cs="Arial"/>
                <w:szCs w:val="18"/>
                <w:lang w:val="en-US"/>
              </w:rPr>
              <w:t>T1</w:t>
            </w:r>
          </w:p>
        </w:tc>
        <w:tc>
          <w:tcPr>
            <w:tcW w:w="1134" w:type="dxa"/>
            <w:vAlign w:val="center"/>
          </w:tcPr>
          <w:p w14:paraId="6AF9EFEC" w14:textId="77777777" w:rsidR="000B24E1" w:rsidRPr="00956471" w:rsidRDefault="000B24E1" w:rsidP="000B24E1">
            <w:pPr>
              <w:spacing w:after="0"/>
              <w:jc w:val="center"/>
              <w:rPr>
                <w:rFonts w:cs="Arial"/>
                <w:szCs w:val="18"/>
                <w:lang w:val="en-US"/>
              </w:rPr>
            </w:pPr>
            <w:r w:rsidRPr="00956471">
              <w:rPr>
                <w:rFonts w:cs="Arial"/>
                <w:szCs w:val="18"/>
                <w:lang w:val="en-US"/>
              </w:rPr>
              <w:t>D (HFCs)</w:t>
            </w:r>
          </w:p>
        </w:tc>
        <w:tc>
          <w:tcPr>
            <w:tcW w:w="1559" w:type="dxa"/>
            <w:vAlign w:val="center"/>
          </w:tcPr>
          <w:p w14:paraId="11761418"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79ED8ACC" w14:textId="77777777" w:rsidR="000B24E1" w:rsidRPr="00956471" w:rsidRDefault="000B24E1" w:rsidP="000B24E1">
            <w:pPr>
              <w:spacing w:after="0"/>
              <w:rPr>
                <w:rFonts w:cs="Arial"/>
                <w:szCs w:val="18"/>
                <w:lang w:val="en-US"/>
              </w:rPr>
            </w:pPr>
            <w:r w:rsidRPr="00956471">
              <w:rPr>
                <w:rFonts w:cs="Arial"/>
                <w:szCs w:val="18"/>
                <w:lang w:val="en-US"/>
              </w:rPr>
              <w:t>Statistics Unit of the ESDD facilitated by the institutional authority via mail</w:t>
            </w:r>
          </w:p>
        </w:tc>
      </w:tr>
      <w:tr w:rsidR="000B24E1" w:rsidRPr="00956471" w14:paraId="143D4DB9" w14:textId="77777777" w:rsidTr="003A3DFF">
        <w:tc>
          <w:tcPr>
            <w:tcW w:w="9180" w:type="dxa"/>
            <w:gridSpan w:val="5"/>
            <w:shd w:val="clear" w:color="auto" w:fill="C2D69B" w:themeFill="accent3" w:themeFillTint="99"/>
            <w:vAlign w:val="center"/>
          </w:tcPr>
          <w:p w14:paraId="004FE628" w14:textId="77777777" w:rsidR="000B24E1" w:rsidRPr="00956471" w:rsidRDefault="000B24E1" w:rsidP="000B24E1">
            <w:pPr>
              <w:spacing w:after="0"/>
              <w:rPr>
                <w:rFonts w:cs="Arial"/>
                <w:szCs w:val="18"/>
                <w:lang w:val="en-US"/>
              </w:rPr>
            </w:pPr>
            <w:r w:rsidRPr="00956471">
              <w:rPr>
                <w:rFonts w:cs="Arial"/>
                <w:b/>
                <w:szCs w:val="18"/>
                <w:lang w:val="en-US"/>
              </w:rPr>
              <w:t>2.G – Other Product Manufacture and Use</w:t>
            </w:r>
          </w:p>
        </w:tc>
      </w:tr>
      <w:tr w:rsidR="000B24E1" w:rsidRPr="00956471" w14:paraId="75A94DAD" w14:textId="77777777" w:rsidTr="003A3DFF">
        <w:tc>
          <w:tcPr>
            <w:tcW w:w="2802" w:type="dxa"/>
            <w:vAlign w:val="center"/>
          </w:tcPr>
          <w:p w14:paraId="0EDB66BD" w14:textId="77777777" w:rsidR="000B24E1" w:rsidRPr="00956471" w:rsidRDefault="000B24E1" w:rsidP="000B24E1">
            <w:pPr>
              <w:spacing w:after="0"/>
              <w:rPr>
                <w:rFonts w:cs="Arial"/>
                <w:szCs w:val="18"/>
                <w:lang w:val="en-US"/>
              </w:rPr>
            </w:pPr>
            <w:r w:rsidRPr="00956471">
              <w:rPr>
                <w:rFonts w:cs="Arial"/>
                <w:szCs w:val="18"/>
                <w:lang w:val="en-US"/>
              </w:rPr>
              <w:t>2.G – Other Product Manufacture and Use</w:t>
            </w:r>
          </w:p>
        </w:tc>
        <w:tc>
          <w:tcPr>
            <w:tcW w:w="1134" w:type="dxa"/>
            <w:vAlign w:val="center"/>
          </w:tcPr>
          <w:p w14:paraId="120108CE"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134" w:type="dxa"/>
            <w:vAlign w:val="center"/>
          </w:tcPr>
          <w:p w14:paraId="4CBB8FF2"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559" w:type="dxa"/>
            <w:vAlign w:val="center"/>
          </w:tcPr>
          <w:p w14:paraId="528E2364"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31F095A3" w14:textId="77777777" w:rsidR="000B24E1" w:rsidRPr="00956471" w:rsidRDefault="000B24E1" w:rsidP="000B24E1">
            <w:pPr>
              <w:spacing w:after="0"/>
              <w:rPr>
                <w:rFonts w:cs="Arial"/>
                <w:szCs w:val="18"/>
                <w:lang w:val="en-US"/>
              </w:rPr>
            </w:pPr>
            <w:r w:rsidRPr="00956471">
              <w:rPr>
                <w:rFonts w:cs="Arial"/>
                <w:szCs w:val="18"/>
                <w:lang w:val="en-US"/>
              </w:rPr>
              <w:t>-</w:t>
            </w:r>
          </w:p>
        </w:tc>
      </w:tr>
      <w:tr w:rsidR="000B24E1" w:rsidRPr="00956471" w14:paraId="1149FC81" w14:textId="77777777" w:rsidTr="003A3DFF">
        <w:tc>
          <w:tcPr>
            <w:tcW w:w="9180" w:type="dxa"/>
            <w:gridSpan w:val="5"/>
            <w:shd w:val="clear" w:color="auto" w:fill="C2D69B" w:themeFill="accent3" w:themeFillTint="99"/>
            <w:vAlign w:val="center"/>
          </w:tcPr>
          <w:p w14:paraId="7B15E047" w14:textId="77777777" w:rsidR="000B24E1" w:rsidRPr="00956471" w:rsidRDefault="000B24E1" w:rsidP="000B24E1">
            <w:pPr>
              <w:spacing w:after="0"/>
              <w:rPr>
                <w:rFonts w:cs="Arial"/>
                <w:szCs w:val="18"/>
                <w:lang w:val="en-US"/>
              </w:rPr>
            </w:pPr>
            <w:r w:rsidRPr="00956471">
              <w:rPr>
                <w:rFonts w:cs="Arial"/>
                <w:b/>
                <w:szCs w:val="18"/>
                <w:lang w:val="en-US"/>
              </w:rPr>
              <w:t>2.H – Other</w:t>
            </w:r>
          </w:p>
        </w:tc>
      </w:tr>
      <w:tr w:rsidR="000B24E1" w:rsidRPr="00956471" w14:paraId="6959397F" w14:textId="77777777" w:rsidTr="003A3DFF">
        <w:tc>
          <w:tcPr>
            <w:tcW w:w="2802" w:type="dxa"/>
            <w:vAlign w:val="center"/>
          </w:tcPr>
          <w:p w14:paraId="5E68AC51" w14:textId="77777777" w:rsidR="000B24E1" w:rsidRPr="00956471" w:rsidRDefault="000B24E1" w:rsidP="000B24E1">
            <w:pPr>
              <w:spacing w:after="0"/>
              <w:rPr>
                <w:rFonts w:cs="Arial"/>
                <w:szCs w:val="18"/>
                <w:lang w:val="en-US"/>
              </w:rPr>
            </w:pPr>
            <w:r w:rsidRPr="00956471">
              <w:rPr>
                <w:rFonts w:cs="Arial"/>
                <w:szCs w:val="18"/>
                <w:lang w:val="en-US"/>
              </w:rPr>
              <w:t xml:space="preserve">2.H – Other </w:t>
            </w:r>
          </w:p>
        </w:tc>
        <w:tc>
          <w:tcPr>
            <w:tcW w:w="1134" w:type="dxa"/>
            <w:vAlign w:val="center"/>
          </w:tcPr>
          <w:p w14:paraId="70A775E4"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134" w:type="dxa"/>
            <w:vAlign w:val="center"/>
          </w:tcPr>
          <w:p w14:paraId="63629D31" w14:textId="77777777" w:rsidR="000B24E1" w:rsidRPr="00956471" w:rsidRDefault="000B24E1" w:rsidP="000B24E1">
            <w:pPr>
              <w:spacing w:after="0"/>
              <w:jc w:val="center"/>
              <w:rPr>
                <w:rFonts w:cs="Arial"/>
                <w:szCs w:val="18"/>
                <w:lang w:val="en-US"/>
              </w:rPr>
            </w:pPr>
            <w:r w:rsidRPr="00956471">
              <w:rPr>
                <w:rFonts w:cs="Arial"/>
                <w:szCs w:val="18"/>
                <w:lang w:val="en-US"/>
              </w:rPr>
              <w:t>NO</w:t>
            </w:r>
          </w:p>
        </w:tc>
        <w:tc>
          <w:tcPr>
            <w:tcW w:w="1559" w:type="dxa"/>
            <w:vAlign w:val="center"/>
          </w:tcPr>
          <w:p w14:paraId="59355A42" w14:textId="77777777" w:rsidR="000B24E1" w:rsidRPr="00956471" w:rsidRDefault="000B24E1" w:rsidP="000B24E1">
            <w:pPr>
              <w:spacing w:after="0"/>
              <w:jc w:val="center"/>
              <w:rPr>
                <w:rFonts w:cs="Arial"/>
                <w:szCs w:val="18"/>
                <w:lang w:val="en-US"/>
              </w:rPr>
            </w:pPr>
            <w:r w:rsidRPr="00956471">
              <w:rPr>
                <w:rFonts w:cs="Arial"/>
                <w:szCs w:val="18"/>
                <w:lang w:val="en-US"/>
              </w:rPr>
              <w:t>-</w:t>
            </w:r>
          </w:p>
        </w:tc>
        <w:tc>
          <w:tcPr>
            <w:tcW w:w="2551" w:type="dxa"/>
            <w:vAlign w:val="center"/>
          </w:tcPr>
          <w:p w14:paraId="6ED480AC" w14:textId="77777777" w:rsidR="000B24E1" w:rsidRPr="00956471" w:rsidRDefault="000B24E1" w:rsidP="000B24E1">
            <w:pPr>
              <w:spacing w:after="0"/>
              <w:rPr>
                <w:rFonts w:cs="Arial"/>
                <w:szCs w:val="18"/>
                <w:lang w:val="en-US"/>
              </w:rPr>
            </w:pPr>
            <w:r w:rsidRPr="00956471">
              <w:rPr>
                <w:rFonts w:cs="Arial"/>
                <w:szCs w:val="18"/>
                <w:lang w:val="en-US"/>
              </w:rPr>
              <w:t>-</w:t>
            </w:r>
          </w:p>
        </w:tc>
      </w:tr>
      <w:tr w:rsidR="000B24E1" w:rsidRPr="00956471" w14:paraId="5307102D" w14:textId="77777777" w:rsidTr="008174BC">
        <w:tc>
          <w:tcPr>
            <w:tcW w:w="9180" w:type="dxa"/>
            <w:gridSpan w:val="5"/>
            <w:shd w:val="clear" w:color="auto" w:fill="C2D69B" w:themeFill="accent3" w:themeFillTint="99"/>
            <w:vAlign w:val="center"/>
          </w:tcPr>
          <w:p w14:paraId="1EFFB673" w14:textId="77777777" w:rsidR="000B24E1" w:rsidRPr="00956471" w:rsidRDefault="000B24E1" w:rsidP="000B24E1">
            <w:pPr>
              <w:spacing w:after="0"/>
              <w:rPr>
                <w:rFonts w:cs="Arial"/>
                <w:szCs w:val="18"/>
                <w:lang w:val="en-US"/>
              </w:rPr>
            </w:pPr>
            <w:r>
              <w:rPr>
                <w:rFonts w:cs="Arial"/>
                <w:b/>
                <w:szCs w:val="18"/>
                <w:lang w:val="en-US"/>
              </w:rPr>
              <w:t>4 - Waste</w:t>
            </w:r>
          </w:p>
        </w:tc>
      </w:tr>
      <w:tr w:rsidR="00EB4617" w:rsidRPr="00956471" w14:paraId="713C295B" w14:textId="77777777" w:rsidTr="0010000D">
        <w:tc>
          <w:tcPr>
            <w:tcW w:w="2802" w:type="dxa"/>
            <w:vAlign w:val="center"/>
          </w:tcPr>
          <w:p w14:paraId="5104633E" w14:textId="52F1975A" w:rsidR="00EB4617" w:rsidRPr="00956471" w:rsidRDefault="00EB4617" w:rsidP="00EB4617">
            <w:pPr>
              <w:spacing w:after="0"/>
              <w:rPr>
                <w:rFonts w:cs="Arial"/>
                <w:szCs w:val="18"/>
                <w:lang w:val="en-US"/>
              </w:rPr>
            </w:pPr>
            <w:r>
              <w:rPr>
                <w:rFonts w:cs="Arial"/>
                <w:szCs w:val="18"/>
                <w:lang w:val="en-US"/>
              </w:rPr>
              <w:t>4.A – Solid Waste Disposal</w:t>
            </w:r>
          </w:p>
        </w:tc>
        <w:tc>
          <w:tcPr>
            <w:tcW w:w="1134" w:type="dxa"/>
            <w:vAlign w:val="center"/>
          </w:tcPr>
          <w:p w14:paraId="306013A5" w14:textId="02A99A8C" w:rsidR="00EB4617" w:rsidRPr="00956471" w:rsidRDefault="00EB4617" w:rsidP="00EB4617">
            <w:pPr>
              <w:spacing w:after="0"/>
              <w:jc w:val="center"/>
              <w:rPr>
                <w:rFonts w:cs="Arial"/>
                <w:szCs w:val="18"/>
                <w:lang w:val="en-US"/>
              </w:rPr>
            </w:pPr>
            <w:r>
              <w:rPr>
                <w:rFonts w:cs="Arial"/>
                <w:szCs w:val="18"/>
                <w:lang w:val="en-US"/>
              </w:rPr>
              <w:t>T2</w:t>
            </w:r>
          </w:p>
        </w:tc>
        <w:tc>
          <w:tcPr>
            <w:tcW w:w="1134" w:type="dxa"/>
            <w:vAlign w:val="center"/>
          </w:tcPr>
          <w:p w14:paraId="70DE7DC6" w14:textId="2AA10DEF" w:rsidR="00EB4617" w:rsidRPr="00956471" w:rsidRDefault="00EB4617" w:rsidP="00EB4617">
            <w:pPr>
              <w:spacing w:after="0"/>
              <w:jc w:val="center"/>
              <w:rPr>
                <w:rFonts w:cs="Arial"/>
                <w:szCs w:val="18"/>
                <w:lang w:val="en-US"/>
              </w:rPr>
            </w:pPr>
            <w:r>
              <w:rPr>
                <w:rFonts w:cs="Arial"/>
                <w:szCs w:val="18"/>
                <w:lang w:val="en-US"/>
              </w:rPr>
              <w:t>D, CS</w:t>
            </w:r>
          </w:p>
        </w:tc>
        <w:tc>
          <w:tcPr>
            <w:tcW w:w="1559" w:type="dxa"/>
            <w:vAlign w:val="center"/>
          </w:tcPr>
          <w:p w14:paraId="228C1728" w14:textId="45E2F087" w:rsidR="00EB4617" w:rsidRPr="00956471" w:rsidRDefault="00EB4617" w:rsidP="00EB4617">
            <w:pPr>
              <w:spacing w:after="0"/>
              <w:jc w:val="center"/>
              <w:rPr>
                <w:rFonts w:cs="Arial"/>
                <w:szCs w:val="18"/>
                <w:lang w:val="en-US"/>
              </w:rPr>
            </w:pPr>
            <w:r>
              <w:rPr>
                <w:rFonts w:cs="Arial"/>
                <w:szCs w:val="18"/>
                <w:lang w:val="en-US"/>
              </w:rPr>
              <w:t>-</w:t>
            </w:r>
          </w:p>
        </w:tc>
        <w:tc>
          <w:tcPr>
            <w:tcW w:w="2551" w:type="dxa"/>
          </w:tcPr>
          <w:p w14:paraId="736127AE" w14:textId="57CEB7B0" w:rsidR="00EB4617" w:rsidRPr="00956471" w:rsidRDefault="00EB4617" w:rsidP="00EB4617">
            <w:pPr>
              <w:spacing w:after="0"/>
              <w:rPr>
                <w:rFonts w:cs="Arial"/>
                <w:szCs w:val="18"/>
                <w:lang w:val="en-US"/>
              </w:rPr>
            </w:pPr>
            <w:r w:rsidRPr="006E4629">
              <w:rPr>
                <w:lang w:val="en-US"/>
              </w:rPr>
              <w:t>Solid Waste Management Division, Statistics Mauritius</w:t>
            </w:r>
          </w:p>
        </w:tc>
      </w:tr>
      <w:tr w:rsidR="00EB4617" w:rsidRPr="00956471" w14:paraId="1023B261" w14:textId="77777777" w:rsidTr="0010000D">
        <w:tc>
          <w:tcPr>
            <w:tcW w:w="2802" w:type="dxa"/>
            <w:vAlign w:val="center"/>
          </w:tcPr>
          <w:p w14:paraId="2C0B7EAC" w14:textId="6556E4C9" w:rsidR="00EB4617" w:rsidRPr="00956471" w:rsidRDefault="00EB4617" w:rsidP="00EB4617">
            <w:pPr>
              <w:spacing w:after="0"/>
              <w:rPr>
                <w:rFonts w:cs="Arial"/>
                <w:szCs w:val="18"/>
                <w:lang w:val="en-US"/>
              </w:rPr>
            </w:pPr>
            <w:r>
              <w:rPr>
                <w:rFonts w:cs="Arial"/>
                <w:szCs w:val="18"/>
                <w:lang w:val="en-US"/>
              </w:rPr>
              <w:t>4.B – Biological Treatment of Solid Waste</w:t>
            </w:r>
          </w:p>
        </w:tc>
        <w:tc>
          <w:tcPr>
            <w:tcW w:w="1134" w:type="dxa"/>
            <w:vAlign w:val="center"/>
          </w:tcPr>
          <w:p w14:paraId="500754A4" w14:textId="329372A4" w:rsidR="00EB4617" w:rsidRPr="00956471" w:rsidRDefault="00EB4617" w:rsidP="00EB4617">
            <w:pPr>
              <w:spacing w:after="0"/>
              <w:jc w:val="center"/>
              <w:rPr>
                <w:rFonts w:cs="Arial"/>
                <w:szCs w:val="18"/>
                <w:lang w:val="en-US"/>
              </w:rPr>
            </w:pPr>
            <w:r>
              <w:rPr>
                <w:rFonts w:cs="Arial"/>
                <w:szCs w:val="18"/>
                <w:lang w:val="en-US"/>
              </w:rPr>
              <w:t>T2</w:t>
            </w:r>
          </w:p>
        </w:tc>
        <w:tc>
          <w:tcPr>
            <w:tcW w:w="1134" w:type="dxa"/>
            <w:vAlign w:val="center"/>
          </w:tcPr>
          <w:p w14:paraId="4446EE58" w14:textId="22E38BCA" w:rsidR="00EB4617" w:rsidRPr="00956471" w:rsidRDefault="00EB4617" w:rsidP="00EB4617">
            <w:pPr>
              <w:spacing w:after="0"/>
              <w:jc w:val="center"/>
              <w:rPr>
                <w:rFonts w:cs="Arial"/>
                <w:szCs w:val="18"/>
                <w:lang w:val="en-US"/>
              </w:rPr>
            </w:pPr>
            <w:r>
              <w:rPr>
                <w:rFonts w:cs="Arial"/>
                <w:szCs w:val="18"/>
                <w:lang w:val="en-US"/>
              </w:rPr>
              <w:t>D</w:t>
            </w:r>
          </w:p>
        </w:tc>
        <w:tc>
          <w:tcPr>
            <w:tcW w:w="1559" w:type="dxa"/>
            <w:vAlign w:val="center"/>
          </w:tcPr>
          <w:p w14:paraId="70328CD8" w14:textId="748D25D0" w:rsidR="00EB4617" w:rsidRPr="00956471" w:rsidRDefault="00EB4617" w:rsidP="00EB4617">
            <w:pPr>
              <w:spacing w:after="0"/>
              <w:jc w:val="center"/>
              <w:rPr>
                <w:rFonts w:cs="Arial"/>
                <w:szCs w:val="18"/>
                <w:lang w:val="en-US"/>
              </w:rPr>
            </w:pPr>
            <w:r>
              <w:rPr>
                <w:rFonts w:cs="Arial"/>
                <w:szCs w:val="18"/>
                <w:lang w:val="en-US"/>
              </w:rPr>
              <w:t>-</w:t>
            </w:r>
          </w:p>
        </w:tc>
        <w:tc>
          <w:tcPr>
            <w:tcW w:w="2551" w:type="dxa"/>
          </w:tcPr>
          <w:p w14:paraId="5E52235E" w14:textId="5768033B" w:rsidR="00EB4617" w:rsidRPr="00956471" w:rsidRDefault="00EB4617" w:rsidP="00EB4617">
            <w:pPr>
              <w:spacing w:after="0"/>
              <w:rPr>
                <w:rFonts w:cs="Arial"/>
                <w:szCs w:val="18"/>
                <w:lang w:val="en-US"/>
              </w:rPr>
            </w:pPr>
            <w:r w:rsidRPr="006E4629">
              <w:rPr>
                <w:lang w:val="en-US"/>
              </w:rPr>
              <w:t>Solid Waste Management Division, Statistics Mauritius</w:t>
            </w:r>
          </w:p>
        </w:tc>
      </w:tr>
      <w:tr w:rsidR="00EB4617" w:rsidRPr="00956471" w14:paraId="28C1DE4D" w14:textId="77777777" w:rsidTr="0010000D">
        <w:tc>
          <w:tcPr>
            <w:tcW w:w="2802" w:type="dxa"/>
            <w:vAlign w:val="center"/>
          </w:tcPr>
          <w:p w14:paraId="447EF5ED" w14:textId="51EF194D" w:rsidR="00EB4617" w:rsidRPr="00956471" w:rsidRDefault="00EB4617" w:rsidP="00EB4617">
            <w:pPr>
              <w:spacing w:after="0"/>
              <w:rPr>
                <w:rFonts w:cs="Arial"/>
                <w:szCs w:val="18"/>
                <w:lang w:val="en-US"/>
              </w:rPr>
            </w:pPr>
            <w:r>
              <w:rPr>
                <w:rFonts w:cs="Arial"/>
                <w:szCs w:val="18"/>
                <w:lang w:val="en-US"/>
              </w:rPr>
              <w:t>4.C – Incineration and Open Burning of Waste</w:t>
            </w:r>
          </w:p>
        </w:tc>
        <w:tc>
          <w:tcPr>
            <w:tcW w:w="1134" w:type="dxa"/>
            <w:vAlign w:val="center"/>
          </w:tcPr>
          <w:p w14:paraId="55AD51E6" w14:textId="11D88186" w:rsidR="00EB4617" w:rsidRPr="00956471" w:rsidRDefault="00EB4617" w:rsidP="00EB4617">
            <w:pPr>
              <w:spacing w:after="0"/>
              <w:jc w:val="center"/>
              <w:rPr>
                <w:rFonts w:cs="Arial"/>
                <w:szCs w:val="18"/>
                <w:lang w:val="en-US"/>
              </w:rPr>
            </w:pPr>
            <w:r>
              <w:rPr>
                <w:rFonts w:cs="Arial"/>
                <w:szCs w:val="18"/>
                <w:lang w:val="en-US"/>
              </w:rPr>
              <w:t>T2</w:t>
            </w:r>
          </w:p>
        </w:tc>
        <w:tc>
          <w:tcPr>
            <w:tcW w:w="1134" w:type="dxa"/>
            <w:vAlign w:val="center"/>
          </w:tcPr>
          <w:p w14:paraId="752BC55C" w14:textId="6E025466" w:rsidR="00EB4617" w:rsidRPr="00956471" w:rsidRDefault="00EB4617" w:rsidP="00EB4617">
            <w:pPr>
              <w:spacing w:after="0"/>
              <w:jc w:val="center"/>
              <w:rPr>
                <w:rFonts w:cs="Arial"/>
                <w:szCs w:val="18"/>
                <w:lang w:val="en-US"/>
              </w:rPr>
            </w:pPr>
            <w:r>
              <w:rPr>
                <w:rFonts w:cs="Arial"/>
                <w:szCs w:val="18"/>
                <w:lang w:val="en-US"/>
              </w:rPr>
              <w:t>D</w:t>
            </w:r>
          </w:p>
        </w:tc>
        <w:tc>
          <w:tcPr>
            <w:tcW w:w="1559" w:type="dxa"/>
            <w:vAlign w:val="center"/>
          </w:tcPr>
          <w:p w14:paraId="2B3F4E56" w14:textId="6753B974" w:rsidR="00EB4617" w:rsidRPr="00956471" w:rsidRDefault="00EB4617" w:rsidP="00EB4617">
            <w:pPr>
              <w:spacing w:after="0"/>
              <w:jc w:val="center"/>
              <w:rPr>
                <w:rFonts w:cs="Arial"/>
                <w:szCs w:val="18"/>
                <w:lang w:val="en-US"/>
              </w:rPr>
            </w:pPr>
            <w:r>
              <w:rPr>
                <w:rFonts w:cs="Arial"/>
                <w:szCs w:val="18"/>
                <w:lang w:val="en-US"/>
              </w:rPr>
              <w:t>-</w:t>
            </w:r>
          </w:p>
        </w:tc>
        <w:tc>
          <w:tcPr>
            <w:tcW w:w="2551" w:type="dxa"/>
          </w:tcPr>
          <w:p w14:paraId="36AD1315" w14:textId="6C631AC5" w:rsidR="00EB4617" w:rsidRPr="00956471" w:rsidRDefault="00EB4617" w:rsidP="00EB4617">
            <w:pPr>
              <w:spacing w:after="0"/>
              <w:rPr>
                <w:rFonts w:cs="Arial"/>
                <w:szCs w:val="18"/>
                <w:lang w:val="en-US"/>
              </w:rPr>
            </w:pPr>
            <w:r w:rsidRPr="006E4629">
              <w:rPr>
                <w:lang w:val="en-US"/>
              </w:rPr>
              <w:t>Solid Waste Management Division, Statistics Mauritius</w:t>
            </w:r>
          </w:p>
        </w:tc>
      </w:tr>
      <w:tr w:rsidR="00EB4617" w:rsidRPr="00956471" w14:paraId="26863921" w14:textId="77777777" w:rsidTr="003A3DFF">
        <w:tc>
          <w:tcPr>
            <w:tcW w:w="2802" w:type="dxa"/>
            <w:vAlign w:val="center"/>
          </w:tcPr>
          <w:p w14:paraId="307A095D" w14:textId="7375F112" w:rsidR="00EB4617" w:rsidRPr="00956471" w:rsidRDefault="00EB4617" w:rsidP="00EB4617">
            <w:pPr>
              <w:spacing w:after="0"/>
              <w:rPr>
                <w:rFonts w:cs="Arial"/>
                <w:szCs w:val="18"/>
                <w:lang w:val="en-US"/>
              </w:rPr>
            </w:pPr>
            <w:r>
              <w:rPr>
                <w:rFonts w:cs="Arial"/>
                <w:szCs w:val="18"/>
                <w:lang w:val="en-US"/>
              </w:rPr>
              <w:t>4.D – Wastewater Treatment and Discharge</w:t>
            </w:r>
          </w:p>
        </w:tc>
        <w:tc>
          <w:tcPr>
            <w:tcW w:w="1134" w:type="dxa"/>
            <w:vAlign w:val="center"/>
          </w:tcPr>
          <w:p w14:paraId="54C60302" w14:textId="4DEFCC6C" w:rsidR="00EB4617" w:rsidRPr="00956471" w:rsidRDefault="00EB4617" w:rsidP="00EB4617">
            <w:pPr>
              <w:spacing w:after="0"/>
              <w:jc w:val="center"/>
              <w:rPr>
                <w:rFonts w:cs="Arial"/>
                <w:szCs w:val="18"/>
                <w:lang w:val="en-US"/>
              </w:rPr>
            </w:pPr>
            <w:r>
              <w:rPr>
                <w:rFonts w:cs="Arial"/>
                <w:szCs w:val="18"/>
                <w:lang w:val="en-US"/>
              </w:rPr>
              <w:t>T2</w:t>
            </w:r>
          </w:p>
        </w:tc>
        <w:tc>
          <w:tcPr>
            <w:tcW w:w="1134" w:type="dxa"/>
            <w:vAlign w:val="center"/>
          </w:tcPr>
          <w:p w14:paraId="4B6E55D8" w14:textId="33CF3053" w:rsidR="00EB4617" w:rsidRPr="00956471" w:rsidRDefault="00EB4617" w:rsidP="00EB4617">
            <w:pPr>
              <w:spacing w:after="0"/>
              <w:jc w:val="center"/>
              <w:rPr>
                <w:rFonts w:cs="Arial"/>
                <w:szCs w:val="18"/>
                <w:lang w:val="en-US"/>
              </w:rPr>
            </w:pPr>
            <w:r>
              <w:rPr>
                <w:rFonts w:cs="Arial"/>
                <w:szCs w:val="18"/>
                <w:lang w:val="en-US"/>
              </w:rPr>
              <w:t>D, CS</w:t>
            </w:r>
          </w:p>
        </w:tc>
        <w:tc>
          <w:tcPr>
            <w:tcW w:w="1559" w:type="dxa"/>
            <w:vAlign w:val="center"/>
          </w:tcPr>
          <w:p w14:paraId="62E00B72" w14:textId="26470E9D" w:rsidR="00EB4617" w:rsidRPr="00956471" w:rsidRDefault="00EB4617" w:rsidP="00EB4617">
            <w:pPr>
              <w:spacing w:after="0"/>
              <w:jc w:val="center"/>
              <w:rPr>
                <w:rFonts w:cs="Arial"/>
                <w:szCs w:val="18"/>
                <w:lang w:val="en-US"/>
              </w:rPr>
            </w:pPr>
            <w:r>
              <w:rPr>
                <w:rFonts w:cs="Arial"/>
                <w:szCs w:val="18"/>
                <w:lang w:val="en-US"/>
              </w:rPr>
              <w:t>-</w:t>
            </w:r>
          </w:p>
        </w:tc>
        <w:tc>
          <w:tcPr>
            <w:tcW w:w="2551" w:type="dxa"/>
            <w:vAlign w:val="center"/>
          </w:tcPr>
          <w:p w14:paraId="4823F54C" w14:textId="50BCF874" w:rsidR="00EB4617" w:rsidRPr="00956471" w:rsidRDefault="00EB4617" w:rsidP="00EB4617">
            <w:pPr>
              <w:spacing w:after="0"/>
              <w:rPr>
                <w:rFonts w:cs="Arial"/>
                <w:szCs w:val="18"/>
                <w:lang w:val="en-US"/>
              </w:rPr>
            </w:pPr>
            <w:r w:rsidRPr="00DB1B97">
              <w:rPr>
                <w:szCs w:val="20"/>
                <w:lang w:val="en-US"/>
              </w:rPr>
              <w:t>Wastewater Management Authority</w:t>
            </w:r>
            <w:r>
              <w:rPr>
                <w:lang w:val="en-US"/>
              </w:rPr>
              <w:t>, Statistics Mauritius</w:t>
            </w:r>
          </w:p>
        </w:tc>
      </w:tr>
      <w:tr w:rsidR="00EB4617" w:rsidRPr="00956471" w14:paraId="62F0B066" w14:textId="77777777" w:rsidTr="003A3DFF">
        <w:tc>
          <w:tcPr>
            <w:tcW w:w="2802" w:type="dxa"/>
            <w:vAlign w:val="center"/>
          </w:tcPr>
          <w:p w14:paraId="064A7CA3" w14:textId="63E1D946" w:rsidR="00EB4617" w:rsidRPr="00956471" w:rsidRDefault="00EB4617" w:rsidP="00EB4617">
            <w:pPr>
              <w:spacing w:after="0"/>
              <w:rPr>
                <w:rFonts w:cs="Arial"/>
                <w:szCs w:val="18"/>
                <w:lang w:val="en-US"/>
              </w:rPr>
            </w:pPr>
            <w:r>
              <w:rPr>
                <w:rFonts w:cs="Arial"/>
                <w:szCs w:val="18"/>
                <w:lang w:val="en-US"/>
              </w:rPr>
              <w:t>4.E – Other</w:t>
            </w:r>
          </w:p>
        </w:tc>
        <w:tc>
          <w:tcPr>
            <w:tcW w:w="1134" w:type="dxa"/>
            <w:vAlign w:val="center"/>
          </w:tcPr>
          <w:p w14:paraId="729C1DED" w14:textId="7B74142E" w:rsidR="00EB4617" w:rsidRPr="00956471" w:rsidRDefault="00EB4617" w:rsidP="00EB4617">
            <w:pPr>
              <w:spacing w:after="0"/>
              <w:jc w:val="center"/>
              <w:rPr>
                <w:rFonts w:cs="Arial"/>
                <w:szCs w:val="18"/>
                <w:lang w:val="en-US"/>
              </w:rPr>
            </w:pPr>
            <w:r>
              <w:rPr>
                <w:rFonts w:cs="Arial"/>
                <w:szCs w:val="18"/>
                <w:lang w:val="en-US"/>
              </w:rPr>
              <w:t>NO</w:t>
            </w:r>
          </w:p>
        </w:tc>
        <w:tc>
          <w:tcPr>
            <w:tcW w:w="1134" w:type="dxa"/>
            <w:vAlign w:val="center"/>
          </w:tcPr>
          <w:p w14:paraId="6A350D73" w14:textId="73881AF9" w:rsidR="00EB4617" w:rsidRPr="00956471" w:rsidRDefault="00EB4617" w:rsidP="00EB4617">
            <w:pPr>
              <w:spacing w:after="0"/>
              <w:jc w:val="center"/>
              <w:rPr>
                <w:rFonts w:cs="Arial"/>
                <w:szCs w:val="18"/>
                <w:lang w:val="en-US"/>
              </w:rPr>
            </w:pPr>
            <w:r>
              <w:rPr>
                <w:rFonts w:cs="Arial"/>
                <w:szCs w:val="18"/>
                <w:lang w:val="en-US"/>
              </w:rPr>
              <w:t>NO</w:t>
            </w:r>
          </w:p>
        </w:tc>
        <w:tc>
          <w:tcPr>
            <w:tcW w:w="1559" w:type="dxa"/>
            <w:vAlign w:val="center"/>
          </w:tcPr>
          <w:p w14:paraId="1051D477" w14:textId="0BBA7ACD" w:rsidR="00EB4617" w:rsidRPr="00956471" w:rsidRDefault="00EB4617" w:rsidP="00EB4617">
            <w:pPr>
              <w:spacing w:after="0"/>
              <w:jc w:val="center"/>
              <w:rPr>
                <w:rFonts w:cs="Arial"/>
                <w:szCs w:val="18"/>
                <w:lang w:val="en-US"/>
              </w:rPr>
            </w:pPr>
            <w:r>
              <w:rPr>
                <w:rFonts w:cs="Arial"/>
                <w:szCs w:val="18"/>
                <w:lang w:val="en-US"/>
              </w:rPr>
              <w:t>-</w:t>
            </w:r>
          </w:p>
        </w:tc>
        <w:tc>
          <w:tcPr>
            <w:tcW w:w="2551" w:type="dxa"/>
            <w:vAlign w:val="center"/>
          </w:tcPr>
          <w:p w14:paraId="2E508AFC" w14:textId="55E16797" w:rsidR="00EB4617" w:rsidRPr="00956471" w:rsidRDefault="00EB4617" w:rsidP="00EB4617">
            <w:pPr>
              <w:spacing w:after="0"/>
              <w:rPr>
                <w:rFonts w:cs="Arial"/>
                <w:szCs w:val="18"/>
                <w:lang w:val="en-US"/>
              </w:rPr>
            </w:pPr>
            <w:r>
              <w:rPr>
                <w:rFonts w:cs="Arial"/>
                <w:szCs w:val="18"/>
                <w:lang w:val="en-US"/>
              </w:rPr>
              <w:t>-</w:t>
            </w:r>
          </w:p>
        </w:tc>
      </w:tr>
    </w:tbl>
    <w:p w14:paraId="46AC2480" w14:textId="77777777" w:rsidR="000325C9" w:rsidRDefault="000325C9" w:rsidP="002B2221"/>
    <w:p w14:paraId="55012E79" w14:textId="77777777" w:rsidR="002B2221" w:rsidRDefault="002B2221" w:rsidP="002B2221">
      <w:pPr>
        <w:rPr>
          <w:rFonts w:cs="Arial"/>
        </w:rPr>
      </w:pPr>
      <w:r>
        <w:br w:type="page"/>
      </w:r>
    </w:p>
    <w:p w14:paraId="2960A7FB" w14:textId="77777777" w:rsidR="000325C9" w:rsidRDefault="000325C9" w:rsidP="004A6994">
      <w:pPr>
        <w:pStyle w:val="Ttulo2"/>
        <w:numPr>
          <w:ilvl w:val="0"/>
          <w:numId w:val="0"/>
        </w:numPr>
        <w:ind w:left="576"/>
        <w:sectPr w:rsidR="000325C9" w:rsidSect="000325C9">
          <w:footerReference w:type="even" r:id="rId54"/>
          <w:footerReference w:type="default" r:id="rId55"/>
          <w:pgSz w:w="11906" w:h="16838" w:code="9"/>
          <w:pgMar w:top="1134" w:right="1418" w:bottom="1134" w:left="1418" w:header="964" w:footer="454" w:gutter="0"/>
          <w:cols w:space="708"/>
          <w:docGrid w:linePitch="360"/>
        </w:sectPr>
      </w:pPr>
    </w:p>
    <w:p w14:paraId="7C1921B8" w14:textId="77777777" w:rsidR="00151F38" w:rsidRDefault="00C51074" w:rsidP="004A6994">
      <w:pPr>
        <w:pStyle w:val="Ttulo2"/>
        <w:numPr>
          <w:ilvl w:val="0"/>
          <w:numId w:val="0"/>
        </w:numPr>
        <w:ind w:left="576"/>
      </w:pPr>
      <w:bookmarkStart w:id="211" w:name="_Toc59092505"/>
      <w:r w:rsidRPr="00996A81">
        <w:lastRenderedPageBreak/>
        <w:t xml:space="preserve">Annex </w:t>
      </w:r>
      <w:r w:rsidR="002B2221" w:rsidRPr="00996A81">
        <w:t>2</w:t>
      </w:r>
      <w:r w:rsidRPr="00996A81">
        <w:t xml:space="preserve">: </w:t>
      </w:r>
      <w:r w:rsidR="00151F38" w:rsidRPr="00996A81">
        <w:t xml:space="preserve">Summary </w:t>
      </w:r>
      <w:r w:rsidRPr="00996A81">
        <w:t>R</w:t>
      </w:r>
      <w:r w:rsidR="00151F38" w:rsidRPr="00996A81">
        <w:t xml:space="preserve">eport for GHG </w:t>
      </w:r>
      <w:r w:rsidRPr="00996A81">
        <w:t>E</w:t>
      </w:r>
      <w:r w:rsidR="00151F38" w:rsidRPr="00996A81">
        <w:t>mission</w:t>
      </w:r>
      <w:r w:rsidR="001B2882" w:rsidRPr="00996A81">
        <w:t>s</w:t>
      </w:r>
      <w:r w:rsidR="00263378" w:rsidRPr="00996A81">
        <w:t xml:space="preserve"> </w:t>
      </w:r>
      <w:r w:rsidRPr="00996A81">
        <w:t>I</w:t>
      </w:r>
      <w:r w:rsidR="00151F38" w:rsidRPr="00996A81">
        <w:t>nventory</w:t>
      </w:r>
      <w:bookmarkEnd w:id="205"/>
      <w:bookmarkEnd w:id="211"/>
    </w:p>
    <w:p w14:paraId="6B2F925E" w14:textId="546CF7ED" w:rsidR="007D5D0C" w:rsidRDefault="007D5D0C" w:rsidP="007D5D0C">
      <w:pPr>
        <w:pStyle w:val="TableParagraph"/>
        <w:spacing w:before="240" w:after="120"/>
        <w:jc w:val="center"/>
        <w:rPr>
          <w:rFonts w:ascii="Arial" w:hAnsi="Arial" w:cs="Arial"/>
          <w:sz w:val="18"/>
          <w:szCs w:val="18"/>
          <w:lang w:val="en-GB"/>
        </w:rPr>
      </w:pPr>
      <w:bookmarkStart w:id="212" w:name="_Toc59093021"/>
      <w:r w:rsidRPr="000238DA">
        <w:rPr>
          <w:rFonts w:ascii="Arial" w:hAnsi="Arial" w:cs="Arial"/>
          <w:sz w:val="18"/>
          <w:szCs w:val="18"/>
          <w:lang w:val="en-GB"/>
        </w:rPr>
        <w:t xml:space="preserve">Table </w:t>
      </w:r>
      <w:r w:rsidR="009442FC" w:rsidRPr="000238DA">
        <w:rPr>
          <w:rFonts w:ascii="Arial" w:hAnsi="Arial" w:cs="Arial"/>
          <w:sz w:val="18"/>
          <w:szCs w:val="18"/>
          <w:lang w:val="en-GB"/>
        </w:rPr>
        <w:fldChar w:fldCharType="begin"/>
      </w:r>
      <w:r w:rsidRPr="000238DA">
        <w:rPr>
          <w:rFonts w:ascii="Arial" w:hAnsi="Arial" w:cs="Arial"/>
          <w:sz w:val="18"/>
          <w:szCs w:val="18"/>
          <w:lang w:val="en-GB"/>
        </w:rPr>
        <w:instrText xml:space="preserve"> SEQ Table \* ARABIC </w:instrText>
      </w:r>
      <w:r w:rsidR="009442FC" w:rsidRPr="000238DA">
        <w:rPr>
          <w:rFonts w:ascii="Arial" w:hAnsi="Arial" w:cs="Arial"/>
          <w:sz w:val="18"/>
          <w:szCs w:val="18"/>
          <w:lang w:val="en-GB"/>
        </w:rPr>
        <w:fldChar w:fldCharType="separate"/>
      </w:r>
      <w:r w:rsidR="00C624B4">
        <w:rPr>
          <w:rFonts w:ascii="Arial" w:hAnsi="Arial" w:cs="Arial"/>
          <w:noProof/>
          <w:sz w:val="18"/>
          <w:szCs w:val="18"/>
          <w:lang w:val="en-GB"/>
        </w:rPr>
        <w:t>33</w:t>
      </w:r>
      <w:r w:rsidR="009442FC" w:rsidRPr="000238DA">
        <w:rPr>
          <w:rFonts w:ascii="Arial" w:hAnsi="Arial" w:cs="Arial"/>
          <w:sz w:val="18"/>
          <w:szCs w:val="18"/>
          <w:lang w:val="en-GB"/>
        </w:rPr>
        <w:fldChar w:fldCharType="end"/>
      </w:r>
      <w:r w:rsidRPr="000238DA">
        <w:rPr>
          <w:rFonts w:ascii="Arial" w:hAnsi="Arial" w:cs="Arial"/>
          <w:sz w:val="18"/>
          <w:szCs w:val="18"/>
          <w:lang w:val="en-GB"/>
        </w:rPr>
        <w:t xml:space="preserve">. </w:t>
      </w:r>
      <w:r>
        <w:rPr>
          <w:rFonts w:ascii="Arial" w:hAnsi="Arial" w:cs="Arial"/>
          <w:sz w:val="18"/>
          <w:szCs w:val="18"/>
          <w:lang w:val="en-GB"/>
        </w:rPr>
        <w:t>Summary Report for GHG Emissions Inventory, Year 2000</w:t>
      </w:r>
      <w:bookmarkEnd w:id="212"/>
    </w:p>
    <w:tbl>
      <w:tblPr>
        <w:tblW w:w="14188" w:type="dxa"/>
        <w:tblInd w:w="75" w:type="dxa"/>
        <w:tblCellMar>
          <w:left w:w="70" w:type="dxa"/>
          <w:right w:w="70" w:type="dxa"/>
        </w:tblCellMar>
        <w:tblLook w:val="04A0" w:firstRow="1" w:lastRow="0" w:firstColumn="1" w:lastColumn="0" w:noHBand="0" w:noVBand="1"/>
      </w:tblPr>
      <w:tblGrid>
        <w:gridCol w:w="7280"/>
        <w:gridCol w:w="1240"/>
        <w:gridCol w:w="541"/>
        <w:gridCol w:w="480"/>
        <w:gridCol w:w="558"/>
        <w:gridCol w:w="549"/>
        <w:gridCol w:w="480"/>
        <w:gridCol w:w="3121"/>
      </w:tblGrid>
      <w:tr w:rsidR="00151ED4" w:rsidRPr="0023594E" w14:paraId="5A384C9F" w14:textId="77777777" w:rsidTr="004B5BD0">
        <w:trPr>
          <w:trHeight w:val="540"/>
          <w:tblHeader/>
        </w:trPr>
        <w:tc>
          <w:tcPr>
            <w:tcW w:w="7280" w:type="dxa"/>
            <w:vMerge w:val="restart"/>
            <w:tcBorders>
              <w:top w:val="single" w:sz="4" w:space="0" w:color="auto"/>
              <w:left w:val="single" w:sz="4" w:space="0" w:color="auto"/>
              <w:right w:val="single" w:sz="4" w:space="0" w:color="auto"/>
            </w:tcBorders>
            <w:shd w:val="clear" w:color="auto" w:fill="9BBB59" w:themeFill="accent3"/>
            <w:vAlign w:val="center"/>
            <w:hideMark/>
          </w:tcPr>
          <w:p w14:paraId="4038784A"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Categories</w:t>
            </w:r>
          </w:p>
        </w:tc>
        <w:tc>
          <w:tcPr>
            <w:tcW w:w="2200" w:type="dxa"/>
            <w:gridSpan w:val="3"/>
            <w:tcBorders>
              <w:top w:val="single" w:sz="4" w:space="0" w:color="auto"/>
              <w:left w:val="nil"/>
              <w:bottom w:val="single" w:sz="4" w:space="0" w:color="auto"/>
              <w:right w:val="single" w:sz="4" w:space="0" w:color="000000"/>
            </w:tcBorders>
            <w:shd w:val="clear" w:color="auto" w:fill="9BBB59" w:themeFill="accent3"/>
            <w:vAlign w:val="center"/>
            <w:hideMark/>
          </w:tcPr>
          <w:p w14:paraId="516B7CBC"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(Gg)</w:t>
            </w:r>
          </w:p>
        </w:tc>
        <w:tc>
          <w:tcPr>
            <w:tcW w:w="4708" w:type="dxa"/>
            <w:gridSpan w:val="4"/>
            <w:tcBorders>
              <w:top w:val="single" w:sz="4" w:space="0" w:color="auto"/>
              <w:left w:val="nil"/>
              <w:bottom w:val="single" w:sz="4" w:space="0" w:color="auto"/>
              <w:right w:val="single" w:sz="4" w:space="0" w:color="000000"/>
            </w:tcBorders>
            <w:shd w:val="clear" w:color="auto" w:fill="9BBB59" w:themeFill="accent3"/>
            <w:vAlign w:val="center"/>
            <w:hideMark/>
          </w:tcPr>
          <w:p w14:paraId="239D0793"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Equivalents (Gg)</w:t>
            </w:r>
          </w:p>
        </w:tc>
      </w:tr>
      <w:tr w:rsidR="00151ED4" w:rsidRPr="0023594E" w14:paraId="42C6EE67" w14:textId="77777777" w:rsidTr="004B5BD0">
        <w:trPr>
          <w:trHeight w:val="487"/>
          <w:tblHeader/>
        </w:trPr>
        <w:tc>
          <w:tcPr>
            <w:tcW w:w="7280" w:type="dxa"/>
            <w:vMerge/>
            <w:tcBorders>
              <w:left w:val="single" w:sz="4" w:space="0" w:color="auto"/>
              <w:bottom w:val="single" w:sz="4" w:space="0" w:color="auto"/>
              <w:right w:val="single" w:sz="4" w:space="0" w:color="auto"/>
            </w:tcBorders>
            <w:shd w:val="clear" w:color="auto" w:fill="9BBB59" w:themeFill="accent3"/>
            <w:vAlign w:val="center"/>
            <w:hideMark/>
          </w:tcPr>
          <w:p w14:paraId="3CE04EC5" w14:textId="77777777" w:rsidR="00151ED4" w:rsidRPr="0023594E" w:rsidRDefault="00151ED4" w:rsidP="004B5BD0">
            <w:pPr>
              <w:spacing w:after="0"/>
              <w:jc w:val="center"/>
              <w:rPr>
                <w:rFonts w:eastAsia="Times New Roman" w:cs="Arial"/>
                <w:b/>
                <w:color w:val="FFFFFF" w:themeColor="background1"/>
                <w:sz w:val="16"/>
                <w:szCs w:val="16"/>
                <w:lang w:eastAsia="es-ES"/>
              </w:rPr>
            </w:pPr>
          </w:p>
        </w:tc>
        <w:tc>
          <w:tcPr>
            <w:tcW w:w="1240" w:type="dxa"/>
            <w:tcBorders>
              <w:top w:val="nil"/>
              <w:left w:val="nil"/>
              <w:bottom w:val="single" w:sz="4" w:space="0" w:color="auto"/>
              <w:right w:val="single" w:sz="4" w:space="0" w:color="auto"/>
            </w:tcBorders>
            <w:shd w:val="clear" w:color="auto" w:fill="9BBB59" w:themeFill="accent3"/>
            <w:vAlign w:val="center"/>
            <w:hideMark/>
          </w:tcPr>
          <w:p w14:paraId="043AC1B3"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Net CO</w:t>
            </w:r>
            <w:r w:rsidRPr="0023594E">
              <w:rPr>
                <w:rFonts w:eastAsia="Times New Roman" w:cs="Arial"/>
                <w:b/>
                <w:color w:val="FFFFFF" w:themeColor="background1"/>
                <w:sz w:val="16"/>
                <w:szCs w:val="16"/>
                <w:vertAlign w:val="subscript"/>
                <w:lang w:eastAsia="es-ES"/>
              </w:rPr>
              <w:t>2</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5D25933E"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CH</w:t>
            </w:r>
            <w:r w:rsidRPr="0023594E">
              <w:rPr>
                <w:rFonts w:eastAsia="Times New Roman" w:cs="Arial"/>
                <w:b/>
                <w:color w:val="FFFFFF" w:themeColor="background1"/>
                <w:sz w:val="16"/>
                <w:szCs w:val="16"/>
                <w:vertAlign w:val="subscript"/>
                <w:lang w:eastAsia="es-ES"/>
              </w:rPr>
              <w:t>4</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058E999A"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O</w:t>
            </w:r>
          </w:p>
        </w:tc>
        <w:tc>
          <w:tcPr>
            <w:tcW w:w="558" w:type="dxa"/>
            <w:tcBorders>
              <w:top w:val="nil"/>
              <w:left w:val="nil"/>
              <w:bottom w:val="single" w:sz="4" w:space="0" w:color="auto"/>
              <w:right w:val="single" w:sz="4" w:space="0" w:color="auto"/>
            </w:tcBorders>
            <w:shd w:val="clear" w:color="auto" w:fill="9BBB59" w:themeFill="accent3"/>
            <w:vAlign w:val="center"/>
            <w:hideMark/>
          </w:tcPr>
          <w:p w14:paraId="4AA767E2"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HFCs</w:t>
            </w:r>
          </w:p>
        </w:tc>
        <w:tc>
          <w:tcPr>
            <w:tcW w:w="549" w:type="dxa"/>
            <w:tcBorders>
              <w:top w:val="nil"/>
              <w:left w:val="nil"/>
              <w:bottom w:val="single" w:sz="4" w:space="0" w:color="auto"/>
              <w:right w:val="single" w:sz="4" w:space="0" w:color="auto"/>
            </w:tcBorders>
            <w:shd w:val="clear" w:color="auto" w:fill="9BBB59" w:themeFill="accent3"/>
            <w:vAlign w:val="center"/>
            <w:hideMark/>
          </w:tcPr>
          <w:p w14:paraId="1349391F"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PFCs</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7B2122F0"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SF6</w:t>
            </w:r>
          </w:p>
        </w:tc>
        <w:tc>
          <w:tcPr>
            <w:tcW w:w="3121" w:type="dxa"/>
            <w:tcBorders>
              <w:top w:val="nil"/>
              <w:left w:val="nil"/>
              <w:bottom w:val="single" w:sz="4" w:space="0" w:color="auto"/>
              <w:right w:val="single" w:sz="4" w:space="0" w:color="auto"/>
            </w:tcBorders>
            <w:shd w:val="clear" w:color="auto" w:fill="9BBB59" w:themeFill="accent3"/>
            <w:vAlign w:val="center"/>
            <w:hideMark/>
          </w:tcPr>
          <w:p w14:paraId="414658BC" w14:textId="77777777" w:rsidR="00151ED4" w:rsidRPr="0023594E" w:rsidRDefault="00151ED4"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Other halogenated gases with 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 conversion factors</w:t>
            </w:r>
          </w:p>
        </w:tc>
      </w:tr>
      <w:tr w:rsidR="00176673" w:rsidRPr="0023594E" w14:paraId="67DE72B0"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4B4B18B"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Total National Emissions and Removals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30C1052" w14:textId="704223A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2,281.43</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0DABFB5" w14:textId="0ED516E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26.38</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2F932C9" w14:textId="3C4F77F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0.15</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D1E240E" w14:textId="279CBA5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47.99</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859E80E" w14:textId="4215677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C28390E" w14:textId="0B305FE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E218B00" w14:textId="77777777" w:rsidR="00176673" w:rsidRPr="0009714B" w:rsidRDefault="00176673" w:rsidP="00176673">
            <w:pPr>
              <w:spacing w:after="0"/>
              <w:jc w:val="right"/>
              <w:rPr>
                <w:rFonts w:eastAsia="Times New Roman" w:cs="Arial"/>
                <w:color w:val="000000"/>
                <w:sz w:val="16"/>
                <w:szCs w:val="16"/>
                <w:lang w:eastAsia="es-ES"/>
              </w:rPr>
            </w:pPr>
            <w:r w:rsidRPr="0009714B">
              <w:rPr>
                <w:rFonts w:cs="Arial"/>
                <w:color w:val="000000"/>
                <w:sz w:val="16"/>
                <w:szCs w:val="16"/>
              </w:rPr>
              <w:t>0</w:t>
            </w:r>
            <w:r>
              <w:rPr>
                <w:rFonts w:cs="Arial"/>
                <w:color w:val="000000"/>
                <w:sz w:val="16"/>
                <w:szCs w:val="16"/>
              </w:rPr>
              <w:t>.</w:t>
            </w:r>
            <w:r w:rsidRPr="0009714B">
              <w:rPr>
                <w:rFonts w:cs="Arial"/>
                <w:color w:val="000000"/>
                <w:sz w:val="16"/>
                <w:szCs w:val="16"/>
              </w:rPr>
              <w:t>00</w:t>
            </w:r>
          </w:p>
        </w:tc>
      </w:tr>
      <w:tr w:rsidR="00176673" w:rsidRPr="0023594E" w14:paraId="126F3DF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BE2B529"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1 - Energy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34CBCF7" w14:textId="72F14EB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2,282.52</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1FA05C1" w14:textId="3662B5B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0.60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FBB9586" w14:textId="664135A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0.09</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A6442C5" w14:textId="0B79D7D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3625A9A" w14:textId="5D351B0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F3ABA61" w14:textId="0893FAC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B0D25C9" w14:textId="77777777" w:rsidR="00176673" w:rsidRPr="0009714B" w:rsidRDefault="00176673" w:rsidP="00176673">
            <w:pPr>
              <w:spacing w:after="0"/>
              <w:jc w:val="right"/>
              <w:rPr>
                <w:rFonts w:eastAsia="Times New Roman" w:cs="Arial"/>
                <w:color w:val="000000"/>
                <w:sz w:val="16"/>
                <w:szCs w:val="16"/>
                <w:lang w:eastAsia="es-ES"/>
              </w:rPr>
            </w:pPr>
            <w:r w:rsidRPr="0009714B">
              <w:rPr>
                <w:rFonts w:cs="Arial"/>
                <w:color w:val="000000"/>
                <w:sz w:val="16"/>
                <w:szCs w:val="16"/>
              </w:rPr>
              <w:t>0</w:t>
            </w:r>
            <w:r>
              <w:rPr>
                <w:rFonts w:cs="Arial"/>
                <w:color w:val="000000"/>
                <w:sz w:val="16"/>
                <w:szCs w:val="16"/>
              </w:rPr>
              <w:t>.</w:t>
            </w:r>
            <w:r w:rsidRPr="0009714B">
              <w:rPr>
                <w:rFonts w:cs="Arial"/>
                <w:color w:val="000000"/>
                <w:sz w:val="16"/>
                <w:szCs w:val="16"/>
              </w:rPr>
              <w:t>00</w:t>
            </w:r>
          </w:p>
        </w:tc>
      </w:tr>
      <w:tr w:rsidR="00176673" w:rsidRPr="0023594E" w14:paraId="2DB19682"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0A87A61"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1.A - Fuel Combustion Activities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A6BB2AD" w14:textId="49B7824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2,282.52</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0B29614" w14:textId="4551014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0.60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E344114" w14:textId="10E779F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0.09</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5B15E80" w14:textId="719D691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0834439" w14:textId="2E0E1CF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6DCEB84" w14:textId="01A4D86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443F242" w14:textId="77777777" w:rsidR="00176673" w:rsidRPr="0009714B" w:rsidRDefault="00176673" w:rsidP="00176673">
            <w:pPr>
              <w:spacing w:after="0"/>
              <w:jc w:val="right"/>
              <w:rPr>
                <w:rFonts w:eastAsia="Times New Roman" w:cs="Arial"/>
                <w:color w:val="000000"/>
                <w:sz w:val="16"/>
                <w:szCs w:val="16"/>
                <w:lang w:eastAsia="es-ES"/>
              </w:rPr>
            </w:pPr>
            <w:r w:rsidRPr="0009714B">
              <w:rPr>
                <w:rFonts w:cs="Arial"/>
                <w:color w:val="000000"/>
                <w:sz w:val="16"/>
                <w:szCs w:val="16"/>
              </w:rPr>
              <w:t>0</w:t>
            </w:r>
            <w:r>
              <w:rPr>
                <w:rFonts w:cs="Arial"/>
                <w:color w:val="000000"/>
                <w:sz w:val="16"/>
                <w:szCs w:val="16"/>
              </w:rPr>
              <w:t>.</w:t>
            </w:r>
            <w:r w:rsidRPr="0009714B">
              <w:rPr>
                <w:rFonts w:cs="Arial"/>
                <w:color w:val="000000"/>
                <w:sz w:val="16"/>
                <w:szCs w:val="16"/>
              </w:rPr>
              <w:t>00</w:t>
            </w:r>
          </w:p>
        </w:tc>
      </w:tr>
      <w:tr w:rsidR="00176673" w:rsidRPr="0023594E" w14:paraId="1673AFB1"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0E7CC7A"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1.A.1 - Energy Industries </w:t>
            </w:r>
          </w:p>
        </w:tc>
        <w:tc>
          <w:tcPr>
            <w:tcW w:w="1240" w:type="dxa"/>
            <w:tcBorders>
              <w:top w:val="nil"/>
              <w:left w:val="nil"/>
              <w:bottom w:val="single" w:sz="4" w:space="0" w:color="auto"/>
              <w:right w:val="single" w:sz="4" w:space="0" w:color="auto"/>
            </w:tcBorders>
            <w:shd w:val="clear" w:color="auto" w:fill="auto"/>
            <w:noWrap/>
            <w:vAlign w:val="center"/>
          </w:tcPr>
          <w:p w14:paraId="279C103B" w14:textId="218208B2" w:rsidR="00176673" w:rsidRPr="00176673" w:rsidRDefault="00176673" w:rsidP="00176673">
            <w:pPr>
              <w:spacing w:after="0"/>
              <w:jc w:val="right"/>
              <w:rPr>
                <w:rFonts w:cs="Arial"/>
                <w:sz w:val="16"/>
                <w:szCs w:val="16"/>
              </w:rPr>
            </w:pPr>
            <w:r w:rsidRPr="00176673">
              <w:rPr>
                <w:rFonts w:cs="Arial"/>
                <w:color w:val="000000"/>
                <w:sz w:val="16"/>
                <w:szCs w:val="16"/>
              </w:rPr>
              <w:t>1,159.26</w:t>
            </w:r>
          </w:p>
        </w:tc>
        <w:tc>
          <w:tcPr>
            <w:tcW w:w="480" w:type="dxa"/>
            <w:tcBorders>
              <w:top w:val="nil"/>
              <w:left w:val="nil"/>
              <w:bottom w:val="single" w:sz="4" w:space="0" w:color="auto"/>
              <w:right w:val="single" w:sz="4" w:space="0" w:color="auto"/>
            </w:tcBorders>
            <w:shd w:val="clear" w:color="auto" w:fill="auto"/>
            <w:noWrap/>
            <w:vAlign w:val="center"/>
          </w:tcPr>
          <w:p w14:paraId="29276BD8" w14:textId="19599AE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0.25</w:t>
            </w:r>
          </w:p>
        </w:tc>
        <w:tc>
          <w:tcPr>
            <w:tcW w:w="480" w:type="dxa"/>
            <w:tcBorders>
              <w:top w:val="nil"/>
              <w:left w:val="nil"/>
              <w:bottom w:val="single" w:sz="4" w:space="0" w:color="auto"/>
              <w:right w:val="single" w:sz="4" w:space="0" w:color="auto"/>
            </w:tcBorders>
            <w:shd w:val="clear" w:color="auto" w:fill="auto"/>
            <w:noWrap/>
            <w:vAlign w:val="center"/>
          </w:tcPr>
          <w:p w14:paraId="68611116" w14:textId="755CDB6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0.04</w:t>
            </w:r>
          </w:p>
        </w:tc>
        <w:tc>
          <w:tcPr>
            <w:tcW w:w="558" w:type="dxa"/>
            <w:tcBorders>
              <w:top w:val="nil"/>
              <w:left w:val="nil"/>
              <w:bottom w:val="single" w:sz="4" w:space="0" w:color="auto"/>
              <w:right w:val="single" w:sz="4" w:space="0" w:color="auto"/>
            </w:tcBorders>
            <w:shd w:val="clear" w:color="FFFFFF" w:fill="D3D3D3"/>
            <w:noWrap/>
            <w:vAlign w:val="center"/>
          </w:tcPr>
          <w:p w14:paraId="6ED96E1A" w14:textId="065AD33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661D7FA" w14:textId="65664C9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2A76777" w14:textId="2094DB4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B390B4F"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0412340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F27D28B"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1.A.2 - Manufacturing Industries and Construction </w:t>
            </w:r>
          </w:p>
        </w:tc>
        <w:tc>
          <w:tcPr>
            <w:tcW w:w="1240" w:type="dxa"/>
            <w:tcBorders>
              <w:top w:val="nil"/>
              <w:left w:val="nil"/>
              <w:bottom w:val="single" w:sz="4" w:space="0" w:color="auto"/>
              <w:right w:val="single" w:sz="4" w:space="0" w:color="auto"/>
            </w:tcBorders>
            <w:shd w:val="clear" w:color="auto" w:fill="auto"/>
            <w:noWrap/>
            <w:vAlign w:val="center"/>
          </w:tcPr>
          <w:p w14:paraId="65C51601" w14:textId="4D54C55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363.71</w:t>
            </w:r>
          </w:p>
        </w:tc>
        <w:tc>
          <w:tcPr>
            <w:tcW w:w="480" w:type="dxa"/>
            <w:tcBorders>
              <w:top w:val="nil"/>
              <w:left w:val="nil"/>
              <w:bottom w:val="single" w:sz="4" w:space="0" w:color="auto"/>
              <w:right w:val="single" w:sz="4" w:space="0" w:color="auto"/>
            </w:tcBorders>
            <w:shd w:val="clear" w:color="auto" w:fill="auto"/>
            <w:noWrap/>
            <w:vAlign w:val="center"/>
          </w:tcPr>
          <w:p w14:paraId="54EA19C6" w14:textId="0D32506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0.13</w:t>
            </w:r>
          </w:p>
        </w:tc>
        <w:tc>
          <w:tcPr>
            <w:tcW w:w="480" w:type="dxa"/>
            <w:tcBorders>
              <w:top w:val="nil"/>
              <w:left w:val="nil"/>
              <w:bottom w:val="single" w:sz="4" w:space="0" w:color="auto"/>
              <w:right w:val="single" w:sz="4" w:space="0" w:color="auto"/>
            </w:tcBorders>
            <w:shd w:val="clear" w:color="auto" w:fill="auto"/>
            <w:noWrap/>
            <w:vAlign w:val="center"/>
          </w:tcPr>
          <w:p w14:paraId="33EBB2F9" w14:textId="5C05A52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0.02</w:t>
            </w:r>
          </w:p>
        </w:tc>
        <w:tc>
          <w:tcPr>
            <w:tcW w:w="558" w:type="dxa"/>
            <w:tcBorders>
              <w:top w:val="nil"/>
              <w:left w:val="nil"/>
              <w:bottom w:val="single" w:sz="4" w:space="0" w:color="auto"/>
              <w:right w:val="single" w:sz="4" w:space="0" w:color="auto"/>
            </w:tcBorders>
            <w:shd w:val="clear" w:color="FFFFFF" w:fill="D3D3D3"/>
            <w:noWrap/>
            <w:vAlign w:val="center"/>
          </w:tcPr>
          <w:p w14:paraId="743DBF77" w14:textId="5F9D4FF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FE71D3B" w14:textId="311264B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0595AF1" w14:textId="29ADB49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F02A8CA"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67F6959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9631144"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1.A.3 - Transport </w:t>
            </w:r>
          </w:p>
        </w:tc>
        <w:tc>
          <w:tcPr>
            <w:tcW w:w="1240" w:type="dxa"/>
            <w:tcBorders>
              <w:top w:val="nil"/>
              <w:left w:val="nil"/>
              <w:bottom w:val="single" w:sz="4" w:space="0" w:color="auto"/>
              <w:right w:val="single" w:sz="4" w:space="0" w:color="auto"/>
            </w:tcBorders>
            <w:shd w:val="clear" w:color="auto" w:fill="auto"/>
            <w:noWrap/>
            <w:vAlign w:val="center"/>
          </w:tcPr>
          <w:p w14:paraId="789A28EE" w14:textId="7DB80C7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563.74</w:t>
            </w:r>
          </w:p>
        </w:tc>
        <w:tc>
          <w:tcPr>
            <w:tcW w:w="480" w:type="dxa"/>
            <w:tcBorders>
              <w:top w:val="nil"/>
              <w:left w:val="nil"/>
              <w:bottom w:val="single" w:sz="4" w:space="0" w:color="auto"/>
              <w:right w:val="single" w:sz="4" w:space="0" w:color="auto"/>
            </w:tcBorders>
            <w:shd w:val="clear" w:color="auto" w:fill="auto"/>
            <w:noWrap/>
            <w:vAlign w:val="center"/>
          </w:tcPr>
          <w:p w14:paraId="4D211A63" w14:textId="28E3E87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0.13</w:t>
            </w:r>
          </w:p>
        </w:tc>
        <w:tc>
          <w:tcPr>
            <w:tcW w:w="480" w:type="dxa"/>
            <w:tcBorders>
              <w:top w:val="nil"/>
              <w:left w:val="nil"/>
              <w:bottom w:val="single" w:sz="4" w:space="0" w:color="auto"/>
              <w:right w:val="single" w:sz="4" w:space="0" w:color="auto"/>
            </w:tcBorders>
            <w:shd w:val="clear" w:color="auto" w:fill="auto"/>
            <w:noWrap/>
            <w:vAlign w:val="center"/>
          </w:tcPr>
          <w:p w14:paraId="09FE1F69" w14:textId="65E4347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0.03</w:t>
            </w:r>
          </w:p>
        </w:tc>
        <w:tc>
          <w:tcPr>
            <w:tcW w:w="558" w:type="dxa"/>
            <w:tcBorders>
              <w:top w:val="nil"/>
              <w:left w:val="nil"/>
              <w:bottom w:val="single" w:sz="4" w:space="0" w:color="auto"/>
              <w:right w:val="single" w:sz="4" w:space="0" w:color="auto"/>
            </w:tcBorders>
            <w:shd w:val="clear" w:color="FFFFFF" w:fill="D3D3D3"/>
            <w:noWrap/>
            <w:vAlign w:val="center"/>
          </w:tcPr>
          <w:p w14:paraId="7507B1A5" w14:textId="7EBDBE4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336F11D" w14:textId="503A809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CCCE36" w14:textId="6F63FAF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50FBDF1"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2383CCB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9D6009F"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1.A.4 - Other Sectors </w:t>
            </w:r>
          </w:p>
        </w:tc>
        <w:tc>
          <w:tcPr>
            <w:tcW w:w="1240" w:type="dxa"/>
            <w:tcBorders>
              <w:top w:val="nil"/>
              <w:left w:val="nil"/>
              <w:bottom w:val="single" w:sz="4" w:space="0" w:color="auto"/>
              <w:right w:val="single" w:sz="4" w:space="0" w:color="auto"/>
            </w:tcBorders>
            <w:shd w:val="clear" w:color="auto" w:fill="auto"/>
            <w:noWrap/>
            <w:vAlign w:val="center"/>
          </w:tcPr>
          <w:p w14:paraId="21E2BF23" w14:textId="5951745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195.81</w:t>
            </w:r>
          </w:p>
        </w:tc>
        <w:tc>
          <w:tcPr>
            <w:tcW w:w="480" w:type="dxa"/>
            <w:tcBorders>
              <w:top w:val="nil"/>
              <w:left w:val="nil"/>
              <w:bottom w:val="single" w:sz="4" w:space="0" w:color="auto"/>
              <w:right w:val="single" w:sz="4" w:space="0" w:color="auto"/>
            </w:tcBorders>
            <w:shd w:val="clear" w:color="auto" w:fill="auto"/>
            <w:noWrap/>
            <w:vAlign w:val="center"/>
          </w:tcPr>
          <w:p w14:paraId="12CB606F" w14:textId="2121C94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tcPr>
          <w:p w14:paraId="1F3F3713" w14:textId="5855D2F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5730A8F2" w14:textId="6F8BE58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0CE2BFA" w14:textId="64F0B5D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079C40E" w14:textId="017DF96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A630355"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71115D4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250C114"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1.A.5 - Non-Specified </w:t>
            </w:r>
          </w:p>
        </w:tc>
        <w:tc>
          <w:tcPr>
            <w:tcW w:w="1240" w:type="dxa"/>
            <w:tcBorders>
              <w:top w:val="nil"/>
              <w:left w:val="nil"/>
              <w:bottom w:val="single" w:sz="4" w:space="0" w:color="auto"/>
              <w:right w:val="single" w:sz="4" w:space="0" w:color="auto"/>
            </w:tcBorders>
            <w:shd w:val="clear" w:color="auto" w:fill="auto"/>
            <w:noWrap/>
            <w:vAlign w:val="center"/>
          </w:tcPr>
          <w:p w14:paraId="3F0BCBC5" w14:textId="2A166D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4295248D" w14:textId="5A3DF0A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6EA802D9" w14:textId="214C0FE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3E821F91" w14:textId="7E0B848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101C456" w14:textId="1AE75CC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BD5D5BB" w14:textId="38DEE0F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5755381"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2F9C3E07"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33FF00"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1.B - Fugitive emissions from fuels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FCA823B" w14:textId="52BD2A0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6F30C76" w14:textId="080180E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53214CF" w14:textId="433991E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4D553279" w14:textId="6572F69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87E2DAA" w14:textId="629C924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BAAA733" w14:textId="4ABE8ED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CDD4490" w14:textId="77777777" w:rsidR="00176673" w:rsidRPr="0009714B" w:rsidRDefault="00176673" w:rsidP="00176673">
            <w:pPr>
              <w:spacing w:after="0"/>
              <w:jc w:val="right"/>
              <w:rPr>
                <w:rFonts w:eastAsia="Times New Roman" w:cs="Arial"/>
                <w:color w:val="000000"/>
                <w:sz w:val="16"/>
                <w:szCs w:val="16"/>
                <w:lang w:eastAsia="es-ES"/>
              </w:rPr>
            </w:pPr>
            <w:r w:rsidRPr="0009714B">
              <w:rPr>
                <w:rFonts w:cs="Arial"/>
                <w:sz w:val="16"/>
                <w:szCs w:val="16"/>
              </w:rPr>
              <w:t>0.00</w:t>
            </w:r>
          </w:p>
        </w:tc>
      </w:tr>
      <w:tr w:rsidR="00176673" w:rsidRPr="0023594E" w14:paraId="75D354DD"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80453BC"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1.B.1 - Solid Fuels </w:t>
            </w:r>
          </w:p>
        </w:tc>
        <w:tc>
          <w:tcPr>
            <w:tcW w:w="1240" w:type="dxa"/>
            <w:tcBorders>
              <w:top w:val="nil"/>
              <w:left w:val="nil"/>
              <w:bottom w:val="single" w:sz="4" w:space="0" w:color="auto"/>
              <w:right w:val="single" w:sz="4" w:space="0" w:color="auto"/>
            </w:tcBorders>
            <w:shd w:val="clear" w:color="auto" w:fill="auto"/>
            <w:noWrap/>
            <w:vAlign w:val="center"/>
          </w:tcPr>
          <w:p w14:paraId="790D07D2" w14:textId="7BB4DEA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03F1E9CC" w14:textId="58B6465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72A2D6CD" w14:textId="67B913A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6C17704E" w14:textId="4233513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A3C47A9" w14:textId="45BEC41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5960AD1" w14:textId="42760A9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829C765"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7BD9C16C"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76BA722"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1.B.2 - Oil and Natural Gas </w:t>
            </w:r>
          </w:p>
        </w:tc>
        <w:tc>
          <w:tcPr>
            <w:tcW w:w="1240" w:type="dxa"/>
            <w:tcBorders>
              <w:top w:val="nil"/>
              <w:left w:val="nil"/>
              <w:bottom w:val="single" w:sz="4" w:space="0" w:color="auto"/>
              <w:right w:val="single" w:sz="4" w:space="0" w:color="auto"/>
            </w:tcBorders>
            <w:shd w:val="clear" w:color="auto" w:fill="auto"/>
            <w:noWrap/>
            <w:vAlign w:val="center"/>
          </w:tcPr>
          <w:p w14:paraId="07F79F24" w14:textId="010F1A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41A0EF1C" w14:textId="4A87F00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5601E681" w14:textId="17DD56A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21F4BAD5" w14:textId="215105C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4B03A4C" w14:textId="3C56777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7B942F0" w14:textId="5C3296A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949B60C"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6F46776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BDE4EFB"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1.B.3 - Other emissions from Energy Production </w:t>
            </w:r>
          </w:p>
        </w:tc>
        <w:tc>
          <w:tcPr>
            <w:tcW w:w="1240" w:type="dxa"/>
            <w:tcBorders>
              <w:top w:val="nil"/>
              <w:left w:val="nil"/>
              <w:bottom w:val="single" w:sz="4" w:space="0" w:color="auto"/>
              <w:right w:val="single" w:sz="4" w:space="0" w:color="auto"/>
            </w:tcBorders>
            <w:shd w:val="clear" w:color="auto" w:fill="auto"/>
            <w:noWrap/>
            <w:vAlign w:val="center"/>
          </w:tcPr>
          <w:p w14:paraId="4A88F209" w14:textId="1BB5393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02BA310B" w14:textId="167320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3BF82A72" w14:textId="6DE827B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3A811AC7" w14:textId="7E4890C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5ED1A17" w14:textId="40E7723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40E9701" w14:textId="0A15AA4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EC3F979"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665024F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D5F0879"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1.C - Carbon dioxide Transport and Storage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1D4FF5F" w14:textId="33C4E1B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355AB44" w14:textId="51A7F44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8981BAF" w14:textId="0E92F95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6E6AC317" w14:textId="2777973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0CB443E" w14:textId="17BF4C3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105ADCD" w14:textId="1EDD751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1E982EA" w14:textId="77777777" w:rsidR="00176673" w:rsidRPr="0009714B" w:rsidRDefault="00176673" w:rsidP="00176673">
            <w:pPr>
              <w:spacing w:after="0"/>
              <w:jc w:val="right"/>
              <w:rPr>
                <w:rFonts w:eastAsia="Times New Roman" w:cs="Arial"/>
                <w:color w:val="000000"/>
                <w:sz w:val="16"/>
                <w:szCs w:val="16"/>
                <w:lang w:eastAsia="es-ES"/>
              </w:rPr>
            </w:pPr>
            <w:r w:rsidRPr="0009714B">
              <w:rPr>
                <w:rFonts w:cs="Arial"/>
                <w:sz w:val="16"/>
                <w:szCs w:val="16"/>
              </w:rPr>
              <w:t>0.00</w:t>
            </w:r>
          </w:p>
        </w:tc>
      </w:tr>
      <w:tr w:rsidR="00176673" w:rsidRPr="0023594E" w14:paraId="1AB84966"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BA82A3F"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1.C.1 - Transport of CO2 </w:t>
            </w:r>
          </w:p>
        </w:tc>
        <w:tc>
          <w:tcPr>
            <w:tcW w:w="1240" w:type="dxa"/>
            <w:tcBorders>
              <w:top w:val="nil"/>
              <w:left w:val="nil"/>
              <w:bottom w:val="single" w:sz="4" w:space="0" w:color="auto"/>
              <w:right w:val="single" w:sz="4" w:space="0" w:color="auto"/>
            </w:tcBorders>
            <w:shd w:val="clear" w:color="auto" w:fill="auto"/>
            <w:noWrap/>
            <w:vAlign w:val="center"/>
          </w:tcPr>
          <w:p w14:paraId="6D698408" w14:textId="344F51C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03FB1C3F" w14:textId="6200738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37761BF" w14:textId="465D5CD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5EDB375" w14:textId="06BF403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B0A4587" w14:textId="720EE92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41A2475" w14:textId="411343F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9F5833B"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246629FD"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AE4952A"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1.C.2 - Injection and Storage </w:t>
            </w:r>
          </w:p>
        </w:tc>
        <w:tc>
          <w:tcPr>
            <w:tcW w:w="1240" w:type="dxa"/>
            <w:tcBorders>
              <w:top w:val="nil"/>
              <w:left w:val="nil"/>
              <w:bottom w:val="single" w:sz="4" w:space="0" w:color="auto"/>
              <w:right w:val="single" w:sz="4" w:space="0" w:color="auto"/>
            </w:tcBorders>
            <w:shd w:val="clear" w:color="auto" w:fill="auto"/>
            <w:noWrap/>
            <w:vAlign w:val="center"/>
          </w:tcPr>
          <w:p w14:paraId="1E3B2E32" w14:textId="3FE4271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5F680802" w14:textId="2EBC550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5081862" w14:textId="0A16C5D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29C3169" w14:textId="26AF6EF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D203967" w14:textId="3341C31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846D6FF" w14:textId="7CE71C4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0B2BF6A"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222BA6F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E6598A3"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1.C.3 - Other </w:t>
            </w:r>
          </w:p>
        </w:tc>
        <w:tc>
          <w:tcPr>
            <w:tcW w:w="1240" w:type="dxa"/>
            <w:tcBorders>
              <w:top w:val="nil"/>
              <w:left w:val="nil"/>
              <w:bottom w:val="single" w:sz="4" w:space="0" w:color="auto"/>
              <w:right w:val="single" w:sz="4" w:space="0" w:color="auto"/>
            </w:tcBorders>
            <w:shd w:val="clear" w:color="auto" w:fill="auto"/>
            <w:noWrap/>
            <w:vAlign w:val="center"/>
          </w:tcPr>
          <w:p w14:paraId="1A9D9B3B" w14:textId="651705D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2B58DD35" w14:textId="3F481D5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B2B0BA1" w14:textId="4C996AD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D69DD02" w14:textId="34A49FB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1504E13" w14:textId="2A8FC84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0CFF927" w14:textId="690350B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5964D98"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67FD1DB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FB06CF3"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2 - Industrial Processes and Product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E509AB8" w14:textId="0A1B8A3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22.33</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54C42CF" w14:textId="388DF32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9ABE15B" w14:textId="147AEDE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1F137F4" w14:textId="0CC0451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47.99</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DFC4196" w14:textId="1E2B6AD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16D0F4F" w14:textId="575B3EA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FF0E7E5" w14:textId="77777777" w:rsidR="00176673" w:rsidRPr="0009714B" w:rsidRDefault="00176673" w:rsidP="00176673">
            <w:pPr>
              <w:spacing w:after="0"/>
              <w:jc w:val="right"/>
              <w:rPr>
                <w:rFonts w:eastAsia="Times New Roman" w:cs="Arial"/>
                <w:color w:val="000000"/>
                <w:sz w:val="16"/>
                <w:szCs w:val="16"/>
                <w:lang w:eastAsia="es-ES"/>
              </w:rPr>
            </w:pPr>
            <w:r w:rsidRPr="0009714B">
              <w:rPr>
                <w:rFonts w:cs="Arial"/>
                <w:sz w:val="16"/>
                <w:szCs w:val="16"/>
              </w:rPr>
              <w:t>0.00</w:t>
            </w:r>
          </w:p>
        </w:tc>
      </w:tr>
      <w:tr w:rsidR="00176673" w:rsidRPr="0023594E" w14:paraId="22D0BDF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46B20B8"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2.A - Mineral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CD3281B" w14:textId="3A3F04B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2.75</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BB677FD" w14:textId="1E701E1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225F922" w14:textId="42B5982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5D34720" w14:textId="7E191AD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55C4BD4" w14:textId="0C2E372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0D5CD24" w14:textId="044CA3E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752B8D18" w14:textId="77777777" w:rsidR="00176673" w:rsidRPr="0009714B" w:rsidRDefault="00176673" w:rsidP="00176673">
            <w:pPr>
              <w:spacing w:after="0"/>
              <w:jc w:val="right"/>
              <w:rPr>
                <w:rFonts w:eastAsia="Times New Roman" w:cs="Arial"/>
                <w:color w:val="000000"/>
                <w:sz w:val="16"/>
                <w:szCs w:val="16"/>
                <w:lang w:eastAsia="es-ES"/>
              </w:rPr>
            </w:pPr>
            <w:r w:rsidRPr="0009714B">
              <w:rPr>
                <w:rFonts w:cs="Arial"/>
                <w:sz w:val="16"/>
                <w:szCs w:val="16"/>
              </w:rPr>
              <w:t>0.00</w:t>
            </w:r>
          </w:p>
        </w:tc>
      </w:tr>
      <w:tr w:rsidR="00176673" w:rsidRPr="0023594E" w14:paraId="3D17F0E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D140EFC"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2.A.1 - Cement production </w:t>
            </w:r>
          </w:p>
        </w:tc>
        <w:tc>
          <w:tcPr>
            <w:tcW w:w="1240" w:type="dxa"/>
            <w:tcBorders>
              <w:top w:val="nil"/>
              <w:left w:val="nil"/>
              <w:bottom w:val="single" w:sz="4" w:space="0" w:color="auto"/>
              <w:right w:val="single" w:sz="4" w:space="0" w:color="auto"/>
            </w:tcBorders>
            <w:shd w:val="clear" w:color="auto" w:fill="auto"/>
            <w:noWrap/>
            <w:vAlign w:val="center"/>
          </w:tcPr>
          <w:p w14:paraId="458FAF1D" w14:textId="74701A7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343DD602" w14:textId="0BB37F2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347E8D6" w14:textId="0021B8D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8BC38FA" w14:textId="28BCB00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7E2A37E" w14:textId="69B9BE8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CA6D5FE" w14:textId="15D036C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76C341B" w14:textId="77777777" w:rsidR="00176673" w:rsidRPr="0009714B" w:rsidRDefault="00176673" w:rsidP="00176673">
            <w:pPr>
              <w:spacing w:after="0"/>
              <w:jc w:val="right"/>
              <w:rPr>
                <w:rFonts w:eastAsia="Times New Roman" w:cs="Arial"/>
                <w:color w:val="000000"/>
                <w:sz w:val="16"/>
                <w:szCs w:val="16"/>
                <w:lang w:eastAsia="es-ES"/>
              </w:rPr>
            </w:pPr>
          </w:p>
        </w:tc>
      </w:tr>
      <w:tr w:rsidR="00176673" w:rsidRPr="0023594E" w14:paraId="64FEE3D8"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A81F335"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2.A.2 - Lime production </w:t>
            </w:r>
          </w:p>
        </w:tc>
        <w:tc>
          <w:tcPr>
            <w:tcW w:w="1240" w:type="dxa"/>
            <w:tcBorders>
              <w:top w:val="nil"/>
              <w:left w:val="nil"/>
              <w:bottom w:val="single" w:sz="4" w:space="0" w:color="auto"/>
              <w:right w:val="single" w:sz="4" w:space="0" w:color="auto"/>
            </w:tcBorders>
            <w:shd w:val="clear" w:color="auto" w:fill="auto"/>
            <w:noWrap/>
            <w:vAlign w:val="center"/>
          </w:tcPr>
          <w:p w14:paraId="465C2CEB" w14:textId="7D14C60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2.75</w:t>
            </w:r>
          </w:p>
        </w:tc>
        <w:tc>
          <w:tcPr>
            <w:tcW w:w="480" w:type="dxa"/>
            <w:tcBorders>
              <w:top w:val="nil"/>
              <w:left w:val="nil"/>
              <w:bottom w:val="single" w:sz="4" w:space="0" w:color="auto"/>
              <w:right w:val="single" w:sz="4" w:space="0" w:color="auto"/>
            </w:tcBorders>
            <w:shd w:val="clear" w:color="FFFFFF" w:fill="D3D3D3"/>
            <w:noWrap/>
            <w:vAlign w:val="center"/>
          </w:tcPr>
          <w:p w14:paraId="59340617" w14:textId="20FE627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BDA8E93" w14:textId="5A13902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A9C7EA9" w14:textId="3B8DC86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0B3EA64" w14:textId="494D5BD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133E5BB" w14:textId="37C9848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F0103E2"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0C91C96"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177C14B"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2.A.3 - Glass Production </w:t>
            </w:r>
          </w:p>
        </w:tc>
        <w:tc>
          <w:tcPr>
            <w:tcW w:w="1240" w:type="dxa"/>
            <w:tcBorders>
              <w:top w:val="nil"/>
              <w:left w:val="nil"/>
              <w:bottom w:val="single" w:sz="4" w:space="0" w:color="auto"/>
              <w:right w:val="single" w:sz="4" w:space="0" w:color="auto"/>
            </w:tcBorders>
            <w:shd w:val="clear" w:color="auto" w:fill="auto"/>
            <w:noWrap/>
            <w:vAlign w:val="center"/>
          </w:tcPr>
          <w:p w14:paraId="0A3F1C56" w14:textId="6A2BCD9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322ECAA9" w14:textId="2D7A4DC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82190CF" w14:textId="4807A3A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ABD1FC1" w14:textId="681E83B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477FEB0" w14:textId="75AF6D2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A727C08" w14:textId="65FB460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50D0D6F"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1B83647B"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E5A8859"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2.A.4 - Other Process Uses of Carbonates </w:t>
            </w:r>
          </w:p>
        </w:tc>
        <w:tc>
          <w:tcPr>
            <w:tcW w:w="1240" w:type="dxa"/>
            <w:tcBorders>
              <w:top w:val="nil"/>
              <w:left w:val="nil"/>
              <w:bottom w:val="single" w:sz="4" w:space="0" w:color="auto"/>
              <w:right w:val="single" w:sz="4" w:space="0" w:color="auto"/>
            </w:tcBorders>
            <w:shd w:val="clear" w:color="auto" w:fill="auto"/>
            <w:noWrap/>
            <w:vAlign w:val="center"/>
          </w:tcPr>
          <w:p w14:paraId="022DA0B8" w14:textId="00DC7E8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2B7B52EA" w14:textId="25EEFF2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528AAF6" w14:textId="5CBF232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4336293" w14:textId="2BB580E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2599EFB" w14:textId="6D1EF05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334ED81" w14:textId="56F70BF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0886479"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7059DE7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AB27317"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4AF5F9DE" w14:textId="2FBD7E3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597FA28C" w14:textId="4C963C1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108BBA17" w14:textId="1045C1D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5B6EC70A" w14:textId="5F2A279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3D6BDCC" w14:textId="6F3E184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03C1BEB" w14:textId="3C35899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D07D3EC"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46EC2AE7"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B99F34"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2.B - Chemical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61D6B79" w14:textId="48586DF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1B0FC24" w14:textId="5E30BEA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DC5BC3B" w14:textId="7ABF65B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35D30464" w14:textId="2764624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B5C4BD0" w14:textId="3DB35A6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ED56273" w14:textId="1A81E56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7B2EA13A"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38EE861B"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D36AB12"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2.B.1 - Ammonia Production </w:t>
            </w:r>
          </w:p>
        </w:tc>
        <w:tc>
          <w:tcPr>
            <w:tcW w:w="1240" w:type="dxa"/>
            <w:tcBorders>
              <w:top w:val="nil"/>
              <w:left w:val="nil"/>
              <w:bottom w:val="single" w:sz="4" w:space="0" w:color="auto"/>
              <w:right w:val="single" w:sz="4" w:space="0" w:color="auto"/>
            </w:tcBorders>
            <w:shd w:val="clear" w:color="auto" w:fill="auto"/>
            <w:noWrap/>
            <w:vAlign w:val="center"/>
          </w:tcPr>
          <w:p w14:paraId="654DB27F" w14:textId="357547D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70C58DC5" w14:textId="6F5245E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DCC463" w14:textId="42512C6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6166F3B0" w14:textId="3F2131C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59F8C17" w14:textId="777F684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4CE3071" w14:textId="6DD01C1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525099C"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31B7A97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19B8AE2"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2.B.2 - Nitric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372BC81C" w14:textId="63D3B13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5A8A301" w14:textId="4B438B9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182261E" w14:textId="6221FDA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08FD350D" w14:textId="4D0BC17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4E8F9A1" w14:textId="570999A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8BD8163" w14:textId="2658174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9197C06"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827B3F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DED891B"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2.B.3 - Adipic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4CB1BE34" w14:textId="1C80B09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9DAB239" w14:textId="10036F7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5F40CAC" w14:textId="14B135A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6E9705C3" w14:textId="6D636E2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2C4FD88" w14:textId="1A84BF8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A3F0F44" w14:textId="71B397B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0397AC4"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14420567"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62F7021"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2.B.4 - Caprolactam, Glyoxal and Glyoxylic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74ED8FAE" w14:textId="11CF6DB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8AE036A" w14:textId="5DB0EE9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26C5E76E" w14:textId="12DDCFF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114C2C59" w14:textId="627F919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24E0D74" w14:textId="53003DE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766DAAD" w14:textId="4B543CD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FE02040"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0C9159D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3D60534"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2.B.5 - Carbide Production </w:t>
            </w:r>
          </w:p>
        </w:tc>
        <w:tc>
          <w:tcPr>
            <w:tcW w:w="1240" w:type="dxa"/>
            <w:tcBorders>
              <w:top w:val="nil"/>
              <w:left w:val="nil"/>
              <w:bottom w:val="single" w:sz="4" w:space="0" w:color="auto"/>
              <w:right w:val="single" w:sz="4" w:space="0" w:color="auto"/>
            </w:tcBorders>
            <w:shd w:val="clear" w:color="auto" w:fill="auto"/>
            <w:noWrap/>
            <w:vAlign w:val="center"/>
          </w:tcPr>
          <w:p w14:paraId="04926BFE" w14:textId="39DA997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0045A96C" w14:textId="5D4100B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0B8145EA" w14:textId="21C4A6B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963E5E4" w14:textId="103CDCE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87759C7" w14:textId="09F4422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BBD885" w14:textId="7A9A5B4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26E4D1E"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3BDDEF4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F300371"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2.B.6 - Titanium Dioxide Production </w:t>
            </w:r>
          </w:p>
        </w:tc>
        <w:tc>
          <w:tcPr>
            <w:tcW w:w="1240" w:type="dxa"/>
            <w:tcBorders>
              <w:top w:val="nil"/>
              <w:left w:val="nil"/>
              <w:bottom w:val="single" w:sz="4" w:space="0" w:color="auto"/>
              <w:right w:val="single" w:sz="4" w:space="0" w:color="auto"/>
            </w:tcBorders>
            <w:shd w:val="clear" w:color="auto" w:fill="auto"/>
            <w:noWrap/>
            <w:vAlign w:val="center"/>
          </w:tcPr>
          <w:p w14:paraId="3000CF55" w14:textId="3B85984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2A1EBC15" w14:textId="0F2F9D2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822410D" w14:textId="30ABE3D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5267E3E" w14:textId="4D4F80D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0C5E75E" w14:textId="7E0DE57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349C8A2" w14:textId="7628AC4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0A2AD44"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3FFDF21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C327FDE"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2.B.7 - Soda Ash Production </w:t>
            </w:r>
          </w:p>
        </w:tc>
        <w:tc>
          <w:tcPr>
            <w:tcW w:w="1240" w:type="dxa"/>
            <w:tcBorders>
              <w:top w:val="nil"/>
              <w:left w:val="nil"/>
              <w:bottom w:val="single" w:sz="4" w:space="0" w:color="auto"/>
              <w:right w:val="single" w:sz="4" w:space="0" w:color="auto"/>
            </w:tcBorders>
            <w:shd w:val="clear" w:color="auto" w:fill="auto"/>
            <w:noWrap/>
            <w:vAlign w:val="center"/>
          </w:tcPr>
          <w:p w14:paraId="48603D24" w14:textId="28B7F2A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2F167196" w14:textId="33E40FB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B10435D" w14:textId="4F3B914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9F4FF49" w14:textId="3B42558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6F2455A" w14:textId="7AD7B6A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75B3927" w14:textId="40869DE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1AC747F"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096B05C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C3E5BC4"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2.B.8 - Petrochemical and Carbon Black Production </w:t>
            </w:r>
          </w:p>
        </w:tc>
        <w:tc>
          <w:tcPr>
            <w:tcW w:w="1240" w:type="dxa"/>
            <w:tcBorders>
              <w:top w:val="nil"/>
              <w:left w:val="nil"/>
              <w:bottom w:val="single" w:sz="4" w:space="0" w:color="auto"/>
              <w:right w:val="single" w:sz="4" w:space="0" w:color="auto"/>
            </w:tcBorders>
            <w:shd w:val="clear" w:color="auto" w:fill="auto"/>
            <w:noWrap/>
            <w:vAlign w:val="center"/>
          </w:tcPr>
          <w:p w14:paraId="4F533323" w14:textId="5630ED9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45DDA3C0" w14:textId="06EC9A9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62DFD504" w14:textId="3DF3D7B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FFBD33E" w14:textId="4EA681A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AE3D4BB" w14:textId="64C8FA7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164D04A" w14:textId="0D3ECCA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397963A"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45F7A7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9C8E9BF"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2.B.9 - Fluorochemical Production </w:t>
            </w:r>
          </w:p>
        </w:tc>
        <w:tc>
          <w:tcPr>
            <w:tcW w:w="1240" w:type="dxa"/>
            <w:tcBorders>
              <w:top w:val="nil"/>
              <w:left w:val="nil"/>
              <w:bottom w:val="single" w:sz="4" w:space="0" w:color="auto"/>
              <w:right w:val="single" w:sz="4" w:space="0" w:color="auto"/>
            </w:tcBorders>
            <w:shd w:val="clear" w:color="FFFFFF" w:fill="D3D3D3"/>
            <w:noWrap/>
            <w:vAlign w:val="center"/>
          </w:tcPr>
          <w:p w14:paraId="5BBC3168" w14:textId="3D3D04F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C047A2" w14:textId="68F3843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488FE6C" w14:textId="612322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069556A5" w14:textId="05EC27A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2A29B084" w14:textId="47C4529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1C6570C0" w14:textId="57506E2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auto"/>
            <w:noWrap/>
            <w:vAlign w:val="center"/>
          </w:tcPr>
          <w:p w14:paraId="7AA34373"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15A141FB"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DEA8325"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2.B.10 -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68B600B3" w14:textId="3E3A85D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2945C033" w14:textId="1AEE68D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73EB30F4" w14:textId="4D4F612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auto"/>
            <w:noWrap/>
            <w:vAlign w:val="center"/>
          </w:tcPr>
          <w:p w14:paraId="20C1E4F9" w14:textId="7E5AA43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4979E053" w14:textId="775FFED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639FAF02" w14:textId="343CFCF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auto"/>
            <w:noWrap/>
            <w:vAlign w:val="center"/>
          </w:tcPr>
          <w:p w14:paraId="0009DE49"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295C023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66CFB25"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2.C - Metal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DEBB471" w14:textId="1E616CD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19.57</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676404C" w14:textId="0FFAFF3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18D7728" w14:textId="4E308FE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7B21014F" w14:textId="7EF1DC7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C3C345A" w14:textId="0649D73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CB135E3" w14:textId="58F29CF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56D3375"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02A71C60"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9CDFBB4"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2.C.1 - Iron and Steel Production </w:t>
            </w:r>
          </w:p>
        </w:tc>
        <w:tc>
          <w:tcPr>
            <w:tcW w:w="1240" w:type="dxa"/>
            <w:tcBorders>
              <w:top w:val="nil"/>
              <w:left w:val="nil"/>
              <w:bottom w:val="single" w:sz="4" w:space="0" w:color="auto"/>
              <w:right w:val="single" w:sz="4" w:space="0" w:color="auto"/>
            </w:tcBorders>
            <w:shd w:val="clear" w:color="auto" w:fill="auto"/>
            <w:noWrap/>
            <w:vAlign w:val="center"/>
          </w:tcPr>
          <w:p w14:paraId="7E3E0EAA" w14:textId="24445A3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19.57</w:t>
            </w:r>
          </w:p>
        </w:tc>
        <w:tc>
          <w:tcPr>
            <w:tcW w:w="480" w:type="dxa"/>
            <w:tcBorders>
              <w:top w:val="nil"/>
              <w:left w:val="nil"/>
              <w:bottom w:val="single" w:sz="4" w:space="0" w:color="auto"/>
              <w:right w:val="single" w:sz="4" w:space="0" w:color="auto"/>
            </w:tcBorders>
            <w:shd w:val="clear" w:color="auto" w:fill="auto"/>
            <w:noWrap/>
            <w:vAlign w:val="center"/>
          </w:tcPr>
          <w:p w14:paraId="2DC58DA4" w14:textId="448895F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0ED7860D" w14:textId="46EF0C5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D3E6069" w14:textId="5BB8272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D05851E" w14:textId="42C24DE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7D0BC2C" w14:textId="33331E6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DCFA984"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CD6A62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FF8462C"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2.C.2 - Ferroalloys Production </w:t>
            </w:r>
          </w:p>
        </w:tc>
        <w:tc>
          <w:tcPr>
            <w:tcW w:w="1240" w:type="dxa"/>
            <w:tcBorders>
              <w:top w:val="nil"/>
              <w:left w:val="nil"/>
              <w:bottom w:val="single" w:sz="4" w:space="0" w:color="auto"/>
              <w:right w:val="single" w:sz="4" w:space="0" w:color="auto"/>
            </w:tcBorders>
            <w:shd w:val="clear" w:color="auto" w:fill="auto"/>
            <w:noWrap/>
            <w:vAlign w:val="center"/>
          </w:tcPr>
          <w:p w14:paraId="52A8E1C6" w14:textId="05ECB95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33EA46F7" w14:textId="5474D88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3DB149FF" w14:textId="21A4966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570946D" w14:textId="422BC17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AFAFCCD" w14:textId="23A8F0D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9C13131" w14:textId="232BDA9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3891425"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7C09AC1"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1B04643"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2.C.3 - Aluminium production </w:t>
            </w:r>
          </w:p>
        </w:tc>
        <w:tc>
          <w:tcPr>
            <w:tcW w:w="1240" w:type="dxa"/>
            <w:tcBorders>
              <w:top w:val="nil"/>
              <w:left w:val="nil"/>
              <w:bottom w:val="single" w:sz="4" w:space="0" w:color="auto"/>
              <w:right w:val="single" w:sz="4" w:space="0" w:color="auto"/>
            </w:tcBorders>
            <w:shd w:val="clear" w:color="auto" w:fill="auto"/>
            <w:noWrap/>
            <w:vAlign w:val="center"/>
          </w:tcPr>
          <w:p w14:paraId="22843F00" w14:textId="088596A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4671A17D" w14:textId="07F18DB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04D24FC" w14:textId="58D6616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A909296" w14:textId="3364521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175489CB" w14:textId="4A7AC74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2136E99E" w14:textId="633C926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2AD2711"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7509596E"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2FDC751"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2.C.4 - Magnesium production </w:t>
            </w:r>
          </w:p>
        </w:tc>
        <w:tc>
          <w:tcPr>
            <w:tcW w:w="1240" w:type="dxa"/>
            <w:tcBorders>
              <w:top w:val="nil"/>
              <w:left w:val="nil"/>
              <w:bottom w:val="single" w:sz="4" w:space="0" w:color="auto"/>
              <w:right w:val="single" w:sz="4" w:space="0" w:color="auto"/>
            </w:tcBorders>
            <w:shd w:val="clear" w:color="auto" w:fill="auto"/>
            <w:noWrap/>
            <w:vAlign w:val="center"/>
          </w:tcPr>
          <w:p w14:paraId="2CD422CD" w14:textId="487A99A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6147EB09" w14:textId="226468D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F10ACEF" w14:textId="0115DDA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DC71F8B" w14:textId="3EE57E0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B1205B7" w14:textId="0520A00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D721EBD" w14:textId="7133CC1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FFFFFF" w:fill="D3D3D3"/>
            <w:noWrap/>
            <w:vAlign w:val="center"/>
          </w:tcPr>
          <w:p w14:paraId="5E1209A8"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17C4854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2B8C448"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2.C.5 - Lead Production </w:t>
            </w:r>
          </w:p>
        </w:tc>
        <w:tc>
          <w:tcPr>
            <w:tcW w:w="1240" w:type="dxa"/>
            <w:tcBorders>
              <w:top w:val="nil"/>
              <w:left w:val="nil"/>
              <w:bottom w:val="single" w:sz="4" w:space="0" w:color="auto"/>
              <w:right w:val="single" w:sz="4" w:space="0" w:color="auto"/>
            </w:tcBorders>
            <w:shd w:val="clear" w:color="auto" w:fill="auto"/>
            <w:noWrap/>
            <w:vAlign w:val="center"/>
          </w:tcPr>
          <w:p w14:paraId="054EA041" w14:textId="158D97D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34668388" w14:textId="74071BB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BD0BF6D" w14:textId="4FBE80E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24CB10B" w14:textId="5A635CC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330DF7F" w14:textId="30EC2A9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4FABF37" w14:textId="6F2AE84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2865DAD"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195C522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9393A9C"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2.C.6 - Zinc Production </w:t>
            </w:r>
          </w:p>
        </w:tc>
        <w:tc>
          <w:tcPr>
            <w:tcW w:w="1240" w:type="dxa"/>
            <w:tcBorders>
              <w:top w:val="nil"/>
              <w:left w:val="nil"/>
              <w:bottom w:val="single" w:sz="4" w:space="0" w:color="auto"/>
              <w:right w:val="single" w:sz="4" w:space="0" w:color="auto"/>
            </w:tcBorders>
            <w:shd w:val="clear" w:color="auto" w:fill="auto"/>
            <w:noWrap/>
            <w:vAlign w:val="center"/>
          </w:tcPr>
          <w:p w14:paraId="538A5E01" w14:textId="2294DB0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7E454119" w14:textId="43A2511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1DF5C22" w14:textId="450D9AC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0DE6E87" w14:textId="35F7795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042F347" w14:textId="71F6EF8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37BDA84" w14:textId="294FB74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17AA6C3"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509E56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5C81DFA"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2.C.7 -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6932ACB3" w14:textId="1EE4C40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581847A9" w14:textId="56F8EDE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3682092B" w14:textId="413C4F4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auto"/>
            <w:noWrap/>
            <w:vAlign w:val="center"/>
          </w:tcPr>
          <w:p w14:paraId="35A68A3E" w14:textId="33ED966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51123B46" w14:textId="605F3A5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4378C299" w14:textId="0E5733D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auto"/>
            <w:noWrap/>
            <w:vAlign w:val="center"/>
          </w:tcPr>
          <w:p w14:paraId="0ACE3D14"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0CDA940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7B2A904"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2.D - Non-Energy Products from Fuels and Solvent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C0AB6F2" w14:textId="58D8A8B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2196077" w14:textId="2CA57DB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296AD7D" w14:textId="1ED062B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798A82C7" w14:textId="782F8D6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1C7FB7C" w14:textId="578CF71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007B32B" w14:textId="63C0F99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2713A69"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17634D5D"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86EB042"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2.D.1 - Lubricant Use </w:t>
            </w:r>
          </w:p>
        </w:tc>
        <w:tc>
          <w:tcPr>
            <w:tcW w:w="1240" w:type="dxa"/>
            <w:tcBorders>
              <w:top w:val="nil"/>
              <w:left w:val="nil"/>
              <w:bottom w:val="single" w:sz="4" w:space="0" w:color="auto"/>
              <w:right w:val="single" w:sz="4" w:space="0" w:color="auto"/>
            </w:tcBorders>
            <w:shd w:val="clear" w:color="auto" w:fill="auto"/>
            <w:noWrap/>
            <w:vAlign w:val="center"/>
          </w:tcPr>
          <w:p w14:paraId="096C9F48" w14:textId="4F00547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272755B0" w14:textId="5AB6675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B0F142F" w14:textId="22A6B72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C862158" w14:textId="70CDA2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0BA17BE" w14:textId="1BD42D2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E2DA7B8" w14:textId="35D44A9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888138F"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86DE9FB"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79B985D"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2.D.2 - Paraffin Wax Use </w:t>
            </w:r>
          </w:p>
        </w:tc>
        <w:tc>
          <w:tcPr>
            <w:tcW w:w="1240" w:type="dxa"/>
            <w:tcBorders>
              <w:top w:val="nil"/>
              <w:left w:val="nil"/>
              <w:bottom w:val="single" w:sz="4" w:space="0" w:color="auto"/>
              <w:right w:val="single" w:sz="4" w:space="0" w:color="auto"/>
            </w:tcBorders>
            <w:shd w:val="clear" w:color="auto" w:fill="auto"/>
            <w:noWrap/>
            <w:vAlign w:val="center"/>
          </w:tcPr>
          <w:p w14:paraId="07310EBE" w14:textId="7162743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000F322B" w14:textId="691179E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204565D" w14:textId="5E7FADC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B721736" w14:textId="6339761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2F14989" w14:textId="2E752EC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D9EDB38" w14:textId="6091100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24CD401"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7B08B0B"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BB5FDD4"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2.D.3 - Solvent Use </w:t>
            </w:r>
          </w:p>
        </w:tc>
        <w:tc>
          <w:tcPr>
            <w:tcW w:w="1240" w:type="dxa"/>
            <w:tcBorders>
              <w:top w:val="nil"/>
              <w:left w:val="nil"/>
              <w:bottom w:val="single" w:sz="4" w:space="0" w:color="auto"/>
              <w:right w:val="single" w:sz="4" w:space="0" w:color="auto"/>
            </w:tcBorders>
            <w:shd w:val="clear" w:color="FFFFFF" w:fill="D3D3D3"/>
            <w:noWrap/>
            <w:vAlign w:val="center"/>
          </w:tcPr>
          <w:p w14:paraId="2FD777F9" w14:textId="382137D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82249A5" w14:textId="6D68BFC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6703600" w14:textId="6692DCE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9D48FF8" w14:textId="2B30B9F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AA3DB22" w14:textId="075B403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B1A907A" w14:textId="52BACDF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5256C18"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474DF28"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AD2F2EC"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49BE1DFA" w14:textId="205773F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1D90DC49" w14:textId="7AD0883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595F958A" w14:textId="4A6E1FB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42F8B1BD" w14:textId="7DC30CD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9C77AFF" w14:textId="3ED1574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4C67296" w14:textId="000DDBF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C26B830"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637883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2A1D394"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2.E - Electronics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53EAAA2" w14:textId="692872A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024E8D6" w14:textId="7621508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305275E" w14:textId="6DFA180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7C421E1" w14:textId="49571EC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A54A1B0" w14:textId="057EE52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BCB9476" w14:textId="04AE0E6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0C0B3D33"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430897E1"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B70C89F"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2.E.1 - Integrated Circuit or Semiconductor </w:t>
            </w:r>
          </w:p>
        </w:tc>
        <w:tc>
          <w:tcPr>
            <w:tcW w:w="1240" w:type="dxa"/>
            <w:tcBorders>
              <w:top w:val="nil"/>
              <w:left w:val="nil"/>
              <w:bottom w:val="single" w:sz="4" w:space="0" w:color="auto"/>
              <w:right w:val="single" w:sz="4" w:space="0" w:color="auto"/>
            </w:tcBorders>
            <w:shd w:val="clear" w:color="FFFFFF" w:fill="D3D3D3"/>
            <w:noWrap/>
            <w:vAlign w:val="center"/>
          </w:tcPr>
          <w:p w14:paraId="70CD4929" w14:textId="246AEED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E7C9C17" w14:textId="355A7AA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7CCAF0" w14:textId="6B1F9DB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178235F4" w14:textId="7222B41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795C802B" w14:textId="5F690E2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6CADEA1A" w14:textId="261DB7F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auto"/>
            <w:noWrap/>
            <w:vAlign w:val="center"/>
          </w:tcPr>
          <w:p w14:paraId="66FAEAA5"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3BE094A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BB767B5"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2.E.2 - TFT Flat Panel Display </w:t>
            </w:r>
          </w:p>
        </w:tc>
        <w:tc>
          <w:tcPr>
            <w:tcW w:w="1240" w:type="dxa"/>
            <w:tcBorders>
              <w:top w:val="nil"/>
              <w:left w:val="nil"/>
              <w:bottom w:val="single" w:sz="4" w:space="0" w:color="auto"/>
              <w:right w:val="single" w:sz="4" w:space="0" w:color="auto"/>
            </w:tcBorders>
            <w:shd w:val="clear" w:color="FFFFFF" w:fill="D3D3D3"/>
            <w:noWrap/>
            <w:vAlign w:val="center"/>
          </w:tcPr>
          <w:p w14:paraId="061263D9" w14:textId="5D278F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A8D2E30" w14:textId="51AD2C6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319D4F" w14:textId="7B8E6BC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B6CD08B" w14:textId="21CA6A4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58892D1A" w14:textId="704792D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219418A9" w14:textId="106F3C9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auto"/>
            <w:noWrap/>
            <w:vAlign w:val="center"/>
          </w:tcPr>
          <w:p w14:paraId="4982D98B"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628D57B0"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1B34E0A"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2.E.3 - Photovoltaics </w:t>
            </w:r>
          </w:p>
        </w:tc>
        <w:tc>
          <w:tcPr>
            <w:tcW w:w="1240" w:type="dxa"/>
            <w:tcBorders>
              <w:top w:val="nil"/>
              <w:left w:val="nil"/>
              <w:bottom w:val="single" w:sz="4" w:space="0" w:color="auto"/>
              <w:right w:val="single" w:sz="4" w:space="0" w:color="auto"/>
            </w:tcBorders>
            <w:shd w:val="clear" w:color="FFFFFF" w:fill="D3D3D3"/>
            <w:noWrap/>
            <w:vAlign w:val="center"/>
          </w:tcPr>
          <w:p w14:paraId="46C5B624" w14:textId="1674C21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9E95B1F" w14:textId="1847375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8597825" w14:textId="7F22BA8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B631303" w14:textId="725BAB0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42DD1F66" w14:textId="13D372A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380A6692" w14:textId="31E217C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20DB2B4"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7CA3D8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369F2E6"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2.E.4 - Heat Transfer Fluid </w:t>
            </w:r>
          </w:p>
        </w:tc>
        <w:tc>
          <w:tcPr>
            <w:tcW w:w="1240" w:type="dxa"/>
            <w:tcBorders>
              <w:top w:val="nil"/>
              <w:left w:val="nil"/>
              <w:bottom w:val="single" w:sz="4" w:space="0" w:color="auto"/>
              <w:right w:val="single" w:sz="4" w:space="0" w:color="auto"/>
            </w:tcBorders>
            <w:shd w:val="clear" w:color="FFFFFF" w:fill="D3D3D3"/>
            <w:noWrap/>
            <w:vAlign w:val="center"/>
          </w:tcPr>
          <w:p w14:paraId="72984AFA" w14:textId="49B7267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7814876" w14:textId="124AFEF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5C5C996" w14:textId="622426D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FD3367D" w14:textId="1FF3E40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44DE3FB0" w14:textId="371FC66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1D3E1A75" w14:textId="590A1B2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289B3F9"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321163B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4A68D5B"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54898977" w14:textId="18AC284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3B6B76EB" w14:textId="6084B23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24BDE34C" w14:textId="2809143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auto"/>
            <w:noWrap/>
            <w:vAlign w:val="center"/>
          </w:tcPr>
          <w:p w14:paraId="23C5B0DB" w14:textId="0104967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721E77A7" w14:textId="2759E08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15E1476B" w14:textId="54926C9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auto"/>
            <w:noWrap/>
            <w:vAlign w:val="center"/>
          </w:tcPr>
          <w:p w14:paraId="7E7D902F"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4FAC03CB"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02C55D9"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2.F - Product Uses as Substitutes for Ozone Depleting Substances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FE66044" w14:textId="2E387FA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407E2E6" w14:textId="6D9F8DC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D98755D" w14:textId="73F70F0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7CDB2229" w14:textId="0088077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47.99</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DBA73A1" w14:textId="1116D98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4F2E7B0" w14:textId="019D728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25AF430D"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300F5FC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51A53D2"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2.F.1 - Refrigeration and Air Conditioning </w:t>
            </w:r>
          </w:p>
        </w:tc>
        <w:tc>
          <w:tcPr>
            <w:tcW w:w="1240" w:type="dxa"/>
            <w:tcBorders>
              <w:top w:val="nil"/>
              <w:left w:val="nil"/>
              <w:bottom w:val="single" w:sz="4" w:space="0" w:color="auto"/>
              <w:right w:val="single" w:sz="4" w:space="0" w:color="auto"/>
            </w:tcBorders>
            <w:shd w:val="clear" w:color="FFFFFF" w:fill="D3D3D3"/>
            <w:noWrap/>
            <w:vAlign w:val="center"/>
          </w:tcPr>
          <w:p w14:paraId="2E0E674C" w14:textId="104066B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99D9770" w14:textId="11B125A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C792CF" w14:textId="53FDDB8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5C57D10F" w14:textId="289B410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47.99</w:t>
            </w:r>
          </w:p>
        </w:tc>
        <w:tc>
          <w:tcPr>
            <w:tcW w:w="549" w:type="dxa"/>
            <w:tcBorders>
              <w:top w:val="nil"/>
              <w:left w:val="nil"/>
              <w:bottom w:val="single" w:sz="4" w:space="0" w:color="auto"/>
              <w:right w:val="single" w:sz="4" w:space="0" w:color="auto"/>
            </w:tcBorders>
            <w:shd w:val="clear" w:color="FFFFFF" w:fill="D3D3D3"/>
            <w:noWrap/>
            <w:vAlign w:val="center"/>
          </w:tcPr>
          <w:p w14:paraId="2FFC1FB1" w14:textId="671BABF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588AB6" w14:textId="2BA0586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DCE57E9"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FAD6688"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8DA6933"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2.F.2 - Foam Blowing Agents </w:t>
            </w:r>
          </w:p>
        </w:tc>
        <w:tc>
          <w:tcPr>
            <w:tcW w:w="1240" w:type="dxa"/>
            <w:tcBorders>
              <w:top w:val="nil"/>
              <w:left w:val="nil"/>
              <w:bottom w:val="single" w:sz="4" w:space="0" w:color="auto"/>
              <w:right w:val="single" w:sz="4" w:space="0" w:color="auto"/>
            </w:tcBorders>
            <w:shd w:val="clear" w:color="FFFFFF" w:fill="D3D3D3"/>
            <w:noWrap/>
            <w:vAlign w:val="center"/>
          </w:tcPr>
          <w:p w14:paraId="4E02B8CC" w14:textId="416C3A1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97839D5" w14:textId="6FFC5F1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44F8468" w14:textId="3FD7CE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2997766E" w14:textId="14E9400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FFFFFF" w:fill="D3D3D3"/>
            <w:noWrap/>
            <w:vAlign w:val="center"/>
          </w:tcPr>
          <w:p w14:paraId="32A71C20" w14:textId="534A29F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FEEBA03" w14:textId="5F39491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462DC62"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5B11527"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A433B76"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2.F.3 - Fire Protection </w:t>
            </w:r>
          </w:p>
        </w:tc>
        <w:tc>
          <w:tcPr>
            <w:tcW w:w="1240" w:type="dxa"/>
            <w:tcBorders>
              <w:top w:val="nil"/>
              <w:left w:val="nil"/>
              <w:bottom w:val="single" w:sz="4" w:space="0" w:color="auto"/>
              <w:right w:val="single" w:sz="4" w:space="0" w:color="auto"/>
            </w:tcBorders>
            <w:shd w:val="clear" w:color="FFFFFF" w:fill="D3D3D3"/>
            <w:noWrap/>
            <w:vAlign w:val="center"/>
          </w:tcPr>
          <w:p w14:paraId="704CDF5A" w14:textId="33B4E49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0217675" w14:textId="3DB1953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ECA3C99" w14:textId="60B7746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1F83881C" w14:textId="2A0E6F3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14095B70" w14:textId="278F8E3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4605932E" w14:textId="4950033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EEC2E17"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B45FF26"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585491F"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2.F.4 - Aerosols </w:t>
            </w:r>
          </w:p>
        </w:tc>
        <w:tc>
          <w:tcPr>
            <w:tcW w:w="1240" w:type="dxa"/>
            <w:tcBorders>
              <w:top w:val="nil"/>
              <w:left w:val="nil"/>
              <w:bottom w:val="single" w:sz="4" w:space="0" w:color="auto"/>
              <w:right w:val="single" w:sz="4" w:space="0" w:color="auto"/>
            </w:tcBorders>
            <w:shd w:val="clear" w:color="FFFFFF" w:fill="D3D3D3"/>
            <w:noWrap/>
            <w:vAlign w:val="center"/>
          </w:tcPr>
          <w:p w14:paraId="3552D678" w14:textId="1D990F8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5FA99E0" w14:textId="13F59C1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9EE0FE0" w14:textId="5072D7D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7CE3D49F" w14:textId="1DE409C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FFFFFF" w:fill="D3D3D3"/>
            <w:noWrap/>
            <w:vAlign w:val="center"/>
          </w:tcPr>
          <w:p w14:paraId="4B60C635" w14:textId="505751D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AA0AF33" w14:textId="40EB49F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16E3076"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B51EE0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75A3E4E"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2.F.5 - Solvents </w:t>
            </w:r>
          </w:p>
        </w:tc>
        <w:tc>
          <w:tcPr>
            <w:tcW w:w="1240" w:type="dxa"/>
            <w:tcBorders>
              <w:top w:val="nil"/>
              <w:left w:val="nil"/>
              <w:bottom w:val="single" w:sz="4" w:space="0" w:color="auto"/>
              <w:right w:val="single" w:sz="4" w:space="0" w:color="auto"/>
            </w:tcBorders>
            <w:shd w:val="clear" w:color="FFFFFF" w:fill="D3D3D3"/>
            <w:noWrap/>
            <w:vAlign w:val="center"/>
          </w:tcPr>
          <w:p w14:paraId="4C150695" w14:textId="1D81970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AA7092" w14:textId="0F8B723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EAD8733" w14:textId="73A846F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12289A87" w14:textId="30AB6C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3ABCEF35" w14:textId="4823B4A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7D3186A3" w14:textId="1CD5278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00718DE"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A82FAC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124E28C"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2.F.6 - Other Applications (please specify) </w:t>
            </w:r>
          </w:p>
        </w:tc>
        <w:tc>
          <w:tcPr>
            <w:tcW w:w="1240" w:type="dxa"/>
            <w:tcBorders>
              <w:top w:val="nil"/>
              <w:left w:val="nil"/>
              <w:bottom w:val="single" w:sz="4" w:space="0" w:color="auto"/>
              <w:right w:val="single" w:sz="4" w:space="0" w:color="auto"/>
            </w:tcBorders>
            <w:shd w:val="clear" w:color="FFFFFF" w:fill="D3D3D3"/>
            <w:noWrap/>
            <w:vAlign w:val="center"/>
          </w:tcPr>
          <w:p w14:paraId="2F13FF8F" w14:textId="385B4CB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3FDD9A" w14:textId="219B42C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6252FD2" w14:textId="5C5CAF0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5BA83AB8" w14:textId="7540EC2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5FE17DDB" w14:textId="57CA0FA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68A632AB" w14:textId="7DC788C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AF2AA7B"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70AF5CA0"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DDBE382"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2.G - Other Product Manufacture 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7B3E10C" w14:textId="5D8A304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ACD55B6" w14:textId="3AE83AF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25E047A" w14:textId="433CA55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BDEA29A" w14:textId="6A90F63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7109F2C" w14:textId="747A57A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3B741C9" w14:textId="4302234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08639DF4"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721FE85B"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2814ECE"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2.G.1 - Electrical Equipment </w:t>
            </w:r>
          </w:p>
        </w:tc>
        <w:tc>
          <w:tcPr>
            <w:tcW w:w="1240" w:type="dxa"/>
            <w:tcBorders>
              <w:top w:val="nil"/>
              <w:left w:val="nil"/>
              <w:bottom w:val="single" w:sz="4" w:space="0" w:color="auto"/>
              <w:right w:val="single" w:sz="4" w:space="0" w:color="auto"/>
            </w:tcBorders>
            <w:shd w:val="clear" w:color="FFFFFF" w:fill="D3D3D3"/>
            <w:noWrap/>
            <w:vAlign w:val="center"/>
          </w:tcPr>
          <w:p w14:paraId="05B8DEE0" w14:textId="4410A10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04AE708" w14:textId="4CFF616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48DE576" w14:textId="7C4801D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2A8CB9E" w14:textId="717C282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209827AB" w14:textId="6926B48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0836989A" w14:textId="69AFA28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FFFFFF" w:fill="D3D3D3"/>
            <w:noWrap/>
            <w:vAlign w:val="center"/>
          </w:tcPr>
          <w:p w14:paraId="31890F62"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22D21DC"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D21EF62"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2.G.2 - SF6 and PFCs from Other Product Uses </w:t>
            </w:r>
          </w:p>
        </w:tc>
        <w:tc>
          <w:tcPr>
            <w:tcW w:w="1240" w:type="dxa"/>
            <w:tcBorders>
              <w:top w:val="nil"/>
              <w:left w:val="nil"/>
              <w:bottom w:val="single" w:sz="4" w:space="0" w:color="auto"/>
              <w:right w:val="single" w:sz="4" w:space="0" w:color="auto"/>
            </w:tcBorders>
            <w:shd w:val="clear" w:color="FFFFFF" w:fill="D3D3D3"/>
            <w:noWrap/>
            <w:vAlign w:val="center"/>
          </w:tcPr>
          <w:p w14:paraId="29E9540D" w14:textId="11FA9B5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74A3B34" w14:textId="562615F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5CE3AD7" w14:textId="0E25C23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3B43B2D" w14:textId="599923E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344EE492" w14:textId="344FAB8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51A389DB" w14:textId="78F75AA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FFFFFF" w:fill="D3D3D3"/>
            <w:noWrap/>
            <w:vAlign w:val="center"/>
          </w:tcPr>
          <w:p w14:paraId="09EC8814"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740149C"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878D069"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2.G.3 - N2O from Product Uses </w:t>
            </w:r>
          </w:p>
        </w:tc>
        <w:tc>
          <w:tcPr>
            <w:tcW w:w="1240" w:type="dxa"/>
            <w:tcBorders>
              <w:top w:val="nil"/>
              <w:left w:val="nil"/>
              <w:bottom w:val="single" w:sz="4" w:space="0" w:color="auto"/>
              <w:right w:val="single" w:sz="4" w:space="0" w:color="auto"/>
            </w:tcBorders>
            <w:shd w:val="clear" w:color="FFFFFF" w:fill="D3D3D3"/>
            <w:noWrap/>
            <w:vAlign w:val="center"/>
          </w:tcPr>
          <w:p w14:paraId="3DE01DAB" w14:textId="445ED00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9DEF493" w14:textId="046072E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95981DE" w14:textId="273ACD5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59D81304" w14:textId="15E4E6D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15E5379" w14:textId="09789B3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AB52CB0" w14:textId="72E7C0B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3802CB7"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272DEC7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063A45A"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29A4D7F4" w14:textId="1F2BAEB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33FD7B84" w14:textId="6B5C1CB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1E78428F" w14:textId="29971AD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auto"/>
            <w:noWrap/>
            <w:vAlign w:val="center"/>
          </w:tcPr>
          <w:p w14:paraId="069E25FE" w14:textId="46F44C3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auto"/>
            <w:noWrap/>
            <w:vAlign w:val="center"/>
          </w:tcPr>
          <w:p w14:paraId="7C244408" w14:textId="4040CFE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1652E10B" w14:textId="73D39CC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auto"/>
            <w:noWrap/>
            <w:vAlign w:val="center"/>
          </w:tcPr>
          <w:p w14:paraId="04901979"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77EF45B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7D51282"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2.H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433BC13" w14:textId="4952B50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FC2FD3E" w14:textId="2AE8D74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67A1348" w14:textId="5F376F4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442903F" w14:textId="7235ABA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8A46142" w14:textId="25B69BE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533E670" w14:textId="3CBB153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31C18C6"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176673" w:rsidRPr="0023594E" w14:paraId="7BD62042"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1523288"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2.H.1 - Pulp and Paper Industry </w:t>
            </w:r>
          </w:p>
        </w:tc>
        <w:tc>
          <w:tcPr>
            <w:tcW w:w="1240" w:type="dxa"/>
            <w:tcBorders>
              <w:top w:val="nil"/>
              <w:left w:val="nil"/>
              <w:bottom w:val="single" w:sz="4" w:space="0" w:color="auto"/>
              <w:right w:val="single" w:sz="4" w:space="0" w:color="auto"/>
            </w:tcBorders>
            <w:shd w:val="clear" w:color="auto" w:fill="auto"/>
            <w:noWrap/>
            <w:vAlign w:val="center"/>
          </w:tcPr>
          <w:p w14:paraId="396955F6" w14:textId="05D604D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19138DF2" w14:textId="235CCEB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1E392CA5" w14:textId="3A74284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2728478" w14:textId="153978F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E50B0DB" w14:textId="58E37C4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89DA36B" w14:textId="2A232E4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292FBE4"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3ABE4F6"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0A07A49"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2.H.2 - Food and Beverages Industry </w:t>
            </w:r>
          </w:p>
        </w:tc>
        <w:tc>
          <w:tcPr>
            <w:tcW w:w="1240" w:type="dxa"/>
            <w:tcBorders>
              <w:top w:val="nil"/>
              <w:left w:val="nil"/>
              <w:bottom w:val="single" w:sz="4" w:space="0" w:color="auto"/>
              <w:right w:val="single" w:sz="4" w:space="0" w:color="auto"/>
            </w:tcBorders>
            <w:shd w:val="clear" w:color="auto" w:fill="auto"/>
            <w:noWrap/>
            <w:vAlign w:val="center"/>
          </w:tcPr>
          <w:p w14:paraId="07803B88" w14:textId="68EBFE5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5D78914B" w14:textId="7916532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756ACF9F" w14:textId="6880C10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DABFDC0" w14:textId="2E7A1CD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A32734F" w14:textId="1DB1EC4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C7E7F42" w14:textId="4DC331A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BE4CD7D"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0422FF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47BA62E"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2.H.3 -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26A3135F" w14:textId="442B892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592AE320" w14:textId="29F6315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5D5824A1" w14:textId="0214C85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198224CF" w14:textId="7255BD2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0CAD764" w14:textId="5E46EA1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0B5E806" w14:textId="61908D6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D932013"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A2F58B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63750B3"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3 - Agriculture, Forestry, and Other Land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31FDCC8" w14:textId="191BF25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-23.98</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865EB3B" w14:textId="4A892EF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8FDF299" w14:textId="5EDBCB4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7150D250" w14:textId="157E67D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4A13522" w14:textId="56ED4AA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7802CBE" w14:textId="575CF82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B417B99" w14:textId="77777777" w:rsidR="00176673" w:rsidRPr="0023594E" w:rsidRDefault="00176673" w:rsidP="00176673">
            <w:pPr>
              <w:spacing w:after="0"/>
              <w:jc w:val="right"/>
              <w:rPr>
                <w:rFonts w:eastAsia="Times New Roman" w:cs="Arial"/>
                <w:color w:val="000000"/>
                <w:sz w:val="16"/>
                <w:szCs w:val="16"/>
                <w:lang w:eastAsia="es-ES"/>
              </w:rPr>
            </w:pPr>
            <w:r w:rsidRPr="0098384F">
              <w:rPr>
                <w:rFonts w:eastAsia="Times New Roman" w:cs="Arial"/>
                <w:color w:val="000000"/>
                <w:sz w:val="16"/>
                <w:szCs w:val="16"/>
                <w:lang w:eastAsia="es-ES"/>
              </w:rPr>
              <w:t>0.00</w:t>
            </w:r>
          </w:p>
        </w:tc>
      </w:tr>
      <w:tr w:rsidR="00176673" w:rsidRPr="0023594E" w14:paraId="1F85650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56C921F"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3.A - Livestock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12E76F8" w14:textId="71CF02D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E96DB6B" w14:textId="3516535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C6C4ABF" w14:textId="59578D0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717C6809" w14:textId="2386531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CB01BA1" w14:textId="55AD51D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B20BACB" w14:textId="78FFF11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51AAC647" w14:textId="77777777" w:rsidR="00176673" w:rsidRPr="0023594E" w:rsidRDefault="00176673" w:rsidP="00176673">
            <w:pPr>
              <w:spacing w:after="0"/>
              <w:jc w:val="right"/>
              <w:rPr>
                <w:rFonts w:eastAsia="Times New Roman" w:cs="Arial"/>
                <w:color w:val="000000"/>
                <w:sz w:val="16"/>
                <w:szCs w:val="16"/>
                <w:lang w:eastAsia="es-ES"/>
              </w:rPr>
            </w:pPr>
            <w:r w:rsidRPr="00037D8B">
              <w:rPr>
                <w:rFonts w:eastAsia="Times New Roman" w:cs="Arial"/>
                <w:color w:val="000000"/>
                <w:sz w:val="16"/>
                <w:szCs w:val="16"/>
                <w:lang w:eastAsia="es-ES"/>
              </w:rPr>
              <w:t>0.00</w:t>
            </w:r>
          </w:p>
        </w:tc>
      </w:tr>
      <w:tr w:rsidR="00176673" w:rsidRPr="0023594E" w14:paraId="505A32D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B8202E7"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3.A.1 - Enteric Fermentation </w:t>
            </w:r>
          </w:p>
        </w:tc>
        <w:tc>
          <w:tcPr>
            <w:tcW w:w="1240" w:type="dxa"/>
            <w:tcBorders>
              <w:top w:val="nil"/>
              <w:left w:val="nil"/>
              <w:bottom w:val="single" w:sz="4" w:space="0" w:color="auto"/>
              <w:right w:val="single" w:sz="4" w:space="0" w:color="auto"/>
            </w:tcBorders>
            <w:shd w:val="clear" w:color="FFFFFF" w:fill="D3D3D3"/>
            <w:noWrap/>
            <w:vAlign w:val="center"/>
          </w:tcPr>
          <w:p w14:paraId="25B642B1" w14:textId="0DD00E4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C2953EB" w14:textId="64A1BF1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3885537C" w14:textId="2C2C8E6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6DE09236" w14:textId="445EF27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B561D79" w14:textId="0989515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1B58E8A" w14:textId="74017B3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D2A06F7"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114A6A1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F5CEE05"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3.A.2 -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1B240B16" w14:textId="77E0272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0CA1997" w14:textId="64A43CD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7444A472" w14:textId="237DA09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0865AD84" w14:textId="258605E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FBE5D6C" w14:textId="219CB12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512C21E" w14:textId="1345F1C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BADB01F"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48AF00D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ED472C8"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3.B -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744439D" w14:textId="5EEF6D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0E2B9AC" w14:textId="132AF0C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4F9DAF1" w14:textId="72B7D41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0513921" w14:textId="4973385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70957D8" w14:textId="7AFBFBC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C7BBD6D" w14:textId="28FCFEA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21EF523" w14:textId="77777777" w:rsidR="00176673" w:rsidRPr="0023594E" w:rsidRDefault="00176673" w:rsidP="00176673">
            <w:pPr>
              <w:spacing w:after="0"/>
              <w:jc w:val="right"/>
              <w:rPr>
                <w:rFonts w:eastAsia="Times New Roman" w:cs="Arial"/>
                <w:color w:val="000000"/>
                <w:sz w:val="16"/>
                <w:szCs w:val="16"/>
                <w:lang w:eastAsia="es-ES"/>
              </w:rPr>
            </w:pPr>
            <w:r w:rsidRPr="00C066E5">
              <w:rPr>
                <w:rFonts w:eastAsia="Times New Roman" w:cs="Arial"/>
                <w:color w:val="000000"/>
                <w:sz w:val="16"/>
                <w:szCs w:val="16"/>
                <w:lang w:eastAsia="es-ES"/>
              </w:rPr>
              <w:t>0.00</w:t>
            </w:r>
          </w:p>
        </w:tc>
      </w:tr>
      <w:tr w:rsidR="00176673" w:rsidRPr="0023594E" w14:paraId="46234A48"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CBF98EF"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3.B.1 - Forest land </w:t>
            </w:r>
          </w:p>
        </w:tc>
        <w:tc>
          <w:tcPr>
            <w:tcW w:w="1240" w:type="dxa"/>
            <w:tcBorders>
              <w:top w:val="nil"/>
              <w:left w:val="nil"/>
              <w:bottom w:val="single" w:sz="4" w:space="0" w:color="auto"/>
              <w:right w:val="single" w:sz="4" w:space="0" w:color="auto"/>
            </w:tcBorders>
            <w:shd w:val="clear" w:color="auto" w:fill="auto"/>
            <w:noWrap/>
            <w:vAlign w:val="center"/>
          </w:tcPr>
          <w:p w14:paraId="5D5AF372" w14:textId="1678E84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053A488A" w14:textId="3773131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7FD8DBB" w14:textId="54AFBDB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533103B" w14:textId="750DA19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3028458" w14:textId="26FE149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29C06CD" w14:textId="7C680DB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6BDB05A"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66AE4B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2E580F9"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3.B.2 - Cropland </w:t>
            </w:r>
          </w:p>
        </w:tc>
        <w:tc>
          <w:tcPr>
            <w:tcW w:w="1240" w:type="dxa"/>
            <w:tcBorders>
              <w:top w:val="nil"/>
              <w:left w:val="nil"/>
              <w:bottom w:val="single" w:sz="4" w:space="0" w:color="auto"/>
              <w:right w:val="single" w:sz="4" w:space="0" w:color="auto"/>
            </w:tcBorders>
            <w:shd w:val="clear" w:color="auto" w:fill="auto"/>
            <w:noWrap/>
            <w:vAlign w:val="center"/>
          </w:tcPr>
          <w:p w14:paraId="4991C1F9" w14:textId="23FCAEE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77CB4E69" w14:textId="2FCE062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D8C13FF" w14:textId="0DCE7E7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1E7EF3D" w14:textId="45D5E6C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9D1A339" w14:textId="3A035AC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A6F6DB1" w14:textId="2DBF43A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FCFEAAE"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04B863C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DD4E93D"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3.B.3 - Grassland </w:t>
            </w:r>
          </w:p>
        </w:tc>
        <w:tc>
          <w:tcPr>
            <w:tcW w:w="1240" w:type="dxa"/>
            <w:tcBorders>
              <w:top w:val="nil"/>
              <w:left w:val="nil"/>
              <w:bottom w:val="single" w:sz="4" w:space="0" w:color="auto"/>
              <w:right w:val="single" w:sz="4" w:space="0" w:color="auto"/>
            </w:tcBorders>
            <w:shd w:val="clear" w:color="auto" w:fill="auto"/>
            <w:noWrap/>
            <w:vAlign w:val="center"/>
          </w:tcPr>
          <w:p w14:paraId="4C04C22B" w14:textId="1DA686A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6D99D2DF" w14:textId="18893F5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13B9A64" w14:textId="644FB1B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69EBF07" w14:textId="606098E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3133B12" w14:textId="74D6F2A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3CDFEFB" w14:textId="752863A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0BB83B5"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4F2F8AAC"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D8F63B"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3.B.4 - Wetlands </w:t>
            </w:r>
          </w:p>
        </w:tc>
        <w:tc>
          <w:tcPr>
            <w:tcW w:w="1240" w:type="dxa"/>
            <w:tcBorders>
              <w:top w:val="nil"/>
              <w:left w:val="nil"/>
              <w:bottom w:val="single" w:sz="4" w:space="0" w:color="auto"/>
              <w:right w:val="single" w:sz="4" w:space="0" w:color="auto"/>
            </w:tcBorders>
            <w:shd w:val="clear" w:color="auto" w:fill="auto"/>
            <w:noWrap/>
            <w:vAlign w:val="center"/>
          </w:tcPr>
          <w:p w14:paraId="0E6AF19B" w14:textId="4DCADF6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37C37551" w14:textId="7AE9685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60786C21" w14:textId="4CB143C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06D927AD" w14:textId="4781A4C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3D3CAB9" w14:textId="539C03D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F1501DB" w14:textId="234C583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3F528EA"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361042F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DE7D760"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3.B.5 - Settlements </w:t>
            </w:r>
          </w:p>
        </w:tc>
        <w:tc>
          <w:tcPr>
            <w:tcW w:w="1240" w:type="dxa"/>
            <w:tcBorders>
              <w:top w:val="nil"/>
              <w:left w:val="nil"/>
              <w:bottom w:val="single" w:sz="4" w:space="0" w:color="auto"/>
              <w:right w:val="single" w:sz="4" w:space="0" w:color="auto"/>
            </w:tcBorders>
            <w:shd w:val="clear" w:color="auto" w:fill="auto"/>
            <w:noWrap/>
            <w:vAlign w:val="center"/>
          </w:tcPr>
          <w:p w14:paraId="723E777B" w14:textId="5CF85DE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617AA264" w14:textId="3F36C84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8B4C825" w14:textId="33ADF41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A6F09EA" w14:textId="337A7F0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0DBFAA5" w14:textId="7D67495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22B8553" w14:textId="7E7571B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AA6A4E3"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9E15F8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8E53DBE"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3.B.6 - Other Land </w:t>
            </w:r>
          </w:p>
        </w:tc>
        <w:tc>
          <w:tcPr>
            <w:tcW w:w="1240" w:type="dxa"/>
            <w:tcBorders>
              <w:top w:val="nil"/>
              <w:left w:val="nil"/>
              <w:bottom w:val="single" w:sz="4" w:space="0" w:color="auto"/>
              <w:right w:val="single" w:sz="4" w:space="0" w:color="auto"/>
            </w:tcBorders>
            <w:shd w:val="clear" w:color="auto" w:fill="auto"/>
            <w:noWrap/>
            <w:vAlign w:val="center"/>
          </w:tcPr>
          <w:p w14:paraId="7D7E7737" w14:textId="5F4BE2C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77B066F9" w14:textId="7D4778C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56B512C" w14:textId="39F25D7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115E26C" w14:textId="21F9588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F9C101D" w14:textId="75C718B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123224C" w14:textId="720D5D6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BE77787"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4938756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61B27BF"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3.C - Aggregate sources and non-CO2 emissions sources on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AD09278" w14:textId="2218F0D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E8FD565" w14:textId="786AEAD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EFA4854" w14:textId="4B17EC7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2B580AD" w14:textId="35D4877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816559A" w14:textId="7C0AEC2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BDEA5E0" w14:textId="20C4FD0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78E4D4E" w14:textId="77777777" w:rsidR="00176673" w:rsidRPr="0023594E" w:rsidRDefault="00176673" w:rsidP="00176673">
            <w:pPr>
              <w:spacing w:after="0"/>
              <w:jc w:val="right"/>
              <w:rPr>
                <w:rFonts w:eastAsia="Times New Roman" w:cs="Arial"/>
                <w:color w:val="000000"/>
                <w:sz w:val="16"/>
                <w:szCs w:val="16"/>
                <w:lang w:eastAsia="es-ES"/>
              </w:rPr>
            </w:pPr>
            <w:r w:rsidRPr="00E047C2">
              <w:rPr>
                <w:rFonts w:eastAsia="Times New Roman" w:cs="Arial"/>
                <w:color w:val="000000"/>
                <w:sz w:val="16"/>
                <w:szCs w:val="16"/>
                <w:lang w:eastAsia="es-ES"/>
              </w:rPr>
              <w:t>0.00</w:t>
            </w:r>
          </w:p>
        </w:tc>
      </w:tr>
      <w:tr w:rsidR="00176673" w:rsidRPr="0023594E" w14:paraId="404D222C"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5FC3ED1"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3.C.1 - Emissions from biomass burning </w:t>
            </w:r>
          </w:p>
        </w:tc>
        <w:tc>
          <w:tcPr>
            <w:tcW w:w="1240" w:type="dxa"/>
            <w:tcBorders>
              <w:top w:val="nil"/>
              <w:left w:val="nil"/>
              <w:bottom w:val="single" w:sz="4" w:space="0" w:color="auto"/>
              <w:right w:val="single" w:sz="4" w:space="0" w:color="auto"/>
            </w:tcBorders>
            <w:shd w:val="clear" w:color="FFFFFF" w:fill="D3D3D3"/>
            <w:noWrap/>
            <w:vAlign w:val="center"/>
          </w:tcPr>
          <w:p w14:paraId="0902A854" w14:textId="402C0F2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46004E2C" w14:textId="4885BBC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14C3B58B" w14:textId="7A74FAB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33185AE1" w14:textId="74C3541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8634B38" w14:textId="047EAC5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4498940" w14:textId="0AA623F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42310ED"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3D98AF6"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A24D629"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3.C.2 - Liming </w:t>
            </w:r>
          </w:p>
        </w:tc>
        <w:tc>
          <w:tcPr>
            <w:tcW w:w="1240" w:type="dxa"/>
            <w:tcBorders>
              <w:top w:val="nil"/>
              <w:left w:val="nil"/>
              <w:bottom w:val="single" w:sz="4" w:space="0" w:color="auto"/>
              <w:right w:val="single" w:sz="4" w:space="0" w:color="auto"/>
            </w:tcBorders>
            <w:shd w:val="clear" w:color="auto" w:fill="auto"/>
            <w:noWrap/>
            <w:vAlign w:val="center"/>
          </w:tcPr>
          <w:p w14:paraId="2238DD7B" w14:textId="70963A3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7A957173" w14:textId="4E4367D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22E4AB4" w14:textId="0AF31DF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4F4B408" w14:textId="2BD0459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AAB6C2D" w14:textId="7009D38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61C8F3" w14:textId="44047B3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B66DA83"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7A40891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BB4E21F"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3.C.3 - Urea application </w:t>
            </w:r>
          </w:p>
        </w:tc>
        <w:tc>
          <w:tcPr>
            <w:tcW w:w="1240" w:type="dxa"/>
            <w:tcBorders>
              <w:top w:val="nil"/>
              <w:left w:val="nil"/>
              <w:bottom w:val="single" w:sz="4" w:space="0" w:color="auto"/>
              <w:right w:val="single" w:sz="4" w:space="0" w:color="auto"/>
            </w:tcBorders>
            <w:shd w:val="clear" w:color="auto" w:fill="auto"/>
            <w:noWrap/>
            <w:vAlign w:val="center"/>
          </w:tcPr>
          <w:p w14:paraId="4553A889" w14:textId="1480F3A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3575717A" w14:textId="3211182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58F29C3" w14:textId="54D9588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04212E2" w14:textId="312524C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1DB1116" w14:textId="78FFDC6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C2B608B" w14:textId="0AB8130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7238F63"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58C22F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8D896DF"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3.C.4 - 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48209631" w14:textId="52BF77E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52EC3F3" w14:textId="166853E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0E1FF535" w14:textId="369ADC0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7B0EA102" w14:textId="6DF72D8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B43B0C0" w14:textId="3E9AE7C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EE0ACA9" w14:textId="57BB168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C4CB36D"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337BBDC2"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C25D9FC"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3.C.5 - Indirect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63286F3D" w14:textId="3F5B692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1405712" w14:textId="30DE7EB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C591432" w14:textId="7BCE8EB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4068A705" w14:textId="3E47246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9DC3107" w14:textId="4A4D714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F519496" w14:textId="1800223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7BE1D6D"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3235DC06"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D2B892E"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3.C.6 - Indirect N2O Emissions from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7A3A6B0C" w14:textId="582D54E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E29942F" w14:textId="5E1EC8E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0C26AD6A" w14:textId="3F01966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42D762EC" w14:textId="3AF4FCB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BFAC00A" w14:textId="638FAA8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DA62456" w14:textId="198E0A2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9CCD5E1"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DABEA9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746B05D"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3.C.7 - Rice cultivations </w:t>
            </w:r>
          </w:p>
        </w:tc>
        <w:tc>
          <w:tcPr>
            <w:tcW w:w="1240" w:type="dxa"/>
            <w:tcBorders>
              <w:top w:val="nil"/>
              <w:left w:val="nil"/>
              <w:bottom w:val="single" w:sz="4" w:space="0" w:color="auto"/>
              <w:right w:val="single" w:sz="4" w:space="0" w:color="auto"/>
            </w:tcBorders>
            <w:shd w:val="clear" w:color="FFFFFF" w:fill="D3D3D3"/>
            <w:noWrap/>
            <w:vAlign w:val="center"/>
          </w:tcPr>
          <w:p w14:paraId="4DE8C5FD" w14:textId="7927955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76004B75" w14:textId="29FF48C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FFFFFF" w:fill="D3D3D3"/>
            <w:noWrap/>
            <w:vAlign w:val="center"/>
          </w:tcPr>
          <w:p w14:paraId="045BAB76" w14:textId="4197FB8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BCD8D55" w14:textId="7E99E9F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7B3C9F3" w14:textId="71B2C80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7574179" w14:textId="72B1BAF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977A2C3"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0BBF27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7532480"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3.C.8 - Other (please specify) </w:t>
            </w:r>
          </w:p>
        </w:tc>
        <w:tc>
          <w:tcPr>
            <w:tcW w:w="1240" w:type="dxa"/>
            <w:tcBorders>
              <w:top w:val="nil"/>
              <w:left w:val="nil"/>
              <w:bottom w:val="single" w:sz="4" w:space="0" w:color="auto"/>
              <w:right w:val="single" w:sz="4" w:space="0" w:color="auto"/>
            </w:tcBorders>
            <w:shd w:val="clear" w:color="FFFFFF" w:fill="D3D3D3"/>
            <w:noWrap/>
            <w:vAlign w:val="center"/>
          </w:tcPr>
          <w:p w14:paraId="4BAC42B4" w14:textId="275F907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2A87C524" w14:textId="13E4CAC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35A2B013" w14:textId="088971F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3D499302" w14:textId="1BE515C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A997FDA" w14:textId="3E8123F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DCABD03" w14:textId="7B4ECA0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5C20EBA"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540DC18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552044B"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3.D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67B8025" w14:textId="2B544DF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-23.98</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AEFEF8B" w14:textId="7B83D9D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1C59B1C" w14:textId="6BBB286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4DC656D" w14:textId="4EA5AD6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62BE1CA" w14:textId="6F1A8FD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C81B807" w14:textId="599CB2C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77DE6D9" w14:textId="77777777" w:rsidR="00176673" w:rsidRPr="0023594E" w:rsidRDefault="00176673" w:rsidP="00176673">
            <w:pPr>
              <w:spacing w:after="0"/>
              <w:jc w:val="right"/>
              <w:rPr>
                <w:rFonts w:eastAsia="Times New Roman" w:cs="Arial"/>
                <w:color w:val="000000"/>
                <w:sz w:val="16"/>
                <w:szCs w:val="16"/>
                <w:lang w:eastAsia="es-ES"/>
              </w:rPr>
            </w:pPr>
            <w:r w:rsidRPr="00382466">
              <w:rPr>
                <w:rFonts w:eastAsia="Times New Roman" w:cs="Arial"/>
                <w:color w:val="000000"/>
                <w:sz w:val="16"/>
                <w:szCs w:val="16"/>
                <w:lang w:eastAsia="es-ES"/>
              </w:rPr>
              <w:t>0.00</w:t>
            </w:r>
          </w:p>
        </w:tc>
      </w:tr>
      <w:tr w:rsidR="00176673" w:rsidRPr="0023594E" w14:paraId="4DE1933B"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C59EA6"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3.D.1 - Harvested Wood Products </w:t>
            </w:r>
          </w:p>
        </w:tc>
        <w:tc>
          <w:tcPr>
            <w:tcW w:w="1240" w:type="dxa"/>
            <w:tcBorders>
              <w:top w:val="nil"/>
              <w:left w:val="nil"/>
              <w:bottom w:val="single" w:sz="4" w:space="0" w:color="auto"/>
              <w:right w:val="single" w:sz="4" w:space="0" w:color="auto"/>
            </w:tcBorders>
            <w:shd w:val="clear" w:color="auto" w:fill="auto"/>
            <w:noWrap/>
            <w:vAlign w:val="center"/>
          </w:tcPr>
          <w:p w14:paraId="6E641AE5" w14:textId="3134645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-23.98</w:t>
            </w:r>
          </w:p>
        </w:tc>
        <w:tc>
          <w:tcPr>
            <w:tcW w:w="480" w:type="dxa"/>
            <w:tcBorders>
              <w:top w:val="nil"/>
              <w:left w:val="nil"/>
              <w:bottom w:val="single" w:sz="4" w:space="0" w:color="auto"/>
              <w:right w:val="single" w:sz="4" w:space="0" w:color="auto"/>
            </w:tcBorders>
            <w:shd w:val="clear" w:color="FFFFFF" w:fill="D3D3D3"/>
            <w:noWrap/>
            <w:vAlign w:val="center"/>
          </w:tcPr>
          <w:p w14:paraId="1168C62B" w14:textId="41F9315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B872693" w14:textId="0FE6E67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ADFD622" w14:textId="282459D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8268C3A" w14:textId="15977B8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9DE578D" w14:textId="6F6BA00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1D184D4"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6AF5E3C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1DA0C95"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3.D.2 -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05219B48" w14:textId="46FF761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754EC2E3" w14:textId="3A75DA5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69978555" w14:textId="34F70F1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FFFFFF" w:fill="D3D3D3"/>
            <w:noWrap/>
            <w:vAlign w:val="center"/>
          </w:tcPr>
          <w:p w14:paraId="74E30C48" w14:textId="050B8D0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55B1068" w14:textId="272DEF9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1912F23" w14:textId="284CD6C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9CA24E3"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4DB36F6D"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62FC518"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4 -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1A92354" w14:textId="602E872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0.56</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0BD1FDC" w14:textId="49DC3C6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25.78</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27C2CAA" w14:textId="1E57098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0.06</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0CA4569" w14:textId="0934403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AD583D8" w14:textId="21775A1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C2FBFE0" w14:textId="70BB53B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EE0B603" w14:textId="77777777" w:rsidR="00176673" w:rsidRPr="0023594E" w:rsidRDefault="00176673" w:rsidP="00176673">
            <w:pPr>
              <w:spacing w:after="0"/>
              <w:jc w:val="right"/>
              <w:rPr>
                <w:rFonts w:eastAsia="Times New Roman" w:cs="Arial"/>
                <w:color w:val="000000"/>
                <w:sz w:val="16"/>
                <w:szCs w:val="16"/>
                <w:lang w:eastAsia="es-ES"/>
              </w:rPr>
            </w:pPr>
            <w:r w:rsidRPr="00D7309B">
              <w:rPr>
                <w:rFonts w:eastAsia="Times New Roman" w:cs="Arial"/>
                <w:color w:val="000000"/>
                <w:sz w:val="16"/>
                <w:szCs w:val="16"/>
                <w:lang w:eastAsia="es-ES"/>
              </w:rPr>
              <w:t>0.00</w:t>
            </w:r>
          </w:p>
        </w:tc>
      </w:tr>
      <w:tr w:rsidR="00176673" w:rsidRPr="0023594E" w14:paraId="54D5D7C5"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7C6765F"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4.A - Solid Waste Disposal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3B8092F" w14:textId="4BC56EA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6450E7E" w14:textId="4F4C571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16.79</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249B703" w14:textId="3D06B56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0FED39F" w14:textId="7C77B9B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B093309" w14:textId="10955C8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AF7A38E" w14:textId="4EF17D8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94A5CC6" w14:textId="77777777" w:rsidR="00176673" w:rsidRPr="0023594E" w:rsidRDefault="00176673" w:rsidP="00176673">
            <w:pPr>
              <w:spacing w:after="0"/>
              <w:jc w:val="right"/>
              <w:rPr>
                <w:rFonts w:eastAsia="Times New Roman" w:cs="Arial"/>
                <w:color w:val="000000"/>
                <w:sz w:val="16"/>
                <w:szCs w:val="16"/>
                <w:lang w:eastAsia="es-ES"/>
              </w:rPr>
            </w:pPr>
            <w:r w:rsidRPr="00131624">
              <w:rPr>
                <w:rFonts w:eastAsia="Times New Roman" w:cs="Arial"/>
                <w:color w:val="000000"/>
                <w:sz w:val="16"/>
                <w:szCs w:val="16"/>
                <w:lang w:eastAsia="es-ES"/>
              </w:rPr>
              <w:t>0.00</w:t>
            </w:r>
          </w:p>
        </w:tc>
      </w:tr>
      <w:tr w:rsidR="00176673" w:rsidRPr="0023594E" w14:paraId="1B6B30E7"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AC3711E"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4.B - Biological Treatment of Solid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6D7497E" w14:textId="77657C9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C2B2617" w14:textId="7F97180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E61067E" w14:textId="3349BC4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3B42C3D9" w14:textId="4314E5D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B603EE4" w14:textId="2115D27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6596941" w14:textId="68CE17F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F278D79" w14:textId="77777777" w:rsidR="00176673" w:rsidRPr="0023594E" w:rsidRDefault="00176673" w:rsidP="00176673">
            <w:pPr>
              <w:spacing w:after="0"/>
              <w:jc w:val="right"/>
              <w:rPr>
                <w:rFonts w:eastAsia="Times New Roman" w:cs="Arial"/>
                <w:color w:val="000000"/>
                <w:sz w:val="16"/>
                <w:szCs w:val="16"/>
                <w:lang w:eastAsia="es-ES"/>
              </w:rPr>
            </w:pPr>
            <w:r w:rsidRPr="00B54170">
              <w:rPr>
                <w:rFonts w:eastAsia="Times New Roman" w:cs="Arial"/>
                <w:color w:val="000000"/>
                <w:sz w:val="16"/>
                <w:szCs w:val="16"/>
                <w:lang w:eastAsia="es-ES"/>
              </w:rPr>
              <w:t>0.00</w:t>
            </w:r>
          </w:p>
        </w:tc>
      </w:tr>
      <w:tr w:rsidR="00176673" w:rsidRPr="0023594E" w14:paraId="7D69B69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A3FCE81"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4.C - Incineration and Open Burning of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CE21ABA" w14:textId="65BA74F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0.56</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928591F" w14:textId="1F4F54F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BEF9E00" w14:textId="27CD6BC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628D587D" w14:textId="38580EB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388A23A" w14:textId="21530D1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BC47DB7" w14:textId="1042EE3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C178583" w14:textId="77777777" w:rsidR="00176673" w:rsidRPr="0023594E" w:rsidRDefault="00176673" w:rsidP="00176673">
            <w:pPr>
              <w:spacing w:after="0"/>
              <w:jc w:val="right"/>
              <w:rPr>
                <w:rFonts w:eastAsia="Times New Roman" w:cs="Arial"/>
                <w:color w:val="000000"/>
                <w:sz w:val="16"/>
                <w:szCs w:val="16"/>
                <w:lang w:eastAsia="es-ES"/>
              </w:rPr>
            </w:pPr>
            <w:r w:rsidRPr="00B54170">
              <w:rPr>
                <w:rFonts w:eastAsia="Times New Roman" w:cs="Arial"/>
                <w:color w:val="000000"/>
                <w:sz w:val="16"/>
                <w:szCs w:val="16"/>
                <w:lang w:eastAsia="es-ES"/>
              </w:rPr>
              <w:t>0.00</w:t>
            </w:r>
          </w:p>
        </w:tc>
      </w:tr>
      <w:tr w:rsidR="00176673" w:rsidRPr="0023594E" w14:paraId="5D98B4F7"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B8FEF44"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4.D - Wastewater Treatment and Discharge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BDAE722" w14:textId="38C0972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7E1DE9D" w14:textId="13535D6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8.99</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F261005" w14:textId="2169FA9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0.06</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42414145" w14:textId="2268432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C71C969" w14:textId="4B53BAF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44896B7" w14:textId="3994096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FCAAE97" w14:textId="77777777" w:rsidR="00176673" w:rsidRPr="0023594E" w:rsidRDefault="00176673" w:rsidP="00176673">
            <w:pPr>
              <w:spacing w:after="0"/>
              <w:jc w:val="right"/>
              <w:rPr>
                <w:rFonts w:eastAsia="Times New Roman" w:cs="Arial"/>
                <w:color w:val="000000"/>
                <w:sz w:val="16"/>
                <w:szCs w:val="16"/>
                <w:lang w:eastAsia="es-ES"/>
              </w:rPr>
            </w:pPr>
            <w:r w:rsidRPr="00B54170">
              <w:rPr>
                <w:rFonts w:eastAsia="Times New Roman" w:cs="Arial"/>
                <w:color w:val="000000"/>
                <w:sz w:val="16"/>
                <w:szCs w:val="16"/>
                <w:lang w:eastAsia="es-ES"/>
              </w:rPr>
              <w:t>0.00</w:t>
            </w:r>
          </w:p>
        </w:tc>
      </w:tr>
      <w:tr w:rsidR="00176673" w:rsidRPr="0023594E" w14:paraId="45AFB28F"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66346F7"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4.E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9A64666" w14:textId="3CEDC96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AE79AA3" w14:textId="19DF7C1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224220E" w14:textId="085E3CB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F3B2777" w14:textId="4399B7A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B65B26E" w14:textId="1197795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77B1AA0" w14:textId="321F1144"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8B93EED" w14:textId="77777777" w:rsidR="00176673" w:rsidRPr="0023594E" w:rsidRDefault="00176673" w:rsidP="00176673">
            <w:pPr>
              <w:spacing w:after="0"/>
              <w:jc w:val="right"/>
              <w:rPr>
                <w:rFonts w:eastAsia="Times New Roman" w:cs="Arial"/>
                <w:color w:val="000000"/>
                <w:sz w:val="16"/>
                <w:szCs w:val="16"/>
                <w:lang w:eastAsia="es-ES"/>
              </w:rPr>
            </w:pPr>
            <w:r w:rsidRPr="00B54170">
              <w:rPr>
                <w:rFonts w:eastAsia="Times New Roman" w:cs="Arial"/>
                <w:color w:val="000000"/>
                <w:sz w:val="16"/>
                <w:szCs w:val="16"/>
                <w:lang w:eastAsia="es-ES"/>
              </w:rPr>
              <w:t>0.00</w:t>
            </w:r>
          </w:p>
        </w:tc>
      </w:tr>
      <w:tr w:rsidR="00176673" w:rsidRPr="0023594E" w14:paraId="518CD17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061F517"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5 -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9041E5D" w14:textId="550AB6E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E0DB9AB" w14:textId="739306F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F989BDB" w14:textId="4E3E2CE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C9FE605" w14:textId="1940156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D480FE7" w14:textId="1E3CFCE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096F2B4" w14:textId="4172773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9E99884" w14:textId="77777777" w:rsidR="00176673" w:rsidRPr="0023594E" w:rsidRDefault="00176673" w:rsidP="00176673">
            <w:pPr>
              <w:spacing w:after="0"/>
              <w:jc w:val="right"/>
              <w:rPr>
                <w:rFonts w:eastAsia="Times New Roman" w:cs="Arial"/>
                <w:color w:val="000000"/>
                <w:sz w:val="16"/>
                <w:szCs w:val="16"/>
                <w:lang w:eastAsia="es-ES"/>
              </w:rPr>
            </w:pPr>
            <w:r w:rsidRPr="00B54170">
              <w:rPr>
                <w:rFonts w:eastAsia="Times New Roman" w:cs="Arial"/>
                <w:color w:val="000000"/>
                <w:sz w:val="16"/>
                <w:szCs w:val="16"/>
                <w:lang w:eastAsia="es-ES"/>
              </w:rPr>
              <w:t>0.00</w:t>
            </w:r>
          </w:p>
        </w:tc>
      </w:tr>
      <w:tr w:rsidR="00176673" w:rsidRPr="0023594E" w14:paraId="6B551D11"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24D0C3D"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5.A - Indirect N2O emissions from the atmospheric deposition of nitrogen in NOx and NH3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0DB4E9D" w14:textId="6CEFB9A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8639754" w14:textId="1EAB738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FB1577F" w14:textId="5BDC0C2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71766A64" w14:textId="2523489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6DC7490" w14:textId="1C5D7E7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270AA6E" w14:textId="361496C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74709F1" w14:textId="77777777" w:rsidR="00176673" w:rsidRPr="0023594E" w:rsidRDefault="00176673" w:rsidP="00176673">
            <w:pPr>
              <w:spacing w:after="0"/>
              <w:jc w:val="right"/>
              <w:rPr>
                <w:rFonts w:eastAsia="Times New Roman" w:cs="Arial"/>
                <w:color w:val="000000"/>
                <w:sz w:val="16"/>
                <w:szCs w:val="16"/>
                <w:lang w:eastAsia="es-ES"/>
              </w:rPr>
            </w:pPr>
            <w:r w:rsidRPr="00B54170">
              <w:rPr>
                <w:rFonts w:eastAsia="Times New Roman" w:cs="Arial"/>
                <w:color w:val="000000"/>
                <w:sz w:val="16"/>
                <w:szCs w:val="16"/>
                <w:lang w:eastAsia="es-ES"/>
              </w:rPr>
              <w:t>0.00</w:t>
            </w:r>
          </w:p>
        </w:tc>
      </w:tr>
      <w:tr w:rsidR="00176673" w:rsidRPr="0023594E" w14:paraId="5DCCD898"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B49100F"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5.B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CF9E517" w14:textId="0F0045D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9D694CD" w14:textId="7B26FAB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817303F" w14:textId="23E62CB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CA2CE6F" w14:textId="08F99AD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CD6413A" w14:textId="74914AF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2914429" w14:textId="00875F0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9F09690" w14:textId="77777777" w:rsidR="00176673" w:rsidRPr="0023594E" w:rsidRDefault="00176673" w:rsidP="00176673">
            <w:pPr>
              <w:spacing w:after="0"/>
              <w:jc w:val="right"/>
              <w:rPr>
                <w:rFonts w:eastAsia="Times New Roman" w:cs="Arial"/>
                <w:color w:val="000000"/>
                <w:sz w:val="16"/>
                <w:szCs w:val="16"/>
                <w:lang w:eastAsia="es-ES"/>
              </w:rPr>
            </w:pPr>
            <w:r w:rsidRPr="00B54170">
              <w:rPr>
                <w:rFonts w:eastAsia="Times New Roman" w:cs="Arial"/>
                <w:color w:val="000000"/>
                <w:sz w:val="16"/>
                <w:szCs w:val="16"/>
                <w:lang w:eastAsia="es-ES"/>
              </w:rPr>
              <w:t>0.00</w:t>
            </w:r>
          </w:p>
        </w:tc>
      </w:tr>
      <w:tr w:rsidR="00176673" w:rsidRPr="0023594E" w14:paraId="0A3A53A4"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69E2799"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w:t>
            </w:r>
          </w:p>
        </w:tc>
        <w:tc>
          <w:tcPr>
            <w:tcW w:w="1240" w:type="dxa"/>
            <w:tcBorders>
              <w:top w:val="nil"/>
              <w:left w:val="nil"/>
              <w:bottom w:val="single" w:sz="4" w:space="0" w:color="auto"/>
              <w:right w:val="single" w:sz="4" w:space="0" w:color="auto"/>
            </w:tcBorders>
            <w:shd w:val="clear" w:color="FFFFFF" w:fill="D3D3D3"/>
            <w:noWrap/>
            <w:vAlign w:val="center"/>
          </w:tcPr>
          <w:p w14:paraId="4C61CD08" w14:textId="64550C6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F038B70" w14:textId="2DC966C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609383B" w14:textId="22785DF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ABF0287" w14:textId="7EB9DB1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CD0DFBE" w14:textId="3B17060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42448AE" w14:textId="7D5014E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F04E7B8"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3A27AB9C"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AA76D3A"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Memo Items (5)</w:t>
            </w:r>
          </w:p>
        </w:tc>
        <w:tc>
          <w:tcPr>
            <w:tcW w:w="1240" w:type="dxa"/>
            <w:tcBorders>
              <w:top w:val="nil"/>
              <w:left w:val="nil"/>
              <w:bottom w:val="single" w:sz="4" w:space="0" w:color="auto"/>
              <w:right w:val="single" w:sz="4" w:space="0" w:color="auto"/>
            </w:tcBorders>
            <w:shd w:val="clear" w:color="FFFFFF" w:fill="D3D3D3"/>
            <w:noWrap/>
            <w:vAlign w:val="center"/>
          </w:tcPr>
          <w:p w14:paraId="0416422F" w14:textId="04400A7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4F5BF24" w14:textId="27DE319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B2BF84" w14:textId="1221A78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E69F2F5" w14:textId="3024C3E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19A9033" w14:textId="0D7D4BC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19ABD48" w14:textId="1AD1656B"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85C5B4E" w14:textId="77777777" w:rsidR="00176673" w:rsidRPr="0023594E" w:rsidRDefault="00176673" w:rsidP="00176673">
            <w:pPr>
              <w:spacing w:after="0"/>
              <w:jc w:val="right"/>
              <w:rPr>
                <w:rFonts w:eastAsia="Times New Roman" w:cs="Arial"/>
                <w:color w:val="000000"/>
                <w:sz w:val="16"/>
                <w:szCs w:val="16"/>
                <w:lang w:eastAsia="es-ES"/>
              </w:rPr>
            </w:pPr>
          </w:p>
        </w:tc>
      </w:tr>
      <w:tr w:rsidR="00176673" w:rsidRPr="0023594E" w14:paraId="0DED2BF9"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EEF4535"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International Bunkers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C3ECB4F" w14:textId="3AB65222"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1,296.58</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00A735B" w14:textId="7A1ECD86"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0.07</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BF86C35" w14:textId="7184EAE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0.04</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645C1AB9" w14:textId="758AF7CF"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C7A1382" w14:textId="2B49C408"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24B3613" w14:textId="2F5AE2B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A663433" w14:textId="77777777" w:rsidR="00176673" w:rsidRPr="00EF1794" w:rsidRDefault="00176673" w:rsidP="00176673">
            <w:pPr>
              <w:spacing w:after="0"/>
              <w:jc w:val="right"/>
              <w:rPr>
                <w:rFonts w:eastAsia="Times New Roman" w:cs="Arial"/>
                <w:color w:val="000000"/>
                <w:sz w:val="16"/>
                <w:szCs w:val="16"/>
                <w:lang w:eastAsia="es-ES"/>
              </w:rPr>
            </w:pPr>
            <w:r w:rsidRPr="00EF1794">
              <w:rPr>
                <w:rFonts w:cs="Arial"/>
                <w:color w:val="000000"/>
                <w:sz w:val="16"/>
                <w:szCs w:val="16"/>
              </w:rPr>
              <w:t>0</w:t>
            </w:r>
            <w:r>
              <w:rPr>
                <w:rFonts w:cs="Arial"/>
                <w:color w:val="000000"/>
                <w:sz w:val="16"/>
                <w:szCs w:val="16"/>
              </w:rPr>
              <w:t>.</w:t>
            </w:r>
            <w:r w:rsidRPr="00EF1794">
              <w:rPr>
                <w:rFonts w:cs="Arial"/>
                <w:color w:val="000000"/>
                <w:sz w:val="16"/>
                <w:szCs w:val="16"/>
              </w:rPr>
              <w:t>00</w:t>
            </w:r>
          </w:p>
        </w:tc>
      </w:tr>
      <w:tr w:rsidR="00176673" w:rsidRPr="0023594E" w14:paraId="4DB92053"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EBC9FB6"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1.A.3.a.i - International Aviation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0547E210" w14:textId="5F72697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605.40</w:t>
            </w:r>
          </w:p>
        </w:tc>
        <w:tc>
          <w:tcPr>
            <w:tcW w:w="480" w:type="dxa"/>
            <w:tcBorders>
              <w:top w:val="nil"/>
              <w:left w:val="nil"/>
              <w:bottom w:val="single" w:sz="4" w:space="0" w:color="auto"/>
              <w:right w:val="single" w:sz="4" w:space="0" w:color="auto"/>
            </w:tcBorders>
            <w:shd w:val="clear" w:color="auto" w:fill="auto"/>
            <w:noWrap/>
            <w:vAlign w:val="center"/>
          </w:tcPr>
          <w:p w14:paraId="31B8243B" w14:textId="479BCDC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auto"/>
            <w:noWrap/>
            <w:vAlign w:val="center"/>
          </w:tcPr>
          <w:p w14:paraId="0052A98E" w14:textId="61C70B9A"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0.02</w:t>
            </w:r>
          </w:p>
        </w:tc>
        <w:tc>
          <w:tcPr>
            <w:tcW w:w="558" w:type="dxa"/>
            <w:tcBorders>
              <w:top w:val="nil"/>
              <w:left w:val="nil"/>
              <w:bottom w:val="single" w:sz="4" w:space="0" w:color="auto"/>
              <w:right w:val="single" w:sz="4" w:space="0" w:color="auto"/>
            </w:tcBorders>
            <w:shd w:val="clear" w:color="FFFFFF" w:fill="D3D3D3"/>
            <w:noWrap/>
            <w:vAlign w:val="center"/>
          </w:tcPr>
          <w:p w14:paraId="7E3F4FF3" w14:textId="3A9BA36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DEB134A" w14:textId="0EB47221"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E4FE968" w14:textId="60FF985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tcPr>
          <w:p w14:paraId="7ABA075B" w14:textId="77777777" w:rsidR="00176673" w:rsidRPr="00EF1794" w:rsidRDefault="00176673" w:rsidP="00176673">
            <w:pPr>
              <w:spacing w:after="0"/>
              <w:jc w:val="right"/>
              <w:rPr>
                <w:rFonts w:eastAsia="Times New Roman" w:cs="Arial"/>
                <w:color w:val="000000"/>
                <w:sz w:val="16"/>
                <w:szCs w:val="16"/>
                <w:lang w:eastAsia="es-ES"/>
              </w:rPr>
            </w:pPr>
            <w:r w:rsidRPr="00EF1794">
              <w:rPr>
                <w:rFonts w:cs="Arial"/>
                <w:color w:val="000000"/>
                <w:sz w:val="16"/>
                <w:szCs w:val="16"/>
              </w:rPr>
              <w:t> </w:t>
            </w:r>
          </w:p>
        </w:tc>
      </w:tr>
      <w:tr w:rsidR="00176673" w:rsidRPr="0023594E" w14:paraId="3D196478"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219EA24" w14:textId="77777777" w:rsidR="00176673" w:rsidRPr="0023594E" w:rsidRDefault="00176673" w:rsidP="0017667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1.A.3.d.i - International water-borne navigation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473846B0" w14:textId="1EA2435C"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691.17</w:t>
            </w:r>
          </w:p>
        </w:tc>
        <w:tc>
          <w:tcPr>
            <w:tcW w:w="480" w:type="dxa"/>
            <w:tcBorders>
              <w:top w:val="nil"/>
              <w:left w:val="nil"/>
              <w:bottom w:val="single" w:sz="4" w:space="0" w:color="auto"/>
              <w:right w:val="single" w:sz="4" w:space="0" w:color="auto"/>
            </w:tcBorders>
            <w:shd w:val="clear" w:color="auto" w:fill="auto"/>
            <w:noWrap/>
            <w:vAlign w:val="center"/>
          </w:tcPr>
          <w:p w14:paraId="54FC9F15" w14:textId="3B21CD0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0.06</w:t>
            </w:r>
          </w:p>
        </w:tc>
        <w:tc>
          <w:tcPr>
            <w:tcW w:w="480" w:type="dxa"/>
            <w:tcBorders>
              <w:top w:val="nil"/>
              <w:left w:val="nil"/>
              <w:bottom w:val="single" w:sz="4" w:space="0" w:color="auto"/>
              <w:right w:val="single" w:sz="4" w:space="0" w:color="auto"/>
            </w:tcBorders>
            <w:shd w:val="clear" w:color="auto" w:fill="auto"/>
            <w:noWrap/>
            <w:vAlign w:val="center"/>
          </w:tcPr>
          <w:p w14:paraId="7A6FDDF7" w14:textId="755A463E"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0.02</w:t>
            </w:r>
          </w:p>
        </w:tc>
        <w:tc>
          <w:tcPr>
            <w:tcW w:w="558" w:type="dxa"/>
            <w:tcBorders>
              <w:top w:val="nil"/>
              <w:left w:val="nil"/>
              <w:bottom w:val="single" w:sz="4" w:space="0" w:color="auto"/>
              <w:right w:val="single" w:sz="4" w:space="0" w:color="auto"/>
            </w:tcBorders>
            <w:shd w:val="clear" w:color="FFFFFF" w:fill="D3D3D3"/>
            <w:noWrap/>
            <w:vAlign w:val="center"/>
          </w:tcPr>
          <w:p w14:paraId="30A337CE" w14:textId="42DE1F9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0A0A30C" w14:textId="2F29AE40"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9BA23B" w14:textId="62E874A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tcPr>
          <w:p w14:paraId="46AB84FB" w14:textId="77777777" w:rsidR="00176673" w:rsidRPr="00EF1794" w:rsidRDefault="00176673" w:rsidP="00176673">
            <w:pPr>
              <w:spacing w:after="0"/>
              <w:jc w:val="right"/>
              <w:rPr>
                <w:rFonts w:eastAsia="Times New Roman" w:cs="Arial"/>
                <w:color w:val="000000"/>
                <w:sz w:val="16"/>
                <w:szCs w:val="16"/>
                <w:lang w:eastAsia="es-ES"/>
              </w:rPr>
            </w:pPr>
            <w:r w:rsidRPr="00EF1794">
              <w:rPr>
                <w:rFonts w:cs="Arial"/>
                <w:color w:val="000000"/>
                <w:sz w:val="16"/>
                <w:szCs w:val="16"/>
              </w:rPr>
              <w:t> </w:t>
            </w:r>
          </w:p>
        </w:tc>
      </w:tr>
      <w:tr w:rsidR="00176673" w:rsidRPr="0023594E" w14:paraId="410C0FDA" w14:textId="77777777" w:rsidTr="0051237A">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2301222" w14:textId="77777777" w:rsidR="00176673" w:rsidRPr="0023594E" w:rsidRDefault="00176673" w:rsidP="0017667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1.A.5.c - Multilateral Operations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9346137" w14:textId="76392BE9"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9826408" w14:textId="3651CBC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A4453B6" w14:textId="700F1777"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A4C2790" w14:textId="4E9288CD"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6968CDC" w14:textId="47335613"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8A6D40E" w14:textId="3A6EEDB5" w:rsidR="00176673" w:rsidRPr="00176673" w:rsidRDefault="00176673" w:rsidP="00176673">
            <w:pPr>
              <w:spacing w:after="0"/>
              <w:jc w:val="right"/>
              <w:rPr>
                <w:rFonts w:eastAsia="Times New Roman" w:cs="Arial"/>
                <w:color w:val="000000"/>
                <w:sz w:val="16"/>
                <w:szCs w:val="16"/>
                <w:lang w:eastAsia="es-ES"/>
              </w:rPr>
            </w:pPr>
            <w:r w:rsidRPr="00176673">
              <w:rPr>
                <w:rFonts w:cs="Arial"/>
                <w:color w:val="000000"/>
                <w:sz w:val="16"/>
                <w:szCs w:val="16"/>
              </w:rPr>
              <w:t>0.00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0321C194" w14:textId="77777777" w:rsidR="00176673" w:rsidRPr="0023594E" w:rsidRDefault="00176673" w:rsidP="0017667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bl>
    <w:p w14:paraId="7D403ACE" w14:textId="77777777" w:rsidR="00E20A11" w:rsidRDefault="00E20A11" w:rsidP="007D5D0C">
      <w:pPr>
        <w:spacing w:after="0"/>
        <w:jc w:val="left"/>
        <w:rPr>
          <w:rFonts w:cs="Arial"/>
        </w:rPr>
      </w:pPr>
    </w:p>
    <w:p w14:paraId="77C8BFBA" w14:textId="7EFE4F96" w:rsidR="007D5D0C" w:rsidRDefault="007D5D0C" w:rsidP="007D5D0C">
      <w:pPr>
        <w:spacing w:after="0"/>
        <w:jc w:val="left"/>
        <w:rPr>
          <w:rFonts w:cs="Arial"/>
        </w:rPr>
      </w:pPr>
      <w:r>
        <w:rPr>
          <w:rFonts w:cs="Arial"/>
        </w:rPr>
        <w:br w:type="page"/>
      </w:r>
    </w:p>
    <w:p w14:paraId="6B7044F1" w14:textId="6EC7278C" w:rsidR="007D5D0C" w:rsidRDefault="007D5D0C" w:rsidP="007D5D0C">
      <w:pPr>
        <w:pStyle w:val="TableParagraph"/>
        <w:spacing w:before="240" w:after="120"/>
        <w:jc w:val="center"/>
        <w:rPr>
          <w:rFonts w:ascii="Arial" w:hAnsi="Arial" w:cs="Arial"/>
          <w:sz w:val="18"/>
          <w:szCs w:val="18"/>
          <w:lang w:val="en-GB"/>
        </w:rPr>
      </w:pPr>
      <w:bookmarkStart w:id="213" w:name="_Toc59093022"/>
      <w:r w:rsidRPr="000238DA">
        <w:rPr>
          <w:rFonts w:ascii="Arial" w:hAnsi="Arial" w:cs="Arial"/>
          <w:sz w:val="18"/>
          <w:szCs w:val="18"/>
          <w:lang w:val="en-GB"/>
        </w:rPr>
        <w:lastRenderedPageBreak/>
        <w:t xml:space="preserve">Table </w:t>
      </w:r>
      <w:r w:rsidR="009442FC" w:rsidRPr="000238DA">
        <w:rPr>
          <w:rFonts w:ascii="Arial" w:hAnsi="Arial" w:cs="Arial"/>
          <w:sz w:val="18"/>
          <w:szCs w:val="18"/>
          <w:lang w:val="en-GB"/>
        </w:rPr>
        <w:fldChar w:fldCharType="begin"/>
      </w:r>
      <w:r w:rsidRPr="000238DA">
        <w:rPr>
          <w:rFonts w:ascii="Arial" w:hAnsi="Arial" w:cs="Arial"/>
          <w:sz w:val="18"/>
          <w:szCs w:val="18"/>
          <w:lang w:val="en-GB"/>
        </w:rPr>
        <w:instrText xml:space="preserve"> SEQ Table \* ARABIC </w:instrText>
      </w:r>
      <w:r w:rsidR="009442FC" w:rsidRPr="000238DA">
        <w:rPr>
          <w:rFonts w:ascii="Arial" w:hAnsi="Arial" w:cs="Arial"/>
          <w:sz w:val="18"/>
          <w:szCs w:val="18"/>
          <w:lang w:val="en-GB"/>
        </w:rPr>
        <w:fldChar w:fldCharType="separate"/>
      </w:r>
      <w:r w:rsidR="00C624B4">
        <w:rPr>
          <w:rFonts w:ascii="Arial" w:hAnsi="Arial" w:cs="Arial"/>
          <w:noProof/>
          <w:sz w:val="18"/>
          <w:szCs w:val="18"/>
          <w:lang w:val="en-GB"/>
        </w:rPr>
        <w:t>34</w:t>
      </w:r>
      <w:r w:rsidR="009442FC" w:rsidRPr="000238DA">
        <w:rPr>
          <w:rFonts w:ascii="Arial" w:hAnsi="Arial" w:cs="Arial"/>
          <w:sz w:val="18"/>
          <w:szCs w:val="18"/>
          <w:lang w:val="en-GB"/>
        </w:rPr>
        <w:fldChar w:fldCharType="end"/>
      </w:r>
      <w:r w:rsidRPr="000238DA">
        <w:rPr>
          <w:rFonts w:ascii="Arial" w:hAnsi="Arial" w:cs="Arial"/>
          <w:sz w:val="18"/>
          <w:szCs w:val="18"/>
          <w:lang w:val="en-GB"/>
        </w:rPr>
        <w:t xml:space="preserve">. </w:t>
      </w:r>
      <w:r>
        <w:rPr>
          <w:rFonts w:ascii="Arial" w:hAnsi="Arial" w:cs="Arial"/>
          <w:sz w:val="18"/>
          <w:szCs w:val="18"/>
          <w:lang w:val="en-GB"/>
        </w:rPr>
        <w:t>Summary Report for GHG Emissions Inventory, Year 2005</w:t>
      </w:r>
      <w:bookmarkEnd w:id="213"/>
    </w:p>
    <w:tbl>
      <w:tblPr>
        <w:tblW w:w="14249" w:type="dxa"/>
        <w:tblInd w:w="75" w:type="dxa"/>
        <w:tblCellMar>
          <w:left w:w="70" w:type="dxa"/>
          <w:right w:w="70" w:type="dxa"/>
        </w:tblCellMar>
        <w:tblLook w:val="04A0" w:firstRow="1" w:lastRow="0" w:firstColumn="1" w:lastColumn="0" w:noHBand="0" w:noVBand="1"/>
      </w:tblPr>
      <w:tblGrid>
        <w:gridCol w:w="7280"/>
        <w:gridCol w:w="1240"/>
        <w:gridCol w:w="541"/>
        <w:gridCol w:w="480"/>
        <w:gridCol w:w="558"/>
        <w:gridCol w:w="549"/>
        <w:gridCol w:w="480"/>
        <w:gridCol w:w="3121"/>
      </w:tblGrid>
      <w:tr w:rsidR="00324541" w:rsidRPr="0023594E" w14:paraId="40C2CE5E" w14:textId="77777777" w:rsidTr="004B5BD0">
        <w:trPr>
          <w:trHeight w:val="540"/>
          <w:tblHeader/>
        </w:trPr>
        <w:tc>
          <w:tcPr>
            <w:tcW w:w="7280" w:type="dxa"/>
            <w:vMerge w:val="restart"/>
            <w:tcBorders>
              <w:top w:val="single" w:sz="4" w:space="0" w:color="auto"/>
              <w:left w:val="single" w:sz="4" w:space="0" w:color="auto"/>
              <w:right w:val="single" w:sz="4" w:space="0" w:color="auto"/>
            </w:tcBorders>
            <w:shd w:val="clear" w:color="auto" w:fill="9BBB59" w:themeFill="accent3"/>
            <w:vAlign w:val="center"/>
            <w:hideMark/>
          </w:tcPr>
          <w:p w14:paraId="7C45845A"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Categories</w:t>
            </w:r>
          </w:p>
        </w:tc>
        <w:tc>
          <w:tcPr>
            <w:tcW w:w="2261" w:type="dxa"/>
            <w:gridSpan w:val="3"/>
            <w:tcBorders>
              <w:top w:val="single" w:sz="4" w:space="0" w:color="auto"/>
              <w:left w:val="nil"/>
              <w:bottom w:val="single" w:sz="4" w:space="0" w:color="auto"/>
              <w:right w:val="single" w:sz="4" w:space="0" w:color="000000"/>
            </w:tcBorders>
            <w:shd w:val="clear" w:color="auto" w:fill="9BBB59" w:themeFill="accent3"/>
            <w:vAlign w:val="center"/>
            <w:hideMark/>
          </w:tcPr>
          <w:p w14:paraId="11F36523"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(Gg)</w:t>
            </w:r>
          </w:p>
        </w:tc>
        <w:tc>
          <w:tcPr>
            <w:tcW w:w="4708" w:type="dxa"/>
            <w:gridSpan w:val="4"/>
            <w:tcBorders>
              <w:top w:val="single" w:sz="4" w:space="0" w:color="auto"/>
              <w:left w:val="nil"/>
              <w:bottom w:val="single" w:sz="4" w:space="0" w:color="auto"/>
              <w:right w:val="single" w:sz="4" w:space="0" w:color="000000"/>
            </w:tcBorders>
            <w:shd w:val="clear" w:color="auto" w:fill="9BBB59" w:themeFill="accent3"/>
            <w:vAlign w:val="center"/>
            <w:hideMark/>
          </w:tcPr>
          <w:p w14:paraId="417BADAE"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Equivalents (Gg)</w:t>
            </w:r>
          </w:p>
        </w:tc>
      </w:tr>
      <w:tr w:rsidR="00324541" w:rsidRPr="0023594E" w14:paraId="706D69F1" w14:textId="77777777" w:rsidTr="004B5BD0">
        <w:trPr>
          <w:trHeight w:val="645"/>
          <w:tblHeader/>
        </w:trPr>
        <w:tc>
          <w:tcPr>
            <w:tcW w:w="7280" w:type="dxa"/>
            <w:vMerge/>
            <w:tcBorders>
              <w:left w:val="single" w:sz="4" w:space="0" w:color="auto"/>
              <w:bottom w:val="single" w:sz="4" w:space="0" w:color="auto"/>
              <w:right w:val="single" w:sz="4" w:space="0" w:color="auto"/>
            </w:tcBorders>
            <w:shd w:val="clear" w:color="auto" w:fill="9BBB59" w:themeFill="accent3"/>
            <w:vAlign w:val="center"/>
            <w:hideMark/>
          </w:tcPr>
          <w:p w14:paraId="0C73C40B" w14:textId="77777777" w:rsidR="00324541" w:rsidRPr="0023594E" w:rsidRDefault="00324541" w:rsidP="004B5BD0">
            <w:pPr>
              <w:spacing w:after="0"/>
              <w:jc w:val="center"/>
              <w:rPr>
                <w:rFonts w:eastAsia="Times New Roman" w:cs="Arial"/>
                <w:b/>
                <w:color w:val="FFFFFF" w:themeColor="background1"/>
                <w:sz w:val="16"/>
                <w:szCs w:val="16"/>
                <w:lang w:eastAsia="es-ES"/>
              </w:rPr>
            </w:pPr>
          </w:p>
        </w:tc>
        <w:tc>
          <w:tcPr>
            <w:tcW w:w="1240" w:type="dxa"/>
            <w:tcBorders>
              <w:top w:val="nil"/>
              <w:left w:val="nil"/>
              <w:bottom w:val="single" w:sz="4" w:space="0" w:color="auto"/>
              <w:right w:val="single" w:sz="4" w:space="0" w:color="auto"/>
            </w:tcBorders>
            <w:shd w:val="clear" w:color="auto" w:fill="9BBB59" w:themeFill="accent3"/>
            <w:vAlign w:val="center"/>
            <w:hideMark/>
          </w:tcPr>
          <w:p w14:paraId="50348FF2"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Net CO</w:t>
            </w:r>
            <w:r w:rsidRPr="0023594E">
              <w:rPr>
                <w:rFonts w:eastAsia="Times New Roman" w:cs="Arial"/>
                <w:b/>
                <w:color w:val="FFFFFF" w:themeColor="background1"/>
                <w:sz w:val="16"/>
                <w:szCs w:val="16"/>
                <w:vertAlign w:val="subscript"/>
                <w:lang w:eastAsia="es-ES"/>
              </w:rPr>
              <w:t>2</w:t>
            </w:r>
          </w:p>
        </w:tc>
        <w:tc>
          <w:tcPr>
            <w:tcW w:w="541" w:type="dxa"/>
            <w:tcBorders>
              <w:top w:val="nil"/>
              <w:left w:val="nil"/>
              <w:bottom w:val="single" w:sz="4" w:space="0" w:color="auto"/>
              <w:right w:val="single" w:sz="4" w:space="0" w:color="auto"/>
            </w:tcBorders>
            <w:shd w:val="clear" w:color="auto" w:fill="9BBB59" w:themeFill="accent3"/>
            <w:vAlign w:val="center"/>
            <w:hideMark/>
          </w:tcPr>
          <w:p w14:paraId="0B83085D"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CH</w:t>
            </w:r>
            <w:r w:rsidRPr="0023594E">
              <w:rPr>
                <w:rFonts w:eastAsia="Times New Roman" w:cs="Arial"/>
                <w:b/>
                <w:color w:val="FFFFFF" w:themeColor="background1"/>
                <w:sz w:val="16"/>
                <w:szCs w:val="16"/>
                <w:vertAlign w:val="subscript"/>
                <w:lang w:eastAsia="es-ES"/>
              </w:rPr>
              <w:t>4</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3CE49C45"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O</w:t>
            </w:r>
          </w:p>
        </w:tc>
        <w:tc>
          <w:tcPr>
            <w:tcW w:w="558" w:type="dxa"/>
            <w:tcBorders>
              <w:top w:val="nil"/>
              <w:left w:val="nil"/>
              <w:bottom w:val="single" w:sz="4" w:space="0" w:color="auto"/>
              <w:right w:val="single" w:sz="4" w:space="0" w:color="auto"/>
            </w:tcBorders>
            <w:shd w:val="clear" w:color="auto" w:fill="9BBB59" w:themeFill="accent3"/>
            <w:vAlign w:val="center"/>
            <w:hideMark/>
          </w:tcPr>
          <w:p w14:paraId="294BDDA8"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HFCs</w:t>
            </w:r>
          </w:p>
        </w:tc>
        <w:tc>
          <w:tcPr>
            <w:tcW w:w="549" w:type="dxa"/>
            <w:tcBorders>
              <w:top w:val="nil"/>
              <w:left w:val="nil"/>
              <w:bottom w:val="single" w:sz="4" w:space="0" w:color="auto"/>
              <w:right w:val="single" w:sz="4" w:space="0" w:color="auto"/>
            </w:tcBorders>
            <w:shd w:val="clear" w:color="auto" w:fill="9BBB59" w:themeFill="accent3"/>
            <w:vAlign w:val="center"/>
            <w:hideMark/>
          </w:tcPr>
          <w:p w14:paraId="5E8340A9"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PFCs</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6C5469EF"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SF6</w:t>
            </w:r>
          </w:p>
        </w:tc>
        <w:tc>
          <w:tcPr>
            <w:tcW w:w="3121" w:type="dxa"/>
            <w:tcBorders>
              <w:top w:val="nil"/>
              <w:left w:val="nil"/>
              <w:bottom w:val="single" w:sz="4" w:space="0" w:color="auto"/>
              <w:right w:val="single" w:sz="4" w:space="0" w:color="auto"/>
            </w:tcBorders>
            <w:shd w:val="clear" w:color="auto" w:fill="9BBB59" w:themeFill="accent3"/>
            <w:vAlign w:val="center"/>
            <w:hideMark/>
          </w:tcPr>
          <w:p w14:paraId="7D70EE28" w14:textId="77777777" w:rsidR="00324541" w:rsidRPr="0023594E" w:rsidRDefault="00324541"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Other halogenated gases with 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 conversion factors</w:t>
            </w:r>
          </w:p>
        </w:tc>
      </w:tr>
      <w:tr w:rsidR="00AA087E" w:rsidRPr="0023594E" w14:paraId="35BD82BC"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8634AB"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Total National Emissions and Removals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79F502D" w14:textId="09D3E836"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w:t>
            </w:r>
            <w:r>
              <w:rPr>
                <w:rFonts w:cs="Arial"/>
                <w:color w:val="000000"/>
                <w:sz w:val="16"/>
                <w:szCs w:val="16"/>
              </w:rPr>
              <w:t>,</w:t>
            </w:r>
            <w:r w:rsidRPr="00B653FA">
              <w:rPr>
                <w:rFonts w:cs="Arial"/>
                <w:color w:val="000000"/>
                <w:sz w:val="16"/>
                <w:szCs w:val="16"/>
              </w:rPr>
              <w:t>820</w:t>
            </w:r>
            <w:r>
              <w:rPr>
                <w:rFonts w:cs="Arial"/>
                <w:color w:val="000000"/>
                <w:sz w:val="16"/>
                <w:szCs w:val="16"/>
              </w:rPr>
              <w:t>.</w:t>
            </w:r>
            <w:r w:rsidRPr="00B653FA">
              <w:rPr>
                <w:rFonts w:cs="Arial"/>
                <w:color w:val="000000"/>
                <w:sz w:val="16"/>
                <w:szCs w:val="16"/>
              </w:rPr>
              <w:t>66</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5D38FD6" w14:textId="4C96CCCA"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29</w:t>
            </w:r>
            <w:r>
              <w:rPr>
                <w:rFonts w:cs="Arial"/>
                <w:color w:val="000000"/>
                <w:sz w:val="16"/>
                <w:szCs w:val="16"/>
              </w:rPr>
              <w:t>.</w:t>
            </w:r>
            <w:r w:rsidRPr="00B653FA">
              <w:rPr>
                <w:rFonts w:cs="Arial"/>
                <w:color w:val="000000"/>
                <w:sz w:val="16"/>
                <w:szCs w:val="16"/>
              </w:rPr>
              <w:t>17</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041D524" w14:textId="0EBD0475"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17</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389A9C19" w14:textId="0A4F38C0"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88</w:t>
            </w:r>
            <w:r>
              <w:rPr>
                <w:rFonts w:cs="Arial"/>
                <w:color w:val="000000"/>
                <w:sz w:val="16"/>
                <w:szCs w:val="16"/>
              </w:rPr>
              <w:t>.</w:t>
            </w:r>
            <w:r w:rsidRPr="00B653FA">
              <w:rPr>
                <w:rFonts w:cs="Arial"/>
                <w:color w:val="000000"/>
                <w:sz w:val="16"/>
                <w:szCs w:val="16"/>
              </w:rPr>
              <w:t>26</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E6332A4" w14:textId="7DAA4F9C"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E9A82F6" w14:textId="3500F216"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89EF8D9"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5DB9DF12"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4D4156"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1 - Energy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8D04E52" w14:textId="33635664"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w:t>
            </w:r>
            <w:r>
              <w:rPr>
                <w:rFonts w:cs="Arial"/>
                <w:color w:val="000000"/>
                <w:sz w:val="16"/>
                <w:szCs w:val="16"/>
              </w:rPr>
              <w:t>,</w:t>
            </w:r>
            <w:r w:rsidRPr="00B653FA">
              <w:rPr>
                <w:rFonts w:cs="Arial"/>
                <w:color w:val="000000"/>
                <w:sz w:val="16"/>
                <w:szCs w:val="16"/>
              </w:rPr>
              <w:t>829</w:t>
            </w:r>
            <w:r>
              <w:rPr>
                <w:rFonts w:cs="Arial"/>
                <w:color w:val="000000"/>
                <w:sz w:val="16"/>
                <w:szCs w:val="16"/>
              </w:rPr>
              <w:t>.</w:t>
            </w:r>
            <w:r w:rsidRPr="00B653FA">
              <w:rPr>
                <w:rFonts w:cs="Arial"/>
                <w:color w:val="000000"/>
                <w:sz w:val="16"/>
                <w:szCs w:val="16"/>
              </w:rPr>
              <w:t>35</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A595D9B" w14:textId="6B23A735"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64</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168D787" w14:textId="17D1A5F1"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10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E21362E" w14:textId="50667646"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B2837E8" w14:textId="3B3730C7"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0F5BE22" w14:textId="5D57A515"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7E8C0C1E"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087B587A"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EAF9F43"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1.A - Fuel Combustion Activities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27DB27E" w14:textId="68EE62D3"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w:t>
            </w:r>
            <w:r>
              <w:rPr>
                <w:rFonts w:cs="Arial"/>
                <w:color w:val="000000"/>
                <w:sz w:val="16"/>
                <w:szCs w:val="16"/>
              </w:rPr>
              <w:t>,</w:t>
            </w:r>
            <w:r w:rsidRPr="00B653FA">
              <w:rPr>
                <w:rFonts w:cs="Arial"/>
                <w:color w:val="000000"/>
                <w:sz w:val="16"/>
                <w:szCs w:val="16"/>
              </w:rPr>
              <w:t>829</w:t>
            </w:r>
            <w:r>
              <w:rPr>
                <w:rFonts w:cs="Arial"/>
                <w:color w:val="000000"/>
                <w:sz w:val="16"/>
                <w:szCs w:val="16"/>
              </w:rPr>
              <w:t>.</w:t>
            </w:r>
            <w:r w:rsidRPr="00B653FA">
              <w:rPr>
                <w:rFonts w:cs="Arial"/>
                <w:color w:val="000000"/>
                <w:sz w:val="16"/>
                <w:szCs w:val="16"/>
              </w:rPr>
              <w:t>35</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B356DDA" w14:textId="171A353A"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64</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BC43B8F" w14:textId="29C97720"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10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222D9DFD" w14:textId="5ECAE38E"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B12BFDC" w14:textId="1D6BA6D4"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95749AB" w14:textId="051B940E"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4B1EA6F"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315249BF"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EFE03FA"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1.A.1 - Energy Industries </w:t>
            </w:r>
          </w:p>
        </w:tc>
        <w:tc>
          <w:tcPr>
            <w:tcW w:w="1240" w:type="dxa"/>
            <w:tcBorders>
              <w:top w:val="nil"/>
              <w:left w:val="nil"/>
              <w:bottom w:val="single" w:sz="4" w:space="0" w:color="auto"/>
              <w:right w:val="single" w:sz="4" w:space="0" w:color="auto"/>
            </w:tcBorders>
            <w:shd w:val="clear" w:color="auto" w:fill="auto"/>
            <w:noWrap/>
            <w:vAlign w:val="center"/>
          </w:tcPr>
          <w:p w14:paraId="71EB8ED8" w14:textId="6E56833B"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1</w:t>
            </w:r>
            <w:r>
              <w:rPr>
                <w:rFonts w:cs="Arial"/>
                <w:color w:val="000000"/>
                <w:sz w:val="16"/>
                <w:szCs w:val="16"/>
              </w:rPr>
              <w:t>,</w:t>
            </w:r>
            <w:r w:rsidRPr="00B653FA">
              <w:rPr>
                <w:rFonts w:cs="Arial"/>
                <w:color w:val="000000"/>
                <w:sz w:val="16"/>
                <w:szCs w:val="16"/>
              </w:rPr>
              <w:t>567</w:t>
            </w:r>
            <w:r>
              <w:rPr>
                <w:rFonts w:cs="Arial"/>
                <w:color w:val="000000"/>
                <w:sz w:val="16"/>
                <w:szCs w:val="16"/>
              </w:rPr>
              <w:t>.</w:t>
            </w:r>
            <w:r w:rsidRPr="00B653FA">
              <w:rPr>
                <w:rFonts w:cs="Arial"/>
                <w:color w:val="000000"/>
                <w:sz w:val="16"/>
                <w:szCs w:val="16"/>
              </w:rPr>
              <w:t>12</w:t>
            </w:r>
          </w:p>
        </w:tc>
        <w:tc>
          <w:tcPr>
            <w:tcW w:w="541" w:type="dxa"/>
            <w:tcBorders>
              <w:top w:val="nil"/>
              <w:left w:val="nil"/>
              <w:bottom w:val="single" w:sz="4" w:space="0" w:color="auto"/>
              <w:right w:val="single" w:sz="4" w:space="0" w:color="auto"/>
            </w:tcBorders>
            <w:shd w:val="clear" w:color="auto" w:fill="auto"/>
            <w:noWrap/>
            <w:vAlign w:val="center"/>
          </w:tcPr>
          <w:p w14:paraId="74D3EC93" w14:textId="6A40FBF6"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26</w:t>
            </w:r>
          </w:p>
        </w:tc>
        <w:tc>
          <w:tcPr>
            <w:tcW w:w="480" w:type="dxa"/>
            <w:tcBorders>
              <w:top w:val="nil"/>
              <w:left w:val="nil"/>
              <w:bottom w:val="single" w:sz="4" w:space="0" w:color="auto"/>
              <w:right w:val="single" w:sz="4" w:space="0" w:color="auto"/>
            </w:tcBorders>
            <w:shd w:val="clear" w:color="auto" w:fill="auto"/>
            <w:noWrap/>
            <w:vAlign w:val="center"/>
          </w:tcPr>
          <w:p w14:paraId="0127CA34" w14:textId="0C934389"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05</w:t>
            </w:r>
          </w:p>
        </w:tc>
        <w:tc>
          <w:tcPr>
            <w:tcW w:w="558" w:type="dxa"/>
            <w:tcBorders>
              <w:top w:val="nil"/>
              <w:left w:val="nil"/>
              <w:bottom w:val="single" w:sz="4" w:space="0" w:color="auto"/>
              <w:right w:val="single" w:sz="4" w:space="0" w:color="auto"/>
            </w:tcBorders>
            <w:shd w:val="clear" w:color="FFFFFF" w:fill="D3D3D3"/>
            <w:noWrap/>
            <w:vAlign w:val="center"/>
          </w:tcPr>
          <w:p w14:paraId="6E84D7AC" w14:textId="08929D1D"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952D6D2" w14:textId="7BA219CE"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A082CE6" w14:textId="14C4DD7D"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6AF6213"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2F30AA6F"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CE3EBDE"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1.A.2 - Manufacturing Industries and Construction </w:t>
            </w:r>
          </w:p>
        </w:tc>
        <w:tc>
          <w:tcPr>
            <w:tcW w:w="1240" w:type="dxa"/>
            <w:tcBorders>
              <w:top w:val="nil"/>
              <w:left w:val="nil"/>
              <w:bottom w:val="single" w:sz="4" w:space="0" w:color="auto"/>
              <w:right w:val="single" w:sz="4" w:space="0" w:color="auto"/>
            </w:tcBorders>
            <w:shd w:val="clear" w:color="auto" w:fill="auto"/>
            <w:noWrap/>
            <w:vAlign w:val="center"/>
          </w:tcPr>
          <w:p w14:paraId="0EDC886E" w14:textId="2954C961"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336</w:t>
            </w:r>
            <w:r>
              <w:rPr>
                <w:rFonts w:cs="Arial"/>
                <w:color w:val="000000"/>
                <w:sz w:val="16"/>
                <w:szCs w:val="16"/>
              </w:rPr>
              <w:t>.</w:t>
            </w:r>
            <w:r w:rsidRPr="00B653FA">
              <w:rPr>
                <w:rFonts w:cs="Arial"/>
                <w:color w:val="000000"/>
                <w:sz w:val="16"/>
                <w:szCs w:val="16"/>
              </w:rPr>
              <w:t>09</w:t>
            </w:r>
          </w:p>
        </w:tc>
        <w:tc>
          <w:tcPr>
            <w:tcW w:w="541" w:type="dxa"/>
            <w:tcBorders>
              <w:top w:val="nil"/>
              <w:left w:val="nil"/>
              <w:bottom w:val="single" w:sz="4" w:space="0" w:color="auto"/>
              <w:right w:val="single" w:sz="4" w:space="0" w:color="auto"/>
            </w:tcBorders>
            <w:shd w:val="clear" w:color="auto" w:fill="auto"/>
            <w:noWrap/>
            <w:vAlign w:val="center"/>
          </w:tcPr>
          <w:p w14:paraId="3D6AA333" w14:textId="050AF734"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12</w:t>
            </w:r>
          </w:p>
        </w:tc>
        <w:tc>
          <w:tcPr>
            <w:tcW w:w="480" w:type="dxa"/>
            <w:tcBorders>
              <w:top w:val="nil"/>
              <w:left w:val="nil"/>
              <w:bottom w:val="single" w:sz="4" w:space="0" w:color="auto"/>
              <w:right w:val="single" w:sz="4" w:space="0" w:color="auto"/>
            </w:tcBorders>
            <w:shd w:val="clear" w:color="auto" w:fill="auto"/>
            <w:noWrap/>
            <w:vAlign w:val="center"/>
          </w:tcPr>
          <w:p w14:paraId="3F03C10E" w14:textId="53EF948B"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02</w:t>
            </w:r>
          </w:p>
        </w:tc>
        <w:tc>
          <w:tcPr>
            <w:tcW w:w="558" w:type="dxa"/>
            <w:tcBorders>
              <w:top w:val="nil"/>
              <w:left w:val="nil"/>
              <w:bottom w:val="single" w:sz="4" w:space="0" w:color="auto"/>
              <w:right w:val="single" w:sz="4" w:space="0" w:color="auto"/>
            </w:tcBorders>
            <w:shd w:val="clear" w:color="FFFFFF" w:fill="D3D3D3"/>
            <w:noWrap/>
            <w:vAlign w:val="center"/>
          </w:tcPr>
          <w:p w14:paraId="0E1214A6" w14:textId="292276AF"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6AEE09F" w14:textId="2A2FD76A"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EC1611" w14:textId="0867CE0F"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5177001"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F714022"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9073684"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1.A.3 - Transport </w:t>
            </w:r>
          </w:p>
        </w:tc>
        <w:tc>
          <w:tcPr>
            <w:tcW w:w="1240" w:type="dxa"/>
            <w:tcBorders>
              <w:top w:val="nil"/>
              <w:left w:val="nil"/>
              <w:bottom w:val="single" w:sz="4" w:space="0" w:color="auto"/>
              <w:right w:val="single" w:sz="4" w:space="0" w:color="auto"/>
            </w:tcBorders>
            <w:shd w:val="clear" w:color="auto" w:fill="auto"/>
            <w:noWrap/>
            <w:vAlign w:val="center"/>
          </w:tcPr>
          <w:p w14:paraId="24C3701F" w14:textId="17A50C50"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701</w:t>
            </w:r>
            <w:r>
              <w:rPr>
                <w:rFonts w:cs="Arial"/>
                <w:color w:val="000000"/>
                <w:sz w:val="16"/>
                <w:szCs w:val="16"/>
              </w:rPr>
              <w:t>.</w:t>
            </w:r>
            <w:r w:rsidRPr="00B653FA">
              <w:rPr>
                <w:rFonts w:cs="Arial"/>
                <w:color w:val="000000"/>
                <w:sz w:val="16"/>
                <w:szCs w:val="16"/>
              </w:rPr>
              <w:t>73</w:t>
            </w:r>
          </w:p>
        </w:tc>
        <w:tc>
          <w:tcPr>
            <w:tcW w:w="541" w:type="dxa"/>
            <w:tcBorders>
              <w:top w:val="nil"/>
              <w:left w:val="nil"/>
              <w:bottom w:val="single" w:sz="4" w:space="0" w:color="auto"/>
              <w:right w:val="single" w:sz="4" w:space="0" w:color="auto"/>
            </w:tcBorders>
            <w:shd w:val="clear" w:color="auto" w:fill="auto"/>
            <w:noWrap/>
            <w:vAlign w:val="center"/>
          </w:tcPr>
          <w:p w14:paraId="78B12D00" w14:textId="7E779B99"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16</w:t>
            </w:r>
          </w:p>
        </w:tc>
        <w:tc>
          <w:tcPr>
            <w:tcW w:w="480" w:type="dxa"/>
            <w:tcBorders>
              <w:top w:val="nil"/>
              <w:left w:val="nil"/>
              <w:bottom w:val="single" w:sz="4" w:space="0" w:color="auto"/>
              <w:right w:val="single" w:sz="4" w:space="0" w:color="auto"/>
            </w:tcBorders>
            <w:shd w:val="clear" w:color="auto" w:fill="auto"/>
            <w:noWrap/>
            <w:vAlign w:val="center"/>
          </w:tcPr>
          <w:p w14:paraId="40184DBD" w14:textId="0C1F4CF0"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03</w:t>
            </w:r>
          </w:p>
        </w:tc>
        <w:tc>
          <w:tcPr>
            <w:tcW w:w="558" w:type="dxa"/>
            <w:tcBorders>
              <w:top w:val="nil"/>
              <w:left w:val="nil"/>
              <w:bottom w:val="single" w:sz="4" w:space="0" w:color="auto"/>
              <w:right w:val="single" w:sz="4" w:space="0" w:color="auto"/>
            </w:tcBorders>
            <w:shd w:val="clear" w:color="FFFFFF" w:fill="D3D3D3"/>
            <w:noWrap/>
            <w:vAlign w:val="center"/>
          </w:tcPr>
          <w:p w14:paraId="7F6B257F" w14:textId="27D74BFC"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C8A712C" w14:textId="098AD040"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247E85" w14:textId="2D63E897"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116B6D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A1EAE1C"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6B60CBB"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1.A.4 - Other Sectors </w:t>
            </w:r>
          </w:p>
        </w:tc>
        <w:tc>
          <w:tcPr>
            <w:tcW w:w="1240" w:type="dxa"/>
            <w:tcBorders>
              <w:top w:val="nil"/>
              <w:left w:val="nil"/>
              <w:bottom w:val="single" w:sz="4" w:space="0" w:color="auto"/>
              <w:right w:val="single" w:sz="4" w:space="0" w:color="auto"/>
            </w:tcBorders>
            <w:shd w:val="clear" w:color="auto" w:fill="auto"/>
            <w:noWrap/>
            <w:vAlign w:val="center"/>
          </w:tcPr>
          <w:p w14:paraId="11131424" w14:textId="355F20B0"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224</w:t>
            </w:r>
            <w:r>
              <w:rPr>
                <w:rFonts w:cs="Arial"/>
                <w:color w:val="000000"/>
                <w:sz w:val="16"/>
                <w:szCs w:val="16"/>
              </w:rPr>
              <w:t>.</w:t>
            </w:r>
            <w:r w:rsidRPr="00B653FA">
              <w:rPr>
                <w:rFonts w:cs="Arial"/>
                <w:color w:val="000000"/>
                <w:sz w:val="16"/>
                <w:szCs w:val="16"/>
              </w:rPr>
              <w:t>40</w:t>
            </w:r>
          </w:p>
        </w:tc>
        <w:tc>
          <w:tcPr>
            <w:tcW w:w="541" w:type="dxa"/>
            <w:tcBorders>
              <w:top w:val="nil"/>
              <w:left w:val="nil"/>
              <w:bottom w:val="single" w:sz="4" w:space="0" w:color="auto"/>
              <w:right w:val="single" w:sz="4" w:space="0" w:color="auto"/>
            </w:tcBorders>
            <w:shd w:val="clear" w:color="auto" w:fill="auto"/>
            <w:noWrap/>
            <w:vAlign w:val="center"/>
          </w:tcPr>
          <w:p w14:paraId="23F85104" w14:textId="4A5C198E"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10</w:t>
            </w:r>
          </w:p>
        </w:tc>
        <w:tc>
          <w:tcPr>
            <w:tcW w:w="480" w:type="dxa"/>
            <w:tcBorders>
              <w:top w:val="nil"/>
              <w:left w:val="nil"/>
              <w:bottom w:val="single" w:sz="4" w:space="0" w:color="auto"/>
              <w:right w:val="single" w:sz="4" w:space="0" w:color="auto"/>
            </w:tcBorders>
            <w:shd w:val="clear" w:color="auto" w:fill="auto"/>
            <w:noWrap/>
            <w:vAlign w:val="center"/>
          </w:tcPr>
          <w:p w14:paraId="0848D92D" w14:textId="0F840165"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6DC05B34" w14:textId="56362A2D"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777BB27" w14:textId="76FCD9CF"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75371F4" w14:textId="5D3CD5C1"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7476C9D"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1AC8931"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60A3160"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1.A.5 - Non-Specified </w:t>
            </w:r>
          </w:p>
        </w:tc>
        <w:tc>
          <w:tcPr>
            <w:tcW w:w="1240" w:type="dxa"/>
            <w:tcBorders>
              <w:top w:val="nil"/>
              <w:left w:val="nil"/>
              <w:bottom w:val="single" w:sz="4" w:space="0" w:color="auto"/>
              <w:right w:val="single" w:sz="4" w:space="0" w:color="auto"/>
            </w:tcBorders>
            <w:shd w:val="clear" w:color="auto" w:fill="auto"/>
            <w:noWrap/>
            <w:vAlign w:val="center"/>
          </w:tcPr>
          <w:p w14:paraId="60151B78" w14:textId="38A84D65"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4CBC481" w14:textId="4B9A4C1E"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83E50A5" w14:textId="7B8BC211"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49A8A43B" w14:textId="3BA0EE1A"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5B1408D" w14:textId="27DB32E3"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C06483F" w14:textId="1F3C0755" w:rsidR="00AA087E" w:rsidRPr="00C04F4A"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80E8FB8"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0E35A4D"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31806AD"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1.B - Fugitive emissions from fuels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BC4E793" w14:textId="4CB7478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BF4CC3F" w14:textId="7243889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94C3832" w14:textId="37E775E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C14AF8F" w14:textId="407A8C0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09FA8D0" w14:textId="617A0F1E"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81BFF50" w14:textId="5B6EB7D2"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51E9267"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268F4707"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D0C107D"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1.B.1 - Solid Fuels </w:t>
            </w:r>
          </w:p>
        </w:tc>
        <w:tc>
          <w:tcPr>
            <w:tcW w:w="1240" w:type="dxa"/>
            <w:tcBorders>
              <w:top w:val="nil"/>
              <w:left w:val="nil"/>
              <w:bottom w:val="single" w:sz="4" w:space="0" w:color="auto"/>
              <w:right w:val="single" w:sz="4" w:space="0" w:color="auto"/>
            </w:tcBorders>
            <w:shd w:val="clear" w:color="auto" w:fill="auto"/>
            <w:noWrap/>
            <w:vAlign w:val="center"/>
          </w:tcPr>
          <w:p w14:paraId="02E1876C" w14:textId="20D5C05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114DF07" w14:textId="1EB4A1A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8BCCA24" w14:textId="2A1D551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3DA39335" w14:textId="4255424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75320B6" w14:textId="5BDD1E45"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B1AB265" w14:textId="4CDF33E7"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A3AA316"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84D9247"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1A4AEAF"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1.B.2 - Oil and Natural Gas </w:t>
            </w:r>
          </w:p>
        </w:tc>
        <w:tc>
          <w:tcPr>
            <w:tcW w:w="1240" w:type="dxa"/>
            <w:tcBorders>
              <w:top w:val="nil"/>
              <w:left w:val="nil"/>
              <w:bottom w:val="single" w:sz="4" w:space="0" w:color="auto"/>
              <w:right w:val="single" w:sz="4" w:space="0" w:color="auto"/>
            </w:tcBorders>
            <w:shd w:val="clear" w:color="auto" w:fill="auto"/>
            <w:noWrap/>
            <w:vAlign w:val="center"/>
          </w:tcPr>
          <w:p w14:paraId="05CE52EF" w14:textId="3870E4B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575048C1" w14:textId="3AD2EDE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E03FB37" w14:textId="471F40A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39C9446C" w14:textId="15010FA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952BC19" w14:textId="64C35017"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06F541" w14:textId="33E45FF1"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3FBA74B"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3E16B542"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2F1AA2E"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1.B.3 - Other emissions from Energy Production </w:t>
            </w:r>
          </w:p>
        </w:tc>
        <w:tc>
          <w:tcPr>
            <w:tcW w:w="1240" w:type="dxa"/>
            <w:tcBorders>
              <w:top w:val="nil"/>
              <w:left w:val="nil"/>
              <w:bottom w:val="single" w:sz="4" w:space="0" w:color="auto"/>
              <w:right w:val="single" w:sz="4" w:space="0" w:color="auto"/>
            </w:tcBorders>
            <w:shd w:val="clear" w:color="auto" w:fill="auto"/>
            <w:noWrap/>
            <w:vAlign w:val="center"/>
          </w:tcPr>
          <w:p w14:paraId="0C1A47E8" w14:textId="794088A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674554AA" w14:textId="7985C21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9CDF63B" w14:textId="6C9D04C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1D6C295A" w14:textId="5ECD51C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97B1518" w14:textId="05C8546F"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1E52AC9" w14:textId="715BDED1"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FA73E88"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32E23BD"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8347441"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1.C - Carbon dioxide Transport and Storage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F5C9BD5" w14:textId="041F9E9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ED31962" w14:textId="2374418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381D119" w14:textId="229E4F3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263F4F60" w14:textId="67A3DDD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5D4DE8E" w14:textId="0DA2150E"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26ACEC5" w14:textId="2AD8BBA0"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68B2598"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2C3C9E8E"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C1DFC99"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1.C.1 - Transport of CO2 </w:t>
            </w:r>
          </w:p>
        </w:tc>
        <w:tc>
          <w:tcPr>
            <w:tcW w:w="1240" w:type="dxa"/>
            <w:tcBorders>
              <w:top w:val="nil"/>
              <w:left w:val="nil"/>
              <w:bottom w:val="single" w:sz="4" w:space="0" w:color="auto"/>
              <w:right w:val="single" w:sz="4" w:space="0" w:color="auto"/>
            </w:tcBorders>
            <w:shd w:val="clear" w:color="auto" w:fill="auto"/>
            <w:noWrap/>
            <w:vAlign w:val="center"/>
          </w:tcPr>
          <w:p w14:paraId="25706BDA" w14:textId="157E04B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4E63DD2" w14:textId="1E8690D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FDE80E5" w14:textId="2B6FEEE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603C8B4" w14:textId="002C3F5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A377071" w14:textId="3C862A38"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BE16ABA" w14:textId="020E82BC"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1C84CF1"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92E77D7"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C9B81BB"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1.C.2 - Injection and Storage </w:t>
            </w:r>
          </w:p>
        </w:tc>
        <w:tc>
          <w:tcPr>
            <w:tcW w:w="1240" w:type="dxa"/>
            <w:tcBorders>
              <w:top w:val="nil"/>
              <w:left w:val="nil"/>
              <w:bottom w:val="single" w:sz="4" w:space="0" w:color="auto"/>
              <w:right w:val="single" w:sz="4" w:space="0" w:color="auto"/>
            </w:tcBorders>
            <w:shd w:val="clear" w:color="auto" w:fill="auto"/>
            <w:noWrap/>
            <w:vAlign w:val="center"/>
          </w:tcPr>
          <w:p w14:paraId="64CCBC19" w14:textId="5D6CDC3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D58EAC5" w14:textId="34499D6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7333951" w14:textId="0728E9D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32AC9A5" w14:textId="479F9A0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B86841A" w14:textId="50E4A581"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286A607" w14:textId="6EAE3115"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29C1716"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20FE5ED"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6B84C93"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1.C.3 - Other </w:t>
            </w:r>
          </w:p>
        </w:tc>
        <w:tc>
          <w:tcPr>
            <w:tcW w:w="1240" w:type="dxa"/>
            <w:tcBorders>
              <w:top w:val="nil"/>
              <w:left w:val="nil"/>
              <w:bottom w:val="single" w:sz="4" w:space="0" w:color="auto"/>
              <w:right w:val="single" w:sz="4" w:space="0" w:color="auto"/>
            </w:tcBorders>
            <w:shd w:val="clear" w:color="auto" w:fill="auto"/>
            <w:noWrap/>
            <w:vAlign w:val="center"/>
          </w:tcPr>
          <w:p w14:paraId="375E523C" w14:textId="650F4BF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8858F6E" w14:textId="16E2E8E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DC3B4F" w14:textId="1A0D9E0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9DC496C" w14:textId="1774C15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2F99AAA" w14:textId="752A3365"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CAF2AED" w14:textId="6F028F24"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70E7E4B"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3F958AD"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6F49767"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2 - Industrial Processes and Product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061303F" w14:textId="6909178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24</w:t>
            </w:r>
            <w:r>
              <w:rPr>
                <w:rFonts w:cs="Arial"/>
                <w:color w:val="000000"/>
                <w:sz w:val="16"/>
                <w:szCs w:val="16"/>
              </w:rPr>
              <w:t>.</w:t>
            </w:r>
            <w:r w:rsidRPr="00B653FA">
              <w:rPr>
                <w:rFonts w:cs="Arial"/>
                <w:color w:val="000000"/>
                <w:sz w:val="16"/>
                <w:szCs w:val="16"/>
              </w:rPr>
              <w:t>89</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B84B508" w14:textId="318ED93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D21CD12" w14:textId="609615A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4C50B39" w14:textId="6155799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88</w:t>
            </w:r>
            <w:r>
              <w:rPr>
                <w:rFonts w:cs="Arial"/>
                <w:color w:val="000000"/>
                <w:sz w:val="16"/>
                <w:szCs w:val="16"/>
              </w:rPr>
              <w:t>.</w:t>
            </w:r>
            <w:r w:rsidRPr="00B653FA">
              <w:rPr>
                <w:rFonts w:cs="Arial"/>
                <w:color w:val="000000"/>
                <w:sz w:val="16"/>
                <w:szCs w:val="16"/>
              </w:rPr>
              <w:t>26</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64C61D3" w14:textId="34739831"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B51A681" w14:textId="5B463215"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66D8E4F"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7FED011B"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FCB8E82"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2.A - Mineral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F26EAC5" w14:textId="1B3CED5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1</w:t>
            </w:r>
            <w:r>
              <w:rPr>
                <w:rFonts w:cs="Arial"/>
                <w:color w:val="000000"/>
                <w:sz w:val="16"/>
                <w:szCs w:val="16"/>
              </w:rPr>
              <w:t>.</w:t>
            </w:r>
            <w:r w:rsidRPr="00B653FA">
              <w:rPr>
                <w:rFonts w:cs="Arial"/>
                <w:color w:val="000000"/>
                <w:sz w:val="16"/>
                <w:szCs w:val="16"/>
              </w:rPr>
              <w:t>97</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3093D5E" w14:textId="0CBBB2A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48402AA" w14:textId="7200678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766DA1F" w14:textId="1DBF476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FCAB11A" w14:textId="32EC983A"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DF9041E" w14:textId="335DA31F"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51FCC4A"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4119423E"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505AED"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2.A.1 - Cement production </w:t>
            </w:r>
          </w:p>
        </w:tc>
        <w:tc>
          <w:tcPr>
            <w:tcW w:w="1240" w:type="dxa"/>
            <w:tcBorders>
              <w:top w:val="nil"/>
              <w:left w:val="nil"/>
              <w:bottom w:val="single" w:sz="4" w:space="0" w:color="auto"/>
              <w:right w:val="single" w:sz="4" w:space="0" w:color="auto"/>
            </w:tcBorders>
            <w:shd w:val="clear" w:color="auto" w:fill="auto"/>
            <w:noWrap/>
            <w:vAlign w:val="center"/>
          </w:tcPr>
          <w:p w14:paraId="1FBD0227" w14:textId="19F70E1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10853A8" w14:textId="35E3E46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77E246E" w14:textId="02BDA2F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D4865FB" w14:textId="402211B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D7D15BD" w14:textId="760E3222"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2B7DF68" w14:textId="19A629FB"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3027A43"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766CAE5C"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10F1F91"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2.A.2 - Lime production </w:t>
            </w:r>
          </w:p>
        </w:tc>
        <w:tc>
          <w:tcPr>
            <w:tcW w:w="1240" w:type="dxa"/>
            <w:tcBorders>
              <w:top w:val="nil"/>
              <w:left w:val="nil"/>
              <w:bottom w:val="single" w:sz="4" w:space="0" w:color="auto"/>
              <w:right w:val="single" w:sz="4" w:space="0" w:color="auto"/>
            </w:tcBorders>
            <w:shd w:val="clear" w:color="auto" w:fill="auto"/>
            <w:noWrap/>
            <w:vAlign w:val="center"/>
          </w:tcPr>
          <w:p w14:paraId="3C3AA563" w14:textId="5C3ED81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1</w:t>
            </w:r>
            <w:r>
              <w:rPr>
                <w:rFonts w:cs="Arial"/>
                <w:color w:val="000000"/>
                <w:sz w:val="16"/>
                <w:szCs w:val="16"/>
              </w:rPr>
              <w:t>.</w:t>
            </w:r>
            <w:r w:rsidRPr="00B653FA">
              <w:rPr>
                <w:rFonts w:cs="Arial"/>
                <w:color w:val="000000"/>
                <w:sz w:val="16"/>
                <w:szCs w:val="16"/>
              </w:rPr>
              <w:t>97</w:t>
            </w:r>
          </w:p>
        </w:tc>
        <w:tc>
          <w:tcPr>
            <w:tcW w:w="541" w:type="dxa"/>
            <w:tcBorders>
              <w:top w:val="nil"/>
              <w:left w:val="nil"/>
              <w:bottom w:val="single" w:sz="4" w:space="0" w:color="auto"/>
              <w:right w:val="single" w:sz="4" w:space="0" w:color="auto"/>
            </w:tcBorders>
            <w:shd w:val="clear" w:color="FFFFFF" w:fill="D3D3D3"/>
            <w:noWrap/>
            <w:vAlign w:val="center"/>
          </w:tcPr>
          <w:p w14:paraId="30E7AB25" w14:textId="71F51FC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9D8A20" w14:textId="63D025C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0C8C5BE" w14:textId="4346F88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156D4E1" w14:textId="14B8F85C"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B3180D3" w14:textId="171CA66F"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527E442"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5B6C23AB"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69FF53"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2.A.3 - Glass Production </w:t>
            </w:r>
          </w:p>
        </w:tc>
        <w:tc>
          <w:tcPr>
            <w:tcW w:w="1240" w:type="dxa"/>
            <w:tcBorders>
              <w:top w:val="nil"/>
              <w:left w:val="nil"/>
              <w:bottom w:val="single" w:sz="4" w:space="0" w:color="auto"/>
              <w:right w:val="single" w:sz="4" w:space="0" w:color="auto"/>
            </w:tcBorders>
            <w:shd w:val="clear" w:color="auto" w:fill="auto"/>
            <w:noWrap/>
            <w:vAlign w:val="center"/>
          </w:tcPr>
          <w:p w14:paraId="7774EF63" w14:textId="772A0DD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C1099CE" w14:textId="2363238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3E962F5" w14:textId="2D5744F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B8612CB" w14:textId="07FD9DC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18BBBA7" w14:textId="279AEAA2"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8AAE190" w14:textId="7D280EAE"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E9C40BB"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3B55AF9"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EA139E0"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2.A.4 - Other Process Uses of Carbonates </w:t>
            </w:r>
          </w:p>
        </w:tc>
        <w:tc>
          <w:tcPr>
            <w:tcW w:w="1240" w:type="dxa"/>
            <w:tcBorders>
              <w:top w:val="nil"/>
              <w:left w:val="nil"/>
              <w:bottom w:val="single" w:sz="4" w:space="0" w:color="auto"/>
              <w:right w:val="single" w:sz="4" w:space="0" w:color="auto"/>
            </w:tcBorders>
            <w:shd w:val="clear" w:color="auto" w:fill="auto"/>
            <w:noWrap/>
            <w:vAlign w:val="center"/>
          </w:tcPr>
          <w:p w14:paraId="6A362FA6" w14:textId="0F93061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BCED503" w14:textId="165E6AC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8CEA88A" w14:textId="3F33A29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B245E71" w14:textId="3AF0970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D480A9D" w14:textId="3ADFA9A9"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FCC02BA" w14:textId="317C8D5D"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0915D4F"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A1CE43C"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F6FA991"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59C918D5" w14:textId="6F7CC71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2CA9892" w14:textId="7C8726C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14BCFD1" w14:textId="2EFBB01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54702FEF" w14:textId="089FD84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EEBC7B4" w14:textId="7738AE72"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6592E90" w14:textId="54895462" w:rsidR="00AA087E" w:rsidRPr="000B01D4"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65C32FE"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89DFB0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16CA0D8"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2.B - Chemical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F637083" w14:textId="7984F72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4E01699" w14:textId="7C1A0AE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3CFD095" w14:textId="5A86E69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3681DEA3" w14:textId="76C73A9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F46EC61" w14:textId="681DD0F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EE724EC" w14:textId="2FC798B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48049DA"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76BE942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FB4E6CE"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2.B.1 - Ammonia Production </w:t>
            </w:r>
          </w:p>
        </w:tc>
        <w:tc>
          <w:tcPr>
            <w:tcW w:w="1240" w:type="dxa"/>
            <w:tcBorders>
              <w:top w:val="nil"/>
              <w:left w:val="nil"/>
              <w:bottom w:val="single" w:sz="4" w:space="0" w:color="auto"/>
              <w:right w:val="single" w:sz="4" w:space="0" w:color="auto"/>
            </w:tcBorders>
            <w:shd w:val="clear" w:color="auto" w:fill="auto"/>
            <w:noWrap/>
            <w:vAlign w:val="center"/>
          </w:tcPr>
          <w:p w14:paraId="5A0758CE" w14:textId="0DD23EE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6E6CD4C" w14:textId="55C2F5E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F5EBD1E" w14:textId="3361B48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089FFF1" w14:textId="46569B2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92C8470" w14:textId="038BA674"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BE185E4" w14:textId="1F7D5DD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5DA676E"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7BF8E92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846173A"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2.B.2 - Nitric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03F5C026" w14:textId="2786200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5D92E80" w14:textId="5F87905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77D99CEB" w14:textId="5D266D4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7265DAF4" w14:textId="263B16A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88DBEF2" w14:textId="43E0168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0E330F2" w14:textId="06CCEC1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6D95E0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57BC98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715E590"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2.B.3 - Adipic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3E147365" w14:textId="7E893CC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19BB85E" w14:textId="71ECF6F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DFCBD59" w14:textId="4428BE0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23F8D8F3" w14:textId="6A0E507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CA79F0C" w14:textId="42316A6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8D4EBF" w14:textId="7CCBB95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912E8D9"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3F173FB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8EE8A05"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2.B.4 - Caprolactam, Glyoxal and Glyoxylic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5231BD14" w14:textId="2E92738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92F8B3F" w14:textId="436801E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0FFDC7B5" w14:textId="78DA264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15E319BD" w14:textId="63FB72A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45F16DD" w14:textId="406AF42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EFD06C3" w14:textId="62250A1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BF91E9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6658A9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9F4973C"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2.B.5 - Carbide Production </w:t>
            </w:r>
          </w:p>
        </w:tc>
        <w:tc>
          <w:tcPr>
            <w:tcW w:w="1240" w:type="dxa"/>
            <w:tcBorders>
              <w:top w:val="nil"/>
              <w:left w:val="nil"/>
              <w:bottom w:val="single" w:sz="4" w:space="0" w:color="auto"/>
              <w:right w:val="single" w:sz="4" w:space="0" w:color="auto"/>
            </w:tcBorders>
            <w:shd w:val="clear" w:color="auto" w:fill="auto"/>
            <w:noWrap/>
            <w:vAlign w:val="center"/>
          </w:tcPr>
          <w:p w14:paraId="375AE2BE" w14:textId="4E818B3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4B955EF" w14:textId="7D361B8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45229388" w14:textId="1FCB4CA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A829CD9" w14:textId="5547B20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FC825DE" w14:textId="3A86765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C61AB37" w14:textId="5376A45F"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9F2103B"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3116E4B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0819C12"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2.B.6 - Titanium Dioxide Production </w:t>
            </w:r>
          </w:p>
        </w:tc>
        <w:tc>
          <w:tcPr>
            <w:tcW w:w="1240" w:type="dxa"/>
            <w:tcBorders>
              <w:top w:val="nil"/>
              <w:left w:val="nil"/>
              <w:bottom w:val="single" w:sz="4" w:space="0" w:color="auto"/>
              <w:right w:val="single" w:sz="4" w:space="0" w:color="auto"/>
            </w:tcBorders>
            <w:shd w:val="clear" w:color="auto" w:fill="auto"/>
            <w:noWrap/>
            <w:vAlign w:val="center"/>
          </w:tcPr>
          <w:p w14:paraId="074D0548" w14:textId="76391BC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0D04B1D" w14:textId="07EC842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1DE601A" w14:textId="1796AF9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B19AF5C" w14:textId="0ADB5BD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3691969" w14:textId="1C5F5074"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200CBCE" w14:textId="0F9E239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3975EA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01D920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6511539"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2.B.7 - Soda Ash Production </w:t>
            </w:r>
          </w:p>
        </w:tc>
        <w:tc>
          <w:tcPr>
            <w:tcW w:w="1240" w:type="dxa"/>
            <w:tcBorders>
              <w:top w:val="nil"/>
              <w:left w:val="nil"/>
              <w:bottom w:val="single" w:sz="4" w:space="0" w:color="auto"/>
              <w:right w:val="single" w:sz="4" w:space="0" w:color="auto"/>
            </w:tcBorders>
            <w:shd w:val="clear" w:color="auto" w:fill="auto"/>
            <w:noWrap/>
            <w:vAlign w:val="center"/>
          </w:tcPr>
          <w:p w14:paraId="7FA81640" w14:textId="603A90E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E6AA0B0" w14:textId="41D4F23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BA3817E" w14:textId="215CDFB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AAB7480" w14:textId="02FFC1C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EA10F0B" w14:textId="28BAD08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3CAE9D8" w14:textId="21DDC87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A79DCEF"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198503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9779172"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2.B.8 - Petrochemical and Carbon Black Production </w:t>
            </w:r>
          </w:p>
        </w:tc>
        <w:tc>
          <w:tcPr>
            <w:tcW w:w="1240" w:type="dxa"/>
            <w:tcBorders>
              <w:top w:val="nil"/>
              <w:left w:val="nil"/>
              <w:bottom w:val="single" w:sz="4" w:space="0" w:color="auto"/>
              <w:right w:val="single" w:sz="4" w:space="0" w:color="auto"/>
            </w:tcBorders>
            <w:shd w:val="clear" w:color="auto" w:fill="auto"/>
            <w:noWrap/>
            <w:vAlign w:val="center"/>
          </w:tcPr>
          <w:p w14:paraId="5B13B521" w14:textId="723A6A4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E18905A" w14:textId="60C8F7F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2F668C9C" w14:textId="18DCD1A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C2D1431" w14:textId="6A63221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86C5546" w14:textId="781EEDCB"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F101E1F" w14:textId="55957C1B"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8604DE0"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169887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B49E630"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2.B.9 - Fluorochemical Production </w:t>
            </w:r>
          </w:p>
        </w:tc>
        <w:tc>
          <w:tcPr>
            <w:tcW w:w="1240" w:type="dxa"/>
            <w:tcBorders>
              <w:top w:val="nil"/>
              <w:left w:val="nil"/>
              <w:bottom w:val="single" w:sz="4" w:space="0" w:color="auto"/>
              <w:right w:val="single" w:sz="4" w:space="0" w:color="auto"/>
            </w:tcBorders>
            <w:shd w:val="clear" w:color="FFFFFF" w:fill="D3D3D3"/>
            <w:noWrap/>
            <w:vAlign w:val="center"/>
          </w:tcPr>
          <w:p w14:paraId="2D106640" w14:textId="62C6FF4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92F8289" w14:textId="073C677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EAFA114" w14:textId="33591E5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12C357E8" w14:textId="1E127E6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6B101860" w14:textId="4998FD7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3840472" w14:textId="5B1A7D3B"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5AAB8711"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6304BC1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8A52FA5"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2.B.10 -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0421B4CC" w14:textId="031483F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C21AB9C" w14:textId="15268A8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2C14DAC" w14:textId="4903682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auto"/>
            <w:noWrap/>
            <w:vAlign w:val="center"/>
          </w:tcPr>
          <w:p w14:paraId="5CCD9CB2" w14:textId="38B8581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57013101" w14:textId="282D5F1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3C1D31F" w14:textId="60CC9A2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1DCD2B59"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1AF9C3B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7AF9DA2"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2.C - Metal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73F384D" w14:textId="3A5608B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22</w:t>
            </w:r>
            <w:r>
              <w:rPr>
                <w:rFonts w:cs="Arial"/>
                <w:color w:val="000000"/>
                <w:sz w:val="16"/>
                <w:szCs w:val="16"/>
              </w:rPr>
              <w:t>.</w:t>
            </w:r>
            <w:r w:rsidRPr="00B653FA">
              <w:rPr>
                <w:rFonts w:cs="Arial"/>
                <w:color w:val="000000"/>
                <w:sz w:val="16"/>
                <w:szCs w:val="16"/>
              </w:rPr>
              <w:t>92</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F5FC3C2" w14:textId="485D09A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7E59E86" w14:textId="66F2281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6EFF6B98" w14:textId="675A7AA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7CF9C28" w14:textId="3A178964"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2A680C6" w14:textId="49F54DE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8A70864"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29AF765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AD5FFB8"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2.C.1 - Iron and Steel Production </w:t>
            </w:r>
          </w:p>
        </w:tc>
        <w:tc>
          <w:tcPr>
            <w:tcW w:w="1240" w:type="dxa"/>
            <w:tcBorders>
              <w:top w:val="nil"/>
              <w:left w:val="nil"/>
              <w:bottom w:val="single" w:sz="4" w:space="0" w:color="auto"/>
              <w:right w:val="single" w:sz="4" w:space="0" w:color="auto"/>
            </w:tcBorders>
            <w:shd w:val="clear" w:color="auto" w:fill="auto"/>
            <w:noWrap/>
            <w:vAlign w:val="center"/>
          </w:tcPr>
          <w:p w14:paraId="7EC0378B" w14:textId="1BF3825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22</w:t>
            </w:r>
            <w:r>
              <w:rPr>
                <w:rFonts w:cs="Arial"/>
                <w:color w:val="000000"/>
                <w:sz w:val="16"/>
                <w:szCs w:val="16"/>
              </w:rPr>
              <w:t>.</w:t>
            </w:r>
            <w:r w:rsidRPr="00B653FA">
              <w:rPr>
                <w:rFonts w:cs="Arial"/>
                <w:color w:val="000000"/>
                <w:sz w:val="16"/>
                <w:szCs w:val="16"/>
              </w:rPr>
              <w:t>92</w:t>
            </w:r>
          </w:p>
        </w:tc>
        <w:tc>
          <w:tcPr>
            <w:tcW w:w="541" w:type="dxa"/>
            <w:tcBorders>
              <w:top w:val="nil"/>
              <w:left w:val="nil"/>
              <w:bottom w:val="single" w:sz="4" w:space="0" w:color="auto"/>
              <w:right w:val="single" w:sz="4" w:space="0" w:color="auto"/>
            </w:tcBorders>
            <w:shd w:val="clear" w:color="auto" w:fill="auto"/>
            <w:noWrap/>
            <w:vAlign w:val="center"/>
          </w:tcPr>
          <w:p w14:paraId="2F1FB985" w14:textId="79D412A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6F1CFE0D" w14:textId="57DBA4B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64B37A7" w14:textId="204A246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EA2D01E" w14:textId="5763077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716EF8E" w14:textId="0D2232BB"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5F10091"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71D583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B5AF1BE"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2.C.2 - Ferroalloys Production </w:t>
            </w:r>
          </w:p>
        </w:tc>
        <w:tc>
          <w:tcPr>
            <w:tcW w:w="1240" w:type="dxa"/>
            <w:tcBorders>
              <w:top w:val="nil"/>
              <w:left w:val="nil"/>
              <w:bottom w:val="single" w:sz="4" w:space="0" w:color="auto"/>
              <w:right w:val="single" w:sz="4" w:space="0" w:color="auto"/>
            </w:tcBorders>
            <w:shd w:val="clear" w:color="auto" w:fill="auto"/>
            <w:noWrap/>
            <w:vAlign w:val="center"/>
          </w:tcPr>
          <w:p w14:paraId="7AF8EA93" w14:textId="610CE5B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A4C0077" w14:textId="1053631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10BAA0D6" w14:textId="6A0DBCB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62B8EFC8" w14:textId="2C0E151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BD3B4C7" w14:textId="334B23C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3CB306D" w14:textId="64A8C47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50DA270"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58A4E6F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BCCF770"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2.C.3 - Aluminium production </w:t>
            </w:r>
          </w:p>
        </w:tc>
        <w:tc>
          <w:tcPr>
            <w:tcW w:w="1240" w:type="dxa"/>
            <w:tcBorders>
              <w:top w:val="nil"/>
              <w:left w:val="nil"/>
              <w:bottom w:val="single" w:sz="4" w:space="0" w:color="auto"/>
              <w:right w:val="single" w:sz="4" w:space="0" w:color="auto"/>
            </w:tcBorders>
            <w:shd w:val="clear" w:color="auto" w:fill="auto"/>
            <w:noWrap/>
            <w:vAlign w:val="center"/>
          </w:tcPr>
          <w:p w14:paraId="113D60E7" w14:textId="5EE3CC8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ABB2FE4" w14:textId="642AB2A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A2943F2" w14:textId="5514BFC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C20A084" w14:textId="180E32F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2ABA9656" w14:textId="75E2404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5326256D" w14:textId="03C9D844"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976ABAC"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32B8FB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93D4069"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2.C.4 - Magnesium production </w:t>
            </w:r>
          </w:p>
        </w:tc>
        <w:tc>
          <w:tcPr>
            <w:tcW w:w="1240" w:type="dxa"/>
            <w:tcBorders>
              <w:top w:val="nil"/>
              <w:left w:val="nil"/>
              <w:bottom w:val="single" w:sz="4" w:space="0" w:color="auto"/>
              <w:right w:val="single" w:sz="4" w:space="0" w:color="auto"/>
            </w:tcBorders>
            <w:shd w:val="clear" w:color="auto" w:fill="auto"/>
            <w:noWrap/>
            <w:vAlign w:val="center"/>
          </w:tcPr>
          <w:p w14:paraId="4DDCDC34" w14:textId="7DD3268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2CF88B7C" w14:textId="2879A6A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60BF0A8" w14:textId="5DFAB1D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31C4A5B" w14:textId="7584DA1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F5D3910" w14:textId="04AFC0E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0662D08A" w14:textId="15E68EB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17E6FAAD"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198899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9347922"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2.C.5 - Lead Production </w:t>
            </w:r>
          </w:p>
        </w:tc>
        <w:tc>
          <w:tcPr>
            <w:tcW w:w="1240" w:type="dxa"/>
            <w:tcBorders>
              <w:top w:val="nil"/>
              <w:left w:val="nil"/>
              <w:bottom w:val="single" w:sz="4" w:space="0" w:color="auto"/>
              <w:right w:val="single" w:sz="4" w:space="0" w:color="auto"/>
            </w:tcBorders>
            <w:shd w:val="clear" w:color="auto" w:fill="auto"/>
            <w:noWrap/>
            <w:vAlign w:val="center"/>
          </w:tcPr>
          <w:p w14:paraId="3D17BC2F" w14:textId="2D19822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29B1EB4" w14:textId="46A1F36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3F5D21C" w14:textId="4E03478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88A332C" w14:textId="6EDAE33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8D9DEE6" w14:textId="5E4BE6D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948F512" w14:textId="20E46828"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EEE935F"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9D6595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3E2424A"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2.C.6 - Zinc Production </w:t>
            </w:r>
          </w:p>
        </w:tc>
        <w:tc>
          <w:tcPr>
            <w:tcW w:w="1240" w:type="dxa"/>
            <w:tcBorders>
              <w:top w:val="nil"/>
              <w:left w:val="nil"/>
              <w:bottom w:val="single" w:sz="4" w:space="0" w:color="auto"/>
              <w:right w:val="single" w:sz="4" w:space="0" w:color="auto"/>
            </w:tcBorders>
            <w:shd w:val="clear" w:color="auto" w:fill="auto"/>
            <w:noWrap/>
            <w:vAlign w:val="center"/>
          </w:tcPr>
          <w:p w14:paraId="0A15D6B8" w14:textId="442207B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2DB0F6A" w14:textId="688F893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8EAFC53" w14:textId="658F0B1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9DEB313" w14:textId="3BA97FF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F88D637" w14:textId="709E33C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F8ECE8D" w14:textId="0035B42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496D782"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53B120E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F2F1508"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2.C.7 -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5C46C259" w14:textId="5C5EF42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19AC67F" w14:textId="73F2A43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9BDBAC5" w14:textId="3E719A7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auto"/>
            <w:noWrap/>
            <w:vAlign w:val="center"/>
          </w:tcPr>
          <w:p w14:paraId="0EB30018" w14:textId="3E60A18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04175B1C" w14:textId="41D1937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F0EF21A" w14:textId="6FCAA8C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4B6A9A60"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4380D48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D490BF3"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2.D - Non-Energy Products from Fuels and Solvent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65C39AE" w14:textId="1FCF816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B1D77DE" w14:textId="6DECC74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48C4734" w14:textId="3759C8D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249481A4" w14:textId="3B9C7AC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03E2BB2" w14:textId="4989D9A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C1F3192" w14:textId="585A9D24"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73BD62B6"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70C58BA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0672FEA"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2.D.1 - Lubricant Use </w:t>
            </w:r>
          </w:p>
        </w:tc>
        <w:tc>
          <w:tcPr>
            <w:tcW w:w="1240" w:type="dxa"/>
            <w:tcBorders>
              <w:top w:val="nil"/>
              <w:left w:val="nil"/>
              <w:bottom w:val="single" w:sz="4" w:space="0" w:color="auto"/>
              <w:right w:val="single" w:sz="4" w:space="0" w:color="auto"/>
            </w:tcBorders>
            <w:shd w:val="clear" w:color="auto" w:fill="auto"/>
            <w:noWrap/>
            <w:vAlign w:val="center"/>
          </w:tcPr>
          <w:p w14:paraId="51A6062A" w14:textId="128520D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9475126" w14:textId="1849501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000FB1D" w14:textId="4F924B7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0AE7F58" w14:textId="3A66B8A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1583DE4" w14:textId="11C79C84"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14B3575" w14:textId="31CC3B5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D4EBD6C"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6A61D6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58AB6EB"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2.D.2 - Paraffin Wax Use </w:t>
            </w:r>
          </w:p>
        </w:tc>
        <w:tc>
          <w:tcPr>
            <w:tcW w:w="1240" w:type="dxa"/>
            <w:tcBorders>
              <w:top w:val="nil"/>
              <w:left w:val="nil"/>
              <w:bottom w:val="single" w:sz="4" w:space="0" w:color="auto"/>
              <w:right w:val="single" w:sz="4" w:space="0" w:color="auto"/>
            </w:tcBorders>
            <w:shd w:val="clear" w:color="auto" w:fill="auto"/>
            <w:noWrap/>
            <w:vAlign w:val="center"/>
          </w:tcPr>
          <w:p w14:paraId="159832F6" w14:textId="4E77BF2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AE7B5D4" w14:textId="62ED46A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372ACD" w14:textId="43BDA0A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D7201CB" w14:textId="5CC93B4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9BBA462" w14:textId="2EF2E78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E9E2310" w14:textId="37A8373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3B3E005"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2D754AA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DC29604"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2.D.3 - Solvent Use </w:t>
            </w:r>
          </w:p>
        </w:tc>
        <w:tc>
          <w:tcPr>
            <w:tcW w:w="1240" w:type="dxa"/>
            <w:tcBorders>
              <w:top w:val="nil"/>
              <w:left w:val="nil"/>
              <w:bottom w:val="single" w:sz="4" w:space="0" w:color="auto"/>
              <w:right w:val="single" w:sz="4" w:space="0" w:color="auto"/>
            </w:tcBorders>
            <w:shd w:val="clear" w:color="FFFFFF" w:fill="D3D3D3"/>
            <w:noWrap/>
            <w:vAlign w:val="center"/>
          </w:tcPr>
          <w:p w14:paraId="1D01E7A1" w14:textId="4B5B6D1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D1FCC99" w14:textId="0D75982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7F903DD" w14:textId="7359CC0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7161FE9" w14:textId="56F42E0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6D2F368" w14:textId="7096E9DB"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5D09461" w14:textId="6896678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DD91E8A"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225B7F1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7BED80C"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3F72E7E0" w14:textId="024CCB2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63659F6" w14:textId="4D4EB0B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E26072F" w14:textId="2AE8CAA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73EE8796" w14:textId="3FB2A42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0D48CD1" w14:textId="4351782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52AE334" w14:textId="277BBBF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95AFAFD"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7B53BD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B289F7B"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2.E - Electronics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07AF5A5" w14:textId="4D1E462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82E8B1E" w14:textId="49A2209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C9BBF03" w14:textId="04528D6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DFBAA03" w14:textId="01AF11E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AB5F95A" w14:textId="6356BE2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22BB762" w14:textId="7B8F280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226DB3A"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791F040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EC60DBC"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2.E.1 - Integrated Circuit or Semiconductor </w:t>
            </w:r>
          </w:p>
        </w:tc>
        <w:tc>
          <w:tcPr>
            <w:tcW w:w="1240" w:type="dxa"/>
            <w:tcBorders>
              <w:top w:val="nil"/>
              <w:left w:val="nil"/>
              <w:bottom w:val="single" w:sz="4" w:space="0" w:color="auto"/>
              <w:right w:val="single" w:sz="4" w:space="0" w:color="auto"/>
            </w:tcBorders>
            <w:shd w:val="clear" w:color="FFFFFF" w:fill="D3D3D3"/>
            <w:noWrap/>
            <w:vAlign w:val="center"/>
          </w:tcPr>
          <w:p w14:paraId="1F09C296" w14:textId="3DFE7F7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47AAD70" w14:textId="676BB3D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15C7D54" w14:textId="29DF3C3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5440B89C" w14:textId="25849F6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51F7223F" w14:textId="0BAD491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10E9AD92" w14:textId="47CE605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6FB475FB"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050F5E7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5E9BB3C"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2.E.2 - TFT Flat Panel Display </w:t>
            </w:r>
          </w:p>
        </w:tc>
        <w:tc>
          <w:tcPr>
            <w:tcW w:w="1240" w:type="dxa"/>
            <w:tcBorders>
              <w:top w:val="nil"/>
              <w:left w:val="nil"/>
              <w:bottom w:val="single" w:sz="4" w:space="0" w:color="auto"/>
              <w:right w:val="single" w:sz="4" w:space="0" w:color="auto"/>
            </w:tcBorders>
            <w:shd w:val="clear" w:color="FFFFFF" w:fill="D3D3D3"/>
            <w:noWrap/>
            <w:vAlign w:val="center"/>
          </w:tcPr>
          <w:p w14:paraId="62C0C609" w14:textId="5353E1D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87A2DED" w14:textId="540B0FC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2408ABB" w14:textId="476A157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116F32A" w14:textId="4BC783C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087B53D3" w14:textId="78B981F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7E4B76A7" w14:textId="591213EF"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3013DCEE"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2C1FB8D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9A7EA6D"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2.E.3 - Photovoltaics </w:t>
            </w:r>
          </w:p>
        </w:tc>
        <w:tc>
          <w:tcPr>
            <w:tcW w:w="1240" w:type="dxa"/>
            <w:tcBorders>
              <w:top w:val="nil"/>
              <w:left w:val="nil"/>
              <w:bottom w:val="single" w:sz="4" w:space="0" w:color="auto"/>
              <w:right w:val="single" w:sz="4" w:space="0" w:color="auto"/>
            </w:tcBorders>
            <w:shd w:val="clear" w:color="FFFFFF" w:fill="D3D3D3"/>
            <w:noWrap/>
            <w:vAlign w:val="center"/>
          </w:tcPr>
          <w:p w14:paraId="79D9205A" w14:textId="25938E5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9BB04D9" w14:textId="28C97E1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6B5BEE4" w14:textId="54F83A2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569044C" w14:textId="51DC1AF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58D6BEC9" w14:textId="3FEB278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41620381" w14:textId="3B575B0D"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82D4793"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79E3462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8028278"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2.E.4 - Heat Transfer Fluid </w:t>
            </w:r>
          </w:p>
        </w:tc>
        <w:tc>
          <w:tcPr>
            <w:tcW w:w="1240" w:type="dxa"/>
            <w:tcBorders>
              <w:top w:val="nil"/>
              <w:left w:val="nil"/>
              <w:bottom w:val="single" w:sz="4" w:space="0" w:color="auto"/>
              <w:right w:val="single" w:sz="4" w:space="0" w:color="auto"/>
            </w:tcBorders>
            <w:shd w:val="clear" w:color="FFFFFF" w:fill="D3D3D3"/>
            <w:noWrap/>
            <w:vAlign w:val="center"/>
          </w:tcPr>
          <w:p w14:paraId="73540D2F" w14:textId="214CDDB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A8AAADF" w14:textId="1CE3513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4CA354F" w14:textId="57B03FC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C6BDAC2" w14:textId="1F8B1B4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60B4341E" w14:textId="22368D9B"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7C405576" w14:textId="21E33DC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B1B85A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AA07E3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F087635"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22AB8FEB" w14:textId="4038622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ABCFAD9" w14:textId="37E41E1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EF00D75" w14:textId="76D4914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auto"/>
            <w:noWrap/>
            <w:vAlign w:val="center"/>
          </w:tcPr>
          <w:p w14:paraId="4A4104F0" w14:textId="70E854D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3B67574F" w14:textId="07D1253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68D4FAA" w14:textId="29BB0AC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7635D7B0"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6BE7486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A16C073"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2.F - Product Uses as Substitutes for Ozone Depleting Substances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5E1C5A8" w14:textId="10F225D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1689B9E" w14:textId="3B12AE5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526D138" w14:textId="28AB346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7D351C7E" w14:textId="67201CC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88</w:t>
            </w:r>
            <w:r>
              <w:rPr>
                <w:rFonts w:cs="Arial"/>
                <w:color w:val="000000"/>
                <w:sz w:val="16"/>
                <w:szCs w:val="16"/>
              </w:rPr>
              <w:t>.</w:t>
            </w:r>
            <w:r w:rsidRPr="00B653FA">
              <w:rPr>
                <w:rFonts w:cs="Arial"/>
                <w:color w:val="000000"/>
                <w:sz w:val="16"/>
                <w:szCs w:val="16"/>
              </w:rPr>
              <w:t>26</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9931517" w14:textId="5E9DB1CD"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A9D155C" w14:textId="369FCB8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7492398"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69DFF98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2D14427"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2.F.1 - Refrigeration and Air Conditioning </w:t>
            </w:r>
          </w:p>
        </w:tc>
        <w:tc>
          <w:tcPr>
            <w:tcW w:w="1240" w:type="dxa"/>
            <w:tcBorders>
              <w:top w:val="nil"/>
              <w:left w:val="nil"/>
              <w:bottom w:val="single" w:sz="4" w:space="0" w:color="auto"/>
              <w:right w:val="single" w:sz="4" w:space="0" w:color="auto"/>
            </w:tcBorders>
            <w:shd w:val="clear" w:color="FFFFFF" w:fill="D3D3D3"/>
            <w:noWrap/>
            <w:vAlign w:val="center"/>
          </w:tcPr>
          <w:p w14:paraId="51305094" w14:textId="2B4FCD7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5901163" w14:textId="2F8921E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F7D1B7" w14:textId="3AE630B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38352FA6" w14:textId="7DF7DE7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88</w:t>
            </w:r>
            <w:r>
              <w:rPr>
                <w:rFonts w:cs="Arial"/>
                <w:color w:val="000000"/>
                <w:sz w:val="16"/>
                <w:szCs w:val="16"/>
              </w:rPr>
              <w:t>.</w:t>
            </w:r>
            <w:r w:rsidRPr="00B653FA">
              <w:rPr>
                <w:rFonts w:cs="Arial"/>
                <w:color w:val="000000"/>
                <w:sz w:val="16"/>
                <w:szCs w:val="16"/>
              </w:rPr>
              <w:t>26</w:t>
            </w:r>
          </w:p>
        </w:tc>
        <w:tc>
          <w:tcPr>
            <w:tcW w:w="549" w:type="dxa"/>
            <w:tcBorders>
              <w:top w:val="nil"/>
              <w:left w:val="nil"/>
              <w:bottom w:val="single" w:sz="4" w:space="0" w:color="auto"/>
              <w:right w:val="single" w:sz="4" w:space="0" w:color="auto"/>
            </w:tcBorders>
            <w:shd w:val="clear" w:color="FFFFFF" w:fill="D3D3D3"/>
            <w:noWrap/>
            <w:vAlign w:val="center"/>
          </w:tcPr>
          <w:p w14:paraId="6B71C8CC" w14:textId="291E9B4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7311D9E" w14:textId="1637CC0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249F245"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D3CE78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075E181"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2.F.2 - Foam Blowing Agents </w:t>
            </w:r>
          </w:p>
        </w:tc>
        <w:tc>
          <w:tcPr>
            <w:tcW w:w="1240" w:type="dxa"/>
            <w:tcBorders>
              <w:top w:val="nil"/>
              <w:left w:val="nil"/>
              <w:bottom w:val="single" w:sz="4" w:space="0" w:color="auto"/>
              <w:right w:val="single" w:sz="4" w:space="0" w:color="auto"/>
            </w:tcBorders>
            <w:shd w:val="clear" w:color="FFFFFF" w:fill="D3D3D3"/>
            <w:noWrap/>
            <w:vAlign w:val="center"/>
          </w:tcPr>
          <w:p w14:paraId="5558FAB0" w14:textId="759B358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1961032" w14:textId="5E6282F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4F83B57" w14:textId="0446493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42091EAB" w14:textId="4C7BB19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FFFFFF" w:fill="D3D3D3"/>
            <w:noWrap/>
            <w:vAlign w:val="center"/>
          </w:tcPr>
          <w:p w14:paraId="72EA6A73" w14:textId="4059F30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6029FEF" w14:textId="55CD64A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DBE6BDD"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77F64B9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48B3BF9"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2.F.3 - Fire Protection </w:t>
            </w:r>
          </w:p>
        </w:tc>
        <w:tc>
          <w:tcPr>
            <w:tcW w:w="1240" w:type="dxa"/>
            <w:tcBorders>
              <w:top w:val="nil"/>
              <w:left w:val="nil"/>
              <w:bottom w:val="single" w:sz="4" w:space="0" w:color="auto"/>
              <w:right w:val="single" w:sz="4" w:space="0" w:color="auto"/>
            </w:tcBorders>
            <w:shd w:val="clear" w:color="FFFFFF" w:fill="D3D3D3"/>
            <w:noWrap/>
            <w:vAlign w:val="center"/>
          </w:tcPr>
          <w:p w14:paraId="2C88AB0E" w14:textId="439C3AD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2170BA2" w14:textId="5B89CC2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9260DA3" w14:textId="5068E42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63E5DA23" w14:textId="6B0BD1A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03EE6C33" w14:textId="7AF6A5C4"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6CB9A130" w14:textId="634255B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869A54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E86EC7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EBDCB0C"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2.F.4 - Aerosols </w:t>
            </w:r>
          </w:p>
        </w:tc>
        <w:tc>
          <w:tcPr>
            <w:tcW w:w="1240" w:type="dxa"/>
            <w:tcBorders>
              <w:top w:val="nil"/>
              <w:left w:val="nil"/>
              <w:bottom w:val="single" w:sz="4" w:space="0" w:color="auto"/>
              <w:right w:val="single" w:sz="4" w:space="0" w:color="auto"/>
            </w:tcBorders>
            <w:shd w:val="clear" w:color="FFFFFF" w:fill="D3D3D3"/>
            <w:noWrap/>
            <w:vAlign w:val="center"/>
          </w:tcPr>
          <w:p w14:paraId="12236F64" w14:textId="02DF8E6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475159C" w14:textId="5567948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ACAEA0C" w14:textId="01B91FD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6581A93F" w14:textId="288D7AA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FFFFFF" w:fill="D3D3D3"/>
            <w:noWrap/>
            <w:vAlign w:val="center"/>
          </w:tcPr>
          <w:p w14:paraId="3A46BC64" w14:textId="56A8469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6B60E63" w14:textId="10A9FA5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152BF6F"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7E2D2B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92BC8E9"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2.F.5 - Solvents </w:t>
            </w:r>
          </w:p>
        </w:tc>
        <w:tc>
          <w:tcPr>
            <w:tcW w:w="1240" w:type="dxa"/>
            <w:tcBorders>
              <w:top w:val="nil"/>
              <w:left w:val="nil"/>
              <w:bottom w:val="single" w:sz="4" w:space="0" w:color="auto"/>
              <w:right w:val="single" w:sz="4" w:space="0" w:color="auto"/>
            </w:tcBorders>
            <w:shd w:val="clear" w:color="FFFFFF" w:fill="D3D3D3"/>
            <w:noWrap/>
            <w:vAlign w:val="center"/>
          </w:tcPr>
          <w:p w14:paraId="2FC76764" w14:textId="63F56E0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FD62B84" w14:textId="598B435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65025AC" w14:textId="4EA2FB9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6BC1EC3B" w14:textId="026C901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09908ED8" w14:textId="7E390D2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9C4AE3E" w14:textId="6DBB990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95D35B9"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1D69DF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3B9E45D"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2.F.6 - Other Applications (please specify) </w:t>
            </w:r>
          </w:p>
        </w:tc>
        <w:tc>
          <w:tcPr>
            <w:tcW w:w="1240" w:type="dxa"/>
            <w:tcBorders>
              <w:top w:val="nil"/>
              <w:left w:val="nil"/>
              <w:bottom w:val="single" w:sz="4" w:space="0" w:color="auto"/>
              <w:right w:val="single" w:sz="4" w:space="0" w:color="auto"/>
            </w:tcBorders>
            <w:shd w:val="clear" w:color="FFFFFF" w:fill="D3D3D3"/>
            <w:noWrap/>
            <w:vAlign w:val="center"/>
          </w:tcPr>
          <w:p w14:paraId="0D7A7444" w14:textId="50EB143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2DCB1C30" w14:textId="6574288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4051BDA" w14:textId="344377A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auto" w:fill="auto"/>
            <w:noWrap/>
            <w:vAlign w:val="center"/>
          </w:tcPr>
          <w:p w14:paraId="330A5FCD" w14:textId="29A800A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3009FAA3" w14:textId="5EA432D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9E11DC7" w14:textId="5C3E45BB"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C40179D"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2FAF5C2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17765A7"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2.G - Other Product Manufacture 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C83655F" w14:textId="6A77132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7D4E613" w14:textId="73C626B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D8B2FCE" w14:textId="2F16E74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FB5E7EC" w14:textId="2AAAB60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08F2CC3" w14:textId="7018373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FB5217C" w14:textId="58C4D65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2D27A6D"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78FC0F4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56DF7C3"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2.G.1 - Electrical Equipment </w:t>
            </w:r>
          </w:p>
        </w:tc>
        <w:tc>
          <w:tcPr>
            <w:tcW w:w="1240" w:type="dxa"/>
            <w:tcBorders>
              <w:top w:val="nil"/>
              <w:left w:val="nil"/>
              <w:bottom w:val="single" w:sz="4" w:space="0" w:color="auto"/>
              <w:right w:val="single" w:sz="4" w:space="0" w:color="auto"/>
            </w:tcBorders>
            <w:shd w:val="clear" w:color="FFFFFF" w:fill="D3D3D3"/>
            <w:noWrap/>
            <w:vAlign w:val="center"/>
          </w:tcPr>
          <w:p w14:paraId="16C6E044" w14:textId="125FF66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6963DE2" w14:textId="067D116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CD0F53F" w14:textId="0712896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675D4C2C" w14:textId="6D2DB8C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01402F78" w14:textId="7CEC838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1669CF42" w14:textId="4751027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7440E773"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9DFBE6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8E275E5"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2.G.2 - SF6 and PFCs from Other Product Uses </w:t>
            </w:r>
          </w:p>
        </w:tc>
        <w:tc>
          <w:tcPr>
            <w:tcW w:w="1240" w:type="dxa"/>
            <w:tcBorders>
              <w:top w:val="nil"/>
              <w:left w:val="nil"/>
              <w:bottom w:val="single" w:sz="4" w:space="0" w:color="auto"/>
              <w:right w:val="single" w:sz="4" w:space="0" w:color="auto"/>
            </w:tcBorders>
            <w:shd w:val="clear" w:color="FFFFFF" w:fill="D3D3D3"/>
            <w:noWrap/>
            <w:vAlign w:val="center"/>
          </w:tcPr>
          <w:p w14:paraId="22D1DC70" w14:textId="09D7BC1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8026D1B" w14:textId="345673D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0209C65" w14:textId="73A6407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E1CA4A2" w14:textId="4C03F4C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6BE4C1CD" w14:textId="61C3DB9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1EBC557" w14:textId="5B06FAA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0CFE7BCA"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2547992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798ADAB"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2.G.3 - N2O from Product Uses </w:t>
            </w:r>
          </w:p>
        </w:tc>
        <w:tc>
          <w:tcPr>
            <w:tcW w:w="1240" w:type="dxa"/>
            <w:tcBorders>
              <w:top w:val="nil"/>
              <w:left w:val="nil"/>
              <w:bottom w:val="single" w:sz="4" w:space="0" w:color="auto"/>
              <w:right w:val="single" w:sz="4" w:space="0" w:color="auto"/>
            </w:tcBorders>
            <w:shd w:val="clear" w:color="FFFFFF" w:fill="D3D3D3"/>
            <w:noWrap/>
            <w:vAlign w:val="center"/>
          </w:tcPr>
          <w:p w14:paraId="774B45B2" w14:textId="35CA34E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DBDAFEF" w14:textId="295D4FA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11131774" w14:textId="6021344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24777663" w14:textId="74E05A6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605851D" w14:textId="5DF8A82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CD07882" w14:textId="2758143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4ABFE4D"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3C8AD79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6CC3EF2"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24979D76" w14:textId="72B116C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67807FA5" w14:textId="2881C08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7ADDD98" w14:textId="54BA468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auto"/>
            <w:noWrap/>
            <w:vAlign w:val="center"/>
          </w:tcPr>
          <w:p w14:paraId="741AE556" w14:textId="7DCA4E8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46DCFB45" w14:textId="4801842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6A0569E" w14:textId="387E18C8"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7027A8FD"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3225CA3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57D8210"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2.H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AF38139" w14:textId="30F1AC0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AB12047" w14:textId="321B60D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83022F3" w14:textId="3874532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49B9B857" w14:textId="6AEE237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4E1C94E" w14:textId="43F6CEC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4F49E2A" w14:textId="7E26FF4D"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0764693C"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1418035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ECB41EC"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2.H.1 - Pulp and Paper Industry </w:t>
            </w:r>
          </w:p>
        </w:tc>
        <w:tc>
          <w:tcPr>
            <w:tcW w:w="1240" w:type="dxa"/>
            <w:tcBorders>
              <w:top w:val="nil"/>
              <w:left w:val="nil"/>
              <w:bottom w:val="single" w:sz="4" w:space="0" w:color="auto"/>
              <w:right w:val="single" w:sz="4" w:space="0" w:color="auto"/>
            </w:tcBorders>
            <w:shd w:val="clear" w:color="auto" w:fill="auto"/>
            <w:noWrap/>
            <w:vAlign w:val="center"/>
          </w:tcPr>
          <w:p w14:paraId="06ACDF71" w14:textId="2DB17C3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104AA53" w14:textId="1D49515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1B06F571" w14:textId="20C3190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502A7DF" w14:textId="77A3FCE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1EEFC38" w14:textId="69292DAF"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84E9A87" w14:textId="6BCA8CC8"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A8B1101"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E38297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8441DDA"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2.H.2 - Food and Beverages Industry </w:t>
            </w:r>
          </w:p>
        </w:tc>
        <w:tc>
          <w:tcPr>
            <w:tcW w:w="1240" w:type="dxa"/>
            <w:tcBorders>
              <w:top w:val="nil"/>
              <w:left w:val="nil"/>
              <w:bottom w:val="single" w:sz="4" w:space="0" w:color="auto"/>
              <w:right w:val="single" w:sz="4" w:space="0" w:color="auto"/>
            </w:tcBorders>
            <w:shd w:val="clear" w:color="auto" w:fill="auto"/>
            <w:noWrap/>
            <w:vAlign w:val="center"/>
          </w:tcPr>
          <w:p w14:paraId="683A35D2" w14:textId="75B69F0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C2F9C6C" w14:textId="506DBA9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69909A9F" w14:textId="1C9B72F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6B88B939" w14:textId="129563B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736BC62" w14:textId="081F26FF"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9E60566" w14:textId="2E27AB0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869CF0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194E4C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B9C9A77"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2.H.3 -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41DEC363" w14:textId="727221C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9FA860F" w14:textId="0C020FE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AF59FCD" w14:textId="0173A1F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7C0057B5" w14:textId="4C18557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431AB99" w14:textId="5C92C76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090D556" w14:textId="05F8FA0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F552C64"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457801D"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8186D4B"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3 - Agriculture, Forestry, and Other Land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C25C464" w14:textId="6C39663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-34</w:t>
            </w:r>
            <w:r>
              <w:rPr>
                <w:rFonts w:cs="Arial"/>
                <w:color w:val="000000"/>
                <w:sz w:val="16"/>
                <w:szCs w:val="16"/>
              </w:rPr>
              <w:t>.</w:t>
            </w:r>
            <w:r w:rsidRPr="00B653FA">
              <w:rPr>
                <w:rFonts w:cs="Arial"/>
                <w:color w:val="000000"/>
                <w:sz w:val="16"/>
                <w:szCs w:val="16"/>
              </w:rPr>
              <w:t>11</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FEC1614" w14:textId="06625DD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F17F0E2" w14:textId="1C7C281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7480CC10" w14:textId="42C2B25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C218A56" w14:textId="2A74A97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DC4B6EB" w14:textId="0D342EC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EAA3F9E" w14:textId="77777777" w:rsidR="00AA087E" w:rsidRPr="0023594E" w:rsidRDefault="00AA087E" w:rsidP="00AA087E">
            <w:pPr>
              <w:spacing w:after="0"/>
              <w:jc w:val="right"/>
              <w:rPr>
                <w:rFonts w:eastAsia="Times New Roman" w:cs="Arial"/>
                <w:color w:val="000000"/>
                <w:sz w:val="16"/>
                <w:szCs w:val="16"/>
                <w:lang w:eastAsia="es-ES"/>
              </w:rPr>
            </w:pPr>
            <w:r w:rsidRPr="00FA18D2">
              <w:rPr>
                <w:rFonts w:cs="Arial"/>
                <w:sz w:val="16"/>
                <w:szCs w:val="16"/>
              </w:rPr>
              <w:t>0.00</w:t>
            </w:r>
          </w:p>
        </w:tc>
      </w:tr>
      <w:tr w:rsidR="00AA087E" w:rsidRPr="0023594E" w14:paraId="66556CF3"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BDAD226"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3.A - Livestock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4BCA7B6" w14:textId="5CCA538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47ADBE4" w14:textId="063BDF8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8528D72" w14:textId="793215C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42094387" w14:textId="39BACBD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8706835" w14:textId="0447314D"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B5AB51D" w14:textId="0620CE8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1E2D6C1" w14:textId="77777777" w:rsidR="00AA087E" w:rsidRPr="0023594E" w:rsidRDefault="00AA087E" w:rsidP="00AA087E">
            <w:pPr>
              <w:spacing w:after="0"/>
              <w:jc w:val="right"/>
              <w:rPr>
                <w:rFonts w:eastAsia="Times New Roman" w:cs="Arial"/>
                <w:color w:val="000000"/>
                <w:sz w:val="16"/>
                <w:szCs w:val="16"/>
                <w:lang w:eastAsia="es-ES"/>
              </w:rPr>
            </w:pPr>
            <w:r w:rsidRPr="00FA18D2">
              <w:rPr>
                <w:rFonts w:cs="Arial"/>
                <w:sz w:val="16"/>
                <w:szCs w:val="16"/>
              </w:rPr>
              <w:t>0.00</w:t>
            </w:r>
          </w:p>
        </w:tc>
      </w:tr>
      <w:tr w:rsidR="00AA087E" w:rsidRPr="0023594E" w14:paraId="5B943D6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6418103"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3.A.1 - Enteric Fermentation </w:t>
            </w:r>
          </w:p>
        </w:tc>
        <w:tc>
          <w:tcPr>
            <w:tcW w:w="1240" w:type="dxa"/>
            <w:tcBorders>
              <w:top w:val="nil"/>
              <w:left w:val="nil"/>
              <w:bottom w:val="single" w:sz="4" w:space="0" w:color="auto"/>
              <w:right w:val="single" w:sz="4" w:space="0" w:color="auto"/>
            </w:tcBorders>
            <w:shd w:val="clear" w:color="FFFFFF" w:fill="D3D3D3"/>
            <w:noWrap/>
            <w:vAlign w:val="center"/>
          </w:tcPr>
          <w:p w14:paraId="49FF4F05" w14:textId="33A08D6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62874144" w14:textId="6A01FF2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79DFAE5B" w14:textId="69A6E9D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530E567" w14:textId="4364BE8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FDD5C24" w14:textId="0AEF404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A247BA3" w14:textId="1782A75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4A7FCA6"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0A9082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1037A3E"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3.A.2 -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5D758BB7" w14:textId="0A5A4E2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017DDA9A" w14:textId="3B27A83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43807BB" w14:textId="03C0A52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048D7D36" w14:textId="108D4EE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3092B40" w14:textId="18186CB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1CD1DA6" w14:textId="7C0FE49F"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4F75C9F"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3F4088B1"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FAA38C0"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3.B -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04FF843" w14:textId="2F4519F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6F40C5D" w14:textId="1E89498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B8B2672" w14:textId="476DDBA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244EDB60" w14:textId="1886210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042C460" w14:textId="0E45882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C7449D4" w14:textId="0DE0841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4411146" w14:textId="77777777" w:rsidR="00AA087E" w:rsidRPr="0023594E" w:rsidRDefault="00AA087E" w:rsidP="00AA087E">
            <w:pPr>
              <w:spacing w:after="0"/>
              <w:jc w:val="right"/>
              <w:rPr>
                <w:rFonts w:eastAsia="Times New Roman" w:cs="Arial"/>
                <w:color w:val="000000"/>
                <w:sz w:val="16"/>
                <w:szCs w:val="16"/>
                <w:lang w:eastAsia="es-ES"/>
              </w:rPr>
            </w:pPr>
            <w:r w:rsidRPr="00EA4A03">
              <w:rPr>
                <w:rFonts w:cs="Arial"/>
                <w:sz w:val="16"/>
                <w:szCs w:val="16"/>
              </w:rPr>
              <w:t>0.00</w:t>
            </w:r>
          </w:p>
        </w:tc>
      </w:tr>
      <w:tr w:rsidR="00AA087E" w:rsidRPr="0023594E" w14:paraId="6FC8B12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9C8B51C"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3.B.1 - Forest land </w:t>
            </w:r>
          </w:p>
        </w:tc>
        <w:tc>
          <w:tcPr>
            <w:tcW w:w="1240" w:type="dxa"/>
            <w:tcBorders>
              <w:top w:val="nil"/>
              <w:left w:val="nil"/>
              <w:bottom w:val="single" w:sz="4" w:space="0" w:color="auto"/>
              <w:right w:val="single" w:sz="4" w:space="0" w:color="auto"/>
            </w:tcBorders>
            <w:shd w:val="clear" w:color="auto" w:fill="auto"/>
            <w:noWrap/>
            <w:vAlign w:val="center"/>
          </w:tcPr>
          <w:p w14:paraId="13D8BF9A" w14:textId="20E3BE2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D3B34E8" w14:textId="5C029E8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369B0CC" w14:textId="6B88A25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68B08083" w14:textId="73C9DD9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63F0BD6" w14:textId="2247DEC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BB6004F" w14:textId="3A3A2CD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036C24C"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A5B6E6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1411351"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3.B.2 - Cropland </w:t>
            </w:r>
          </w:p>
        </w:tc>
        <w:tc>
          <w:tcPr>
            <w:tcW w:w="1240" w:type="dxa"/>
            <w:tcBorders>
              <w:top w:val="nil"/>
              <w:left w:val="nil"/>
              <w:bottom w:val="single" w:sz="4" w:space="0" w:color="auto"/>
              <w:right w:val="single" w:sz="4" w:space="0" w:color="auto"/>
            </w:tcBorders>
            <w:shd w:val="clear" w:color="auto" w:fill="auto"/>
            <w:noWrap/>
            <w:vAlign w:val="center"/>
          </w:tcPr>
          <w:p w14:paraId="388EBE80" w14:textId="08A6260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72F178E" w14:textId="690D614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4A78CD6" w14:textId="415A14B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6AD2B6F2" w14:textId="37D8CF1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0C14D83" w14:textId="138CE0A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2C76E24" w14:textId="1E93047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7D8FC7F"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3DBD68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0A837B8"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3.B.3 - Grassland </w:t>
            </w:r>
          </w:p>
        </w:tc>
        <w:tc>
          <w:tcPr>
            <w:tcW w:w="1240" w:type="dxa"/>
            <w:tcBorders>
              <w:top w:val="nil"/>
              <w:left w:val="nil"/>
              <w:bottom w:val="single" w:sz="4" w:space="0" w:color="auto"/>
              <w:right w:val="single" w:sz="4" w:space="0" w:color="auto"/>
            </w:tcBorders>
            <w:shd w:val="clear" w:color="auto" w:fill="auto"/>
            <w:noWrap/>
            <w:vAlign w:val="center"/>
          </w:tcPr>
          <w:p w14:paraId="106E6BCF" w14:textId="2EBEDA8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72A8F21" w14:textId="6AD21BB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6C1E843" w14:textId="197E684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7F8352C" w14:textId="2172CD7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81CA2DE" w14:textId="4C4078F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DA0D5DF" w14:textId="606D5A7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E39A0D5"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31A8DB2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3C2005D"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3.B.4 - Wetlands </w:t>
            </w:r>
          </w:p>
        </w:tc>
        <w:tc>
          <w:tcPr>
            <w:tcW w:w="1240" w:type="dxa"/>
            <w:tcBorders>
              <w:top w:val="nil"/>
              <w:left w:val="nil"/>
              <w:bottom w:val="single" w:sz="4" w:space="0" w:color="auto"/>
              <w:right w:val="single" w:sz="4" w:space="0" w:color="auto"/>
            </w:tcBorders>
            <w:shd w:val="clear" w:color="auto" w:fill="auto"/>
            <w:noWrap/>
            <w:vAlign w:val="center"/>
          </w:tcPr>
          <w:p w14:paraId="2494CB46" w14:textId="7DEEEA1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B470DF3" w14:textId="51972E0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6FEF1517" w14:textId="1FB028C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42091043" w14:textId="44193F5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0C1AC62" w14:textId="17A0FAA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0FF27D5" w14:textId="15BBA12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7A7F683"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FA32E5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5EC3FA9"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3.B.5 - Settlements </w:t>
            </w:r>
          </w:p>
        </w:tc>
        <w:tc>
          <w:tcPr>
            <w:tcW w:w="1240" w:type="dxa"/>
            <w:tcBorders>
              <w:top w:val="nil"/>
              <w:left w:val="nil"/>
              <w:bottom w:val="single" w:sz="4" w:space="0" w:color="auto"/>
              <w:right w:val="single" w:sz="4" w:space="0" w:color="auto"/>
            </w:tcBorders>
            <w:shd w:val="clear" w:color="auto" w:fill="auto"/>
            <w:noWrap/>
            <w:vAlign w:val="center"/>
          </w:tcPr>
          <w:p w14:paraId="4352FDBA" w14:textId="045FBDC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1DC9F69" w14:textId="6801647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7DC6CFD" w14:textId="187756B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E4E0AB1" w14:textId="354744A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2FCE78A" w14:textId="0A21E37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B4B7EAA" w14:textId="5120C89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A46F7F4"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F404B0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34E218"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3.B.6 - Other Land </w:t>
            </w:r>
          </w:p>
        </w:tc>
        <w:tc>
          <w:tcPr>
            <w:tcW w:w="1240" w:type="dxa"/>
            <w:tcBorders>
              <w:top w:val="nil"/>
              <w:left w:val="nil"/>
              <w:bottom w:val="single" w:sz="4" w:space="0" w:color="auto"/>
              <w:right w:val="single" w:sz="4" w:space="0" w:color="auto"/>
            </w:tcBorders>
            <w:shd w:val="clear" w:color="auto" w:fill="auto"/>
            <w:noWrap/>
            <w:vAlign w:val="center"/>
          </w:tcPr>
          <w:p w14:paraId="01D2988D" w14:textId="5832E7D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73306EF" w14:textId="33F591E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B9DAAA9" w14:textId="6EEB207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7AA8E9D3" w14:textId="4D4A1F8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D1F4FC5" w14:textId="2FA80F8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54405D1" w14:textId="5D6787B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DA0072E"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5128F008"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8BF54F"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3.C - Aggregate sources and non-CO2 emissions sources on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44EAB66" w14:textId="5E6EDF2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9121768" w14:textId="087AD19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618E931" w14:textId="1BB79D3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24B6D2AC" w14:textId="1A559A8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4BCCA1B" w14:textId="1D8734AF"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9A23B70" w14:textId="0CEF65C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FCEF20E" w14:textId="77777777" w:rsidR="00AA087E" w:rsidRPr="0023594E" w:rsidRDefault="00AA087E" w:rsidP="00AA087E">
            <w:pPr>
              <w:spacing w:after="0"/>
              <w:jc w:val="right"/>
              <w:rPr>
                <w:rFonts w:eastAsia="Times New Roman" w:cs="Arial"/>
                <w:color w:val="000000"/>
                <w:sz w:val="16"/>
                <w:szCs w:val="16"/>
                <w:lang w:eastAsia="es-ES"/>
              </w:rPr>
            </w:pPr>
            <w:r w:rsidRPr="0082231D">
              <w:rPr>
                <w:rFonts w:cs="Arial"/>
                <w:sz w:val="16"/>
                <w:szCs w:val="16"/>
              </w:rPr>
              <w:t>0.00</w:t>
            </w:r>
          </w:p>
        </w:tc>
      </w:tr>
      <w:tr w:rsidR="00AA087E" w:rsidRPr="0023594E" w14:paraId="3F1E99A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A8D40CB"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3.C.1 - Emissions from biomass burning </w:t>
            </w:r>
          </w:p>
        </w:tc>
        <w:tc>
          <w:tcPr>
            <w:tcW w:w="1240" w:type="dxa"/>
            <w:tcBorders>
              <w:top w:val="nil"/>
              <w:left w:val="nil"/>
              <w:bottom w:val="single" w:sz="4" w:space="0" w:color="auto"/>
              <w:right w:val="single" w:sz="4" w:space="0" w:color="auto"/>
            </w:tcBorders>
            <w:shd w:val="clear" w:color="FFFFFF" w:fill="D3D3D3"/>
            <w:noWrap/>
            <w:vAlign w:val="center"/>
          </w:tcPr>
          <w:p w14:paraId="07FB7614" w14:textId="571F833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54ED97EF" w14:textId="2182EC8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9EA8E48" w14:textId="616D704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76612D8E" w14:textId="3E798B7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91D92C8" w14:textId="57E74F9B"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E94AF3D" w14:textId="5FE5DA2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91393EC"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91F6A1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3F8879D"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3.C.2 - Liming </w:t>
            </w:r>
          </w:p>
        </w:tc>
        <w:tc>
          <w:tcPr>
            <w:tcW w:w="1240" w:type="dxa"/>
            <w:tcBorders>
              <w:top w:val="nil"/>
              <w:left w:val="nil"/>
              <w:bottom w:val="single" w:sz="4" w:space="0" w:color="auto"/>
              <w:right w:val="single" w:sz="4" w:space="0" w:color="auto"/>
            </w:tcBorders>
            <w:shd w:val="clear" w:color="auto" w:fill="auto"/>
            <w:noWrap/>
            <w:vAlign w:val="center"/>
          </w:tcPr>
          <w:p w14:paraId="40774882" w14:textId="027C07F1"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B257F17" w14:textId="6B4962D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889635C" w14:textId="7961DE7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39B57745" w14:textId="3A9FB46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1AD6A69" w14:textId="1BD97A9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4D7F789" w14:textId="013FAC4D"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C404839"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691E760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5356405"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3.C.3 - Urea application </w:t>
            </w:r>
          </w:p>
        </w:tc>
        <w:tc>
          <w:tcPr>
            <w:tcW w:w="1240" w:type="dxa"/>
            <w:tcBorders>
              <w:top w:val="nil"/>
              <w:left w:val="nil"/>
              <w:bottom w:val="single" w:sz="4" w:space="0" w:color="auto"/>
              <w:right w:val="single" w:sz="4" w:space="0" w:color="auto"/>
            </w:tcBorders>
            <w:shd w:val="clear" w:color="auto" w:fill="auto"/>
            <w:noWrap/>
            <w:vAlign w:val="center"/>
          </w:tcPr>
          <w:p w14:paraId="1C4AFD18" w14:textId="5AF4997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3DC3D24" w14:textId="74B07A2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3224321" w14:textId="314A13F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4476138B" w14:textId="01EBB0D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0D88B13" w14:textId="49EBC2A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E5C07A3" w14:textId="74967FD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B9DA060"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5479811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0A1CE9E"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3.C.4 - 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6A805D76" w14:textId="4CB44F4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98E5E71" w14:textId="3C52125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45CA0871" w14:textId="4C033A3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72B2A666" w14:textId="32DE2CD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AA67E9B" w14:textId="106B4FE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053DB58" w14:textId="7FE45CC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C12B368"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F247AD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45AF154"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3.C.5 - Indirect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3FE8FB68" w14:textId="76C829A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801A117" w14:textId="77F343D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218DE72B" w14:textId="6900DD8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5BEA211B" w14:textId="614026C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004E366" w14:textId="751BFE0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6948AB0" w14:textId="4DEE123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B99321D"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F96D53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58A8BE9"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3.C.6 - Indirect N2O Emissions from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3F264DC0" w14:textId="413C90C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B818C00" w14:textId="4B8B1E3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73E4C040" w14:textId="089DD1D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29B058CD" w14:textId="2987448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D4B8C8F" w14:textId="455C9D5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65C2CDC" w14:textId="0D0D42EA"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9319E69"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2650CF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87FA714"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3.C.7 - Rice cultivations </w:t>
            </w:r>
          </w:p>
        </w:tc>
        <w:tc>
          <w:tcPr>
            <w:tcW w:w="1240" w:type="dxa"/>
            <w:tcBorders>
              <w:top w:val="nil"/>
              <w:left w:val="nil"/>
              <w:bottom w:val="single" w:sz="4" w:space="0" w:color="auto"/>
              <w:right w:val="single" w:sz="4" w:space="0" w:color="auto"/>
            </w:tcBorders>
            <w:shd w:val="clear" w:color="FFFFFF" w:fill="D3D3D3"/>
            <w:noWrap/>
            <w:vAlign w:val="center"/>
          </w:tcPr>
          <w:p w14:paraId="54399842" w14:textId="50CCCDD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40930EB1" w14:textId="481E73D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64A779A9" w14:textId="534E0D9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07F32EAD" w14:textId="746C2C9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7525401" w14:textId="74F6F19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C6D63D5" w14:textId="40A04218"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B9BC86F"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48BF292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9AE1905"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3.C.8 - Other (please specify) </w:t>
            </w:r>
          </w:p>
        </w:tc>
        <w:tc>
          <w:tcPr>
            <w:tcW w:w="1240" w:type="dxa"/>
            <w:tcBorders>
              <w:top w:val="nil"/>
              <w:left w:val="nil"/>
              <w:bottom w:val="single" w:sz="4" w:space="0" w:color="auto"/>
              <w:right w:val="single" w:sz="4" w:space="0" w:color="auto"/>
            </w:tcBorders>
            <w:shd w:val="clear" w:color="FFFFFF" w:fill="D3D3D3"/>
            <w:noWrap/>
            <w:vAlign w:val="center"/>
          </w:tcPr>
          <w:p w14:paraId="6702B9BE" w14:textId="5F146AC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6E9CA18F" w14:textId="041A6EC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9EEEE9A" w14:textId="19FA479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2E4442F8" w14:textId="319933A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BC9E057" w14:textId="5D5ECE8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AB01E94" w14:textId="1924FFF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191FDB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32FA0BC"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89B7910"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3.D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F805339" w14:textId="4B56131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-34</w:t>
            </w:r>
            <w:r>
              <w:rPr>
                <w:rFonts w:cs="Arial"/>
                <w:color w:val="000000"/>
                <w:sz w:val="16"/>
                <w:szCs w:val="16"/>
              </w:rPr>
              <w:t>.</w:t>
            </w:r>
            <w:r w:rsidRPr="00B653FA">
              <w:rPr>
                <w:rFonts w:cs="Arial"/>
                <w:color w:val="000000"/>
                <w:sz w:val="16"/>
                <w:szCs w:val="16"/>
              </w:rPr>
              <w:t>11</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9058793" w14:textId="3B5C916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42EF263" w14:textId="4BAB741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68158D97" w14:textId="6A020C5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DE5BA97" w14:textId="21862D48"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133F971" w14:textId="64634FCC"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1F51B93" w14:textId="77777777" w:rsidR="00AA087E" w:rsidRPr="0023594E" w:rsidRDefault="00AA087E" w:rsidP="00AA087E">
            <w:pPr>
              <w:spacing w:after="0"/>
              <w:jc w:val="right"/>
              <w:rPr>
                <w:rFonts w:eastAsia="Times New Roman" w:cs="Arial"/>
                <w:color w:val="000000"/>
                <w:sz w:val="16"/>
                <w:szCs w:val="16"/>
                <w:lang w:eastAsia="es-ES"/>
              </w:rPr>
            </w:pPr>
            <w:r w:rsidRPr="003A23A9">
              <w:rPr>
                <w:rFonts w:cs="Arial"/>
                <w:sz w:val="16"/>
                <w:szCs w:val="16"/>
              </w:rPr>
              <w:t>0.00</w:t>
            </w:r>
          </w:p>
        </w:tc>
      </w:tr>
      <w:tr w:rsidR="00AA087E" w:rsidRPr="0023594E" w14:paraId="375E4BF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53606F7"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3.D.1 - Harvested Wood Products </w:t>
            </w:r>
          </w:p>
        </w:tc>
        <w:tc>
          <w:tcPr>
            <w:tcW w:w="1240" w:type="dxa"/>
            <w:tcBorders>
              <w:top w:val="nil"/>
              <w:left w:val="nil"/>
              <w:bottom w:val="single" w:sz="4" w:space="0" w:color="auto"/>
              <w:right w:val="single" w:sz="4" w:space="0" w:color="auto"/>
            </w:tcBorders>
            <w:shd w:val="clear" w:color="auto" w:fill="auto"/>
            <w:noWrap/>
            <w:vAlign w:val="center"/>
          </w:tcPr>
          <w:p w14:paraId="14B61431" w14:textId="0275475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-34</w:t>
            </w:r>
            <w:r>
              <w:rPr>
                <w:rFonts w:cs="Arial"/>
                <w:color w:val="000000"/>
                <w:sz w:val="16"/>
                <w:szCs w:val="16"/>
              </w:rPr>
              <w:t>.</w:t>
            </w:r>
            <w:r w:rsidRPr="00B653FA">
              <w:rPr>
                <w:rFonts w:cs="Arial"/>
                <w:color w:val="000000"/>
                <w:sz w:val="16"/>
                <w:szCs w:val="16"/>
              </w:rPr>
              <w:t>11</w:t>
            </w:r>
          </w:p>
        </w:tc>
        <w:tc>
          <w:tcPr>
            <w:tcW w:w="541" w:type="dxa"/>
            <w:tcBorders>
              <w:top w:val="nil"/>
              <w:left w:val="nil"/>
              <w:bottom w:val="single" w:sz="4" w:space="0" w:color="auto"/>
              <w:right w:val="single" w:sz="4" w:space="0" w:color="auto"/>
            </w:tcBorders>
            <w:shd w:val="clear" w:color="FFFFFF" w:fill="D3D3D3"/>
            <w:noWrap/>
            <w:vAlign w:val="center"/>
          </w:tcPr>
          <w:p w14:paraId="283159D8" w14:textId="683D762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850763C" w14:textId="18EA381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11D48935" w14:textId="6C77BD1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1A06C94" w14:textId="489E5EF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27237B1" w14:textId="7EAF1A4D"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2CF578C"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5857746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794D563"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3.D.2 -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63CB1992" w14:textId="3838DDE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01A0D161" w14:textId="28DB5F57"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118D39D4" w14:textId="335ECEB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FFFFFF" w:fill="D3D3D3"/>
            <w:noWrap/>
            <w:vAlign w:val="center"/>
          </w:tcPr>
          <w:p w14:paraId="71F02758" w14:textId="572C400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522628E" w14:textId="57A15AA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32B9BF5" w14:textId="6420B50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B0ACC97"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7C4A5BF1"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187792"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4 -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BAFD6B4" w14:textId="2B28390C"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52</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3CCC036" w14:textId="352AE26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28</w:t>
            </w:r>
            <w:r>
              <w:rPr>
                <w:rFonts w:cs="Arial"/>
                <w:color w:val="000000"/>
                <w:sz w:val="16"/>
                <w:szCs w:val="16"/>
              </w:rPr>
              <w:t>.</w:t>
            </w:r>
            <w:r w:rsidRPr="00B653FA">
              <w:rPr>
                <w:rFonts w:cs="Arial"/>
                <w:color w:val="000000"/>
                <w:sz w:val="16"/>
                <w:szCs w:val="16"/>
              </w:rPr>
              <w:t>52</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0F6A52C" w14:textId="50BE0DC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07</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12B3C63" w14:textId="2D99C65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2B86CAB" w14:textId="7D7ABCF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82DC522" w14:textId="4DFA60F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EF085D0"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51EDC826"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BB63585"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4.A - Solid Waste Disposal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8300AA8" w14:textId="02195B5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615929E" w14:textId="6A3550D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19</w:t>
            </w:r>
            <w:r>
              <w:rPr>
                <w:rFonts w:cs="Arial"/>
                <w:color w:val="000000"/>
                <w:sz w:val="16"/>
                <w:szCs w:val="16"/>
              </w:rPr>
              <w:t>.</w:t>
            </w:r>
            <w:r w:rsidRPr="00B653FA">
              <w:rPr>
                <w:rFonts w:cs="Arial"/>
                <w:color w:val="000000"/>
                <w:sz w:val="16"/>
                <w:szCs w:val="16"/>
              </w:rPr>
              <w:t>68</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4A68B19" w14:textId="48B5443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432ED70" w14:textId="4E830E9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0CBB3BC" w14:textId="0DC58F0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1BB092A" w14:textId="310379B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5F5B703D"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2E741C8A"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A243A8A"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4.B - Biological Treatment of Solid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AE686B7" w14:textId="26BCF49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8CAF85F" w14:textId="1959FC3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DA6F87A" w14:textId="53C8EE4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3997415A" w14:textId="3491864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AB2FC39" w14:textId="7FE9E26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F831171" w14:textId="6D908CE0"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240E3E9"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51387015"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777AB22"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4.C - Incineration and Open Burning of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4ECF865" w14:textId="12F5608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52</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201E148" w14:textId="2994049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D2C4F89" w14:textId="4BAA03A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7F42671" w14:textId="57F49D9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C7397A3" w14:textId="2C40B2A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98D3936" w14:textId="4E2EB0B8"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9D87CCD"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6EB7DF04"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D30A486"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4.D - Wastewater Treatment and Discharge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E24B326" w14:textId="21DB69B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0F9860E" w14:textId="006CD5E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8</w:t>
            </w:r>
            <w:r>
              <w:rPr>
                <w:rFonts w:cs="Arial"/>
                <w:color w:val="000000"/>
                <w:sz w:val="16"/>
                <w:szCs w:val="16"/>
              </w:rPr>
              <w:t>.</w:t>
            </w:r>
            <w:r w:rsidRPr="00B653FA">
              <w:rPr>
                <w:rFonts w:cs="Arial"/>
                <w:color w:val="000000"/>
                <w:sz w:val="16"/>
                <w:szCs w:val="16"/>
              </w:rPr>
              <w:t>84</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F98AB57" w14:textId="134CF75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07</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EF203F2" w14:textId="0F1CE04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58E1E7F" w14:textId="460F67E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834E831" w14:textId="3E973C48"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50BC9BF5"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7B7FBFE0"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EF39491"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4.E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19738C0" w14:textId="051F3A2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168C876" w14:textId="053A756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BDF1EE0" w14:textId="3A1D423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49B04BB5" w14:textId="2C4622A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B553620" w14:textId="60F39C7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F0A1528" w14:textId="62A31C0F"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0DA8DD4"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0FD5245A"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EF0E79D"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5 -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AF259F6" w14:textId="7368071D"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E7209CF" w14:textId="26E8953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7EF2310" w14:textId="69F5A9C9"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5C2106FC" w14:textId="01FE4A1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A15DA25" w14:textId="2FFE9E4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35EAD29" w14:textId="018B21CD"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5225D124"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444FE563"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EE0551A"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5.A - Indirect N2O emissions from the atmospheric deposition of nitrogen in NOx and NH3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F2DC06D" w14:textId="7AE887A0"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93C0AB7" w14:textId="5882890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F73BE5C" w14:textId="26C3276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065AABE3" w14:textId="36CF888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F80DC7C" w14:textId="3DF9E0D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D9763A6" w14:textId="638C427D"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63D6D901"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388E80E8"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81FE1A1"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5.B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A1FAF17" w14:textId="1AD7ACC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C8CB169" w14:textId="0415AF9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C7F01DB" w14:textId="6BC3274E"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6F76FA02" w14:textId="65A5B5C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2621B8F" w14:textId="2E168E55"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8C8081A" w14:textId="057D607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CEBAE67" w14:textId="77777777" w:rsidR="00AA087E" w:rsidRPr="0023594E" w:rsidRDefault="00AA087E" w:rsidP="00AA087E">
            <w:pPr>
              <w:spacing w:after="0"/>
              <w:jc w:val="right"/>
              <w:rPr>
                <w:rFonts w:eastAsia="Times New Roman" w:cs="Arial"/>
                <w:color w:val="000000"/>
                <w:sz w:val="16"/>
                <w:szCs w:val="16"/>
                <w:lang w:eastAsia="es-ES"/>
              </w:rPr>
            </w:pPr>
            <w:r w:rsidRPr="002D4F3C">
              <w:rPr>
                <w:rFonts w:cs="Arial"/>
                <w:sz w:val="16"/>
                <w:szCs w:val="16"/>
              </w:rPr>
              <w:t>0.00</w:t>
            </w:r>
          </w:p>
        </w:tc>
      </w:tr>
      <w:tr w:rsidR="00AA087E" w:rsidRPr="0023594E" w14:paraId="177B3A5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DF415CD"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w:t>
            </w:r>
          </w:p>
        </w:tc>
        <w:tc>
          <w:tcPr>
            <w:tcW w:w="1240" w:type="dxa"/>
            <w:tcBorders>
              <w:top w:val="nil"/>
              <w:left w:val="nil"/>
              <w:bottom w:val="single" w:sz="4" w:space="0" w:color="auto"/>
              <w:right w:val="single" w:sz="4" w:space="0" w:color="auto"/>
            </w:tcBorders>
            <w:shd w:val="clear" w:color="FFFFFF" w:fill="D3D3D3"/>
            <w:noWrap/>
            <w:vAlign w:val="center"/>
          </w:tcPr>
          <w:p w14:paraId="27F54B4A" w14:textId="35EA565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8562C5B" w14:textId="79FF791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CF043B2" w14:textId="58D60CC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5861FD0C" w14:textId="26B4ED7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2359917" w14:textId="0606801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D3ED821" w14:textId="426BC87E"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EF63C7D"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868C68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D7AC90A"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Memo Items (5)</w:t>
            </w:r>
          </w:p>
        </w:tc>
        <w:tc>
          <w:tcPr>
            <w:tcW w:w="1240" w:type="dxa"/>
            <w:tcBorders>
              <w:top w:val="nil"/>
              <w:left w:val="nil"/>
              <w:bottom w:val="single" w:sz="4" w:space="0" w:color="auto"/>
              <w:right w:val="single" w:sz="4" w:space="0" w:color="auto"/>
            </w:tcBorders>
            <w:shd w:val="clear" w:color="FFFFFF" w:fill="D3D3D3"/>
            <w:noWrap/>
            <w:vAlign w:val="center"/>
          </w:tcPr>
          <w:p w14:paraId="1A7F7ADF" w14:textId="3BF76C1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279988C4" w14:textId="1DFA2118"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820932E" w14:textId="1FD469CA"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58" w:type="dxa"/>
            <w:tcBorders>
              <w:top w:val="nil"/>
              <w:left w:val="nil"/>
              <w:bottom w:val="single" w:sz="4" w:space="0" w:color="auto"/>
              <w:right w:val="single" w:sz="4" w:space="0" w:color="auto"/>
            </w:tcBorders>
            <w:shd w:val="clear" w:color="FFFFFF" w:fill="D3D3D3"/>
            <w:noWrap/>
            <w:vAlign w:val="center"/>
          </w:tcPr>
          <w:p w14:paraId="24BB2C98" w14:textId="32EB3C95"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BAA97BD" w14:textId="057FDD93"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A8C034E" w14:textId="156401C8"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867926B"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EC79B85"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693D5BF"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International Bunkers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07BD188" w14:textId="32642099"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1</w:t>
            </w:r>
            <w:r>
              <w:rPr>
                <w:rFonts w:cs="Arial"/>
                <w:color w:val="000000"/>
                <w:sz w:val="16"/>
                <w:szCs w:val="16"/>
              </w:rPr>
              <w:t>,</w:t>
            </w:r>
            <w:r w:rsidRPr="00B653FA">
              <w:rPr>
                <w:rFonts w:cs="Arial"/>
                <w:color w:val="000000"/>
                <w:sz w:val="16"/>
                <w:szCs w:val="16"/>
              </w:rPr>
              <w:t>324</w:t>
            </w:r>
            <w:r>
              <w:rPr>
                <w:rFonts w:cs="Arial"/>
                <w:color w:val="000000"/>
                <w:sz w:val="16"/>
                <w:szCs w:val="16"/>
              </w:rPr>
              <w:t>.</w:t>
            </w:r>
            <w:r w:rsidRPr="00B653FA">
              <w:rPr>
                <w:rFonts w:cs="Arial"/>
                <w:color w:val="000000"/>
                <w:sz w:val="16"/>
                <w:szCs w:val="16"/>
              </w:rPr>
              <w:t>20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92243BF" w14:textId="1F93720F"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06</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28DBB1A" w14:textId="5F5E34E4"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04</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24F7737" w14:textId="3349CA7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D9D3740" w14:textId="709E092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35D5A8E" w14:textId="07319726"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0F67DE4B"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AA087E" w:rsidRPr="0023594E" w14:paraId="51FD4D53"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AA6009A"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1.A.3.a.i - International Aviation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7D71F220" w14:textId="188D8C0E"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722</w:t>
            </w:r>
            <w:r>
              <w:rPr>
                <w:rFonts w:cs="Arial"/>
                <w:color w:val="000000"/>
                <w:sz w:val="16"/>
                <w:szCs w:val="16"/>
              </w:rPr>
              <w:t>.</w:t>
            </w:r>
            <w:r w:rsidRPr="00B653FA">
              <w:rPr>
                <w:rFonts w:cs="Arial"/>
                <w:color w:val="000000"/>
                <w:sz w:val="16"/>
                <w:szCs w:val="16"/>
              </w:rPr>
              <w:t>07</w:t>
            </w:r>
          </w:p>
        </w:tc>
        <w:tc>
          <w:tcPr>
            <w:tcW w:w="541" w:type="dxa"/>
            <w:tcBorders>
              <w:top w:val="nil"/>
              <w:left w:val="nil"/>
              <w:bottom w:val="single" w:sz="4" w:space="0" w:color="auto"/>
              <w:right w:val="single" w:sz="4" w:space="0" w:color="auto"/>
            </w:tcBorders>
            <w:shd w:val="clear" w:color="auto" w:fill="auto"/>
            <w:noWrap/>
            <w:vAlign w:val="center"/>
          </w:tcPr>
          <w:p w14:paraId="1762C231" w14:textId="5C9CF5BE"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01</w:t>
            </w:r>
          </w:p>
        </w:tc>
        <w:tc>
          <w:tcPr>
            <w:tcW w:w="480" w:type="dxa"/>
            <w:tcBorders>
              <w:top w:val="nil"/>
              <w:left w:val="nil"/>
              <w:bottom w:val="single" w:sz="4" w:space="0" w:color="auto"/>
              <w:right w:val="single" w:sz="4" w:space="0" w:color="auto"/>
            </w:tcBorders>
            <w:shd w:val="clear" w:color="auto" w:fill="auto"/>
            <w:noWrap/>
            <w:vAlign w:val="center"/>
          </w:tcPr>
          <w:p w14:paraId="42C0A259" w14:textId="00F83A40"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02</w:t>
            </w:r>
          </w:p>
        </w:tc>
        <w:tc>
          <w:tcPr>
            <w:tcW w:w="558" w:type="dxa"/>
            <w:tcBorders>
              <w:top w:val="nil"/>
              <w:left w:val="nil"/>
              <w:bottom w:val="single" w:sz="4" w:space="0" w:color="auto"/>
              <w:right w:val="single" w:sz="4" w:space="0" w:color="auto"/>
            </w:tcBorders>
            <w:shd w:val="clear" w:color="FFFFFF" w:fill="D3D3D3"/>
            <w:noWrap/>
            <w:vAlign w:val="center"/>
          </w:tcPr>
          <w:p w14:paraId="73211449" w14:textId="4DDF621F"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7141A32" w14:textId="0DC413EF"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93DDCBC" w14:textId="363D8081"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549F9B5"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08602A44" w14:textId="77777777" w:rsidTr="00B46CAF">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D8C484F" w14:textId="77777777" w:rsidR="00AA087E" w:rsidRPr="0023594E" w:rsidRDefault="00AA087E" w:rsidP="00AA087E">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1.A.3.d.i - International water-borne navigation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09BEF2C4" w14:textId="3B8FB464"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602</w:t>
            </w:r>
            <w:r>
              <w:rPr>
                <w:rFonts w:cs="Arial"/>
                <w:color w:val="000000"/>
                <w:sz w:val="16"/>
                <w:szCs w:val="16"/>
              </w:rPr>
              <w:t>.</w:t>
            </w:r>
            <w:r w:rsidRPr="00B653FA">
              <w:rPr>
                <w:rFonts w:cs="Arial"/>
                <w:color w:val="000000"/>
                <w:sz w:val="16"/>
                <w:szCs w:val="16"/>
              </w:rPr>
              <w:t>13</w:t>
            </w:r>
          </w:p>
        </w:tc>
        <w:tc>
          <w:tcPr>
            <w:tcW w:w="541" w:type="dxa"/>
            <w:tcBorders>
              <w:top w:val="nil"/>
              <w:left w:val="nil"/>
              <w:bottom w:val="single" w:sz="4" w:space="0" w:color="auto"/>
              <w:right w:val="single" w:sz="4" w:space="0" w:color="auto"/>
            </w:tcBorders>
            <w:shd w:val="clear" w:color="auto" w:fill="auto"/>
            <w:noWrap/>
            <w:vAlign w:val="center"/>
          </w:tcPr>
          <w:p w14:paraId="7D740A9D" w14:textId="3A92F8FD"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06</w:t>
            </w:r>
          </w:p>
        </w:tc>
        <w:tc>
          <w:tcPr>
            <w:tcW w:w="480" w:type="dxa"/>
            <w:tcBorders>
              <w:top w:val="nil"/>
              <w:left w:val="nil"/>
              <w:bottom w:val="single" w:sz="4" w:space="0" w:color="auto"/>
              <w:right w:val="single" w:sz="4" w:space="0" w:color="auto"/>
            </w:tcBorders>
            <w:shd w:val="clear" w:color="auto" w:fill="auto"/>
            <w:noWrap/>
            <w:vAlign w:val="center"/>
          </w:tcPr>
          <w:p w14:paraId="67C818D3" w14:textId="09F27E7B" w:rsidR="00AA087E" w:rsidRPr="00214278"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02</w:t>
            </w:r>
          </w:p>
        </w:tc>
        <w:tc>
          <w:tcPr>
            <w:tcW w:w="558" w:type="dxa"/>
            <w:tcBorders>
              <w:top w:val="nil"/>
              <w:left w:val="nil"/>
              <w:bottom w:val="single" w:sz="4" w:space="0" w:color="auto"/>
              <w:right w:val="single" w:sz="4" w:space="0" w:color="auto"/>
            </w:tcBorders>
            <w:shd w:val="clear" w:color="FFFFFF" w:fill="D3D3D3"/>
            <w:noWrap/>
            <w:vAlign w:val="center"/>
          </w:tcPr>
          <w:p w14:paraId="026D5729" w14:textId="36EAE6F6"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7B560B7" w14:textId="6CAB40A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44C1563" w14:textId="00DB7BD2"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5DD5DB1" w14:textId="77777777" w:rsidR="00AA087E" w:rsidRPr="0023594E" w:rsidRDefault="00AA087E" w:rsidP="00AA087E">
            <w:pPr>
              <w:spacing w:after="0"/>
              <w:jc w:val="right"/>
              <w:rPr>
                <w:rFonts w:eastAsia="Times New Roman" w:cs="Arial"/>
                <w:color w:val="000000"/>
                <w:sz w:val="16"/>
                <w:szCs w:val="16"/>
                <w:lang w:eastAsia="es-ES"/>
              </w:rPr>
            </w:pPr>
          </w:p>
        </w:tc>
      </w:tr>
      <w:tr w:rsidR="00AA087E" w:rsidRPr="0023594E" w14:paraId="1AECC68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C4239CF" w14:textId="77777777" w:rsidR="00AA087E" w:rsidRPr="0023594E" w:rsidRDefault="00AA087E" w:rsidP="00AA087E">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1.A.5.c - Multilateral Operations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3B0A280" w14:textId="0119C124"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A56DC58" w14:textId="026CFE12"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14FFFA0" w14:textId="19224FCB"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58" w:type="dxa"/>
            <w:tcBorders>
              <w:top w:val="nil"/>
              <w:left w:val="nil"/>
              <w:bottom w:val="single" w:sz="4" w:space="0" w:color="auto"/>
              <w:right w:val="single" w:sz="4" w:space="0" w:color="auto"/>
            </w:tcBorders>
            <w:shd w:val="clear" w:color="auto" w:fill="C2D69B" w:themeFill="accent3" w:themeFillTint="99"/>
            <w:noWrap/>
            <w:vAlign w:val="center"/>
          </w:tcPr>
          <w:p w14:paraId="150E66EF" w14:textId="66203263" w:rsidR="00AA087E" w:rsidRPr="0061125D"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48F8F13" w14:textId="5705D039"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270CB34" w14:textId="71183FE7" w:rsidR="00AA087E" w:rsidRPr="0023594E" w:rsidRDefault="00AA087E" w:rsidP="00AA087E">
            <w:pPr>
              <w:spacing w:after="0"/>
              <w:jc w:val="right"/>
              <w:rPr>
                <w:rFonts w:eastAsia="Times New Roman" w:cs="Arial"/>
                <w:color w:val="000000"/>
                <w:sz w:val="16"/>
                <w:szCs w:val="16"/>
                <w:lang w:eastAsia="es-ES"/>
              </w:rPr>
            </w:pPr>
            <w:r w:rsidRPr="00B653FA">
              <w:rPr>
                <w:rFonts w:cs="Arial"/>
                <w:color w:val="000000"/>
                <w:sz w:val="16"/>
                <w:szCs w:val="16"/>
              </w:rPr>
              <w:t>0</w:t>
            </w:r>
            <w:r>
              <w:rPr>
                <w:rFonts w:cs="Arial"/>
                <w:color w:val="000000"/>
                <w:sz w:val="16"/>
                <w:szCs w:val="16"/>
              </w:rPr>
              <w:t>.</w:t>
            </w:r>
            <w:r w:rsidRPr="00B653FA">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C307B08" w14:textId="77777777" w:rsidR="00AA087E" w:rsidRPr="0023594E" w:rsidRDefault="00AA087E" w:rsidP="00AA087E">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bl>
    <w:p w14:paraId="2EF0A5C9" w14:textId="77777777" w:rsidR="00151ED4" w:rsidRDefault="00151ED4" w:rsidP="007D5D0C">
      <w:pPr>
        <w:spacing w:after="0"/>
        <w:jc w:val="left"/>
        <w:rPr>
          <w:rFonts w:cs="Arial"/>
        </w:rPr>
      </w:pPr>
    </w:p>
    <w:p w14:paraId="66ED6841" w14:textId="729A926F" w:rsidR="007D5D0C" w:rsidRDefault="007D5D0C" w:rsidP="007D5D0C">
      <w:pPr>
        <w:spacing w:after="0"/>
        <w:jc w:val="left"/>
        <w:rPr>
          <w:rFonts w:cs="Arial"/>
        </w:rPr>
      </w:pPr>
      <w:r>
        <w:rPr>
          <w:rFonts w:cs="Arial"/>
        </w:rPr>
        <w:br w:type="page"/>
      </w:r>
    </w:p>
    <w:p w14:paraId="3CC57688" w14:textId="2751EF1F" w:rsidR="007D5D0C" w:rsidRDefault="007D5D0C" w:rsidP="007D5D0C">
      <w:pPr>
        <w:pStyle w:val="TableParagraph"/>
        <w:spacing w:before="240" w:after="120"/>
        <w:jc w:val="center"/>
        <w:rPr>
          <w:rFonts w:ascii="Arial" w:hAnsi="Arial" w:cs="Arial"/>
          <w:sz w:val="18"/>
          <w:szCs w:val="18"/>
          <w:lang w:val="en-GB"/>
        </w:rPr>
      </w:pPr>
      <w:bookmarkStart w:id="214" w:name="_Toc59093023"/>
      <w:r w:rsidRPr="000238DA">
        <w:rPr>
          <w:rFonts w:ascii="Arial" w:hAnsi="Arial" w:cs="Arial"/>
          <w:sz w:val="18"/>
          <w:szCs w:val="18"/>
          <w:lang w:val="en-GB"/>
        </w:rPr>
        <w:lastRenderedPageBreak/>
        <w:t xml:space="preserve">Table </w:t>
      </w:r>
      <w:r w:rsidR="009442FC" w:rsidRPr="000238DA">
        <w:rPr>
          <w:rFonts w:ascii="Arial" w:hAnsi="Arial" w:cs="Arial"/>
          <w:sz w:val="18"/>
          <w:szCs w:val="18"/>
          <w:lang w:val="en-GB"/>
        </w:rPr>
        <w:fldChar w:fldCharType="begin"/>
      </w:r>
      <w:r w:rsidRPr="000238DA">
        <w:rPr>
          <w:rFonts w:ascii="Arial" w:hAnsi="Arial" w:cs="Arial"/>
          <w:sz w:val="18"/>
          <w:szCs w:val="18"/>
          <w:lang w:val="en-GB"/>
        </w:rPr>
        <w:instrText xml:space="preserve"> SEQ Table \* ARABIC </w:instrText>
      </w:r>
      <w:r w:rsidR="009442FC" w:rsidRPr="000238DA">
        <w:rPr>
          <w:rFonts w:ascii="Arial" w:hAnsi="Arial" w:cs="Arial"/>
          <w:sz w:val="18"/>
          <w:szCs w:val="18"/>
          <w:lang w:val="en-GB"/>
        </w:rPr>
        <w:fldChar w:fldCharType="separate"/>
      </w:r>
      <w:r w:rsidR="00C624B4">
        <w:rPr>
          <w:rFonts w:ascii="Arial" w:hAnsi="Arial" w:cs="Arial"/>
          <w:noProof/>
          <w:sz w:val="18"/>
          <w:szCs w:val="18"/>
          <w:lang w:val="en-GB"/>
        </w:rPr>
        <w:t>35</w:t>
      </w:r>
      <w:r w:rsidR="009442FC" w:rsidRPr="000238DA">
        <w:rPr>
          <w:rFonts w:ascii="Arial" w:hAnsi="Arial" w:cs="Arial"/>
          <w:sz w:val="18"/>
          <w:szCs w:val="18"/>
          <w:lang w:val="en-GB"/>
        </w:rPr>
        <w:fldChar w:fldCharType="end"/>
      </w:r>
      <w:r w:rsidRPr="000238DA">
        <w:rPr>
          <w:rFonts w:ascii="Arial" w:hAnsi="Arial" w:cs="Arial"/>
          <w:sz w:val="18"/>
          <w:szCs w:val="18"/>
          <w:lang w:val="en-GB"/>
        </w:rPr>
        <w:t xml:space="preserve">. </w:t>
      </w:r>
      <w:r>
        <w:rPr>
          <w:rFonts w:ascii="Arial" w:hAnsi="Arial" w:cs="Arial"/>
          <w:sz w:val="18"/>
          <w:szCs w:val="18"/>
          <w:lang w:val="en-GB"/>
        </w:rPr>
        <w:t>Summary Report for GHG Emissions Inventory, Year 2010</w:t>
      </w:r>
      <w:bookmarkEnd w:id="214"/>
    </w:p>
    <w:tbl>
      <w:tblPr>
        <w:tblW w:w="14321" w:type="dxa"/>
        <w:tblInd w:w="75" w:type="dxa"/>
        <w:tblCellMar>
          <w:left w:w="70" w:type="dxa"/>
          <w:right w:w="70" w:type="dxa"/>
        </w:tblCellMar>
        <w:tblLook w:val="04A0" w:firstRow="1" w:lastRow="0" w:firstColumn="1" w:lastColumn="0" w:noHBand="0" w:noVBand="1"/>
      </w:tblPr>
      <w:tblGrid>
        <w:gridCol w:w="7280"/>
        <w:gridCol w:w="1240"/>
        <w:gridCol w:w="541"/>
        <w:gridCol w:w="480"/>
        <w:gridCol w:w="630"/>
        <w:gridCol w:w="549"/>
        <w:gridCol w:w="480"/>
        <w:gridCol w:w="3121"/>
      </w:tblGrid>
      <w:tr w:rsidR="000C3AD2" w:rsidRPr="0023594E" w14:paraId="60E1C0C3" w14:textId="77777777" w:rsidTr="004B5BD0">
        <w:trPr>
          <w:trHeight w:val="540"/>
          <w:tblHeader/>
        </w:trPr>
        <w:tc>
          <w:tcPr>
            <w:tcW w:w="7280" w:type="dxa"/>
            <w:vMerge w:val="restart"/>
            <w:tcBorders>
              <w:top w:val="single" w:sz="4" w:space="0" w:color="auto"/>
              <w:left w:val="single" w:sz="4" w:space="0" w:color="auto"/>
              <w:right w:val="single" w:sz="4" w:space="0" w:color="auto"/>
            </w:tcBorders>
            <w:shd w:val="clear" w:color="auto" w:fill="9BBB59" w:themeFill="accent3"/>
            <w:vAlign w:val="center"/>
            <w:hideMark/>
          </w:tcPr>
          <w:p w14:paraId="5CF43CBC"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Categories</w:t>
            </w:r>
          </w:p>
        </w:tc>
        <w:tc>
          <w:tcPr>
            <w:tcW w:w="2261" w:type="dxa"/>
            <w:gridSpan w:val="3"/>
            <w:tcBorders>
              <w:top w:val="single" w:sz="4" w:space="0" w:color="auto"/>
              <w:left w:val="nil"/>
              <w:bottom w:val="single" w:sz="4" w:space="0" w:color="auto"/>
              <w:right w:val="single" w:sz="4" w:space="0" w:color="000000"/>
            </w:tcBorders>
            <w:shd w:val="clear" w:color="auto" w:fill="9BBB59" w:themeFill="accent3"/>
            <w:vAlign w:val="center"/>
            <w:hideMark/>
          </w:tcPr>
          <w:p w14:paraId="20CAD549"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(Gg)</w:t>
            </w:r>
          </w:p>
        </w:tc>
        <w:tc>
          <w:tcPr>
            <w:tcW w:w="4780" w:type="dxa"/>
            <w:gridSpan w:val="4"/>
            <w:tcBorders>
              <w:top w:val="single" w:sz="4" w:space="0" w:color="auto"/>
              <w:left w:val="nil"/>
              <w:bottom w:val="single" w:sz="4" w:space="0" w:color="auto"/>
              <w:right w:val="single" w:sz="4" w:space="0" w:color="000000"/>
            </w:tcBorders>
            <w:shd w:val="clear" w:color="auto" w:fill="9BBB59" w:themeFill="accent3"/>
            <w:vAlign w:val="center"/>
            <w:hideMark/>
          </w:tcPr>
          <w:p w14:paraId="206514F5"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Equivalents (Gg)</w:t>
            </w:r>
          </w:p>
        </w:tc>
      </w:tr>
      <w:tr w:rsidR="000C3AD2" w:rsidRPr="0023594E" w14:paraId="6E8FD2F4" w14:textId="77777777" w:rsidTr="004B5BD0">
        <w:trPr>
          <w:trHeight w:val="645"/>
          <w:tblHeader/>
        </w:trPr>
        <w:tc>
          <w:tcPr>
            <w:tcW w:w="7280" w:type="dxa"/>
            <w:vMerge/>
            <w:tcBorders>
              <w:left w:val="single" w:sz="4" w:space="0" w:color="auto"/>
              <w:bottom w:val="single" w:sz="4" w:space="0" w:color="auto"/>
              <w:right w:val="single" w:sz="4" w:space="0" w:color="auto"/>
            </w:tcBorders>
            <w:shd w:val="clear" w:color="auto" w:fill="9BBB59" w:themeFill="accent3"/>
            <w:vAlign w:val="center"/>
            <w:hideMark/>
          </w:tcPr>
          <w:p w14:paraId="4FACD6CD" w14:textId="77777777" w:rsidR="000C3AD2" w:rsidRPr="0023594E" w:rsidRDefault="000C3AD2" w:rsidP="004B5BD0">
            <w:pPr>
              <w:spacing w:after="0"/>
              <w:jc w:val="center"/>
              <w:rPr>
                <w:rFonts w:eastAsia="Times New Roman" w:cs="Arial"/>
                <w:b/>
                <w:color w:val="FFFFFF" w:themeColor="background1"/>
                <w:sz w:val="16"/>
                <w:szCs w:val="16"/>
                <w:lang w:eastAsia="es-ES"/>
              </w:rPr>
            </w:pPr>
          </w:p>
        </w:tc>
        <w:tc>
          <w:tcPr>
            <w:tcW w:w="1240" w:type="dxa"/>
            <w:tcBorders>
              <w:top w:val="nil"/>
              <w:left w:val="nil"/>
              <w:bottom w:val="single" w:sz="4" w:space="0" w:color="auto"/>
              <w:right w:val="single" w:sz="4" w:space="0" w:color="auto"/>
            </w:tcBorders>
            <w:shd w:val="clear" w:color="auto" w:fill="9BBB59" w:themeFill="accent3"/>
            <w:vAlign w:val="center"/>
            <w:hideMark/>
          </w:tcPr>
          <w:p w14:paraId="34B947C5"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Net CO</w:t>
            </w:r>
            <w:r w:rsidRPr="0023594E">
              <w:rPr>
                <w:rFonts w:eastAsia="Times New Roman" w:cs="Arial"/>
                <w:b/>
                <w:color w:val="FFFFFF" w:themeColor="background1"/>
                <w:sz w:val="16"/>
                <w:szCs w:val="16"/>
                <w:vertAlign w:val="subscript"/>
                <w:lang w:eastAsia="es-ES"/>
              </w:rPr>
              <w:t>2</w:t>
            </w:r>
          </w:p>
        </w:tc>
        <w:tc>
          <w:tcPr>
            <w:tcW w:w="541" w:type="dxa"/>
            <w:tcBorders>
              <w:top w:val="nil"/>
              <w:left w:val="nil"/>
              <w:bottom w:val="single" w:sz="4" w:space="0" w:color="auto"/>
              <w:right w:val="single" w:sz="4" w:space="0" w:color="auto"/>
            </w:tcBorders>
            <w:shd w:val="clear" w:color="auto" w:fill="9BBB59" w:themeFill="accent3"/>
            <w:vAlign w:val="center"/>
            <w:hideMark/>
          </w:tcPr>
          <w:p w14:paraId="43032D7A"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CH</w:t>
            </w:r>
            <w:r w:rsidRPr="0023594E">
              <w:rPr>
                <w:rFonts w:eastAsia="Times New Roman" w:cs="Arial"/>
                <w:b/>
                <w:color w:val="FFFFFF" w:themeColor="background1"/>
                <w:sz w:val="16"/>
                <w:szCs w:val="16"/>
                <w:vertAlign w:val="subscript"/>
                <w:lang w:eastAsia="es-ES"/>
              </w:rPr>
              <w:t>4</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6BF48426"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O</w:t>
            </w:r>
          </w:p>
        </w:tc>
        <w:tc>
          <w:tcPr>
            <w:tcW w:w="630" w:type="dxa"/>
            <w:tcBorders>
              <w:top w:val="nil"/>
              <w:left w:val="nil"/>
              <w:bottom w:val="single" w:sz="4" w:space="0" w:color="auto"/>
              <w:right w:val="single" w:sz="4" w:space="0" w:color="auto"/>
            </w:tcBorders>
            <w:shd w:val="clear" w:color="auto" w:fill="9BBB59" w:themeFill="accent3"/>
            <w:vAlign w:val="center"/>
            <w:hideMark/>
          </w:tcPr>
          <w:p w14:paraId="1E7E960D"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HFCs</w:t>
            </w:r>
          </w:p>
        </w:tc>
        <w:tc>
          <w:tcPr>
            <w:tcW w:w="549" w:type="dxa"/>
            <w:tcBorders>
              <w:top w:val="nil"/>
              <w:left w:val="nil"/>
              <w:bottom w:val="single" w:sz="4" w:space="0" w:color="auto"/>
              <w:right w:val="single" w:sz="4" w:space="0" w:color="auto"/>
            </w:tcBorders>
            <w:shd w:val="clear" w:color="auto" w:fill="9BBB59" w:themeFill="accent3"/>
            <w:vAlign w:val="center"/>
            <w:hideMark/>
          </w:tcPr>
          <w:p w14:paraId="794F2817"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PFCs</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6CC20379"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SF6</w:t>
            </w:r>
          </w:p>
        </w:tc>
        <w:tc>
          <w:tcPr>
            <w:tcW w:w="3121" w:type="dxa"/>
            <w:tcBorders>
              <w:top w:val="nil"/>
              <w:left w:val="nil"/>
              <w:bottom w:val="single" w:sz="4" w:space="0" w:color="auto"/>
              <w:right w:val="single" w:sz="4" w:space="0" w:color="auto"/>
            </w:tcBorders>
            <w:shd w:val="clear" w:color="auto" w:fill="9BBB59" w:themeFill="accent3"/>
            <w:vAlign w:val="center"/>
            <w:hideMark/>
          </w:tcPr>
          <w:p w14:paraId="6A0C2261" w14:textId="77777777" w:rsidR="000C3AD2" w:rsidRPr="0023594E" w:rsidRDefault="000C3AD2"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Other halogenated gases with 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 conversion factors</w:t>
            </w:r>
          </w:p>
        </w:tc>
      </w:tr>
      <w:tr w:rsidR="00061930" w:rsidRPr="0023594E" w14:paraId="5862D390"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E9CD42D"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Total National Emissions and Removals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1848DCE" w14:textId="347D42C9"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3</w:t>
            </w:r>
            <w:r>
              <w:rPr>
                <w:rFonts w:cs="Arial"/>
                <w:color w:val="000000"/>
                <w:sz w:val="16"/>
                <w:szCs w:val="16"/>
              </w:rPr>
              <w:t>,</w:t>
            </w:r>
            <w:r w:rsidRPr="00174B89">
              <w:rPr>
                <w:rFonts w:cs="Arial"/>
                <w:color w:val="000000"/>
                <w:sz w:val="16"/>
                <w:szCs w:val="16"/>
              </w:rPr>
              <w:t>686</w:t>
            </w:r>
            <w:r>
              <w:rPr>
                <w:rFonts w:cs="Arial"/>
                <w:color w:val="000000"/>
                <w:sz w:val="16"/>
                <w:szCs w:val="16"/>
              </w:rPr>
              <w:t>.</w:t>
            </w:r>
            <w:r w:rsidRPr="00174B89">
              <w:rPr>
                <w:rFonts w:cs="Arial"/>
                <w:color w:val="000000"/>
                <w:sz w:val="16"/>
                <w:szCs w:val="16"/>
              </w:rPr>
              <w:t>70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540C7F0" w14:textId="45F512E4"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29</w:t>
            </w:r>
            <w:r>
              <w:rPr>
                <w:rFonts w:cs="Arial"/>
                <w:color w:val="000000"/>
                <w:sz w:val="16"/>
                <w:szCs w:val="16"/>
              </w:rPr>
              <w:t>.</w:t>
            </w:r>
            <w:r w:rsidRPr="00174B89">
              <w:rPr>
                <w:rFonts w:cs="Arial"/>
                <w:color w:val="000000"/>
                <w:sz w:val="16"/>
                <w:szCs w:val="16"/>
              </w:rPr>
              <w:t>66</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143338E" w14:textId="3F7108D4"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19</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A1DAD11" w14:textId="539E1B51"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114</w:t>
            </w:r>
            <w:r>
              <w:rPr>
                <w:rFonts w:cs="Arial"/>
                <w:color w:val="000000"/>
                <w:sz w:val="16"/>
                <w:szCs w:val="16"/>
              </w:rPr>
              <w:t>.</w:t>
            </w:r>
            <w:r w:rsidRPr="00174B89">
              <w:rPr>
                <w:rFonts w:cs="Arial"/>
                <w:color w:val="000000"/>
                <w:sz w:val="16"/>
                <w:szCs w:val="16"/>
              </w:rPr>
              <w:t>58</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F856740" w14:textId="30E78610"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BD6E8AE" w14:textId="7F94FEC9"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EA91A4E"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1BC8AEDF"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25B221D"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1 - Energy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D389477" w14:textId="0EC6C2DA"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3</w:t>
            </w:r>
            <w:r>
              <w:rPr>
                <w:rFonts w:cs="Arial"/>
                <w:color w:val="000000"/>
                <w:sz w:val="16"/>
                <w:szCs w:val="16"/>
              </w:rPr>
              <w:t>,</w:t>
            </w:r>
            <w:r w:rsidRPr="00174B89">
              <w:rPr>
                <w:rFonts w:cs="Arial"/>
                <w:color w:val="000000"/>
                <w:sz w:val="16"/>
                <w:szCs w:val="16"/>
              </w:rPr>
              <w:t>665</w:t>
            </w:r>
            <w:r>
              <w:rPr>
                <w:rFonts w:cs="Arial"/>
                <w:color w:val="000000"/>
                <w:sz w:val="16"/>
                <w:szCs w:val="16"/>
              </w:rPr>
              <w:t>.</w:t>
            </w:r>
            <w:r w:rsidRPr="00174B89">
              <w:rPr>
                <w:rFonts w:cs="Arial"/>
                <w:color w:val="000000"/>
                <w:sz w:val="16"/>
                <w:szCs w:val="16"/>
              </w:rPr>
              <w:t>29</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EA48294" w14:textId="4DF1D83B"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67</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8325070" w14:textId="1245AC58"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12</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D44CF5F" w14:textId="6B068622"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3D464EE" w14:textId="6E4A4145"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630A3DB" w14:textId="4EBAFB5F"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30AAE2D"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17DB436B"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CE94F2A"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1.A - Fuel Combustion Activities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D8EFA44" w14:textId="196A89D8"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3</w:t>
            </w:r>
            <w:r>
              <w:rPr>
                <w:rFonts w:cs="Arial"/>
                <w:color w:val="000000"/>
                <w:sz w:val="16"/>
                <w:szCs w:val="16"/>
              </w:rPr>
              <w:t>,</w:t>
            </w:r>
            <w:r w:rsidRPr="00174B89">
              <w:rPr>
                <w:rFonts w:cs="Arial"/>
                <w:color w:val="000000"/>
                <w:sz w:val="16"/>
                <w:szCs w:val="16"/>
              </w:rPr>
              <w:t>665</w:t>
            </w:r>
            <w:r>
              <w:rPr>
                <w:rFonts w:cs="Arial"/>
                <w:color w:val="000000"/>
                <w:sz w:val="16"/>
                <w:szCs w:val="16"/>
              </w:rPr>
              <w:t>.</w:t>
            </w:r>
            <w:r w:rsidRPr="00174B89">
              <w:rPr>
                <w:rFonts w:cs="Arial"/>
                <w:color w:val="000000"/>
                <w:sz w:val="16"/>
                <w:szCs w:val="16"/>
              </w:rPr>
              <w:t>29</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123CDDC" w14:textId="01DA65CF"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67</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59D2B85" w14:textId="0329661D"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12</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99B4271" w14:textId="1C51A83A"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450BA92" w14:textId="7C684294"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81264DB" w14:textId="148223BD"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4B3FC1A"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7D78B0E5"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1B62EC5"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1.A.1 - Energy Industries </w:t>
            </w:r>
          </w:p>
        </w:tc>
        <w:tc>
          <w:tcPr>
            <w:tcW w:w="1240" w:type="dxa"/>
            <w:tcBorders>
              <w:top w:val="nil"/>
              <w:left w:val="nil"/>
              <w:bottom w:val="single" w:sz="4" w:space="0" w:color="auto"/>
              <w:right w:val="single" w:sz="4" w:space="0" w:color="auto"/>
            </w:tcBorders>
            <w:shd w:val="clear" w:color="auto" w:fill="auto"/>
            <w:noWrap/>
            <w:vAlign w:val="center"/>
          </w:tcPr>
          <w:p w14:paraId="552D1FAB" w14:textId="5E48B233"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2</w:t>
            </w:r>
            <w:r>
              <w:rPr>
                <w:rFonts w:cs="Arial"/>
                <w:color w:val="000000"/>
                <w:sz w:val="16"/>
                <w:szCs w:val="16"/>
              </w:rPr>
              <w:t>,</w:t>
            </w:r>
            <w:r w:rsidRPr="00174B89">
              <w:rPr>
                <w:rFonts w:cs="Arial"/>
                <w:color w:val="000000"/>
                <w:sz w:val="16"/>
                <w:szCs w:val="16"/>
              </w:rPr>
              <w:t>194</w:t>
            </w:r>
            <w:r>
              <w:rPr>
                <w:rFonts w:cs="Arial"/>
                <w:color w:val="000000"/>
                <w:sz w:val="16"/>
                <w:szCs w:val="16"/>
              </w:rPr>
              <w:t>.</w:t>
            </w:r>
            <w:r w:rsidRPr="00174B89">
              <w:rPr>
                <w:rFonts w:cs="Arial"/>
                <w:color w:val="000000"/>
                <w:sz w:val="16"/>
                <w:szCs w:val="16"/>
              </w:rPr>
              <w:t>94</w:t>
            </w:r>
          </w:p>
        </w:tc>
        <w:tc>
          <w:tcPr>
            <w:tcW w:w="541" w:type="dxa"/>
            <w:tcBorders>
              <w:top w:val="nil"/>
              <w:left w:val="nil"/>
              <w:bottom w:val="single" w:sz="4" w:space="0" w:color="auto"/>
              <w:right w:val="single" w:sz="4" w:space="0" w:color="auto"/>
            </w:tcBorders>
            <w:shd w:val="clear" w:color="auto" w:fill="auto"/>
            <w:noWrap/>
            <w:vAlign w:val="center"/>
          </w:tcPr>
          <w:p w14:paraId="3F24D6BC" w14:textId="7F4532B8"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29</w:t>
            </w:r>
          </w:p>
        </w:tc>
        <w:tc>
          <w:tcPr>
            <w:tcW w:w="480" w:type="dxa"/>
            <w:tcBorders>
              <w:top w:val="nil"/>
              <w:left w:val="nil"/>
              <w:bottom w:val="single" w:sz="4" w:space="0" w:color="auto"/>
              <w:right w:val="single" w:sz="4" w:space="0" w:color="auto"/>
            </w:tcBorders>
            <w:shd w:val="clear" w:color="auto" w:fill="auto"/>
            <w:noWrap/>
            <w:vAlign w:val="center"/>
          </w:tcPr>
          <w:p w14:paraId="034ECE8E" w14:textId="4ED0F335"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06</w:t>
            </w:r>
          </w:p>
        </w:tc>
        <w:tc>
          <w:tcPr>
            <w:tcW w:w="630" w:type="dxa"/>
            <w:tcBorders>
              <w:top w:val="nil"/>
              <w:left w:val="nil"/>
              <w:bottom w:val="single" w:sz="4" w:space="0" w:color="auto"/>
              <w:right w:val="single" w:sz="4" w:space="0" w:color="auto"/>
            </w:tcBorders>
            <w:shd w:val="clear" w:color="FFFFFF" w:fill="D3D3D3"/>
            <w:noWrap/>
            <w:vAlign w:val="center"/>
          </w:tcPr>
          <w:p w14:paraId="0156D26A" w14:textId="410F1F3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AD2E228" w14:textId="7C2CFDC1"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73B0B78" w14:textId="650FDC95"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F33B376"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968A45C"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A274B49"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1.A.2 - Manufacturing Industries and Construction </w:t>
            </w:r>
          </w:p>
        </w:tc>
        <w:tc>
          <w:tcPr>
            <w:tcW w:w="1240" w:type="dxa"/>
            <w:tcBorders>
              <w:top w:val="nil"/>
              <w:left w:val="nil"/>
              <w:bottom w:val="single" w:sz="4" w:space="0" w:color="auto"/>
              <w:right w:val="single" w:sz="4" w:space="0" w:color="auto"/>
            </w:tcBorders>
            <w:shd w:val="clear" w:color="auto" w:fill="auto"/>
            <w:noWrap/>
            <w:vAlign w:val="center"/>
          </w:tcPr>
          <w:p w14:paraId="7080005D" w14:textId="64DCF5DD"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357</w:t>
            </w:r>
            <w:r>
              <w:rPr>
                <w:rFonts w:cs="Arial"/>
                <w:color w:val="000000"/>
                <w:sz w:val="16"/>
                <w:szCs w:val="16"/>
              </w:rPr>
              <w:t>.</w:t>
            </w:r>
            <w:r w:rsidRPr="00174B89">
              <w:rPr>
                <w:rFonts w:cs="Arial"/>
                <w:color w:val="000000"/>
                <w:sz w:val="16"/>
                <w:szCs w:val="16"/>
              </w:rPr>
              <w:t>67</w:t>
            </w:r>
          </w:p>
        </w:tc>
        <w:tc>
          <w:tcPr>
            <w:tcW w:w="541" w:type="dxa"/>
            <w:tcBorders>
              <w:top w:val="nil"/>
              <w:left w:val="nil"/>
              <w:bottom w:val="single" w:sz="4" w:space="0" w:color="auto"/>
              <w:right w:val="single" w:sz="4" w:space="0" w:color="auto"/>
            </w:tcBorders>
            <w:shd w:val="clear" w:color="auto" w:fill="auto"/>
            <w:noWrap/>
            <w:vAlign w:val="center"/>
          </w:tcPr>
          <w:p w14:paraId="799AEF9C" w14:textId="6EA6A79E"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08</w:t>
            </w:r>
          </w:p>
        </w:tc>
        <w:tc>
          <w:tcPr>
            <w:tcW w:w="480" w:type="dxa"/>
            <w:tcBorders>
              <w:top w:val="nil"/>
              <w:left w:val="nil"/>
              <w:bottom w:val="single" w:sz="4" w:space="0" w:color="auto"/>
              <w:right w:val="single" w:sz="4" w:space="0" w:color="auto"/>
            </w:tcBorders>
            <w:shd w:val="clear" w:color="auto" w:fill="auto"/>
            <w:noWrap/>
            <w:vAlign w:val="center"/>
          </w:tcPr>
          <w:p w14:paraId="47E72F61" w14:textId="69A27C36"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01</w:t>
            </w:r>
          </w:p>
        </w:tc>
        <w:tc>
          <w:tcPr>
            <w:tcW w:w="630" w:type="dxa"/>
            <w:tcBorders>
              <w:top w:val="nil"/>
              <w:left w:val="nil"/>
              <w:bottom w:val="single" w:sz="4" w:space="0" w:color="auto"/>
              <w:right w:val="single" w:sz="4" w:space="0" w:color="auto"/>
            </w:tcBorders>
            <w:shd w:val="clear" w:color="FFFFFF" w:fill="D3D3D3"/>
            <w:noWrap/>
            <w:vAlign w:val="center"/>
          </w:tcPr>
          <w:p w14:paraId="0B1171E3" w14:textId="1984117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74AB62E" w14:textId="7A9EC0A4"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83BDCB3" w14:textId="37515F8C"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B8E9EA3"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0913D84"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E7652C2"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1.A.3 - Transport </w:t>
            </w:r>
          </w:p>
        </w:tc>
        <w:tc>
          <w:tcPr>
            <w:tcW w:w="1240" w:type="dxa"/>
            <w:tcBorders>
              <w:top w:val="nil"/>
              <w:left w:val="nil"/>
              <w:bottom w:val="single" w:sz="4" w:space="0" w:color="auto"/>
              <w:right w:val="single" w:sz="4" w:space="0" w:color="auto"/>
            </w:tcBorders>
            <w:shd w:val="clear" w:color="auto" w:fill="auto"/>
            <w:noWrap/>
            <w:vAlign w:val="center"/>
          </w:tcPr>
          <w:p w14:paraId="4C51C78C" w14:textId="5AF0EDBD"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879</w:t>
            </w:r>
            <w:r>
              <w:rPr>
                <w:rFonts w:cs="Arial"/>
                <w:color w:val="000000"/>
                <w:sz w:val="16"/>
                <w:szCs w:val="16"/>
              </w:rPr>
              <w:t>.</w:t>
            </w:r>
            <w:r w:rsidRPr="00174B89">
              <w:rPr>
                <w:rFonts w:cs="Arial"/>
                <w:color w:val="000000"/>
                <w:sz w:val="16"/>
                <w:szCs w:val="16"/>
              </w:rPr>
              <w:t>36</w:t>
            </w:r>
          </w:p>
        </w:tc>
        <w:tc>
          <w:tcPr>
            <w:tcW w:w="541" w:type="dxa"/>
            <w:tcBorders>
              <w:top w:val="nil"/>
              <w:left w:val="nil"/>
              <w:bottom w:val="single" w:sz="4" w:space="0" w:color="auto"/>
              <w:right w:val="single" w:sz="4" w:space="0" w:color="auto"/>
            </w:tcBorders>
            <w:shd w:val="clear" w:color="auto" w:fill="auto"/>
            <w:noWrap/>
            <w:vAlign w:val="center"/>
          </w:tcPr>
          <w:p w14:paraId="7861356D" w14:textId="301341EA"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20</w:t>
            </w:r>
          </w:p>
        </w:tc>
        <w:tc>
          <w:tcPr>
            <w:tcW w:w="480" w:type="dxa"/>
            <w:tcBorders>
              <w:top w:val="nil"/>
              <w:left w:val="nil"/>
              <w:bottom w:val="single" w:sz="4" w:space="0" w:color="auto"/>
              <w:right w:val="single" w:sz="4" w:space="0" w:color="auto"/>
            </w:tcBorders>
            <w:shd w:val="clear" w:color="auto" w:fill="auto"/>
            <w:noWrap/>
            <w:vAlign w:val="center"/>
          </w:tcPr>
          <w:p w14:paraId="444B8232" w14:textId="09788F08" w:rsidR="00061930" w:rsidRPr="007058CF"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04</w:t>
            </w:r>
          </w:p>
        </w:tc>
        <w:tc>
          <w:tcPr>
            <w:tcW w:w="630" w:type="dxa"/>
            <w:tcBorders>
              <w:top w:val="nil"/>
              <w:left w:val="nil"/>
              <w:bottom w:val="single" w:sz="4" w:space="0" w:color="auto"/>
              <w:right w:val="single" w:sz="4" w:space="0" w:color="auto"/>
            </w:tcBorders>
            <w:shd w:val="clear" w:color="FFFFFF" w:fill="D3D3D3"/>
            <w:noWrap/>
            <w:vAlign w:val="center"/>
          </w:tcPr>
          <w:p w14:paraId="1FCE8BB6" w14:textId="7113D1E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1D28CE6" w14:textId="2067E335"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5742DD9" w14:textId="4C8437E7"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50F8C97"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138F9ED"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EF1E7CA"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1.A.4 - Other Sectors </w:t>
            </w:r>
          </w:p>
        </w:tc>
        <w:tc>
          <w:tcPr>
            <w:tcW w:w="1240" w:type="dxa"/>
            <w:tcBorders>
              <w:top w:val="nil"/>
              <w:left w:val="nil"/>
              <w:bottom w:val="single" w:sz="4" w:space="0" w:color="auto"/>
              <w:right w:val="single" w:sz="4" w:space="0" w:color="auto"/>
            </w:tcBorders>
            <w:shd w:val="clear" w:color="auto" w:fill="auto"/>
            <w:noWrap/>
            <w:vAlign w:val="center"/>
          </w:tcPr>
          <w:p w14:paraId="61560D5E" w14:textId="40F7E896"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233</w:t>
            </w:r>
            <w:r>
              <w:rPr>
                <w:rFonts w:cs="Arial"/>
                <w:color w:val="000000"/>
                <w:sz w:val="16"/>
                <w:szCs w:val="16"/>
              </w:rPr>
              <w:t>.</w:t>
            </w:r>
            <w:r w:rsidRPr="00174B89">
              <w:rPr>
                <w:rFonts w:cs="Arial"/>
                <w:color w:val="000000"/>
                <w:sz w:val="16"/>
                <w:szCs w:val="16"/>
              </w:rPr>
              <w:t>32</w:t>
            </w:r>
          </w:p>
        </w:tc>
        <w:tc>
          <w:tcPr>
            <w:tcW w:w="541" w:type="dxa"/>
            <w:tcBorders>
              <w:top w:val="nil"/>
              <w:left w:val="nil"/>
              <w:bottom w:val="single" w:sz="4" w:space="0" w:color="auto"/>
              <w:right w:val="single" w:sz="4" w:space="0" w:color="auto"/>
            </w:tcBorders>
            <w:shd w:val="clear" w:color="auto" w:fill="auto"/>
            <w:noWrap/>
            <w:vAlign w:val="center"/>
          </w:tcPr>
          <w:p w14:paraId="3D4BB8F3" w14:textId="5873821B"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10</w:t>
            </w:r>
          </w:p>
        </w:tc>
        <w:tc>
          <w:tcPr>
            <w:tcW w:w="480" w:type="dxa"/>
            <w:tcBorders>
              <w:top w:val="nil"/>
              <w:left w:val="nil"/>
              <w:bottom w:val="single" w:sz="4" w:space="0" w:color="auto"/>
              <w:right w:val="single" w:sz="4" w:space="0" w:color="auto"/>
            </w:tcBorders>
            <w:shd w:val="clear" w:color="auto" w:fill="auto"/>
            <w:noWrap/>
            <w:vAlign w:val="center"/>
          </w:tcPr>
          <w:p w14:paraId="1D03080A" w14:textId="2DE2F30C"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8581F3B" w14:textId="7692F00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7B2EBBC" w14:textId="7E0FCA48"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0A41D7" w14:textId="3ED028C3"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28CDE4E"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099256C5"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1D8DDA8"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1.A.5 - Non-Specified </w:t>
            </w:r>
          </w:p>
        </w:tc>
        <w:tc>
          <w:tcPr>
            <w:tcW w:w="1240" w:type="dxa"/>
            <w:tcBorders>
              <w:top w:val="nil"/>
              <w:left w:val="nil"/>
              <w:bottom w:val="single" w:sz="4" w:space="0" w:color="auto"/>
              <w:right w:val="single" w:sz="4" w:space="0" w:color="auto"/>
            </w:tcBorders>
            <w:shd w:val="clear" w:color="auto" w:fill="auto"/>
            <w:noWrap/>
            <w:vAlign w:val="center"/>
          </w:tcPr>
          <w:p w14:paraId="67BC3771" w14:textId="0F7A523B"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AA7D9D8" w14:textId="48C5784C"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45D0D9B" w14:textId="028058BA" w:rsidR="00061930" w:rsidRPr="00B1288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0DFE0DB" w14:textId="10D888C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7C1FA76" w14:textId="5E04E0E9"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7B276F4" w14:textId="7C354393"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48A52AC"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4DDD5207"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E178594"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1.B - Fugitive emissions from fuels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76C5993" w14:textId="002766F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2B5624D" w14:textId="03E887F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388EE3A" w14:textId="4E80240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7280122" w14:textId="07330A5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4C05BED" w14:textId="0CBF2A6A"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293867D" w14:textId="2C81F395"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09B38C3"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6B12F339"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EA0B16E"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1.B.1 - Solid Fuels </w:t>
            </w:r>
          </w:p>
        </w:tc>
        <w:tc>
          <w:tcPr>
            <w:tcW w:w="1240" w:type="dxa"/>
            <w:tcBorders>
              <w:top w:val="nil"/>
              <w:left w:val="nil"/>
              <w:bottom w:val="single" w:sz="4" w:space="0" w:color="auto"/>
              <w:right w:val="single" w:sz="4" w:space="0" w:color="auto"/>
            </w:tcBorders>
            <w:shd w:val="clear" w:color="auto" w:fill="auto"/>
            <w:noWrap/>
            <w:vAlign w:val="center"/>
          </w:tcPr>
          <w:p w14:paraId="35C3AF77" w14:textId="5DD42E4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F2F2E4A" w14:textId="6AA82DB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00FA05A" w14:textId="09A3191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28783DF" w14:textId="5105E32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3DAE06D" w14:textId="69E8A65C"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EE063FA" w14:textId="1D430B0A"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168585F"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54B9D90"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109D32F"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1.B.2 - Oil and Natural Gas </w:t>
            </w:r>
          </w:p>
        </w:tc>
        <w:tc>
          <w:tcPr>
            <w:tcW w:w="1240" w:type="dxa"/>
            <w:tcBorders>
              <w:top w:val="nil"/>
              <w:left w:val="nil"/>
              <w:bottom w:val="single" w:sz="4" w:space="0" w:color="auto"/>
              <w:right w:val="single" w:sz="4" w:space="0" w:color="auto"/>
            </w:tcBorders>
            <w:shd w:val="clear" w:color="auto" w:fill="auto"/>
            <w:noWrap/>
            <w:vAlign w:val="center"/>
          </w:tcPr>
          <w:p w14:paraId="00F7871F" w14:textId="3A1DBBD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30769F5" w14:textId="6D0EA25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E78B099" w14:textId="0B143D1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71BC5B2" w14:textId="2277C23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F7C133C" w14:textId="6761A5CB"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5FAA8E9" w14:textId="28224E57"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C2EAA64"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79215CA"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E871FC"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1.B.3 - Other emissions from Energy Production </w:t>
            </w:r>
          </w:p>
        </w:tc>
        <w:tc>
          <w:tcPr>
            <w:tcW w:w="1240" w:type="dxa"/>
            <w:tcBorders>
              <w:top w:val="nil"/>
              <w:left w:val="nil"/>
              <w:bottom w:val="single" w:sz="4" w:space="0" w:color="auto"/>
              <w:right w:val="single" w:sz="4" w:space="0" w:color="auto"/>
            </w:tcBorders>
            <w:shd w:val="clear" w:color="auto" w:fill="auto"/>
            <w:noWrap/>
            <w:vAlign w:val="center"/>
          </w:tcPr>
          <w:p w14:paraId="60698DC3" w14:textId="501945F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C705B0A" w14:textId="0B23E92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D616960" w14:textId="30242DD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6D143A13" w14:textId="7700127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C04DF91" w14:textId="58D1F669"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2019079" w14:textId="09E7128F"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11040C8"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F1C7B12"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A5ADE1F"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1.C - Carbon dioxide Transport and Storage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B0808C8" w14:textId="5387ED1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E459900" w14:textId="4FE32D7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F0B859D" w14:textId="6CB1242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811D889" w14:textId="26F1CAF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FACED63" w14:textId="1F18AD3A"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81BE548" w14:textId="5641F9BA"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137A75D"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0AF8F7C4"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AA24AD"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1.C.1 - Transport of CO2 </w:t>
            </w:r>
          </w:p>
        </w:tc>
        <w:tc>
          <w:tcPr>
            <w:tcW w:w="1240" w:type="dxa"/>
            <w:tcBorders>
              <w:top w:val="nil"/>
              <w:left w:val="nil"/>
              <w:bottom w:val="single" w:sz="4" w:space="0" w:color="auto"/>
              <w:right w:val="single" w:sz="4" w:space="0" w:color="auto"/>
            </w:tcBorders>
            <w:shd w:val="clear" w:color="auto" w:fill="auto"/>
            <w:noWrap/>
            <w:vAlign w:val="center"/>
          </w:tcPr>
          <w:p w14:paraId="144DD119" w14:textId="39612AE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85B742B" w14:textId="5FB8C25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7843F0F" w14:textId="4E03F08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773E715" w14:textId="082E2C2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474F927" w14:textId="6E5FA85B"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8735EA" w14:textId="66CA9801"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C2C4FAA"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06C0C511"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C45C6DD"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1.C.2 - Injection and Storage </w:t>
            </w:r>
          </w:p>
        </w:tc>
        <w:tc>
          <w:tcPr>
            <w:tcW w:w="1240" w:type="dxa"/>
            <w:tcBorders>
              <w:top w:val="nil"/>
              <w:left w:val="nil"/>
              <w:bottom w:val="single" w:sz="4" w:space="0" w:color="auto"/>
              <w:right w:val="single" w:sz="4" w:space="0" w:color="auto"/>
            </w:tcBorders>
            <w:shd w:val="clear" w:color="auto" w:fill="auto"/>
            <w:noWrap/>
            <w:vAlign w:val="center"/>
          </w:tcPr>
          <w:p w14:paraId="6BEAC9A6" w14:textId="0CB7ED5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2946DC71" w14:textId="07183B9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E83ADB3" w14:textId="47B27FF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CAB6CEA" w14:textId="25E439D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77E3263" w14:textId="3F8ACFE8"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F5FD096" w14:textId="4B56CDF9"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9D1F569"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F63B1B1"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C54E3D6"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1.C.3 - Other </w:t>
            </w:r>
          </w:p>
        </w:tc>
        <w:tc>
          <w:tcPr>
            <w:tcW w:w="1240" w:type="dxa"/>
            <w:tcBorders>
              <w:top w:val="nil"/>
              <w:left w:val="nil"/>
              <w:bottom w:val="single" w:sz="4" w:space="0" w:color="auto"/>
              <w:right w:val="single" w:sz="4" w:space="0" w:color="auto"/>
            </w:tcBorders>
            <w:shd w:val="clear" w:color="auto" w:fill="auto"/>
            <w:noWrap/>
            <w:vAlign w:val="center"/>
          </w:tcPr>
          <w:p w14:paraId="4FB5473B" w14:textId="1EF641C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87A8F00" w14:textId="684760B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0CCFAC6" w14:textId="15552C8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2BD3681" w14:textId="7F9958A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FE0ABA9" w14:textId="38EA1DC9"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9264018" w14:textId="08858742"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B75C06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EFAECE7"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A4D7ED"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2 - Industrial Processes and Product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4FC660F" w14:textId="4A78B6B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37</w:t>
            </w:r>
            <w:r>
              <w:rPr>
                <w:rFonts w:cs="Arial"/>
                <w:color w:val="000000"/>
                <w:sz w:val="16"/>
                <w:szCs w:val="16"/>
              </w:rPr>
              <w:t>.</w:t>
            </w:r>
            <w:r w:rsidRPr="00174B89">
              <w:rPr>
                <w:rFonts w:cs="Arial"/>
                <w:color w:val="000000"/>
                <w:sz w:val="16"/>
                <w:szCs w:val="16"/>
              </w:rPr>
              <w:t>14</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1E40173" w14:textId="734F69D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31874DE" w14:textId="5F81820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C482530" w14:textId="6FBC850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114</w:t>
            </w:r>
            <w:r>
              <w:rPr>
                <w:rFonts w:cs="Arial"/>
                <w:color w:val="000000"/>
                <w:sz w:val="16"/>
                <w:szCs w:val="16"/>
              </w:rPr>
              <w:t>.</w:t>
            </w:r>
            <w:r w:rsidRPr="00174B89">
              <w:rPr>
                <w:rFonts w:cs="Arial"/>
                <w:color w:val="000000"/>
                <w:sz w:val="16"/>
                <w:szCs w:val="16"/>
              </w:rPr>
              <w:t>58</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6C799A6" w14:textId="07FC1941"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25E65C6" w14:textId="52FCFF88"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A73290F"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7FB97ABB"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B5F4C8F"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2.A - Mineral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208E07F" w14:textId="1A6F7EE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2</w:t>
            </w:r>
            <w:r>
              <w:rPr>
                <w:rFonts w:cs="Arial"/>
                <w:color w:val="000000"/>
                <w:sz w:val="16"/>
                <w:szCs w:val="16"/>
              </w:rPr>
              <w:t>.</w:t>
            </w:r>
            <w:r w:rsidRPr="00174B89">
              <w:rPr>
                <w:rFonts w:cs="Arial"/>
                <w:color w:val="000000"/>
                <w:sz w:val="16"/>
                <w:szCs w:val="16"/>
              </w:rPr>
              <w:t>16</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99913BF" w14:textId="2E2BAC1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0975549" w14:textId="5BF9213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8AFCCA0" w14:textId="446E5AD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B4A00C0" w14:textId="5CC93242"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10B8B82" w14:textId="091C1807"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22F3D830"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22118826"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9A65B36"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2.A.1 - Cement production </w:t>
            </w:r>
          </w:p>
        </w:tc>
        <w:tc>
          <w:tcPr>
            <w:tcW w:w="1240" w:type="dxa"/>
            <w:tcBorders>
              <w:top w:val="nil"/>
              <w:left w:val="nil"/>
              <w:bottom w:val="single" w:sz="4" w:space="0" w:color="auto"/>
              <w:right w:val="single" w:sz="4" w:space="0" w:color="auto"/>
            </w:tcBorders>
            <w:shd w:val="clear" w:color="auto" w:fill="auto"/>
            <w:noWrap/>
            <w:vAlign w:val="center"/>
          </w:tcPr>
          <w:p w14:paraId="4E05E315" w14:textId="4459404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2E58CDF" w14:textId="2F02AD0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B5A2499" w14:textId="14B5580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C3AD666" w14:textId="0BFE3CD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83FF892" w14:textId="3370BE1A"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92FD9FF" w14:textId="0739B58E"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BCAE720"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F87DE03"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5A0E543"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2.A.2 - Lime production </w:t>
            </w:r>
          </w:p>
        </w:tc>
        <w:tc>
          <w:tcPr>
            <w:tcW w:w="1240" w:type="dxa"/>
            <w:tcBorders>
              <w:top w:val="nil"/>
              <w:left w:val="nil"/>
              <w:bottom w:val="single" w:sz="4" w:space="0" w:color="auto"/>
              <w:right w:val="single" w:sz="4" w:space="0" w:color="auto"/>
            </w:tcBorders>
            <w:shd w:val="clear" w:color="auto" w:fill="auto"/>
            <w:noWrap/>
            <w:vAlign w:val="center"/>
          </w:tcPr>
          <w:p w14:paraId="5887EB71" w14:textId="518B7B2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2</w:t>
            </w:r>
            <w:r>
              <w:rPr>
                <w:rFonts w:cs="Arial"/>
                <w:color w:val="000000"/>
                <w:sz w:val="16"/>
                <w:szCs w:val="16"/>
              </w:rPr>
              <w:t>.</w:t>
            </w:r>
            <w:r w:rsidRPr="00174B89">
              <w:rPr>
                <w:rFonts w:cs="Arial"/>
                <w:color w:val="000000"/>
                <w:sz w:val="16"/>
                <w:szCs w:val="16"/>
              </w:rPr>
              <w:t>16</w:t>
            </w:r>
          </w:p>
        </w:tc>
        <w:tc>
          <w:tcPr>
            <w:tcW w:w="541" w:type="dxa"/>
            <w:tcBorders>
              <w:top w:val="nil"/>
              <w:left w:val="nil"/>
              <w:bottom w:val="single" w:sz="4" w:space="0" w:color="auto"/>
              <w:right w:val="single" w:sz="4" w:space="0" w:color="auto"/>
            </w:tcBorders>
            <w:shd w:val="clear" w:color="FFFFFF" w:fill="D3D3D3"/>
            <w:noWrap/>
            <w:vAlign w:val="center"/>
          </w:tcPr>
          <w:p w14:paraId="71603F6A" w14:textId="6F00537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46DBEE5" w14:textId="7A8E12C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141148F" w14:textId="3774534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8BE82B9" w14:textId="04ACDBE3"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FA9C5B4" w14:textId="767C534D"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F1263B5"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42772764"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A5CE8F6"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2.A.3 - Glass Production </w:t>
            </w:r>
          </w:p>
        </w:tc>
        <w:tc>
          <w:tcPr>
            <w:tcW w:w="1240" w:type="dxa"/>
            <w:tcBorders>
              <w:top w:val="nil"/>
              <w:left w:val="nil"/>
              <w:bottom w:val="single" w:sz="4" w:space="0" w:color="auto"/>
              <w:right w:val="single" w:sz="4" w:space="0" w:color="auto"/>
            </w:tcBorders>
            <w:shd w:val="clear" w:color="auto" w:fill="auto"/>
            <w:noWrap/>
            <w:vAlign w:val="center"/>
          </w:tcPr>
          <w:p w14:paraId="39621755" w14:textId="53F96D2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325FC49" w14:textId="22DC77A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34C3F47" w14:textId="7EE66A3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F2480ED" w14:textId="68860DE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672F7CA" w14:textId="79CF76A2"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398C53D" w14:textId="27071565"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6D3B297"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13870DD"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02F0DAD"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2.A.4 - Other Process Uses of Carbonates </w:t>
            </w:r>
          </w:p>
        </w:tc>
        <w:tc>
          <w:tcPr>
            <w:tcW w:w="1240" w:type="dxa"/>
            <w:tcBorders>
              <w:top w:val="nil"/>
              <w:left w:val="nil"/>
              <w:bottom w:val="single" w:sz="4" w:space="0" w:color="auto"/>
              <w:right w:val="single" w:sz="4" w:space="0" w:color="auto"/>
            </w:tcBorders>
            <w:shd w:val="clear" w:color="auto" w:fill="auto"/>
            <w:noWrap/>
            <w:vAlign w:val="center"/>
          </w:tcPr>
          <w:p w14:paraId="582CAAB2" w14:textId="24C7477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449D4A74" w14:textId="0C0D3E4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13E0B2C" w14:textId="731AFD6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43F7851" w14:textId="6D789A4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1F79365" w14:textId="46C2AC38"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1DE469D" w14:textId="3555BCE2"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7479BFF"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A7BB07C"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D4E95FF"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1ADD0499" w14:textId="569052D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C061476" w14:textId="5D38815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04BB329" w14:textId="05D14C4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7324D986" w14:textId="4967AF6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7B9DB45" w14:textId="29C024E9"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01DDC60" w14:textId="4B54BE1C" w:rsidR="00061930" w:rsidRPr="000B01D4"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49C47CE"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76664C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62E4841"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2.B - Chemical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896E332" w14:textId="6EF878B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F96B91F" w14:textId="140ACE0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448D0CD" w14:textId="02E4B5F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87F09BB" w14:textId="2C72717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CA55327" w14:textId="19B2300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D73E1B3" w14:textId="1315328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1A66465"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3093CF4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346029"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2.B.1 - Ammonia Production </w:t>
            </w:r>
          </w:p>
        </w:tc>
        <w:tc>
          <w:tcPr>
            <w:tcW w:w="1240" w:type="dxa"/>
            <w:tcBorders>
              <w:top w:val="nil"/>
              <w:left w:val="nil"/>
              <w:bottom w:val="single" w:sz="4" w:space="0" w:color="auto"/>
              <w:right w:val="single" w:sz="4" w:space="0" w:color="auto"/>
            </w:tcBorders>
            <w:shd w:val="clear" w:color="auto" w:fill="auto"/>
            <w:noWrap/>
            <w:vAlign w:val="center"/>
          </w:tcPr>
          <w:p w14:paraId="2A59DE23" w14:textId="35B1F60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4ABA501" w14:textId="0738C80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7E5EB5B" w14:textId="285EB20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A82F3A7" w14:textId="53E159B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CCA0F3A" w14:textId="073B95C7"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EB721CC" w14:textId="13EDB40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2988786"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F8B05E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182FDEE"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2.B.2 - Nitric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095473F9" w14:textId="21206E5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7F1C923" w14:textId="7436253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61BE0799" w14:textId="4BC7A0E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52366826" w14:textId="447527B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C466568" w14:textId="5D80A6B6"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3ACF3F8" w14:textId="2B88862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D181284"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39A163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36D5DDB"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2.B.3 - Adipic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25B68196" w14:textId="2F8F97E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59627F7" w14:textId="32C35DE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4C880BB7" w14:textId="1D0362E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A365548" w14:textId="25F6179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17270EA" w14:textId="6CF4470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E629EF9" w14:textId="7256FBAA"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8796163"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81D417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95404FE"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2.B.4 - Caprolactam, Glyoxal and Glyoxylic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17504E28" w14:textId="0E01944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ED30BC0" w14:textId="6DA25AC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0176BFF0" w14:textId="12F7AA7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43ADFEFA" w14:textId="425417A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51B9DC8" w14:textId="2F1B91B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F80C23F" w14:textId="4FB220F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9A8B464"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0758B7F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56428BF"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2.B.5 - Carbide Production </w:t>
            </w:r>
          </w:p>
        </w:tc>
        <w:tc>
          <w:tcPr>
            <w:tcW w:w="1240" w:type="dxa"/>
            <w:tcBorders>
              <w:top w:val="nil"/>
              <w:left w:val="nil"/>
              <w:bottom w:val="single" w:sz="4" w:space="0" w:color="auto"/>
              <w:right w:val="single" w:sz="4" w:space="0" w:color="auto"/>
            </w:tcBorders>
            <w:shd w:val="clear" w:color="auto" w:fill="auto"/>
            <w:noWrap/>
            <w:vAlign w:val="center"/>
          </w:tcPr>
          <w:p w14:paraId="7E7C1707" w14:textId="42E009A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798C5A1B" w14:textId="51680A1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1869B3AC" w14:textId="1F586DB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A1E9CAF" w14:textId="1E7629B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36DBF30" w14:textId="362B7E0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44C7791" w14:textId="3D8F2BB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493DB82"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8CF801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1951E05"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2.B.6 - Titanium Dioxide Production </w:t>
            </w:r>
          </w:p>
        </w:tc>
        <w:tc>
          <w:tcPr>
            <w:tcW w:w="1240" w:type="dxa"/>
            <w:tcBorders>
              <w:top w:val="nil"/>
              <w:left w:val="nil"/>
              <w:bottom w:val="single" w:sz="4" w:space="0" w:color="auto"/>
              <w:right w:val="single" w:sz="4" w:space="0" w:color="auto"/>
            </w:tcBorders>
            <w:shd w:val="clear" w:color="auto" w:fill="auto"/>
            <w:noWrap/>
            <w:vAlign w:val="center"/>
          </w:tcPr>
          <w:p w14:paraId="00AD89A0" w14:textId="648D040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C857081" w14:textId="10E1720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639D33D" w14:textId="33DFD0A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369B05A" w14:textId="2C538DC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89F3F1D" w14:textId="1C72C43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045343F" w14:textId="79DF33C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9F22057"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14058F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B7123E7"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2.B.7 - Soda Ash Production </w:t>
            </w:r>
          </w:p>
        </w:tc>
        <w:tc>
          <w:tcPr>
            <w:tcW w:w="1240" w:type="dxa"/>
            <w:tcBorders>
              <w:top w:val="nil"/>
              <w:left w:val="nil"/>
              <w:bottom w:val="single" w:sz="4" w:space="0" w:color="auto"/>
              <w:right w:val="single" w:sz="4" w:space="0" w:color="auto"/>
            </w:tcBorders>
            <w:shd w:val="clear" w:color="auto" w:fill="auto"/>
            <w:noWrap/>
            <w:vAlign w:val="center"/>
          </w:tcPr>
          <w:p w14:paraId="3E7B4E4D" w14:textId="7296BC6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B77C3B4" w14:textId="1BC67A3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C9BA129" w14:textId="284B3C6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9829AC1" w14:textId="69597D5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277B76F" w14:textId="292A030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5C4BE38" w14:textId="4BC281D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7C23A39"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46C3200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CA13D9D"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2.B.8 - Petrochemical and Carbon Black Production </w:t>
            </w:r>
          </w:p>
        </w:tc>
        <w:tc>
          <w:tcPr>
            <w:tcW w:w="1240" w:type="dxa"/>
            <w:tcBorders>
              <w:top w:val="nil"/>
              <w:left w:val="nil"/>
              <w:bottom w:val="single" w:sz="4" w:space="0" w:color="auto"/>
              <w:right w:val="single" w:sz="4" w:space="0" w:color="auto"/>
            </w:tcBorders>
            <w:shd w:val="clear" w:color="auto" w:fill="auto"/>
            <w:noWrap/>
            <w:vAlign w:val="center"/>
          </w:tcPr>
          <w:p w14:paraId="50C599FC" w14:textId="698CC31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7B12C64" w14:textId="49AC523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7300DBFB" w14:textId="72DB880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3041C5B" w14:textId="6AFDA81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FC07F63" w14:textId="2027564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6E3D8E1" w14:textId="2024968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E03E70A"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5CB6CB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6B1A67B"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2.B.9 - Fluorochemical Production </w:t>
            </w:r>
          </w:p>
        </w:tc>
        <w:tc>
          <w:tcPr>
            <w:tcW w:w="1240" w:type="dxa"/>
            <w:tcBorders>
              <w:top w:val="nil"/>
              <w:left w:val="nil"/>
              <w:bottom w:val="single" w:sz="4" w:space="0" w:color="auto"/>
              <w:right w:val="single" w:sz="4" w:space="0" w:color="auto"/>
            </w:tcBorders>
            <w:shd w:val="clear" w:color="FFFFFF" w:fill="D3D3D3"/>
            <w:noWrap/>
            <w:vAlign w:val="center"/>
          </w:tcPr>
          <w:p w14:paraId="284C9E04" w14:textId="36AF017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E56D76C" w14:textId="72D754C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4930728" w14:textId="49DCDC8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1786307F" w14:textId="258337F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11FF3D00" w14:textId="5D65148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7D3D9B5" w14:textId="2C9C7EF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6553AAC6"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0FA69E8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816427A"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2.B.10 -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090143A6" w14:textId="7EF1369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08CFE91" w14:textId="645A51F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C0EAA31" w14:textId="6DEC9FC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29A3BF0B" w14:textId="05458B4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09E4C70A" w14:textId="04623C55"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8B48D65" w14:textId="754B61E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31A12F76"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5718EDD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61D7B84"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2.C - Metal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41826D5" w14:textId="191CAF8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34</w:t>
            </w:r>
            <w:r>
              <w:rPr>
                <w:rFonts w:cs="Arial"/>
                <w:color w:val="000000"/>
                <w:sz w:val="16"/>
                <w:szCs w:val="16"/>
              </w:rPr>
              <w:t>.</w:t>
            </w:r>
            <w:r w:rsidRPr="00174B89">
              <w:rPr>
                <w:rFonts w:cs="Arial"/>
                <w:color w:val="000000"/>
                <w:sz w:val="16"/>
                <w:szCs w:val="16"/>
              </w:rPr>
              <w:t>98</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D9695D8" w14:textId="7A054F1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4FF387D" w14:textId="0A10018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E26F604" w14:textId="39805EE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7B8D2CA" w14:textId="34509BE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87B7956" w14:textId="6041534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03EA85BA"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57AD50A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26A0116"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2.C.1 - Iron and Steel Production </w:t>
            </w:r>
          </w:p>
        </w:tc>
        <w:tc>
          <w:tcPr>
            <w:tcW w:w="1240" w:type="dxa"/>
            <w:tcBorders>
              <w:top w:val="nil"/>
              <w:left w:val="nil"/>
              <w:bottom w:val="single" w:sz="4" w:space="0" w:color="auto"/>
              <w:right w:val="single" w:sz="4" w:space="0" w:color="auto"/>
            </w:tcBorders>
            <w:shd w:val="clear" w:color="auto" w:fill="auto"/>
            <w:noWrap/>
            <w:vAlign w:val="center"/>
          </w:tcPr>
          <w:p w14:paraId="67B8A5F8" w14:textId="3879A37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34</w:t>
            </w:r>
            <w:r>
              <w:rPr>
                <w:rFonts w:cs="Arial"/>
                <w:color w:val="000000"/>
                <w:sz w:val="16"/>
                <w:szCs w:val="16"/>
              </w:rPr>
              <w:t>.</w:t>
            </w:r>
            <w:r w:rsidRPr="00174B89">
              <w:rPr>
                <w:rFonts w:cs="Arial"/>
                <w:color w:val="000000"/>
                <w:sz w:val="16"/>
                <w:szCs w:val="16"/>
              </w:rPr>
              <w:t>98</w:t>
            </w:r>
          </w:p>
        </w:tc>
        <w:tc>
          <w:tcPr>
            <w:tcW w:w="541" w:type="dxa"/>
            <w:tcBorders>
              <w:top w:val="nil"/>
              <w:left w:val="nil"/>
              <w:bottom w:val="single" w:sz="4" w:space="0" w:color="auto"/>
              <w:right w:val="single" w:sz="4" w:space="0" w:color="auto"/>
            </w:tcBorders>
            <w:shd w:val="clear" w:color="auto" w:fill="auto"/>
            <w:noWrap/>
            <w:vAlign w:val="center"/>
          </w:tcPr>
          <w:p w14:paraId="31C41A66" w14:textId="70A67BC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4B3585D5" w14:textId="3DE7743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F5C20DB" w14:textId="7362EDD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C6561A6" w14:textId="354B85A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8601352" w14:textId="2D545B2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8D1E78F"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799C2F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FD2D74"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2.C.2 - Ferroalloys Production </w:t>
            </w:r>
          </w:p>
        </w:tc>
        <w:tc>
          <w:tcPr>
            <w:tcW w:w="1240" w:type="dxa"/>
            <w:tcBorders>
              <w:top w:val="nil"/>
              <w:left w:val="nil"/>
              <w:bottom w:val="single" w:sz="4" w:space="0" w:color="auto"/>
              <w:right w:val="single" w:sz="4" w:space="0" w:color="auto"/>
            </w:tcBorders>
            <w:shd w:val="clear" w:color="auto" w:fill="auto"/>
            <w:noWrap/>
            <w:vAlign w:val="center"/>
          </w:tcPr>
          <w:p w14:paraId="41C599DA" w14:textId="4E345BA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54AC0A73" w14:textId="12F89D7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6719B7D7" w14:textId="66BE5AB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0AE99AE" w14:textId="2FABE37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54A9B9A" w14:textId="70415DA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A40324C" w14:textId="16B20C2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BD64ECC"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A56E8E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0DA9723"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2.C.3 - Aluminium production </w:t>
            </w:r>
          </w:p>
        </w:tc>
        <w:tc>
          <w:tcPr>
            <w:tcW w:w="1240" w:type="dxa"/>
            <w:tcBorders>
              <w:top w:val="nil"/>
              <w:left w:val="nil"/>
              <w:bottom w:val="single" w:sz="4" w:space="0" w:color="auto"/>
              <w:right w:val="single" w:sz="4" w:space="0" w:color="auto"/>
            </w:tcBorders>
            <w:shd w:val="clear" w:color="auto" w:fill="auto"/>
            <w:noWrap/>
            <w:vAlign w:val="center"/>
          </w:tcPr>
          <w:p w14:paraId="3CE50623" w14:textId="77A4DB6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9294030" w14:textId="0A829B3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E90323F" w14:textId="4F899D3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CE49FA8" w14:textId="6D613A1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69CDEB23" w14:textId="2DB1C0F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1BC28857" w14:textId="174563E8"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0F5374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4097EC0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330AECB"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2.C.4 - Magnesium production </w:t>
            </w:r>
          </w:p>
        </w:tc>
        <w:tc>
          <w:tcPr>
            <w:tcW w:w="1240" w:type="dxa"/>
            <w:tcBorders>
              <w:top w:val="nil"/>
              <w:left w:val="nil"/>
              <w:bottom w:val="single" w:sz="4" w:space="0" w:color="auto"/>
              <w:right w:val="single" w:sz="4" w:space="0" w:color="auto"/>
            </w:tcBorders>
            <w:shd w:val="clear" w:color="auto" w:fill="auto"/>
            <w:noWrap/>
            <w:vAlign w:val="center"/>
          </w:tcPr>
          <w:p w14:paraId="5DAE7E48" w14:textId="6707F31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A2F7683" w14:textId="3705A82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9E237B6" w14:textId="6F11929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6801CD4" w14:textId="1032DA8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BDED772" w14:textId="09F5E46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7EFBEF80" w14:textId="41B989F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221FFF75"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81937F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F463E5B"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2.C.5 - Lead Production </w:t>
            </w:r>
          </w:p>
        </w:tc>
        <w:tc>
          <w:tcPr>
            <w:tcW w:w="1240" w:type="dxa"/>
            <w:tcBorders>
              <w:top w:val="nil"/>
              <w:left w:val="nil"/>
              <w:bottom w:val="single" w:sz="4" w:space="0" w:color="auto"/>
              <w:right w:val="single" w:sz="4" w:space="0" w:color="auto"/>
            </w:tcBorders>
            <w:shd w:val="clear" w:color="auto" w:fill="auto"/>
            <w:noWrap/>
            <w:vAlign w:val="center"/>
          </w:tcPr>
          <w:p w14:paraId="64D2E7EC" w14:textId="5097A85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A1831CA" w14:textId="6522212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3AB8D2" w14:textId="695F495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0D13119" w14:textId="078E26F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45559A2" w14:textId="737A8635"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95C759E" w14:textId="3E7B9857"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B18F91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391C4D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A847FDA"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2.C.6 - Zinc Production </w:t>
            </w:r>
          </w:p>
        </w:tc>
        <w:tc>
          <w:tcPr>
            <w:tcW w:w="1240" w:type="dxa"/>
            <w:tcBorders>
              <w:top w:val="nil"/>
              <w:left w:val="nil"/>
              <w:bottom w:val="single" w:sz="4" w:space="0" w:color="auto"/>
              <w:right w:val="single" w:sz="4" w:space="0" w:color="auto"/>
            </w:tcBorders>
            <w:shd w:val="clear" w:color="auto" w:fill="auto"/>
            <w:noWrap/>
            <w:vAlign w:val="center"/>
          </w:tcPr>
          <w:p w14:paraId="4829C3E8" w14:textId="7EC7D51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54D82E9" w14:textId="5347FD9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9A3E024" w14:textId="0BD9A43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EDA8118" w14:textId="377E8C1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F976284" w14:textId="0CD0C5E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DAB31E6" w14:textId="4044818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BA63D7E"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0C25243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A39638B"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2.C.7 -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76AC9380" w14:textId="0FC50A8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55A384B1" w14:textId="4C67FE0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7D26696B" w14:textId="5D29AC6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45A71605" w14:textId="5B4AB55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3604AA3D" w14:textId="3C69785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C03B9A1" w14:textId="0416533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65F53CAA"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75901FD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7EC3A3D"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2.D - Non-Energy Products from Fuels and Solvent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C82F63A" w14:textId="10C883A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72CCE2A" w14:textId="7D2B1EF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CEDD27D" w14:textId="4CB5F42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AB0C5D9" w14:textId="29FDB7C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AA2F7C4" w14:textId="4230900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907DD30" w14:textId="29F4F13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DBD631D"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5E38C51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52309F9"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2.D.1 - Lubricant Use </w:t>
            </w:r>
          </w:p>
        </w:tc>
        <w:tc>
          <w:tcPr>
            <w:tcW w:w="1240" w:type="dxa"/>
            <w:tcBorders>
              <w:top w:val="nil"/>
              <w:left w:val="nil"/>
              <w:bottom w:val="single" w:sz="4" w:space="0" w:color="auto"/>
              <w:right w:val="single" w:sz="4" w:space="0" w:color="auto"/>
            </w:tcBorders>
            <w:shd w:val="clear" w:color="auto" w:fill="auto"/>
            <w:noWrap/>
            <w:vAlign w:val="center"/>
          </w:tcPr>
          <w:p w14:paraId="1C426136" w14:textId="7E6B4E0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9982098" w14:textId="759E4B2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C27481B" w14:textId="54B6B9F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A05E1F7" w14:textId="010910A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EBA9660" w14:textId="53CF801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727ABF5" w14:textId="5A712A5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7FC89A1"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1626214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EE213B"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2.D.2 - Paraffin Wax Use </w:t>
            </w:r>
          </w:p>
        </w:tc>
        <w:tc>
          <w:tcPr>
            <w:tcW w:w="1240" w:type="dxa"/>
            <w:tcBorders>
              <w:top w:val="nil"/>
              <w:left w:val="nil"/>
              <w:bottom w:val="single" w:sz="4" w:space="0" w:color="auto"/>
              <w:right w:val="single" w:sz="4" w:space="0" w:color="auto"/>
            </w:tcBorders>
            <w:shd w:val="clear" w:color="auto" w:fill="auto"/>
            <w:noWrap/>
            <w:vAlign w:val="center"/>
          </w:tcPr>
          <w:p w14:paraId="447DA368" w14:textId="3FD7228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22F2B7DB" w14:textId="3B53DBE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48415B0" w14:textId="1B26E38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A40E590" w14:textId="3DF2E8D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6B3C357" w14:textId="2ADB483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959CE60" w14:textId="396D293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54F16B0"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41F1A3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FD845C3"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2.D.3 - Solvent Use </w:t>
            </w:r>
          </w:p>
        </w:tc>
        <w:tc>
          <w:tcPr>
            <w:tcW w:w="1240" w:type="dxa"/>
            <w:tcBorders>
              <w:top w:val="nil"/>
              <w:left w:val="nil"/>
              <w:bottom w:val="single" w:sz="4" w:space="0" w:color="auto"/>
              <w:right w:val="single" w:sz="4" w:space="0" w:color="auto"/>
            </w:tcBorders>
            <w:shd w:val="clear" w:color="FFFFFF" w:fill="D3D3D3"/>
            <w:noWrap/>
            <w:vAlign w:val="center"/>
          </w:tcPr>
          <w:p w14:paraId="36F92BEC" w14:textId="2BD3CDC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016CDA9" w14:textId="778ACD4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5DC8677" w14:textId="22F1B8D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81F544E" w14:textId="2E4C015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4F1FC58" w14:textId="34DD4C0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6A84CD" w14:textId="28B9F94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B75753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41A0C6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83DC29E"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645FECEE" w14:textId="684C51E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F1155E1" w14:textId="368AACE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7187666" w14:textId="16A3126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08302D8" w14:textId="0906EB3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D10DF81" w14:textId="697984FC"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B5B12D4" w14:textId="75EFB95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FEE4D58"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17E4BE6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65A8065"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2.E - Electronics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8FC6647" w14:textId="04DFE75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5EC857C" w14:textId="60ACA4C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DC9E222" w14:textId="73FAED8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4F4DE0A" w14:textId="6615F7B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0F6D524" w14:textId="4B6847B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85B7FB2" w14:textId="0D60812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93EC3A8"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056D49C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D693C00"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2.E.1 - Integrated Circuit or Semiconductor </w:t>
            </w:r>
          </w:p>
        </w:tc>
        <w:tc>
          <w:tcPr>
            <w:tcW w:w="1240" w:type="dxa"/>
            <w:tcBorders>
              <w:top w:val="nil"/>
              <w:left w:val="nil"/>
              <w:bottom w:val="single" w:sz="4" w:space="0" w:color="auto"/>
              <w:right w:val="single" w:sz="4" w:space="0" w:color="auto"/>
            </w:tcBorders>
            <w:shd w:val="clear" w:color="FFFFFF" w:fill="D3D3D3"/>
            <w:noWrap/>
            <w:vAlign w:val="center"/>
          </w:tcPr>
          <w:p w14:paraId="092FA9E4" w14:textId="4A47048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49533CC" w14:textId="2186006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AF0D3C7" w14:textId="2CC9E98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33F95BC0" w14:textId="47772B6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0041A24E" w14:textId="7740820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70FC3DBC" w14:textId="1CCC8A4C"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17D9465E"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3D6732B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CB36780"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2.E.2 - TFT Flat Panel Display </w:t>
            </w:r>
          </w:p>
        </w:tc>
        <w:tc>
          <w:tcPr>
            <w:tcW w:w="1240" w:type="dxa"/>
            <w:tcBorders>
              <w:top w:val="nil"/>
              <w:left w:val="nil"/>
              <w:bottom w:val="single" w:sz="4" w:space="0" w:color="auto"/>
              <w:right w:val="single" w:sz="4" w:space="0" w:color="auto"/>
            </w:tcBorders>
            <w:shd w:val="clear" w:color="FFFFFF" w:fill="D3D3D3"/>
            <w:noWrap/>
            <w:vAlign w:val="center"/>
          </w:tcPr>
          <w:p w14:paraId="1996730B" w14:textId="6DE24A1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BC822CC" w14:textId="1D4160D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7EBAFA0" w14:textId="702BBE9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7BD337C" w14:textId="593B751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306D1C40" w14:textId="0DBBE595"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4E194FF" w14:textId="068D97D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3D1DDAFF"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63F6ACA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B126F27"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2.E.3 - Photovoltaics </w:t>
            </w:r>
          </w:p>
        </w:tc>
        <w:tc>
          <w:tcPr>
            <w:tcW w:w="1240" w:type="dxa"/>
            <w:tcBorders>
              <w:top w:val="nil"/>
              <w:left w:val="nil"/>
              <w:bottom w:val="single" w:sz="4" w:space="0" w:color="auto"/>
              <w:right w:val="single" w:sz="4" w:space="0" w:color="auto"/>
            </w:tcBorders>
            <w:shd w:val="clear" w:color="FFFFFF" w:fill="D3D3D3"/>
            <w:noWrap/>
            <w:vAlign w:val="center"/>
          </w:tcPr>
          <w:p w14:paraId="4D3EF3A0" w14:textId="01064F4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3150D68" w14:textId="6A1CE1A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9AFFECF" w14:textId="710AF6E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FCF3599" w14:textId="4CAFCD2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5B481CBA" w14:textId="44E54F0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7882E5DB" w14:textId="2C15DFD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0B8FE0A"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9499E6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94A9FDF"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2.E.4 - Heat Transfer Fluid </w:t>
            </w:r>
          </w:p>
        </w:tc>
        <w:tc>
          <w:tcPr>
            <w:tcW w:w="1240" w:type="dxa"/>
            <w:tcBorders>
              <w:top w:val="nil"/>
              <w:left w:val="nil"/>
              <w:bottom w:val="single" w:sz="4" w:space="0" w:color="auto"/>
              <w:right w:val="single" w:sz="4" w:space="0" w:color="auto"/>
            </w:tcBorders>
            <w:shd w:val="clear" w:color="FFFFFF" w:fill="D3D3D3"/>
            <w:noWrap/>
            <w:vAlign w:val="center"/>
          </w:tcPr>
          <w:p w14:paraId="0EE3E4A3" w14:textId="5E381CB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7C704A6" w14:textId="29B2260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90A406E" w14:textId="326A491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956738E" w14:textId="3283C49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349C063F" w14:textId="3EAA340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60A87BCC" w14:textId="2299F42A"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AA223F1"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0C4C125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84FBF8D"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467432C1" w14:textId="2585386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72CBE83B" w14:textId="4F1BBAB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139922A3" w14:textId="7D8C893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74D27CC9" w14:textId="2F32387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4A0A265A" w14:textId="4E6D4ED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26E23F0" w14:textId="2F6297A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56656E7A"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7190BF8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D678FA8"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2.F - Product Uses as Substitutes for Ozone Depleting Substances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8FEFEE3" w14:textId="1CD81A0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9854905" w14:textId="40D58DD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94F16A4" w14:textId="67DF080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A24528A" w14:textId="2D31E43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114</w:t>
            </w:r>
            <w:r>
              <w:rPr>
                <w:rFonts w:cs="Arial"/>
                <w:color w:val="000000"/>
                <w:sz w:val="16"/>
                <w:szCs w:val="16"/>
              </w:rPr>
              <w:t>.</w:t>
            </w:r>
            <w:r w:rsidRPr="00174B89">
              <w:rPr>
                <w:rFonts w:cs="Arial"/>
                <w:color w:val="000000"/>
                <w:sz w:val="16"/>
                <w:szCs w:val="16"/>
              </w:rPr>
              <w:t>58</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E7F647B" w14:textId="73B93EFA"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83E8F30" w14:textId="58FA3B4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307E95F"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23867BA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9113620"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2.F.1 - Refrigeration and Air Conditioning </w:t>
            </w:r>
          </w:p>
        </w:tc>
        <w:tc>
          <w:tcPr>
            <w:tcW w:w="1240" w:type="dxa"/>
            <w:tcBorders>
              <w:top w:val="nil"/>
              <w:left w:val="nil"/>
              <w:bottom w:val="single" w:sz="4" w:space="0" w:color="auto"/>
              <w:right w:val="single" w:sz="4" w:space="0" w:color="auto"/>
            </w:tcBorders>
            <w:shd w:val="clear" w:color="FFFFFF" w:fill="D3D3D3"/>
            <w:noWrap/>
            <w:vAlign w:val="center"/>
          </w:tcPr>
          <w:p w14:paraId="04564292" w14:textId="12C222C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C447F73" w14:textId="3CBC5D3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ADA699E" w14:textId="2151FB8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5812C291" w14:textId="4EC4C13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114</w:t>
            </w:r>
            <w:r>
              <w:rPr>
                <w:rFonts w:cs="Arial"/>
                <w:color w:val="000000"/>
                <w:sz w:val="16"/>
                <w:szCs w:val="16"/>
              </w:rPr>
              <w:t>.</w:t>
            </w:r>
            <w:r w:rsidRPr="00174B89">
              <w:rPr>
                <w:rFonts w:cs="Arial"/>
                <w:color w:val="000000"/>
                <w:sz w:val="16"/>
                <w:szCs w:val="16"/>
              </w:rPr>
              <w:t>58</w:t>
            </w:r>
          </w:p>
        </w:tc>
        <w:tc>
          <w:tcPr>
            <w:tcW w:w="549" w:type="dxa"/>
            <w:tcBorders>
              <w:top w:val="nil"/>
              <w:left w:val="nil"/>
              <w:bottom w:val="single" w:sz="4" w:space="0" w:color="auto"/>
              <w:right w:val="single" w:sz="4" w:space="0" w:color="auto"/>
            </w:tcBorders>
            <w:shd w:val="clear" w:color="FFFFFF" w:fill="D3D3D3"/>
            <w:noWrap/>
            <w:vAlign w:val="center"/>
          </w:tcPr>
          <w:p w14:paraId="62BF0B5E" w14:textId="6D35BCB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623F50E" w14:textId="4196835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C7D071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DCA9FD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942EEF6"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2.F.2 - Foam Blowing Agents </w:t>
            </w:r>
          </w:p>
        </w:tc>
        <w:tc>
          <w:tcPr>
            <w:tcW w:w="1240" w:type="dxa"/>
            <w:tcBorders>
              <w:top w:val="nil"/>
              <w:left w:val="nil"/>
              <w:bottom w:val="single" w:sz="4" w:space="0" w:color="auto"/>
              <w:right w:val="single" w:sz="4" w:space="0" w:color="auto"/>
            </w:tcBorders>
            <w:shd w:val="clear" w:color="FFFFFF" w:fill="D3D3D3"/>
            <w:noWrap/>
            <w:vAlign w:val="center"/>
          </w:tcPr>
          <w:p w14:paraId="17D65B24" w14:textId="463A656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5732CA7" w14:textId="4951A38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E84BB76" w14:textId="5BFB038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451891EE" w14:textId="7F1368E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FFFFFF" w:fill="D3D3D3"/>
            <w:noWrap/>
            <w:vAlign w:val="center"/>
          </w:tcPr>
          <w:p w14:paraId="5AA33F3C" w14:textId="26ADA325"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3BDD097" w14:textId="6E5881E7"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3F80AFE"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040407D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1620432"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2.F.3 - Fire Protection </w:t>
            </w:r>
          </w:p>
        </w:tc>
        <w:tc>
          <w:tcPr>
            <w:tcW w:w="1240" w:type="dxa"/>
            <w:tcBorders>
              <w:top w:val="nil"/>
              <w:left w:val="nil"/>
              <w:bottom w:val="single" w:sz="4" w:space="0" w:color="auto"/>
              <w:right w:val="single" w:sz="4" w:space="0" w:color="auto"/>
            </w:tcBorders>
            <w:shd w:val="clear" w:color="FFFFFF" w:fill="D3D3D3"/>
            <w:noWrap/>
            <w:vAlign w:val="center"/>
          </w:tcPr>
          <w:p w14:paraId="4847C1E3" w14:textId="547C755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3E60580" w14:textId="45AED00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A6D9F6C" w14:textId="5E70015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4A89B43F" w14:textId="1316250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1FD4AFB4" w14:textId="46ADF83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3D654590" w14:textId="1B17552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12A6F7D"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155CB28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9AEBA6C"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2.F.4 - Aerosols </w:t>
            </w:r>
          </w:p>
        </w:tc>
        <w:tc>
          <w:tcPr>
            <w:tcW w:w="1240" w:type="dxa"/>
            <w:tcBorders>
              <w:top w:val="nil"/>
              <w:left w:val="nil"/>
              <w:bottom w:val="single" w:sz="4" w:space="0" w:color="auto"/>
              <w:right w:val="single" w:sz="4" w:space="0" w:color="auto"/>
            </w:tcBorders>
            <w:shd w:val="clear" w:color="FFFFFF" w:fill="D3D3D3"/>
            <w:noWrap/>
            <w:vAlign w:val="center"/>
          </w:tcPr>
          <w:p w14:paraId="2F3294DB" w14:textId="692B965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285644F" w14:textId="483325C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26600DF" w14:textId="6D3E0B0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6E3C1A24" w14:textId="4AFBD18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FFFFFF" w:fill="D3D3D3"/>
            <w:noWrap/>
            <w:vAlign w:val="center"/>
          </w:tcPr>
          <w:p w14:paraId="12C3BA96" w14:textId="39A0F0EC"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9D9C85B" w14:textId="6E47524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2E85048"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C4AA6A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03891E6"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2.F.5 - Solvents </w:t>
            </w:r>
          </w:p>
        </w:tc>
        <w:tc>
          <w:tcPr>
            <w:tcW w:w="1240" w:type="dxa"/>
            <w:tcBorders>
              <w:top w:val="nil"/>
              <w:left w:val="nil"/>
              <w:bottom w:val="single" w:sz="4" w:space="0" w:color="auto"/>
              <w:right w:val="single" w:sz="4" w:space="0" w:color="auto"/>
            </w:tcBorders>
            <w:shd w:val="clear" w:color="FFFFFF" w:fill="D3D3D3"/>
            <w:noWrap/>
            <w:vAlign w:val="center"/>
          </w:tcPr>
          <w:p w14:paraId="3541DD47" w14:textId="412CE8C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AD2B387" w14:textId="72EBED7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03E0780" w14:textId="6002DFA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26B2A1F4" w14:textId="539CF2D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2DFBC90F" w14:textId="15435986"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2F5D1FDD" w14:textId="53CE3056"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29C2BD7"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18EBFDB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6E9374E"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2.F.6 - Other Applications (please specify) </w:t>
            </w:r>
          </w:p>
        </w:tc>
        <w:tc>
          <w:tcPr>
            <w:tcW w:w="1240" w:type="dxa"/>
            <w:tcBorders>
              <w:top w:val="nil"/>
              <w:left w:val="nil"/>
              <w:bottom w:val="single" w:sz="4" w:space="0" w:color="auto"/>
              <w:right w:val="single" w:sz="4" w:space="0" w:color="auto"/>
            </w:tcBorders>
            <w:shd w:val="clear" w:color="FFFFFF" w:fill="D3D3D3"/>
            <w:noWrap/>
            <w:vAlign w:val="center"/>
          </w:tcPr>
          <w:p w14:paraId="2BFB79DD" w14:textId="2821381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97ED48C" w14:textId="1D71DD4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1ACE0B7" w14:textId="3443414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2035AEDD" w14:textId="30093B1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46821AB8" w14:textId="6084D60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847D4CC" w14:textId="6312A6D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6BB4251"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47B5A7A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70F241"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2.G - Other Product Manufacture 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80A77DC" w14:textId="7CF339D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4A5215E" w14:textId="39A2080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DFDE31A" w14:textId="52EBAB2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FFE08A7" w14:textId="482C323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F9ECEF4" w14:textId="1E2A304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A7629C6" w14:textId="69457B47"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222D878B"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2D173AD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EED8870"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2.G.1 - Electrical Equipment </w:t>
            </w:r>
          </w:p>
        </w:tc>
        <w:tc>
          <w:tcPr>
            <w:tcW w:w="1240" w:type="dxa"/>
            <w:tcBorders>
              <w:top w:val="nil"/>
              <w:left w:val="nil"/>
              <w:bottom w:val="single" w:sz="4" w:space="0" w:color="auto"/>
              <w:right w:val="single" w:sz="4" w:space="0" w:color="auto"/>
            </w:tcBorders>
            <w:shd w:val="clear" w:color="FFFFFF" w:fill="D3D3D3"/>
            <w:noWrap/>
            <w:vAlign w:val="center"/>
          </w:tcPr>
          <w:p w14:paraId="1997F134" w14:textId="29974B2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50D1A6D" w14:textId="2C29FFE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2BBACD4" w14:textId="624A8B9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4E203C7" w14:textId="60D92D4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2DB7BD10" w14:textId="75C79DE6"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7CDCEB7F" w14:textId="0308C067"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42435B6D"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033FD4F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F392690"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2.G.2 - SF6 and PFCs from Other Product Uses </w:t>
            </w:r>
          </w:p>
        </w:tc>
        <w:tc>
          <w:tcPr>
            <w:tcW w:w="1240" w:type="dxa"/>
            <w:tcBorders>
              <w:top w:val="nil"/>
              <w:left w:val="nil"/>
              <w:bottom w:val="single" w:sz="4" w:space="0" w:color="auto"/>
              <w:right w:val="single" w:sz="4" w:space="0" w:color="auto"/>
            </w:tcBorders>
            <w:shd w:val="clear" w:color="FFFFFF" w:fill="D3D3D3"/>
            <w:noWrap/>
            <w:vAlign w:val="center"/>
          </w:tcPr>
          <w:p w14:paraId="7E89680E" w14:textId="01C9DE0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869EA20" w14:textId="3857654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247D65F" w14:textId="0BD4F7C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8F7C104" w14:textId="04327F3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03B4B3BD" w14:textId="3A34677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66001BF" w14:textId="49E73CE7"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6C2FDD0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E8B2F7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2DA368A"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2.G.3 - N2O from Product Uses </w:t>
            </w:r>
          </w:p>
        </w:tc>
        <w:tc>
          <w:tcPr>
            <w:tcW w:w="1240" w:type="dxa"/>
            <w:tcBorders>
              <w:top w:val="nil"/>
              <w:left w:val="nil"/>
              <w:bottom w:val="single" w:sz="4" w:space="0" w:color="auto"/>
              <w:right w:val="single" w:sz="4" w:space="0" w:color="auto"/>
            </w:tcBorders>
            <w:shd w:val="clear" w:color="FFFFFF" w:fill="D3D3D3"/>
            <w:noWrap/>
            <w:vAlign w:val="center"/>
          </w:tcPr>
          <w:p w14:paraId="486B1D0F" w14:textId="47184C7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0469985" w14:textId="0A39AC2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F7C71B0" w14:textId="1E1075E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242235C5" w14:textId="788844E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F758F52" w14:textId="1EC778C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C0824F0" w14:textId="6570584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F7DF776"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F1BF3D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CA92B57"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30F0A882" w14:textId="109005C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B7D5F77" w14:textId="479E3ED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3C422B6" w14:textId="15BD77B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067468BA" w14:textId="380AED4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3AE25B6C" w14:textId="2B2B8A4C"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18DA0C63" w14:textId="095C8F5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0019F6C1"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1439468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E66AC57"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2.H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3EE6B6E" w14:textId="4644106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C9C5579" w14:textId="68FF4FD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487B5D6" w14:textId="7B930E3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5579308" w14:textId="2147523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BB06DE7" w14:textId="7B5B4D2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A750225" w14:textId="61722025"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5E02D5E"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27B6D48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45307D9"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2.H.1 - Pulp and Paper Industry </w:t>
            </w:r>
          </w:p>
        </w:tc>
        <w:tc>
          <w:tcPr>
            <w:tcW w:w="1240" w:type="dxa"/>
            <w:tcBorders>
              <w:top w:val="nil"/>
              <w:left w:val="nil"/>
              <w:bottom w:val="single" w:sz="4" w:space="0" w:color="auto"/>
              <w:right w:val="single" w:sz="4" w:space="0" w:color="auto"/>
            </w:tcBorders>
            <w:shd w:val="clear" w:color="auto" w:fill="auto"/>
            <w:noWrap/>
            <w:vAlign w:val="center"/>
          </w:tcPr>
          <w:p w14:paraId="3060FE21" w14:textId="5369458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401F9DA" w14:textId="7AB2936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2ADAED13" w14:textId="2FCD2A7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BC5B351" w14:textId="6CE1CCB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A7CF3DB" w14:textId="2D76C9D8"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6A3F2B3" w14:textId="412A1CA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AA28435"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036C131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C03E868"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2.H.2 - Food and Beverages Industry </w:t>
            </w:r>
          </w:p>
        </w:tc>
        <w:tc>
          <w:tcPr>
            <w:tcW w:w="1240" w:type="dxa"/>
            <w:tcBorders>
              <w:top w:val="nil"/>
              <w:left w:val="nil"/>
              <w:bottom w:val="single" w:sz="4" w:space="0" w:color="auto"/>
              <w:right w:val="single" w:sz="4" w:space="0" w:color="auto"/>
            </w:tcBorders>
            <w:shd w:val="clear" w:color="auto" w:fill="auto"/>
            <w:noWrap/>
            <w:vAlign w:val="center"/>
          </w:tcPr>
          <w:p w14:paraId="2CF79B73" w14:textId="2846AA9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2135110" w14:textId="41EC585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2A1994D3" w14:textId="2304C7E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26F3D77" w14:textId="0976F19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095DDC3" w14:textId="3320136A"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0697262" w14:textId="70959B4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855ECD9"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669CEA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425B737"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2.H.3 -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15F2B2F7" w14:textId="4B9CD6B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AC87C7C" w14:textId="3F89714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185C50DB" w14:textId="28E5E9F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289690B1" w14:textId="174E9CD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3399372" w14:textId="3DE3258A"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DA3848" w14:textId="4E2405A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8AE0104"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B544899"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42961C4"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3 - Agriculture, Forestry, and Other Land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2985D2B" w14:textId="2A25C4E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-16</w:t>
            </w:r>
            <w:r>
              <w:rPr>
                <w:rFonts w:cs="Arial"/>
                <w:color w:val="000000"/>
                <w:sz w:val="16"/>
                <w:szCs w:val="16"/>
              </w:rPr>
              <w:t>.</w:t>
            </w:r>
            <w:r w:rsidRPr="00174B89">
              <w:rPr>
                <w:rFonts w:cs="Arial"/>
                <w:color w:val="000000"/>
                <w:sz w:val="16"/>
                <w:szCs w:val="16"/>
              </w:rPr>
              <w:t>26</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A3B009B" w14:textId="38ACEE5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49306CF" w14:textId="0DB082A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7791E7E" w14:textId="37A124D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C93CC2B" w14:textId="4276860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D0C8C53" w14:textId="06019B9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5702BFC" w14:textId="77777777" w:rsidR="00061930" w:rsidRPr="0023594E" w:rsidRDefault="00061930" w:rsidP="00061930">
            <w:pPr>
              <w:spacing w:after="0"/>
              <w:jc w:val="right"/>
              <w:rPr>
                <w:rFonts w:eastAsia="Times New Roman" w:cs="Arial"/>
                <w:color w:val="000000"/>
                <w:sz w:val="16"/>
                <w:szCs w:val="16"/>
                <w:lang w:eastAsia="es-ES"/>
              </w:rPr>
            </w:pPr>
            <w:r w:rsidRPr="00471E90">
              <w:rPr>
                <w:rFonts w:cs="Arial"/>
                <w:sz w:val="16"/>
                <w:szCs w:val="16"/>
              </w:rPr>
              <w:t>0.00</w:t>
            </w:r>
          </w:p>
        </w:tc>
      </w:tr>
      <w:tr w:rsidR="00061930" w:rsidRPr="0023594E" w14:paraId="576B32BB"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B71FEB6"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3.A - Livestock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F453998" w14:textId="6C42546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DBF863D" w14:textId="68601FC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78D9C1D" w14:textId="4EA8A4F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EAAE916" w14:textId="6528322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DBCE80E" w14:textId="2520A0D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31F2CB0" w14:textId="1ECF5B0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E024058" w14:textId="77777777" w:rsidR="00061930" w:rsidRPr="0023594E" w:rsidRDefault="00061930" w:rsidP="00061930">
            <w:pPr>
              <w:spacing w:after="0"/>
              <w:jc w:val="right"/>
              <w:rPr>
                <w:rFonts w:eastAsia="Times New Roman" w:cs="Arial"/>
                <w:color w:val="000000"/>
                <w:sz w:val="16"/>
                <w:szCs w:val="16"/>
                <w:lang w:eastAsia="es-ES"/>
              </w:rPr>
            </w:pPr>
            <w:r w:rsidRPr="00471E90">
              <w:rPr>
                <w:rFonts w:cs="Arial"/>
                <w:sz w:val="16"/>
                <w:szCs w:val="16"/>
              </w:rPr>
              <w:t>0.00</w:t>
            </w:r>
          </w:p>
        </w:tc>
      </w:tr>
      <w:tr w:rsidR="00061930" w:rsidRPr="0023594E" w14:paraId="11A81BB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68603B4"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3.A.1 - Enteric Fermentation </w:t>
            </w:r>
          </w:p>
        </w:tc>
        <w:tc>
          <w:tcPr>
            <w:tcW w:w="1240" w:type="dxa"/>
            <w:tcBorders>
              <w:top w:val="nil"/>
              <w:left w:val="nil"/>
              <w:bottom w:val="single" w:sz="4" w:space="0" w:color="auto"/>
              <w:right w:val="single" w:sz="4" w:space="0" w:color="auto"/>
            </w:tcBorders>
            <w:shd w:val="clear" w:color="FFFFFF" w:fill="D3D3D3"/>
            <w:noWrap/>
            <w:vAlign w:val="center"/>
          </w:tcPr>
          <w:p w14:paraId="1E48ED14" w14:textId="13E36B5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6EBBE630" w14:textId="4771A63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397ABC0B" w14:textId="6E02810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48CCE89" w14:textId="711C6C0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8DC1DC3" w14:textId="6A68AF2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F6E79F6" w14:textId="4D13E24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C49AE14"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F47EFC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93B3AC0"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3.A.2 -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7049D5B4" w14:textId="0EDB99D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5B984144" w14:textId="2B3D396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7B0CB6AD" w14:textId="46ACD92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1C8F70C" w14:textId="701419D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5BA45EE" w14:textId="4E312BE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6196246" w14:textId="4F6EC14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6DBF4B8"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20FBD6C"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5C6F405"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3.B -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C8C4347" w14:textId="28D5145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BFDBE01" w14:textId="1B97B4E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06F0394" w14:textId="0F5740B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DE92F17" w14:textId="46D7D04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5C05588" w14:textId="2618186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E9E0386" w14:textId="28B21436"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5EF9D93C" w14:textId="77777777" w:rsidR="00061930" w:rsidRPr="0023594E" w:rsidRDefault="00061930" w:rsidP="00061930">
            <w:pPr>
              <w:spacing w:after="0"/>
              <w:jc w:val="right"/>
              <w:rPr>
                <w:rFonts w:eastAsia="Times New Roman" w:cs="Arial"/>
                <w:color w:val="000000"/>
                <w:sz w:val="16"/>
                <w:szCs w:val="16"/>
                <w:lang w:eastAsia="es-ES"/>
              </w:rPr>
            </w:pPr>
            <w:r w:rsidRPr="00530E6D">
              <w:rPr>
                <w:rFonts w:cs="Arial"/>
                <w:sz w:val="16"/>
                <w:szCs w:val="16"/>
              </w:rPr>
              <w:t>0.00</w:t>
            </w:r>
          </w:p>
        </w:tc>
      </w:tr>
      <w:tr w:rsidR="00061930" w:rsidRPr="0023594E" w14:paraId="7EDA52C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0E29DEB"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3.B.1 - Forest land </w:t>
            </w:r>
          </w:p>
        </w:tc>
        <w:tc>
          <w:tcPr>
            <w:tcW w:w="1240" w:type="dxa"/>
            <w:tcBorders>
              <w:top w:val="nil"/>
              <w:left w:val="nil"/>
              <w:bottom w:val="single" w:sz="4" w:space="0" w:color="auto"/>
              <w:right w:val="single" w:sz="4" w:space="0" w:color="auto"/>
            </w:tcBorders>
            <w:shd w:val="clear" w:color="auto" w:fill="auto"/>
            <w:noWrap/>
            <w:vAlign w:val="center"/>
          </w:tcPr>
          <w:p w14:paraId="30D1175D" w14:textId="633E5BE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07A2034" w14:textId="6A58406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832476D" w14:textId="56AB6B9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BEB06F3" w14:textId="094B2DD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27676C4" w14:textId="242B3EF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B6F28D" w14:textId="2A1C6998"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683F1A7"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16C845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8A5B412"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3.B.2 - Cropland </w:t>
            </w:r>
          </w:p>
        </w:tc>
        <w:tc>
          <w:tcPr>
            <w:tcW w:w="1240" w:type="dxa"/>
            <w:tcBorders>
              <w:top w:val="nil"/>
              <w:left w:val="nil"/>
              <w:bottom w:val="single" w:sz="4" w:space="0" w:color="auto"/>
              <w:right w:val="single" w:sz="4" w:space="0" w:color="auto"/>
            </w:tcBorders>
            <w:shd w:val="clear" w:color="auto" w:fill="auto"/>
            <w:noWrap/>
            <w:vAlign w:val="center"/>
          </w:tcPr>
          <w:p w14:paraId="27F9D70E" w14:textId="21A3002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6BBF6A0" w14:textId="0549D28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3F116FD" w14:textId="7C1E504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30BD0F6" w14:textId="31FA4EF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75C3A2B" w14:textId="6AB53DB6"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830646D" w14:textId="460D6E58"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3899D83"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480C4D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B1E61C4"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3.B.3 - Grassland </w:t>
            </w:r>
          </w:p>
        </w:tc>
        <w:tc>
          <w:tcPr>
            <w:tcW w:w="1240" w:type="dxa"/>
            <w:tcBorders>
              <w:top w:val="nil"/>
              <w:left w:val="nil"/>
              <w:bottom w:val="single" w:sz="4" w:space="0" w:color="auto"/>
              <w:right w:val="single" w:sz="4" w:space="0" w:color="auto"/>
            </w:tcBorders>
            <w:shd w:val="clear" w:color="auto" w:fill="auto"/>
            <w:noWrap/>
            <w:vAlign w:val="center"/>
          </w:tcPr>
          <w:p w14:paraId="77995359" w14:textId="502B1DA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01F718C" w14:textId="211E659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153D735" w14:textId="262B3ED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873F3CD" w14:textId="6416D62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35D00B9" w14:textId="5B21C53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1F19FB5" w14:textId="3998D52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D88CF2E"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0BB26B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B0B6D1A"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3.B.4 - Wetlands </w:t>
            </w:r>
          </w:p>
        </w:tc>
        <w:tc>
          <w:tcPr>
            <w:tcW w:w="1240" w:type="dxa"/>
            <w:tcBorders>
              <w:top w:val="nil"/>
              <w:left w:val="nil"/>
              <w:bottom w:val="single" w:sz="4" w:space="0" w:color="auto"/>
              <w:right w:val="single" w:sz="4" w:space="0" w:color="auto"/>
            </w:tcBorders>
            <w:shd w:val="clear" w:color="auto" w:fill="auto"/>
            <w:noWrap/>
            <w:vAlign w:val="center"/>
          </w:tcPr>
          <w:p w14:paraId="30655CDB" w14:textId="12A2FD8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BA8124E" w14:textId="11E5446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9D2FE85" w14:textId="2080F86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6E7B1964" w14:textId="0EC78FD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38A12CF" w14:textId="18E5286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3003DE1" w14:textId="2A4CE63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B52C0CD"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237E8C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6C8A401"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3.B.5 - Settlements </w:t>
            </w:r>
          </w:p>
        </w:tc>
        <w:tc>
          <w:tcPr>
            <w:tcW w:w="1240" w:type="dxa"/>
            <w:tcBorders>
              <w:top w:val="nil"/>
              <w:left w:val="nil"/>
              <w:bottom w:val="single" w:sz="4" w:space="0" w:color="auto"/>
              <w:right w:val="single" w:sz="4" w:space="0" w:color="auto"/>
            </w:tcBorders>
            <w:shd w:val="clear" w:color="auto" w:fill="auto"/>
            <w:noWrap/>
            <w:vAlign w:val="center"/>
          </w:tcPr>
          <w:p w14:paraId="4A488152" w14:textId="07B05F9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A960127" w14:textId="144FCF5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7B71141" w14:textId="54D1176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51DCD85" w14:textId="747B1D4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3623829" w14:textId="3220529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A117CBA" w14:textId="1D0C49B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BEA9A8D"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E49C18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5EA77DC"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3.B.6 - Other Land </w:t>
            </w:r>
          </w:p>
        </w:tc>
        <w:tc>
          <w:tcPr>
            <w:tcW w:w="1240" w:type="dxa"/>
            <w:tcBorders>
              <w:top w:val="nil"/>
              <w:left w:val="nil"/>
              <w:bottom w:val="single" w:sz="4" w:space="0" w:color="auto"/>
              <w:right w:val="single" w:sz="4" w:space="0" w:color="auto"/>
            </w:tcBorders>
            <w:shd w:val="clear" w:color="auto" w:fill="auto"/>
            <w:noWrap/>
            <w:vAlign w:val="center"/>
          </w:tcPr>
          <w:p w14:paraId="5F04EAAB" w14:textId="1E5738E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AAB815B" w14:textId="132F1BE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08E54BB" w14:textId="114D93C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F554726" w14:textId="682A271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5976602" w14:textId="342B2867"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C311AA5" w14:textId="76B9B8FA"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2D7DD18"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C318EE7"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932447"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3.C - Aggregate sources and non-CO2 emissions sources on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DE37A67" w14:textId="16578F4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ADBAD9C" w14:textId="4375F3C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8A044F6" w14:textId="5446946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78284FC" w14:textId="3FFFB8B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5347571" w14:textId="7168EA8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88A24E0" w14:textId="5F9847E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6B58162" w14:textId="77777777" w:rsidR="00061930" w:rsidRPr="0023594E" w:rsidRDefault="00061930" w:rsidP="00061930">
            <w:pPr>
              <w:spacing w:after="0"/>
              <w:jc w:val="right"/>
              <w:rPr>
                <w:rFonts w:eastAsia="Times New Roman" w:cs="Arial"/>
                <w:color w:val="000000"/>
                <w:sz w:val="16"/>
                <w:szCs w:val="16"/>
                <w:lang w:eastAsia="es-ES"/>
              </w:rPr>
            </w:pPr>
            <w:r w:rsidRPr="00D40C94">
              <w:rPr>
                <w:rFonts w:cs="Arial"/>
                <w:sz w:val="16"/>
                <w:szCs w:val="16"/>
              </w:rPr>
              <w:t>0.00</w:t>
            </w:r>
          </w:p>
        </w:tc>
      </w:tr>
      <w:tr w:rsidR="00061930" w:rsidRPr="0023594E" w14:paraId="37ABA85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44408F7"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3.C.1 - Emissions from biomass burning </w:t>
            </w:r>
          </w:p>
        </w:tc>
        <w:tc>
          <w:tcPr>
            <w:tcW w:w="1240" w:type="dxa"/>
            <w:tcBorders>
              <w:top w:val="nil"/>
              <w:left w:val="nil"/>
              <w:bottom w:val="single" w:sz="4" w:space="0" w:color="auto"/>
              <w:right w:val="single" w:sz="4" w:space="0" w:color="auto"/>
            </w:tcBorders>
            <w:shd w:val="clear" w:color="FFFFFF" w:fill="D3D3D3"/>
            <w:noWrap/>
            <w:vAlign w:val="center"/>
          </w:tcPr>
          <w:p w14:paraId="4118A56D" w14:textId="700B8F6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698F1B31" w14:textId="6314576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213036A" w14:textId="75A4E97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E76C078" w14:textId="529CE81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CC26F98" w14:textId="6880E2B8"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A3FF64E" w14:textId="33868C4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2D8F13D"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8FA4E0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F671DFA"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3.C.2 - Liming </w:t>
            </w:r>
          </w:p>
        </w:tc>
        <w:tc>
          <w:tcPr>
            <w:tcW w:w="1240" w:type="dxa"/>
            <w:tcBorders>
              <w:top w:val="nil"/>
              <w:left w:val="nil"/>
              <w:bottom w:val="single" w:sz="4" w:space="0" w:color="auto"/>
              <w:right w:val="single" w:sz="4" w:space="0" w:color="auto"/>
            </w:tcBorders>
            <w:shd w:val="clear" w:color="auto" w:fill="auto"/>
            <w:noWrap/>
            <w:vAlign w:val="center"/>
          </w:tcPr>
          <w:p w14:paraId="41F5D504" w14:textId="5215851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EF9C217" w14:textId="1E9F143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E979259" w14:textId="57D7C53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7D61755" w14:textId="0BB6C30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B49D7CB" w14:textId="7D63AAE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AE85E43" w14:textId="73A0E3F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F75102C"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9A9F23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590983F"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3.C.3 - Urea application </w:t>
            </w:r>
          </w:p>
        </w:tc>
        <w:tc>
          <w:tcPr>
            <w:tcW w:w="1240" w:type="dxa"/>
            <w:tcBorders>
              <w:top w:val="nil"/>
              <w:left w:val="nil"/>
              <w:bottom w:val="single" w:sz="4" w:space="0" w:color="auto"/>
              <w:right w:val="single" w:sz="4" w:space="0" w:color="auto"/>
            </w:tcBorders>
            <w:shd w:val="clear" w:color="auto" w:fill="auto"/>
            <w:noWrap/>
            <w:vAlign w:val="center"/>
          </w:tcPr>
          <w:p w14:paraId="672D6EB8" w14:textId="7BF2C7B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4FD6DC5" w14:textId="2BE502E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969121C" w14:textId="0BAD847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EE87317" w14:textId="1AC0226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6943F07" w14:textId="57F37F7C"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042CB2E" w14:textId="336EA43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D79832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13E37C1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7BD3F75"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3.C.4 - 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4238366F" w14:textId="369FC37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18D0C61" w14:textId="2A1A065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1B20A6BA" w14:textId="6819DB6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4EA8FDF8" w14:textId="4303C03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423F49D" w14:textId="01F29D4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26C0134" w14:textId="5387B03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476FD62"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6A80370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91CFA0B"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3.C.5 - Indirect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07B1307F" w14:textId="177EF8A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39E29F7" w14:textId="7D161FF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5BCBA8D" w14:textId="3A7EA16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444D9A8D" w14:textId="2702A0D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02ED934" w14:textId="2AE2442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04F92C1" w14:textId="455E894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7BDE17D"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481D900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3CCC1DE"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3.C.6 - Indirect N2O Emissions from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71363ACF" w14:textId="56C455B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87B1D3F" w14:textId="4518EB7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61DD214" w14:textId="6B05779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1111B17" w14:textId="4BCABE3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8490251" w14:textId="3BEF36E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3EAC9C6" w14:textId="6319A18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14B7D96"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8D2593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12A25CC"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3.C.7 - Rice cultivations </w:t>
            </w:r>
          </w:p>
        </w:tc>
        <w:tc>
          <w:tcPr>
            <w:tcW w:w="1240" w:type="dxa"/>
            <w:tcBorders>
              <w:top w:val="nil"/>
              <w:left w:val="nil"/>
              <w:bottom w:val="single" w:sz="4" w:space="0" w:color="auto"/>
              <w:right w:val="single" w:sz="4" w:space="0" w:color="auto"/>
            </w:tcBorders>
            <w:shd w:val="clear" w:color="FFFFFF" w:fill="D3D3D3"/>
            <w:noWrap/>
            <w:vAlign w:val="center"/>
          </w:tcPr>
          <w:p w14:paraId="38F8C13A" w14:textId="69572DB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3A1997CD" w14:textId="323B4DE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2E16320" w14:textId="28284AC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BA47953" w14:textId="2CC935B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FCF2F90" w14:textId="3E1E98A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A605998" w14:textId="36D22896"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D59CB1F"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C6CF5C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8B5CE60"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3.C.8 - Other (please specify) </w:t>
            </w:r>
          </w:p>
        </w:tc>
        <w:tc>
          <w:tcPr>
            <w:tcW w:w="1240" w:type="dxa"/>
            <w:tcBorders>
              <w:top w:val="nil"/>
              <w:left w:val="nil"/>
              <w:bottom w:val="single" w:sz="4" w:space="0" w:color="auto"/>
              <w:right w:val="single" w:sz="4" w:space="0" w:color="auto"/>
            </w:tcBorders>
            <w:shd w:val="clear" w:color="FFFFFF" w:fill="D3D3D3"/>
            <w:noWrap/>
            <w:vAlign w:val="center"/>
          </w:tcPr>
          <w:p w14:paraId="31BB1DA8" w14:textId="376BE30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726D7545" w14:textId="5E151CE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C38BD98" w14:textId="401442E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57CE4EDA" w14:textId="64589E5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0B3EAEC" w14:textId="36C06A4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1481E87" w14:textId="0EBA998A"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6C7DCC3"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13857386"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B1D1A45"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3.D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685C080" w14:textId="646C787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-16</w:t>
            </w:r>
            <w:r>
              <w:rPr>
                <w:rFonts w:cs="Arial"/>
                <w:color w:val="000000"/>
                <w:sz w:val="16"/>
                <w:szCs w:val="16"/>
              </w:rPr>
              <w:t>.</w:t>
            </w:r>
            <w:r w:rsidRPr="00174B89">
              <w:rPr>
                <w:rFonts w:cs="Arial"/>
                <w:color w:val="000000"/>
                <w:sz w:val="16"/>
                <w:szCs w:val="16"/>
              </w:rPr>
              <w:t>26</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436DD04" w14:textId="1FC82FE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7C9DF96" w14:textId="2B585C5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6933E02" w14:textId="1762FE0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9BE9543" w14:textId="10C2ECC5"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F711090" w14:textId="65DFD91C"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F9573BA" w14:textId="77777777" w:rsidR="00061930" w:rsidRPr="0023594E" w:rsidRDefault="00061930" w:rsidP="00061930">
            <w:pPr>
              <w:spacing w:after="0"/>
              <w:jc w:val="right"/>
              <w:rPr>
                <w:rFonts w:eastAsia="Times New Roman" w:cs="Arial"/>
                <w:color w:val="000000"/>
                <w:sz w:val="16"/>
                <w:szCs w:val="16"/>
                <w:lang w:eastAsia="es-ES"/>
              </w:rPr>
            </w:pPr>
            <w:r w:rsidRPr="00DB7AE9">
              <w:rPr>
                <w:rFonts w:cs="Arial"/>
                <w:sz w:val="16"/>
                <w:szCs w:val="16"/>
              </w:rPr>
              <w:t>0.00</w:t>
            </w:r>
          </w:p>
        </w:tc>
      </w:tr>
      <w:tr w:rsidR="00061930" w:rsidRPr="0023594E" w14:paraId="38C31DC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1ADA411"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3.D.1 - Harvested Wood Products </w:t>
            </w:r>
          </w:p>
        </w:tc>
        <w:tc>
          <w:tcPr>
            <w:tcW w:w="1240" w:type="dxa"/>
            <w:tcBorders>
              <w:top w:val="nil"/>
              <w:left w:val="nil"/>
              <w:bottom w:val="single" w:sz="4" w:space="0" w:color="auto"/>
              <w:right w:val="single" w:sz="4" w:space="0" w:color="auto"/>
            </w:tcBorders>
            <w:shd w:val="clear" w:color="auto" w:fill="auto"/>
            <w:noWrap/>
            <w:vAlign w:val="center"/>
          </w:tcPr>
          <w:p w14:paraId="7D7BBF1E" w14:textId="23750E4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-16</w:t>
            </w:r>
            <w:r>
              <w:rPr>
                <w:rFonts w:cs="Arial"/>
                <w:color w:val="000000"/>
                <w:sz w:val="16"/>
                <w:szCs w:val="16"/>
              </w:rPr>
              <w:t>.</w:t>
            </w:r>
            <w:r w:rsidRPr="00174B89">
              <w:rPr>
                <w:rFonts w:cs="Arial"/>
                <w:color w:val="000000"/>
                <w:sz w:val="16"/>
                <w:szCs w:val="16"/>
              </w:rPr>
              <w:t>26</w:t>
            </w:r>
          </w:p>
        </w:tc>
        <w:tc>
          <w:tcPr>
            <w:tcW w:w="541" w:type="dxa"/>
            <w:tcBorders>
              <w:top w:val="nil"/>
              <w:left w:val="nil"/>
              <w:bottom w:val="single" w:sz="4" w:space="0" w:color="auto"/>
              <w:right w:val="single" w:sz="4" w:space="0" w:color="auto"/>
            </w:tcBorders>
            <w:shd w:val="clear" w:color="FFFFFF" w:fill="D3D3D3"/>
            <w:noWrap/>
            <w:vAlign w:val="center"/>
          </w:tcPr>
          <w:p w14:paraId="0F5FE2C8" w14:textId="5CB20FB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C8BC707" w14:textId="3611A95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95F5679" w14:textId="5E9B0C0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9852E68" w14:textId="7D287D8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5522C71" w14:textId="15652F0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C7FAAA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78820B2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59B229"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3.D.2 -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7C148D15" w14:textId="7A85F2B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B7555B1" w14:textId="1BD61EC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1F6532E8" w14:textId="31A2ED1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085EAC53" w14:textId="526F8F6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305AEEA" w14:textId="1CDD8C8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C141AC6" w14:textId="7A641723"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A5420F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7AF5962"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FF3E749"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4 -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AFCB3DC" w14:textId="4C3C820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53</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B8CDEAF" w14:textId="291DFEC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28</w:t>
            </w:r>
            <w:r>
              <w:rPr>
                <w:rFonts w:cs="Arial"/>
                <w:color w:val="000000"/>
                <w:sz w:val="16"/>
                <w:szCs w:val="16"/>
              </w:rPr>
              <w:t>.</w:t>
            </w:r>
            <w:r w:rsidRPr="00174B89">
              <w:rPr>
                <w:rFonts w:cs="Arial"/>
                <w:color w:val="000000"/>
                <w:sz w:val="16"/>
                <w:szCs w:val="16"/>
              </w:rPr>
              <w:t>99</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647984C" w14:textId="3A8F3DA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07</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3AA6257" w14:textId="6934A4F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A8B8F6D" w14:textId="430FEE9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70A3120" w14:textId="510406F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D0B5B03" w14:textId="77777777" w:rsidR="00061930" w:rsidRPr="0023594E" w:rsidRDefault="00061930" w:rsidP="00061930">
            <w:pPr>
              <w:spacing w:after="0"/>
              <w:jc w:val="right"/>
              <w:rPr>
                <w:rFonts w:eastAsia="Times New Roman" w:cs="Arial"/>
                <w:color w:val="000000"/>
                <w:sz w:val="16"/>
                <w:szCs w:val="16"/>
                <w:lang w:eastAsia="es-ES"/>
              </w:rPr>
            </w:pPr>
            <w:r w:rsidRPr="00F47367">
              <w:rPr>
                <w:rFonts w:cs="Arial"/>
                <w:sz w:val="16"/>
                <w:szCs w:val="16"/>
              </w:rPr>
              <w:t>0.00</w:t>
            </w:r>
          </w:p>
        </w:tc>
      </w:tr>
      <w:tr w:rsidR="00061930" w:rsidRPr="0023594E" w14:paraId="4DDC5FB9"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D04CF89"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4.A - Solid Waste Disposal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C9A6076" w14:textId="640E8E3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973505B" w14:textId="3696701B"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20</w:t>
            </w:r>
            <w:r>
              <w:rPr>
                <w:rFonts w:cs="Arial"/>
                <w:color w:val="000000"/>
                <w:sz w:val="16"/>
                <w:szCs w:val="16"/>
              </w:rPr>
              <w:t>.</w:t>
            </w:r>
            <w:r w:rsidRPr="00174B89">
              <w:rPr>
                <w:rFonts w:cs="Arial"/>
                <w:color w:val="000000"/>
                <w:sz w:val="16"/>
                <w:szCs w:val="16"/>
              </w:rPr>
              <w:t>89</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7DE8374" w14:textId="6D65A65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2E65F586" w14:textId="49E7D981"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888DD3D" w14:textId="53897D7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59C328B" w14:textId="740B8320"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644BDFFA" w14:textId="77777777" w:rsidR="00061930" w:rsidRPr="0023594E" w:rsidRDefault="00061930" w:rsidP="00061930">
            <w:pPr>
              <w:spacing w:after="0"/>
              <w:jc w:val="right"/>
              <w:rPr>
                <w:rFonts w:eastAsia="Times New Roman" w:cs="Arial"/>
                <w:color w:val="000000"/>
                <w:sz w:val="16"/>
                <w:szCs w:val="16"/>
                <w:lang w:eastAsia="es-ES"/>
              </w:rPr>
            </w:pPr>
            <w:r w:rsidRPr="00F47367">
              <w:rPr>
                <w:rFonts w:cs="Arial"/>
                <w:sz w:val="16"/>
                <w:szCs w:val="16"/>
              </w:rPr>
              <w:t>0.00</w:t>
            </w:r>
          </w:p>
        </w:tc>
      </w:tr>
      <w:tr w:rsidR="00061930" w:rsidRPr="0023594E" w14:paraId="099E1EBD"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A51173F"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4.B - Biological Treatment of Solid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3F599F7" w14:textId="6F102A8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020568B" w14:textId="00331D5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3A50D15" w14:textId="268D403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DF39867" w14:textId="0A45E2B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52A5C9E" w14:textId="2AF646D2"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52FF1E3" w14:textId="517D108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B5F7F29" w14:textId="77777777" w:rsidR="00061930" w:rsidRPr="0023594E" w:rsidRDefault="00061930" w:rsidP="00061930">
            <w:pPr>
              <w:spacing w:after="0"/>
              <w:jc w:val="right"/>
              <w:rPr>
                <w:rFonts w:eastAsia="Times New Roman" w:cs="Arial"/>
                <w:color w:val="000000"/>
                <w:sz w:val="16"/>
                <w:szCs w:val="16"/>
                <w:lang w:eastAsia="es-ES"/>
              </w:rPr>
            </w:pPr>
            <w:r w:rsidRPr="005D5AB1">
              <w:rPr>
                <w:rFonts w:cs="Arial"/>
                <w:sz w:val="16"/>
                <w:szCs w:val="16"/>
              </w:rPr>
              <w:t>0.00</w:t>
            </w:r>
          </w:p>
        </w:tc>
      </w:tr>
      <w:tr w:rsidR="00061930" w:rsidRPr="0023594E" w14:paraId="46187A75"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20E0025"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4.C - Incineration and Open Burning of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E2849DB" w14:textId="2C300DE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53</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AA63C2A" w14:textId="4B725F0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65ED66C" w14:textId="031DBAC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F54CBCB" w14:textId="153A73B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31B0D6E" w14:textId="7436CA86"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FDEF0E8" w14:textId="4803C5D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6CCB3C0" w14:textId="77777777" w:rsidR="00061930" w:rsidRPr="0023594E" w:rsidRDefault="00061930" w:rsidP="00061930">
            <w:pPr>
              <w:spacing w:after="0"/>
              <w:jc w:val="right"/>
              <w:rPr>
                <w:rFonts w:eastAsia="Times New Roman" w:cs="Arial"/>
                <w:color w:val="000000"/>
                <w:sz w:val="16"/>
                <w:szCs w:val="16"/>
                <w:lang w:eastAsia="es-ES"/>
              </w:rPr>
            </w:pPr>
            <w:r w:rsidRPr="005D5AB1">
              <w:rPr>
                <w:rFonts w:cs="Arial"/>
                <w:sz w:val="16"/>
                <w:szCs w:val="16"/>
              </w:rPr>
              <w:t>0.00</w:t>
            </w:r>
          </w:p>
        </w:tc>
      </w:tr>
      <w:tr w:rsidR="00061930" w:rsidRPr="0023594E" w14:paraId="4318E08A"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41EACB4"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4.D - Wastewater Treatment and Discharge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7D432D6" w14:textId="6B2ED45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2AEED1F" w14:textId="3C19581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8</w:t>
            </w:r>
            <w:r>
              <w:rPr>
                <w:rFonts w:cs="Arial"/>
                <w:color w:val="000000"/>
                <w:sz w:val="16"/>
                <w:szCs w:val="16"/>
              </w:rPr>
              <w:t>.</w:t>
            </w:r>
            <w:r w:rsidRPr="00174B89">
              <w:rPr>
                <w:rFonts w:cs="Arial"/>
                <w:color w:val="000000"/>
                <w:sz w:val="16"/>
                <w:szCs w:val="16"/>
              </w:rPr>
              <w:t>10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BCB8CA3" w14:textId="568DDA0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07</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ADF22E7" w14:textId="2BADD0C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D4AE204" w14:textId="37DC023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CCD9515" w14:textId="6D939AD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5DD3A77" w14:textId="77777777" w:rsidR="00061930" w:rsidRPr="0023594E" w:rsidRDefault="00061930" w:rsidP="00061930">
            <w:pPr>
              <w:spacing w:after="0"/>
              <w:jc w:val="right"/>
              <w:rPr>
                <w:rFonts w:eastAsia="Times New Roman" w:cs="Arial"/>
                <w:color w:val="000000"/>
                <w:sz w:val="16"/>
                <w:szCs w:val="16"/>
                <w:lang w:eastAsia="es-ES"/>
              </w:rPr>
            </w:pPr>
            <w:r w:rsidRPr="005D5AB1">
              <w:rPr>
                <w:rFonts w:cs="Arial"/>
                <w:sz w:val="16"/>
                <w:szCs w:val="16"/>
              </w:rPr>
              <w:t>0.00</w:t>
            </w:r>
          </w:p>
        </w:tc>
      </w:tr>
      <w:tr w:rsidR="00061930" w:rsidRPr="0023594E" w14:paraId="2C15A7F0"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C6AEAF8"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4.E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CC507F5" w14:textId="1F119DE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DCF1001" w14:textId="7660A912"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BA5D394" w14:textId="25EACB3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3B286BE" w14:textId="1158EFB7"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2E806C8" w14:textId="08741259"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A5905BE" w14:textId="1426B51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43E10C2" w14:textId="77777777" w:rsidR="00061930" w:rsidRPr="0023594E" w:rsidRDefault="00061930" w:rsidP="00061930">
            <w:pPr>
              <w:spacing w:after="0"/>
              <w:jc w:val="right"/>
              <w:rPr>
                <w:rFonts w:eastAsia="Times New Roman" w:cs="Arial"/>
                <w:color w:val="000000"/>
                <w:sz w:val="16"/>
                <w:szCs w:val="16"/>
                <w:lang w:eastAsia="es-ES"/>
              </w:rPr>
            </w:pPr>
            <w:r w:rsidRPr="005D5AB1">
              <w:rPr>
                <w:rFonts w:cs="Arial"/>
                <w:sz w:val="16"/>
                <w:szCs w:val="16"/>
              </w:rPr>
              <w:t>0.00</w:t>
            </w:r>
          </w:p>
        </w:tc>
      </w:tr>
      <w:tr w:rsidR="00061930" w:rsidRPr="0023594E" w14:paraId="603D1EEA"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5D86446"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5 -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98BB335" w14:textId="393C246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F66FA08" w14:textId="047C954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C92CF76" w14:textId="1CF31D2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72DB171" w14:textId="18E0B91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EFD1225" w14:textId="41C436D8"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DADE3F8" w14:textId="7880833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630F625B" w14:textId="77777777" w:rsidR="00061930" w:rsidRPr="0023594E" w:rsidRDefault="00061930" w:rsidP="00061930">
            <w:pPr>
              <w:spacing w:after="0"/>
              <w:jc w:val="right"/>
              <w:rPr>
                <w:rFonts w:eastAsia="Times New Roman" w:cs="Arial"/>
                <w:color w:val="000000"/>
                <w:sz w:val="16"/>
                <w:szCs w:val="16"/>
                <w:lang w:eastAsia="es-ES"/>
              </w:rPr>
            </w:pPr>
            <w:r w:rsidRPr="005D5AB1">
              <w:rPr>
                <w:rFonts w:cs="Arial"/>
                <w:sz w:val="16"/>
                <w:szCs w:val="16"/>
              </w:rPr>
              <w:t>0.00</w:t>
            </w:r>
          </w:p>
        </w:tc>
      </w:tr>
      <w:tr w:rsidR="00061930" w:rsidRPr="0023594E" w14:paraId="5D5988CA"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3D7D964"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5.A - Indirect N2O emissions from the atmospheric deposition of nitrogen in NOx and NH3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ABB97C3" w14:textId="75807783"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9B9E3C9" w14:textId="307BEB4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B648EF4" w14:textId="78642A9D"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BCD0714" w14:textId="32A19FC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395350C" w14:textId="74040E1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E2102B3" w14:textId="4658F19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37151BC" w14:textId="77777777" w:rsidR="00061930" w:rsidRPr="0023594E" w:rsidRDefault="00061930" w:rsidP="00061930">
            <w:pPr>
              <w:spacing w:after="0"/>
              <w:jc w:val="right"/>
              <w:rPr>
                <w:rFonts w:eastAsia="Times New Roman" w:cs="Arial"/>
                <w:color w:val="000000"/>
                <w:sz w:val="16"/>
                <w:szCs w:val="16"/>
                <w:lang w:eastAsia="es-ES"/>
              </w:rPr>
            </w:pPr>
            <w:r w:rsidRPr="005D5AB1">
              <w:rPr>
                <w:rFonts w:cs="Arial"/>
                <w:sz w:val="16"/>
                <w:szCs w:val="16"/>
              </w:rPr>
              <w:t>0.00</w:t>
            </w:r>
          </w:p>
        </w:tc>
      </w:tr>
      <w:tr w:rsidR="00061930" w:rsidRPr="0023594E" w14:paraId="720B2A28"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EE19203"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5.B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EAB54C2" w14:textId="2011BEA9"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DDF5DE2" w14:textId="278F27B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D2184EA" w14:textId="7311BE8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9F4C85E" w14:textId="059DE05A"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EB7A34E" w14:textId="6DB85D67"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600A30F" w14:textId="52F5569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617C2102" w14:textId="77777777" w:rsidR="00061930" w:rsidRPr="0023594E" w:rsidRDefault="00061930" w:rsidP="00061930">
            <w:pPr>
              <w:spacing w:after="0"/>
              <w:jc w:val="right"/>
              <w:rPr>
                <w:rFonts w:eastAsia="Times New Roman" w:cs="Arial"/>
                <w:color w:val="000000"/>
                <w:sz w:val="16"/>
                <w:szCs w:val="16"/>
                <w:lang w:eastAsia="es-ES"/>
              </w:rPr>
            </w:pPr>
            <w:r w:rsidRPr="005D5AB1">
              <w:rPr>
                <w:rFonts w:cs="Arial"/>
                <w:sz w:val="16"/>
                <w:szCs w:val="16"/>
              </w:rPr>
              <w:t>0.00</w:t>
            </w:r>
          </w:p>
        </w:tc>
      </w:tr>
      <w:tr w:rsidR="00061930" w:rsidRPr="0023594E" w14:paraId="55D99C6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15D37F8"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w:t>
            </w:r>
          </w:p>
        </w:tc>
        <w:tc>
          <w:tcPr>
            <w:tcW w:w="1240" w:type="dxa"/>
            <w:tcBorders>
              <w:top w:val="nil"/>
              <w:left w:val="nil"/>
              <w:bottom w:val="single" w:sz="4" w:space="0" w:color="auto"/>
              <w:right w:val="single" w:sz="4" w:space="0" w:color="auto"/>
            </w:tcBorders>
            <w:shd w:val="clear" w:color="FFFFFF" w:fill="D3D3D3"/>
            <w:noWrap/>
            <w:vAlign w:val="center"/>
          </w:tcPr>
          <w:p w14:paraId="6038ED40" w14:textId="290750E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2F28705" w14:textId="18B8297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328B55" w14:textId="6C1B1810"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717FE6C" w14:textId="6676FE3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E8824BD" w14:textId="7E048808"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7F646A6" w14:textId="0EE3903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E00F592"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276A920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8522EBB"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Memo Items (5)</w:t>
            </w:r>
          </w:p>
        </w:tc>
        <w:tc>
          <w:tcPr>
            <w:tcW w:w="1240" w:type="dxa"/>
            <w:tcBorders>
              <w:top w:val="nil"/>
              <w:left w:val="nil"/>
              <w:bottom w:val="single" w:sz="4" w:space="0" w:color="auto"/>
              <w:right w:val="single" w:sz="4" w:space="0" w:color="auto"/>
            </w:tcBorders>
            <w:shd w:val="clear" w:color="FFFFFF" w:fill="D3D3D3"/>
            <w:noWrap/>
            <w:vAlign w:val="center"/>
          </w:tcPr>
          <w:p w14:paraId="23D77375" w14:textId="4B2185B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B7519D6" w14:textId="6014C77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6CE168" w14:textId="1834898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A105B9A" w14:textId="328CD876"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096F07E" w14:textId="6058E73B"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99511E6" w14:textId="4DAB9D65"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6DC95C6"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56FFBE15"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E706910"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International Bunkers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97B5AD5" w14:textId="704C2231"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1</w:t>
            </w:r>
            <w:r>
              <w:rPr>
                <w:rFonts w:cs="Arial"/>
                <w:color w:val="000000"/>
                <w:sz w:val="16"/>
                <w:szCs w:val="16"/>
              </w:rPr>
              <w:t>,</w:t>
            </w:r>
            <w:r w:rsidRPr="00174B89">
              <w:rPr>
                <w:rFonts w:cs="Arial"/>
                <w:color w:val="000000"/>
                <w:sz w:val="16"/>
                <w:szCs w:val="16"/>
              </w:rPr>
              <w:t>466</w:t>
            </w:r>
            <w:r>
              <w:rPr>
                <w:rFonts w:cs="Arial"/>
                <w:color w:val="000000"/>
                <w:sz w:val="16"/>
                <w:szCs w:val="16"/>
              </w:rPr>
              <w:t>.</w:t>
            </w:r>
            <w:r w:rsidRPr="00174B89">
              <w:rPr>
                <w:rFonts w:cs="Arial"/>
                <w:color w:val="000000"/>
                <w:sz w:val="16"/>
                <w:szCs w:val="16"/>
              </w:rPr>
              <w:t>74</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C589D49" w14:textId="347BAC75"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07</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E96AF65" w14:textId="4D69D74A"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04</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5D3802C" w14:textId="553B6AC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DE8E098" w14:textId="3806ACAA"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9FCDB12" w14:textId="67922721"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46D0FB1"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1930" w:rsidRPr="0023594E" w14:paraId="0D7CDE30"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C2C2218"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1.A.3.a.i - International Aviation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3424ACDD" w14:textId="6AA0C306"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722</w:t>
            </w:r>
            <w:r>
              <w:rPr>
                <w:rFonts w:cs="Arial"/>
                <w:color w:val="000000"/>
                <w:sz w:val="16"/>
                <w:szCs w:val="16"/>
              </w:rPr>
              <w:t>.</w:t>
            </w:r>
            <w:r w:rsidRPr="00174B89">
              <w:rPr>
                <w:rFonts w:cs="Arial"/>
                <w:color w:val="000000"/>
                <w:sz w:val="16"/>
                <w:szCs w:val="16"/>
              </w:rPr>
              <w:t>07</w:t>
            </w:r>
          </w:p>
        </w:tc>
        <w:tc>
          <w:tcPr>
            <w:tcW w:w="541" w:type="dxa"/>
            <w:tcBorders>
              <w:top w:val="nil"/>
              <w:left w:val="nil"/>
              <w:bottom w:val="single" w:sz="4" w:space="0" w:color="auto"/>
              <w:right w:val="single" w:sz="4" w:space="0" w:color="auto"/>
            </w:tcBorders>
            <w:shd w:val="clear" w:color="auto" w:fill="auto"/>
            <w:noWrap/>
            <w:vAlign w:val="center"/>
          </w:tcPr>
          <w:p w14:paraId="7E087253" w14:textId="6300BB58"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01</w:t>
            </w:r>
          </w:p>
        </w:tc>
        <w:tc>
          <w:tcPr>
            <w:tcW w:w="480" w:type="dxa"/>
            <w:tcBorders>
              <w:top w:val="nil"/>
              <w:left w:val="nil"/>
              <w:bottom w:val="single" w:sz="4" w:space="0" w:color="auto"/>
              <w:right w:val="single" w:sz="4" w:space="0" w:color="auto"/>
            </w:tcBorders>
            <w:shd w:val="clear" w:color="auto" w:fill="auto"/>
            <w:noWrap/>
            <w:vAlign w:val="center"/>
          </w:tcPr>
          <w:p w14:paraId="2516C467" w14:textId="1C9023C0"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02</w:t>
            </w:r>
          </w:p>
        </w:tc>
        <w:tc>
          <w:tcPr>
            <w:tcW w:w="630" w:type="dxa"/>
            <w:tcBorders>
              <w:top w:val="nil"/>
              <w:left w:val="nil"/>
              <w:bottom w:val="single" w:sz="4" w:space="0" w:color="auto"/>
              <w:right w:val="single" w:sz="4" w:space="0" w:color="auto"/>
            </w:tcBorders>
            <w:shd w:val="clear" w:color="FFFFFF" w:fill="D3D3D3"/>
            <w:noWrap/>
            <w:vAlign w:val="center"/>
          </w:tcPr>
          <w:p w14:paraId="75796CC5" w14:textId="60B84CFF"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E4EBB19" w14:textId="196EC115"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D6C9FE6" w14:textId="48F2126D"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B3F1107"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33192BC0" w14:textId="77777777" w:rsidTr="0048144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A648419" w14:textId="77777777" w:rsidR="00061930" w:rsidRPr="0023594E" w:rsidRDefault="00061930" w:rsidP="00061930">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1.A.3.d.i - International water-borne navigation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4D2C7073" w14:textId="379E11BF"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744</w:t>
            </w:r>
            <w:r>
              <w:rPr>
                <w:rFonts w:cs="Arial"/>
                <w:color w:val="000000"/>
                <w:sz w:val="16"/>
                <w:szCs w:val="16"/>
              </w:rPr>
              <w:t>.</w:t>
            </w:r>
            <w:r w:rsidRPr="00174B89">
              <w:rPr>
                <w:rFonts w:cs="Arial"/>
                <w:color w:val="000000"/>
                <w:sz w:val="16"/>
                <w:szCs w:val="16"/>
              </w:rPr>
              <w:t>67</w:t>
            </w:r>
          </w:p>
        </w:tc>
        <w:tc>
          <w:tcPr>
            <w:tcW w:w="541" w:type="dxa"/>
            <w:tcBorders>
              <w:top w:val="nil"/>
              <w:left w:val="nil"/>
              <w:bottom w:val="single" w:sz="4" w:space="0" w:color="auto"/>
              <w:right w:val="single" w:sz="4" w:space="0" w:color="auto"/>
            </w:tcBorders>
            <w:shd w:val="clear" w:color="auto" w:fill="auto"/>
            <w:noWrap/>
            <w:vAlign w:val="center"/>
          </w:tcPr>
          <w:p w14:paraId="3CE2BC8D" w14:textId="2A411939"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07</w:t>
            </w:r>
          </w:p>
        </w:tc>
        <w:tc>
          <w:tcPr>
            <w:tcW w:w="480" w:type="dxa"/>
            <w:tcBorders>
              <w:top w:val="nil"/>
              <w:left w:val="nil"/>
              <w:bottom w:val="single" w:sz="4" w:space="0" w:color="auto"/>
              <w:right w:val="single" w:sz="4" w:space="0" w:color="auto"/>
            </w:tcBorders>
            <w:shd w:val="clear" w:color="auto" w:fill="auto"/>
            <w:noWrap/>
            <w:vAlign w:val="center"/>
          </w:tcPr>
          <w:p w14:paraId="61683FB8" w14:textId="0014BB45" w:rsidR="00061930" w:rsidRPr="00075158"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02</w:t>
            </w:r>
          </w:p>
        </w:tc>
        <w:tc>
          <w:tcPr>
            <w:tcW w:w="630" w:type="dxa"/>
            <w:tcBorders>
              <w:top w:val="nil"/>
              <w:left w:val="nil"/>
              <w:bottom w:val="single" w:sz="4" w:space="0" w:color="auto"/>
              <w:right w:val="single" w:sz="4" w:space="0" w:color="auto"/>
            </w:tcBorders>
            <w:shd w:val="clear" w:color="FFFFFF" w:fill="D3D3D3"/>
            <w:noWrap/>
            <w:vAlign w:val="center"/>
          </w:tcPr>
          <w:p w14:paraId="77614F28" w14:textId="3661078E"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B269F26" w14:textId="436BA2FC"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3B46B1E" w14:textId="13588134"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B7E308B" w14:textId="77777777" w:rsidR="00061930" w:rsidRPr="0023594E" w:rsidRDefault="00061930" w:rsidP="00061930">
            <w:pPr>
              <w:spacing w:after="0"/>
              <w:jc w:val="right"/>
              <w:rPr>
                <w:rFonts w:eastAsia="Times New Roman" w:cs="Arial"/>
                <w:color w:val="000000"/>
                <w:sz w:val="16"/>
                <w:szCs w:val="16"/>
                <w:lang w:eastAsia="es-ES"/>
              </w:rPr>
            </w:pPr>
          </w:p>
        </w:tc>
      </w:tr>
      <w:tr w:rsidR="00061930" w:rsidRPr="0023594E" w14:paraId="4B6CFC0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7B023EA" w14:textId="77777777" w:rsidR="00061930" w:rsidRPr="0023594E" w:rsidRDefault="00061930" w:rsidP="00061930">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1.A.5.c - Multilateral Operations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B5EA691" w14:textId="46539048"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928EB5C" w14:textId="4DC4D0DC"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1D9E471" w14:textId="56847525"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F1D897C" w14:textId="335DF934" w:rsidR="00061930" w:rsidRPr="0061125D"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B3029FE" w14:textId="7C4DC73E"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1C7EE35" w14:textId="3FE64A8F" w:rsidR="00061930" w:rsidRPr="0023594E" w:rsidRDefault="00061930" w:rsidP="00061930">
            <w:pPr>
              <w:spacing w:after="0"/>
              <w:jc w:val="right"/>
              <w:rPr>
                <w:rFonts w:eastAsia="Times New Roman" w:cs="Arial"/>
                <w:color w:val="000000"/>
                <w:sz w:val="16"/>
                <w:szCs w:val="16"/>
                <w:lang w:eastAsia="es-ES"/>
              </w:rPr>
            </w:pPr>
            <w:r w:rsidRPr="00174B89">
              <w:rPr>
                <w:rFonts w:cs="Arial"/>
                <w:color w:val="000000"/>
                <w:sz w:val="16"/>
                <w:szCs w:val="16"/>
              </w:rPr>
              <w:t>0</w:t>
            </w:r>
            <w:r>
              <w:rPr>
                <w:rFonts w:cs="Arial"/>
                <w:color w:val="000000"/>
                <w:sz w:val="16"/>
                <w:szCs w:val="16"/>
              </w:rPr>
              <w:t>.</w:t>
            </w:r>
            <w:r w:rsidRPr="00174B89">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E0A47AF" w14:textId="77777777" w:rsidR="00061930" w:rsidRPr="0023594E" w:rsidRDefault="00061930" w:rsidP="00061930">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bl>
    <w:p w14:paraId="69343059" w14:textId="77777777" w:rsidR="00324541" w:rsidRDefault="00324541" w:rsidP="007D5D0C">
      <w:pPr>
        <w:spacing w:after="0"/>
        <w:jc w:val="left"/>
        <w:rPr>
          <w:rFonts w:cs="Arial"/>
        </w:rPr>
      </w:pPr>
    </w:p>
    <w:p w14:paraId="2ABF4DC2" w14:textId="7771F0EA" w:rsidR="007D5D0C" w:rsidRDefault="007D5D0C" w:rsidP="007D5D0C">
      <w:pPr>
        <w:spacing w:after="0"/>
        <w:jc w:val="left"/>
        <w:rPr>
          <w:rFonts w:cs="Arial"/>
        </w:rPr>
      </w:pPr>
      <w:r>
        <w:rPr>
          <w:rFonts w:cs="Arial"/>
        </w:rPr>
        <w:br w:type="page"/>
      </w:r>
    </w:p>
    <w:p w14:paraId="0816E29F" w14:textId="7E3116B6" w:rsidR="002B2221" w:rsidRDefault="002B2221" w:rsidP="002B2221">
      <w:pPr>
        <w:pStyle w:val="TableParagraph"/>
        <w:spacing w:before="240" w:after="120"/>
        <w:jc w:val="center"/>
        <w:rPr>
          <w:rFonts w:ascii="Arial" w:hAnsi="Arial" w:cs="Arial"/>
          <w:sz w:val="18"/>
          <w:szCs w:val="18"/>
          <w:lang w:val="en-GB"/>
        </w:rPr>
      </w:pPr>
      <w:bookmarkStart w:id="215" w:name="_Toc59093024"/>
      <w:r w:rsidRPr="000238DA">
        <w:rPr>
          <w:rFonts w:ascii="Arial" w:hAnsi="Arial" w:cs="Arial"/>
          <w:sz w:val="18"/>
          <w:szCs w:val="18"/>
          <w:lang w:val="en-GB"/>
        </w:rPr>
        <w:lastRenderedPageBreak/>
        <w:t xml:space="preserve">Table </w:t>
      </w:r>
      <w:r w:rsidR="009442FC" w:rsidRPr="000238DA">
        <w:rPr>
          <w:rFonts w:ascii="Arial" w:hAnsi="Arial" w:cs="Arial"/>
          <w:sz w:val="18"/>
          <w:szCs w:val="18"/>
          <w:lang w:val="en-GB"/>
        </w:rPr>
        <w:fldChar w:fldCharType="begin"/>
      </w:r>
      <w:r w:rsidRPr="000238DA">
        <w:rPr>
          <w:rFonts w:ascii="Arial" w:hAnsi="Arial" w:cs="Arial"/>
          <w:sz w:val="18"/>
          <w:szCs w:val="18"/>
          <w:lang w:val="en-GB"/>
        </w:rPr>
        <w:instrText xml:space="preserve"> SEQ Table \* ARABIC </w:instrText>
      </w:r>
      <w:r w:rsidR="009442FC" w:rsidRPr="000238DA">
        <w:rPr>
          <w:rFonts w:ascii="Arial" w:hAnsi="Arial" w:cs="Arial"/>
          <w:sz w:val="18"/>
          <w:szCs w:val="18"/>
          <w:lang w:val="en-GB"/>
        </w:rPr>
        <w:fldChar w:fldCharType="separate"/>
      </w:r>
      <w:r w:rsidR="00C624B4">
        <w:rPr>
          <w:rFonts w:ascii="Arial" w:hAnsi="Arial" w:cs="Arial"/>
          <w:noProof/>
          <w:sz w:val="18"/>
          <w:szCs w:val="18"/>
          <w:lang w:val="en-GB"/>
        </w:rPr>
        <w:t>36</w:t>
      </w:r>
      <w:r w:rsidR="009442FC" w:rsidRPr="000238DA">
        <w:rPr>
          <w:rFonts w:ascii="Arial" w:hAnsi="Arial" w:cs="Arial"/>
          <w:sz w:val="18"/>
          <w:szCs w:val="18"/>
          <w:lang w:val="en-GB"/>
        </w:rPr>
        <w:fldChar w:fldCharType="end"/>
      </w:r>
      <w:r w:rsidRPr="000238DA">
        <w:rPr>
          <w:rFonts w:ascii="Arial" w:hAnsi="Arial" w:cs="Arial"/>
          <w:sz w:val="18"/>
          <w:szCs w:val="18"/>
          <w:lang w:val="en-GB"/>
        </w:rPr>
        <w:t xml:space="preserve">. </w:t>
      </w:r>
      <w:r>
        <w:rPr>
          <w:rFonts w:ascii="Arial" w:hAnsi="Arial" w:cs="Arial"/>
          <w:sz w:val="18"/>
          <w:szCs w:val="18"/>
          <w:lang w:val="en-GB"/>
        </w:rPr>
        <w:t>Summary Report for GHG Emissions Inventory, Year 2014</w:t>
      </w:r>
      <w:bookmarkEnd w:id="215"/>
    </w:p>
    <w:tbl>
      <w:tblPr>
        <w:tblW w:w="14321" w:type="dxa"/>
        <w:tblInd w:w="75" w:type="dxa"/>
        <w:tblCellMar>
          <w:left w:w="70" w:type="dxa"/>
          <w:right w:w="70" w:type="dxa"/>
        </w:tblCellMar>
        <w:tblLook w:val="04A0" w:firstRow="1" w:lastRow="0" w:firstColumn="1" w:lastColumn="0" w:noHBand="0" w:noVBand="1"/>
      </w:tblPr>
      <w:tblGrid>
        <w:gridCol w:w="7280"/>
        <w:gridCol w:w="1240"/>
        <w:gridCol w:w="541"/>
        <w:gridCol w:w="480"/>
        <w:gridCol w:w="630"/>
        <w:gridCol w:w="549"/>
        <w:gridCol w:w="480"/>
        <w:gridCol w:w="3121"/>
      </w:tblGrid>
      <w:tr w:rsidR="008B7ECF" w:rsidRPr="0023594E" w14:paraId="36D2F25A" w14:textId="77777777" w:rsidTr="004B5BD0">
        <w:trPr>
          <w:trHeight w:val="540"/>
          <w:tblHeader/>
        </w:trPr>
        <w:tc>
          <w:tcPr>
            <w:tcW w:w="7280" w:type="dxa"/>
            <w:vMerge w:val="restart"/>
            <w:tcBorders>
              <w:top w:val="single" w:sz="4" w:space="0" w:color="auto"/>
              <w:left w:val="single" w:sz="4" w:space="0" w:color="auto"/>
              <w:right w:val="single" w:sz="4" w:space="0" w:color="auto"/>
            </w:tcBorders>
            <w:shd w:val="clear" w:color="auto" w:fill="9BBB59" w:themeFill="accent3"/>
            <w:vAlign w:val="center"/>
            <w:hideMark/>
          </w:tcPr>
          <w:p w14:paraId="409076EA" w14:textId="77777777" w:rsidR="008B7ECF" w:rsidRPr="0023594E" w:rsidRDefault="008B7ECF" w:rsidP="004B5BD0">
            <w:pPr>
              <w:spacing w:after="0"/>
              <w:jc w:val="center"/>
              <w:rPr>
                <w:rFonts w:eastAsia="Times New Roman" w:cs="Arial"/>
                <w:b/>
                <w:color w:val="FFFFFF" w:themeColor="background1"/>
                <w:sz w:val="16"/>
                <w:szCs w:val="16"/>
                <w:lang w:eastAsia="es-ES"/>
              </w:rPr>
            </w:pPr>
            <w:r>
              <w:rPr>
                <w:rFonts w:cs="Arial"/>
                <w:sz w:val="18"/>
                <w:szCs w:val="18"/>
              </w:rPr>
              <w:br w:type="page"/>
            </w:r>
            <w:r w:rsidRPr="0023594E">
              <w:rPr>
                <w:rFonts w:eastAsia="Times New Roman" w:cs="Arial"/>
                <w:b/>
                <w:color w:val="FFFFFF" w:themeColor="background1"/>
                <w:sz w:val="16"/>
                <w:szCs w:val="16"/>
                <w:lang w:eastAsia="es-ES"/>
              </w:rPr>
              <w:t>Categories</w:t>
            </w:r>
          </w:p>
        </w:tc>
        <w:tc>
          <w:tcPr>
            <w:tcW w:w="2261" w:type="dxa"/>
            <w:gridSpan w:val="3"/>
            <w:tcBorders>
              <w:top w:val="single" w:sz="4" w:space="0" w:color="auto"/>
              <w:left w:val="nil"/>
              <w:bottom w:val="single" w:sz="4" w:space="0" w:color="auto"/>
              <w:right w:val="single" w:sz="4" w:space="0" w:color="000000"/>
            </w:tcBorders>
            <w:shd w:val="clear" w:color="auto" w:fill="9BBB59" w:themeFill="accent3"/>
            <w:vAlign w:val="center"/>
            <w:hideMark/>
          </w:tcPr>
          <w:p w14:paraId="012ECE79"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(Gg)</w:t>
            </w:r>
          </w:p>
        </w:tc>
        <w:tc>
          <w:tcPr>
            <w:tcW w:w="4780" w:type="dxa"/>
            <w:gridSpan w:val="4"/>
            <w:tcBorders>
              <w:top w:val="single" w:sz="4" w:space="0" w:color="auto"/>
              <w:left w:val="nil"/>
              <w:bottom w:val="single" w:sz="4" w:space="0" w:color="auto"/>
              <w:right w:val="single" w:sz="4" w:space="0" w:color="000000"/>
            </w:tcBorders>
            <w:shd w:val="clear" w:color="auto" w:fill="9BBB59" w:themeFill="accent3"/>
            <w:vAlign w:val="center"/>
            <w:hideMark/>
          </w:tcPr>
          <w:p w14:paraId="7BB3ABCE"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Equivalents (Gg)</w:t>
            </w:r>
          </w:p>
        </w:tc>
      </w:tr>
      <w:tr w:rsidR="008B7ECF" w:rsidRPr="0023594E" w14:paraId="4F832843" w14:textId="77777777" w:rsidTr="004B5BD0">
        <w:trPr>
          <w:trHeight w:val="645"/>
          <w:tblHeader/>
        </w:trPr>
        <w:tc>
          <w:tcPr>
            <w:tcW w:w="7280" w:type="dxa"/>
            <w:vMerge/>
            <w:tcBorders>
              <w:left w:val="single" w:sz="4" w:space="0" w:color="auto"/>
              <w:bottom w:val="single" w:sz="4" w:space="0" w:color="auto"/>
              <w:right w:val="single" w:sz="4" w:space="0" w:color="auto"/>
            </w:tcBorders>
            <w:shd w:val="clear" w:color="auto" w:fill="9BBB59" w:themeFill="accent3"/>
            <w:vAlign w:val="center"/>
            <w:hideMark/>
          </w:tcPr>
          <w:p w14:paraId="55A83718" w14:textId="77777777" w:rsidR="008B7ECF" w:rsidRPr="0023594E" w:rsidRDefault="008B7ECF" w:rsidP="004B5BD0">
            <w:pPr>
              <w:spacing w:after="0"/>
              <w:jc w:val="center"/>
              <w:rPr>
                <w:rFonts w:eastAsia="Times New Roman" w:cs="Arial"/>
                <w:b/>
                <w:color w:val="FFFFFF" w:themeColor="background1"/>
                <w:sz w:val="16"/>
                <w:szCs w:val="16"/>
                <w:lang w:eastAsia="es-ES"/>
              </w:rPr>
            </w:pPr>
          </w:p>
        </w:tc>
        <w:tc>
          <w:tcPr>
            <w:tcW w:w="1240" w:type="dxa"/>
            <w:tcBorders>
              <w:top w:val="nil"/>
              <w:left w:val="nil"/>
              <w:bottom w:val="single" w:sz="4" w:space="0" w:color="auto"/>
              <w:right w:val="single" w:sz="4" w:space="0" w:color="auto"/>
            </w:tcBorders>
            <w:shd w:val="clear" w:color="auto" w:fill="9BBB59" w:themeFill="accent3"/>
            <w:vAlign w:val="center"/>
            <w:hideMark/>
          </w:tcPr>
          <w:p w14:paraId="315669BD"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Net CO</w:t>
            </w:r>
            <w:r w:rsidRPr="0023594E">
              <w:rPr>
                <w:rFonts w:eastAsia="Times New Roman" w:cs="Arial"/>
                <w:b/>
                <w:color w:val="FFFFFF" w:themeColor="background1"/>
                <w:sz w:val="16"/>
                <w:szCs w:val="16"/>
                <w:vertAlign w:val="subscript"/>
                <w:lang w:eastAsia="es-ES"/>
              </w:rPr>
              <w:t>2</w:t>
            </w:r>
          </w:p>
        </w:tc>
        <w:tc>
          <w:tcPr>
            <w:tcW w:w="541" w:type="dxa"/>
            <w:tcBorders>
              <w:top w:val="nil"/>
              <w:left w:val="nil"/>
              <w:bottom w:val="single" w:sz="4" w:space="0" w:color="auto"/>
              <w:right w:val="single" w:sz="4" w:space="0" w:color="auto"/>
            </w:tcBorders>
            <w:shd w:val="clear" w:color="auto" w:fill="9BBB59" w:themeFill="accent3"/>
            <w:vAlign w:val="center"/>
            <w:hideMark/>
          </w:tcPr>
          <w:p w14:paraId="5B233F37"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CH</w:t>
            </w:r>
            <w:r w:rsidRPr="0023594E">
              <w:rPr>
                <w:rFonts w:eastAsia="Times New Roman" w:cs="Arial"/>
                <w:b/>
                <w:color w:val="FFFFFF" w:themeColor="background1"/>
                <w:sz w:val="16"/>
                <w:szCs w:val="16"/>
                <w:vertAlign w:val="subscript"/>
                <w:lang w:eastAsia="es-ES"/>
              </w:rPr>
              <w:t>4</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723D0CBA"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O</w:t>
            </w:r>
          </w:p>
        </w:tc>
        <w:tc>
          <w:tcPr>
            <w:tcW w:w="630" w:type="dxa"/>
            <w:tcBorders>
              <w:top w:val="nil"/>
              <w:left w:val="nil"/>
              <w:bottom w:val="single" w:sz="4" w:space="0" w:color="auto"/>
              <w:right w:val="single" w:sz="4" w:space="0" w:color="auto"/>
            </w:tcBorders>
            <w:shd w:val="clear" w:color="auto" w:fill="9BBB59" w:themeFill="accent3"/>
            <w:vAlign w:val="center"/>
            <w:hideMark/>
          </w:tcPr>
          <w:p w14:paraId="2B1E1D0E"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HFCs</w:t>
            </w:r>
          </w:p>
        </w:tc>
        <w:tc>
          <w:tcPr>
            <w:tcW w:w="549" w:type="dxa"/>
            <w:tcBorders>
              <w:top w:val="nil"/>
              <w:left w:val="nil"/>
              <w:bottom w:val="single" w:sz="4" w:space="0" w:color="auto"/>
              <w:right w:val="single" w:sz="4" w:space="0" w:color="auto"/>
            </w:tcBorders>
            <w:shd w:val="clear" w:color="auto" w:fill="9BBB59" w:themeFill="accent3"/>
            <w:vAlign w:val="center"/>
            <w:hideMark/>
          </w:tcPr>
          <w:p w14:paraId="3D4D61B3"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PFCs</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5CA9F208"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SF6</w:t>
            </w:r>
          </w:p>
        </w:tc>
        <w:tc>
          <w:tcPr>
            <w:tcW w:w="3121" w:type="dxa"/>
            <w:tcBorders>
              <w:top w:val="nil"/>
              <w:left w:val="nil"/>
              <w:bottom w:val="single" w:sz="4" w:space="0" w:color="auto"/>
              <w:right w:val="single" w:sz="4" w:space="0" w:color="auto"/>
            </w:tcBorders>
            <w:shd w:val="clear" w:color="auto" w:fill="9BBB59" w:themeFill="accent3"/>
            <w:vAlign w:val="center"/>
            <w:hideMark/>
          </w:tcPr>
          <w:p w14:paraId="7EB70D38" w14:textId="77777777" w:rsidR="008B7ECF" w:rsidRPr="0023594E" w:rsidRDefault="008B7ECF"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Other halogenated gases with 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 conversion factors</w:t>
            </w:r>
          </w:p>
        </w:tc>
      </w:tr>
      <w:tr w:rsidR="00276BC3" w:rsidRPr="0023594E" w14:paraId="72648032"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5AC632F"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Total National Emissions and Removals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16601E6" w14:textId="1662D1FD"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3</w:t>
            </w:r>
            <w:r>
              <w:rPr>
                <w:rFonts w:cs="Arial"/>
                <w:color w:val="000000"/>
                <w:sz w:val="16"/>
                <w:szCs w:val="16"/>
              </w:rPr>
              <w:t>,</w:t>
            </w:r>
            <w:r w:rsidRPr="00D8054D">
              <w:rPr>
                <w:rFonts w:cs="Arial"/>
                <w:color w:val="000000"/>
                <w:sz w:val="16"/>
                <w:szCs w:val="16"/>
              </w:rPr>
              <w:t>980</w:t>
            </w:r>
            <w:r>
              <w:rPr>
                <w:rFonts w:cs="Arial"/>
                <w:color w:val="000000"/>
                <w:sz w:val="16"/>
                <w:szCs w:val="16"/>
              </w:rPr>
              <w:t>.</w:t>
            </w:r>
            <w:r w:rsidRPr="00D8054D">
              <w:rPr>
                <w:rFonts w:cs="Arial"/>
                <w:color w:val="000000"/>
                <w:sz w:val="16"/>
                <w:szCs w:val="16"/>
              </w:rPr>
              <w:t>40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163D042" w14:textId="79D4A56C"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29</w:t>
            </w:r>
            <w:r>
              <w:rPr>
                <w:rFonts w:cs="Arial"/>
                <w:color w:val="000000"/>
                <w:sz w:val="16"/>
                <w:szCs w:val="16"/>
              </w:rPr>
              <w:t>.</w:t>
            </w:r>
            <w:r w:rsidRPr="00D8054D">
              <w:rPr>
                <w:rFonts w:cs="Arial"/>
                <w:color w:val="000000"/>
                <w:sz w:val="16"/>
                <w:szCs w:val="16"/>
              </w:rPr>
              <w:t>07</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D396FFC" w14:textId="09F40063"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33</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F89E1B3" w14:textId="7FAF3E38"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264</w:t>
            </w:r>
            <w:r>
              <w:rPr>
                <w:rFonts w:cs="Arial"/>
                <w:color w:val="000000"/>
                <w:sz w:val="16"/>
                <w:szCs w:val="16"/>
              </w:rPr>
              <w:t>.</w:t>
            </w:r>
            <w:r w:rsidRPr="00D8054D">
              <w:rPr>
                <w:rFonts w:cs="Arial"/>
                <w:color w:val="000000"/>
                <w:sz w:val="16"/>
                <w:szCs w:val="16"/>
              </w:rPr>
              <w:t>64</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7A470FD" w14:textId="00B85EA6"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A8F4F08" w14:textId="58DCCC95"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6D7DDCB"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76E5884C"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496FAFF"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1 - Energy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F27D3C9" w14:textId="2A85CD71"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3</w:t>
            </w:r>
            <w:r>
              <w:rPr>
                <w:rFonts w:cs="Arial"/>
                <w:color w:val="000000"/>
                <w:sz w:val="16"/>
                <w:szCs w:val="16"/>
              </w:rPr>
              <w:t>,</w:t>
            </w:r>
            <w:r w:rsidRPr="00D8054D">
              <w:rPr>
                <w:rFonts w:cs="Arial"/>
                <w:color w:val="000000"/>
                <w:sz w:val="16"/>
                <w:szCs w:val="16"/>
              </w:rPr>
              <w:t>940</w:t>
            </w:r>
            <w:r>
              <w:rPr>
                <w:rFonts w:cs="Arial"/>
                <w:color w:val="000000"/>
                <w:sz w:val="16"/>
                <w:szCs w:val="16"/>
              </w:rPr>
              <w:t>.</w:t>
            </w:r>
            <w:r w:rsidRPr="00D8054D">
              <w:rPr>
                <w:rFonts w:cs="Arial"/>
                <w:color w:val="000000"/>
                <w:sz w:val="16"/>
                <w:szCs w:val="16"/>
              </w:rPr>
              <w:t>63</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5F4CD57" w14:textId="7C4EB992"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63</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B765E3F" w14:textId="6169F2D7"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12</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70A4FFB" w14:textId="7047DE0B"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1AB39C2" w14:textId="753B93D3"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0D39EB1" w14:textId="4B083834"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17BD6A0"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70552FB6"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EAAB315"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1.A - Fuel Combustion Activities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5A526FC" w14:textId="456A7C7E"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3</w:t>
            </w:r>
            <w:r>
              <w:rPr>
                <w:rFonts w:cs="Arial"/>
                <w:color w:val="000000"/>
                <w:sz w:val="16"/>
                <w:szCs w:val="16"/>
              </w:rPr>
              <w:t>,</w:t>
            </w:r>
            <w:r w:rsidRPr="00D8054D">
              <w:rPr>
                <w:rFonts w:cs="Arial"/>
                <w:color w:val="000000"/>
                <w:sz w:val="16"/>
                <w:szCs w:val="16"/>
              </w:rPr>
              <w:t>940</w:t>
            </w:r>
            <w:r>
              <w:rPr>
                <w:rFonts w:cs="Arial"/>
                <w:color w:val="000000"/>
                <w:sz w:val="16"/>
                <w:szCs w:val="16"/>
              </w:rPr>
              <w:t>.</w:t>
            </w:r>
            <w:r w:rsidRPr="00D8054D">
              <w:rPr>
                <w:rFonts w:cs="Arial"/>
                <w:color w:val="000000"/>
                <w:sz w:val="16"/>
                <w:szCs w:val="16"/>
              </w:rPr>
              <w:t>63</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BD58324" w14:textId="4E0A7E67"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63</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914BDA5" w14:textId="31D1A1FB"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12</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BBC13F1" w14:textId="79C0C483"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955FCCF" w14:textId="740AB247"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2D07F91" w14:textId="45A5778E" w:rsidR="00276BC3" w:rsidRPr="009162D5"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3BACCF2"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22041836"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F14441E"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1.A.1 - Energy Industries </w:t>
            </w:r>
          </w:p>
        </w:tc>
        <w:tc>
          <w:tcPr>
            <w:tcW w:w="1240" w:type="dxa"/>
            <w:tcBorders>
              <w:top w:val="nil"/>
              <w:left w:val="nil"/>
              <w:bottom w:val="single" w:sz="4" w:space="0" w:color="auto"/>
              <w:right w:val="single" w:sz="4" w:space="0" w:color="auto"/>
            </w:tcBorders>
            <w:shd w:val="clear" w:color="auto" w:fill="auto"/>
            <w:noWrap/>
            <w:vAlign w:val="center"/>
          </w:tcPr>
          <w:p w14:paraId="1785F510" w14:textId="283732E2"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w:t>
            </w:r>
            <w:r>
              <w:rPr>
                <w:rFonts w:cs="Arial"/>
                <w:color w:val="000000"/>
                <w:sz w:val="16"/>
                <w:szCs w:val="16"/>
              </w:rPr>
              <w:t>,</w:t>
            </w:r>
            <w:r w:rsidRPr="00D8054D">
              <w:rPr>
                <w:rFonts w:cs="Arial"/>
                <w:color w:val="000000"/>
                <w:sz w:val="16"/>
                <w:szCs w:val="16"/>
              </w:rPr>
              <w:t>393</w:t>
            </w:r>
            <w:r>
              <w:rPr>
                <w:rFonts w:cs="Arial"/>
                <w:color w:val="000000"/>
                <w:sz w:val="16"/>
                <w:szCs w:val="16"/>
              </w:rPr>
              <w:t>.</w:t>
            </w:r>
            <w:r w:rsidRPr="00D8054D">
              <w:rPr>
                <w:rFonts w:cs="Arial"/>
                <w:color w:val="000000"/>
                <w:sz w:val="16"/>
                <w:szCs w:val="16"/>
              </w:rPr>
              <w:t>79</w:t>
            </w:r>
          </w:p>
        </w:tc>
        <w:tc>
          <w:tcPr>
            <w:tcW w:w="541" w:type="dxa"/>
            <w:tcBorders>
              <w:top w:val="nil"/>
              <w:left w:val="nil"/>
              <w:bottom w:val="single" w:sz="4" w:space="0" w:color="auto"/>
              <w:right w:val="single" w:sz="4" w:space="0" w:color="auto"/>
            </w:tcBorders>
            <w:shd w:val="clear" w:color="auto" w:fill="auto"/>
            <w:noWrap/>
            <w:vAlign w:val="center"/>
          </w:tcPr>
          <w:p w14:paraId="09172934" w14:textId="09AB0236"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27</w:t>
            </w:r>
          </w:p>
        </w:tc>
        <w:tc>
          <w:tcPr>
            <w:tcW w:w="480" w:type="dxa"/>
            <w:tcBorders>
              <w:top w:val="nil"/>
              <w:left w:val="nil"/>
              <w:bottom w:val="single" w:sz="4" w:space="0" w:color="auto"/>
              <w:right w:val="single" w:sz="4" w:space="0" w:color="auto"/>
            </w:tcBorders>
            <w:shd w:val="clear" w:color="auto" w:fill="auto"/>
            <w:noWrap/>
            <w:vAlign w:val="center"/>
          </w:tcPr>
          <w:p w14:paraId="589460D1" w14:textId="5EEEAAD6"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06</w:t>
            </w:r>
          </w:p>
        </w:tc>
        <w:tc>
          <w:tcPr>
            <w:tcW w:w="630" w:type="dxa"/>
            <w:tcBorders>
              <w:top w:val="nil"/>
              <w:left w:val="nil"/>
              <w:bottom w:val="single" w:sz="4" w:space="0" w:color="auto"/>
              <w:right w:val="single" w:sz="4" w:space="0" w:color="auto"/>
            </w:tcBorders>
            <w:shd w:val="clear" w:color="FFFFFF" w:fill="D3D3D3"/>
            <w:noWrap/>
            <w:vAlign w:val="center"/>
          </w:tcPr>
          <w:p w14:paraId="4F532337" w14:textId="051CB6B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37AE765" w14:textId="399ABA7D"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0BF58A" w14:textId="7FF11ABC"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ED7A5E5"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1B9F588B"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221972D"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1.A.2 - Manufacturing Industries and Construction </w:t>
            </w:r>
          </w:p>
        </w:tc>
        <w:tc>
          <w:tcPr>
            <w:tcW w:w="1240" w:type="dxa"/>
            <w:tcBorders>
              <w:top w:val="nil"/>
              <w:left w:val="nil"/>
              <w:bottom w:val="single" w:sz="4" w:space="0" w:color="auto"/>
              <w:right w:val="single" w:sz="4" w:space="0" w:color="auto"/>
            </w:tcBorders>
            <w:shd w:val="clear" w:color="auto" w:fill="auto"/>
            <w:noWrap/>
            <w:vAlign w:val="center"/>
          </w:tcPr>
          <w:p w14:paraId="2DB15EBC" w14:textId="6CF78A75"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333</w:t>
            </w:r>
            <w:r>
              <w:rPr>
                <w:rFonts w:cs="Arial"/>
                <w:color w:val="000000"/>
                <w:sz w:val="16"/>
                <w:szCs w:val="16"/>
              </w:rPr>
              <w:t>.</w:t>
            </w:r>
            <w:r w:rsidRPr="00D8054D">
              <w:rPr>
                <w:rFonts w:cs="Arial"/>
                <w:color w:val="000000"/>
                <w:sz w:val="16"/>
                <w:szCs w:val="16"/>
              </w:rPr>
              <w:t>60</w:t>
            </w:r>
          </w:p>
        </w:tc>
        <w:tc>
          <w:tcPr>
            <w:tcW w:w="541" w:type="dxa"/>
            <w:tcBorders>
              <w:top w:val="nil"/>
              <w:left w:val="nil"/>
              <w:bottom w:val="single" w:sz="4" w:space="0" w:color="auto"/>
              <w:right w:val="single" w:sz="4" w:space="0" w:color="auto"/>
            </w:tcBorders>
            <w:shd w:val="clear" w:color="auto" w:fill="auto"/>
            <w:noWrap/>
            <w:vAlign w:val="center"/>
          </w:tcPr>
          <w:p w14:paraId="088C0D6B" w14:textId="3E5A055E"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06</w:t>
            </w:r>
          </w:p>
        </w:tc>
        <w:tc>
          <w:tcPr>
            <w:tcW w:w="480" w:type="dxa"/>
            <w:tcBorders>
              <w:top w:val="nil"/>
              <w:left w:val="nil"/>
              <w:bottom w:val="single" w:sz="4" w:space="0" w:color="auto"/>
              <w:right w:val="single" w:sz="4" w:space="0" w:color="auto"/>
            </w:tcBorders>
            <w:shd w:val="clear" w:color="auto" w:fill="auto"/>
            <w:noWrap/>
            <w:vAlign w:val="center"/>
          </w:tcPr>
          <w:p w14:paraId="7FEB8168" w14:textId="172B0EBA"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01</w:t>
            </w:r>
          </w:p>
        </w:tc>
        <w:tc>
          <w:tcPr>
            <w:tcW w:w="630" w:type="dxa"/>
            <w:tcBorders>
              <w:top w:val="nil"/>
              <w:left w:val="nil"/>
              <w:bottom w:val="single" w:sz="4" w:space="0" w:color="auto"/>
              <w:right w:val="single" w:sz="4" w:space="0" w:color="auto"/>
            </w:tcBorders>
            <w:shd w:val="clear" w:color="FFFFFF" w:fill="D3D3D3"/>
            <w:noWrap/>
            <w:vAlign w:val="center"/>
          </w:tcPr>
          <w:p w14:paraId="08D07430" w14:textId="69E0A4B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005FD3A" w14:textId="6A1B4A88"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0D05EDB" w14:textId="340725A3"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4D3C7A9"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1CCBE74D"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B147E2C"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1.A.3 - Transport </w:t>
            </w:r>
          </w:p>
        </w:tc>
        <w:tc>
          <w:tcPr>
            <w:tcW w:w="1240" w:type="dxa"/>
            <w:tcBorders>
              <w:top w:val="nil"/>
              <w:left w:val="nil"/>
              <w:bottom w:val="single" w:sz="4" w:space="0" w:color="auto"/>
              <w:right w:val="single" w:sz="4" w:space="0" w:color="auto"/>
            </w:tcBorders>
            <w:shd w:val="clear" w:color="auto" w:fill="auto"/>
            <w:noWrap/>
            <w:vAlign w:val="center"/>
          </w:tcPr>
          <w:p w14:paraId="6C39483B" w14:textId="3BD15A18"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978</w:t>
            </w:r>
            <w:r>
              <w:rPr>
                <w:rFonts w:cs="Arial"/>
                <w:color w:val="000000"/>
                <w:sz w:val="16"/>
                <w:szCs w:val="16"/>
              </w:rPr>
              <w:t>.</w:t>
            </w:r>
            <w:r w:rsidRPr="00D8054D">
              <w:rPr>
                <w:rFonts w:cs="Arial"/>
                <w:color w:val="000000"/>
                <w:sz w:val="16"/>
                <w:szCs w:val="16"/>
              </w:rPr>
              <w:t>15</w:t>
            </w:r>
          </w:p>
        </w:tc>
        <w:tc>
          <w:tcPr>
            <w:tcW w:w="541" w:type="dxa"/>
            <w:tcBorders>
              <w:top w:val="nil"/>
              <w:left w:val="nil"/>
              <w:bottom w:val="single" w:sz="4" w:space="0" w:color="auto"/>
              <w:right w:val="single" w:sz="4" w:space="0" w:color="auto"/>
            </w:tcBorders>
            <w:shd w:val="clear" w:color="auto" w:fill="auto"/>
            <w:noWrap/>
            <w:vAlign w:val="center"/>
          </w:tcPr>
          <w:p w14:paraId="6C94EF00" w14:textId="0CA5C176"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21</w:t>
            </w:r>
          </w:p>
        </w:tc>
        <w:tc>
          <w:tcPr>
            <w:tcW w:w="480" w:type="dxa"/>
            <w:tcBorders>
              <w:top w:val="nil"/>
              <w:left w:val="nil"/>
              <w:bottom w:val="single" w:sz="4" w:space="0" w:color="auto"/>
              <w:right w:val="single" w:sz="4" w:space="0" w:color="auto"/>
            </w:tcBorders>
            <w:shd w:val="clear" w:color="auto" w:fill="auto"/>
            <w:noWrap/>
            <w:vAlign w:val="center"/>
          </w:tcPr>
          <w:p w14:paraId="28A1BEAC" w14:textId="471724B2"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05</w:t>
            </w:r>
          </w:p>
        </w:tc>
        <w:tc>
          <w:tcPr>
            <w:tcW w:w="630" w:type="dxa"/>
            <w:tcBorders>
              <w:top w:val="nil"/>
              <w:left w:val="nil"/>
              <w:bottom w:val="single" w:sz="4" w:space="0" w:color="auto"/>
              <w:right w:val="single" w:sz="4" w:space="0" w:color="auto"/>
            </w:tcBorders>
            <w:shd w:val="clear" w:color="FFFFFF" w:fill="D3D3D3"/>
            <w:noWrap/>
            <w:vAlign w:val="center"/>
          </w:tcPr>
          <w:p w14:paraId="601CA712" w14:textId="5DE7ABF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6424E88" w14:textId="1BBCDA68"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8CB8DF2" w14:textId="371379AF"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411754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393EBEE9"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57540A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1.A.4 - Other Sectors </w:t>
            </w:r>
          </w:p>
        </w:tc>
        <w:tc>
          <w:tcPr>
            <w:tcW w:w="1240" w:type="dxa"/>
            <w:tcBorders>
              <w:top w:val="nil"/>
              <w:left w:val="nil"/>
              <w:bottom w:val="single" w:sz="4" w:space="0" w:color="auto"/>
              <w:right w:val="single" w:sz="4" w:space="0" w:color="auto"/>
            </w:tcBorders>
            <w:shd w:val="clear" w:color="auto" w:fill="auto"/>
            <w:noWrap/>
            <w:vAlign w:val="center"/>
          </w:tcPr>
          <w:p w14:paraId="0E3E0BAE" w14:textId="2A975DFE"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234</w:t>
            </w:r>
            <w:r>
              <w:rPr>
                <w:rFonts w:cs="Arial"/>
                <w:color w:val="000000"/>
                <w:sz w:val="16"/>
                <w:szCs w:val="16"/>
              </w:rPr>
              <w:t>.</w:t>
            </w:r>
            <w:r w:rsidRPr="00D8054D">
              <w:rPr>
                <w:rFonts w:cs="Arial"/>
                <w:color w:val="000000"/>
                <w:sz w:val="16"/>
                <w:szCs w:val="16"/>
              </w:rPr>
              <w:t>28</w:t>
            </w:r>
          </w:p>
        </w:tc>
        <w:tc>
          <w:tcPr>
            <w:tcW w:w="541" w:type="dxa"/>
            <w:tcBorders>
              <w:top w:val="nil"/>
              <w:left w:val="nil"/>
              <w:bottom w:val="single" w:sz="4" w:space="0" w:color="auto"/>
              <w:right w:val="single" w:sz="4" w:space="0" w:color="auto"/>
            </w:tcBorders>
            <w:shd w:val="clear" w:color="auto" w:fill="auto"/>
            <w:noWrap/>
            <w:vAlign w:val="center"/>
          </w:tcPr>
          <w:p w14:paraId="7D52D0D9" w14:textId="1BE1DE56"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09</w:t>
            </w:r>
          </w:p>
        </w:tc>
        <w:tc>
          <w:tcPr>
            <w:tcW w:w="480" w:type="dxa"/>
            <w:tcBorders>
              <w:top w:val="nil"/>
              <w:left w:val="nil"/>
              <w:bottom w:val="single" w:sz="4" w:space="0" w:color="auto"/>
              <w:right w:val="single" w:sz="4" w:space="0" w:color="auto"/>
            </w:tcBorders>
            <w:shd w:val="clear" w:color="auto" w:fill="auto"/>
            <w:noWrap/>
            <w:vAlign w:val="center"/>
          </w:tcPr>
          <w:p w14:paraId="6D230F56" w14:textId="08AE6CAB"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751055D8" w14:textId="268B8F8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EBA2633" w14:textId="530DD262"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6582734" w14:textId="544CD71C"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EE4C3F7"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3356992"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72EC4DD"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1.A.5 - Non-Specified </w:t>
            </w:r>
          </w:p>
        </w:tc>
        <w:tc>
          <w:tcPr>
            <w:tcW w:w="1240" w:type="dxa"/>
            <w:tcBorders>
              <w:top w:val="nil"/>
              <w:left w:val="nil"/>
              <w:bottom w:val="single" w:sz="4" w:space="0" w:color="auto"/>
              <w:right w:val="single" w:sz="4" w:space="0" w:color="auto"/>
            </w:tcBorders>
            <w:shd w:val="clear" w:color="auto" w:fill="auto"/>
            <w:noWrap/>
            <w:vAlign w:val="center"/>
          </w:tcPr>
          <w:p w14:paraId="1843326C" w14:textId="500A423D"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81</w:t>
            </w:r>
          </w:p>
        </w:tc>
        <w:tc>
          <w:tcPr>
            <w:tcW w:w="541" w:type="dxa"/>
            <w:tcBorders>
              <w:top w:val="nil"/>
              <w:left w:val="nil"/>
              <w:bottom w:val="single" w:sz="4" w:space="0" w:color="auto"/>
              <w:right w:val="single" w:sz="4" w:space="0" w:color="auto"/>
            </w:tcBorders>
            <w:shd w:val="clear" w:color="auto" w:fill="auto"/>
            <w:noWrap/>
            <w:vAlign w:val="center"/>
          </w:tcPr>
          <w:p w14:paraId="64F20E6E" w14:textId="5F889E08"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52090D1" w14:textId="47CD45D9"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D606942" w14:textId="28FD7DE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6B2DFD2" w14:textId="1FD41296"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74142C6" w14:textId="25D9CE26"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DAB6458"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3B559FA4"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31FEB92"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1.B - Fugitive emissions from fuels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A9CF83C" w14:textId="660A863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2EBF87B" w14:textId="05114D6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1A842A1" w14:textId="4765AD2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F10D9F5" w14:textId="17D26B8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48650B6" w14:textId="632F115F"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FD3459D" w14:textId="4AD5C16A"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722564D"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5771F05B"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EDA1DFC"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1.B.1 - Solid Fuels </w:t>
            </w:r>
          </w:p>
        </w:tc>
        <w:tc>
          <w:tcPr>
            <w:tcW w:w="1240" w:type="dxa"/>
            <w:tcBorders>
              <w:top w:val="nil"/>
              <w:left w:val="nil"/>
              <w:bottom w:val="single" w:sz="4" w:space="0" w:color="auto"/>
              <w:right w:val="single" w:sz="4" w:space="0" w:color="auto"/>
            </w:tcBorders>
            <w:shd w:val="clear" w:color="auto" w:fill="auto"/>
            <w:noWrap/>
            <w:vAlign w:val="center"/>
          </w:tcPr>
          <w:p w14:paraId="70BD2A5B" w14:textId="497BF4B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40ECEC9" w14:textId="467B0F5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71FB3E2" w14:textId="0906426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4644CE27" w14:textId="502E9BF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8A57AF8" w14:textId="27227387"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F6B5CE6" w14:textId="6FB6D43D"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4D7D778"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E5E8193"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91EC420"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1.B.2 - Oil and Natural Gas </w:t>
            </w:r>
          </w:p>
        </w:tc>
        <w:tc>
          <w:tcPr>
            <w:tcW w:w="1240" w:type="dxa"/>
            <w:tcBorders>
              <w:top w:val="nil"/>
              <w:left w:val="nil"/>
              <w:bottom w:val="single" w:sz="4" w:space="0" w:color="auto"/>
              <w:right w:val="single" w:sz="4" w:space="0" w:color="auto"/>
            </w:tcBorders>
            <w:shd w:val="clear" w:color="auto" w:fill="auto"/>
            <w:noWrap/>
            <w:vAlign w:val="center"/>
          </w:tcPr>
          <w:p w14:paraId="3C56DD23" w14:textId="144CDA7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6B6E5590" w14:textId="603FF09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2D56AF4" w14:textId="717B918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5074CD02" w14:textId="2C8C0EC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BE9B2AD" w14:textId="14202E55"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F78655F" w14:textId="319E2947"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8D5D524"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629C316"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A9DA06B"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1.B.3 - Other emissions from Energy Production </w:t>
            </w:r>
          </w:p>
        </w:tc>
        <w:tc>
          <w:tcPr>
            <w:tcW w:w="1240" w:type="dxa"/>
            <w:tcBorders>
              <w:top w:val="nil"/>
              <w:left w:val="nil"/>
              <w:bottom w:val="single" w:sz="4" w:space="0" w:color="auto"/>
              <w:right w:val="single" w:sz="4" w:space="0" w:color="auto"/>
            </w:tcBorders>
            <w:shd w:val="clear" w:color="auto" w:fill="auto"/>
            <w:noWrap/>
            <w:vAlign w:val="center"/>
          </w:tcPr>
          <w:p w14:paraId="6C2015AA" w14:textId="3EF0FB0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5EC1112" w14:textId="47410B6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C57B22F" w14:textId="34DEFD2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7B5B9C52" w14:textId="69A2BFD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48901AF" w14:textId="23A7ADC6"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7124ED9" w14:textId="72C23DA6"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4679E1E"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F388858"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B2DE2D6"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1.C - Carbon dioxide Transport and Storage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A63D5EC" w14:textId="18D092E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312C90D" w14:textId="4691176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2B7DD8C" w14:textId="0453953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2BB3E4B" w14:textId="5756D3A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4519572" w14:textId="57A17BEC"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8DEF3DA" w14:textId="6F9CF93C"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C3DF04D"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4724796C"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6D3980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1.C.1 - Transport of CO2 </w:t>
            </w:r>
          </w:p>
        </w:tc>
        <w:tc>
          <w:tcPr>
            <w:tcW w:w="1240" w:type="dxa"/>
            <w:tcBorders>
              <w:top w:val="nil"/>
              <w:left w:val="nil"/>
              <w:bottom w:val="single" w:sz="4" w:space="0" w:color="auto"/>
              <w:right w:val="single" w:sz="4" w:space="0" w:color="auto"/>
            </w:tcBorders>
            <w:shd w:val="clear" w:color="auto" w:fill="auto"/>
            <w:noWrap/>
            <w:vAlign w:val="center"/>
          </w:tcPr>
          <w:p w14:paraId="6E7BE1FD" w14:textId="7FEA1A2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21998F83" w14:textId="52FAB64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B235DF2" w14:textId="772F360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6D7E016" w14:textId="693896E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2BC774C" w14:textId="3B01757B"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3396723" w14:textId="4204C28E"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C36A353"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93A74AF"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D530F01"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1.C.2 - Injection and Storage </w:t>
            </w:r>
          </w:p>
        </w:tc>
        <w:tc>
          <w:tcPr>
            <w:tcW w:w="1240" w:type="dxa"/>
            <w:tcBorders>
              <w:top w:val="nil"/>
              <w:left w:val="nil"/>
              <w:bottom w:val="single" w:sz="4" w:space="0" w:color="auto"/>
              <w:right w:val="single" w:sz="4" w:space="0" w:color="auto"/>
            </w:tcBorders>
            <w:shd w:val="clear" w:color="auto" w:fill="auto"/>
            <w:noWrap/>
            <w:vAlign w:val="center"/>
          </w:tcPr>
          <w:p w14:paraId="56739358" w14:textId="1DC43D4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2AE88C15" w14:textId="0C6EB85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652D7CC" w14:textId="0EA381C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32D829B" w14:textId="31B69FC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3F83174" w14:textId="461BC7F8"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38DEB03" w14:textId="32D33D8D"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67D8A95"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34332A6D"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29B2F78"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1.C.3 - Other </w:t>
            </w:r>
          </w:p>
        </w:tc>
        <w:tc>
          <w:tcPr>
            <w:tcW w:w="1240" w:type="dxa"/>
            <w:tcBorders>
              <w:top w:val="nil"/>
              <w:left w:val="nil"/>
              <w:bottom w:val="single" w:sz="4" w:space="0" w:color="auto"/>
              <w:right w:val="single" w:sz="4" w:space="0" w:color="auto"/>
            </w:tcBorders>
            <w:shd w:val="clear" w:color="auto" w:fill="auto"/>
            <w:noWrap/>
            <w:vAlign w:val="center"/>
          </w:tcPr>
          <w:p w14:paraId="7678FCE3" w14:textId="5E8502E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A8A78B1" w14:textId="2FCCCF4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D44EB40" w14:textId="5F399B1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801E4FE" w14:textId="3FFF53D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BBACFF2" w14:textId="414119F4"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8C8516E" w14:textId="798D8938"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7E8AC9E"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E16A9B3"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9EF6959"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2 - Industrial Processes and Product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0A93553" w14:textId="4092393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36</w:t>
            </w:r>
            <w:r>
              <w:rPr>
                <w:rFonts w:cs="Arial"/>
                <w:color w:val="000000"/>
                <w:sz w:val="16"/>
                <w:szCs w:val="16"/>
              </w:rPr>
              <w:t>.</w:t>
            </w:r>
            <w:r w:rsidRPr="00D8054D">
              <w:rPr>
                <w:rFonts w:cs="Arial"/>
                <w:color w:val="000000"/>
                <w:sz w:val="16"/>
                <w:szCs w:val="16"/>
              </w:rPr>
              <w:t>15</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66FA19E" w14:textId="5DB13D1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3981CE4" w14:textId="41A8FF5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D991F49" w14:textId="598A4A5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264</w:t>
            </w:r>
            <w:r>
              <w:rPr>
                <w:rFonts w:cs="Arial"/>
                <w:color w:val="000000"/>
                <w:sz w:val="16"/>
                <w:szCs w:val="16"/>
              </w:rPr>
              <w:t>.</w:t>
            </w:r>
            <w:r w:rsidRPr="00D8054D">
              <w:rPr>
                <w:rFonts w:cs="Arial"/>
                <w:color w:val="000000"/>
                <w:sz w:val="16"/>
                <w:szCs w:val="16"/>
              </w:rPr>
              <w:t>64</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651FFCD" w14:textId="1115D84A"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2CF0B81" w14:textId="2FF47717"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2BF917E6"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2BBAB8E1"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678F506"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2.A - Mineral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95C951D" w14:textId="4776167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80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FD13A46" w14:textId="10D4967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8B566E0" w14:textId="1F87B91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23851E1" w14:textId="7905A9E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5A9E88D" w14:textId="43623054"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24B2B75" w14:textId="7068AA41"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28CF1739"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21DFB3C0"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5535B0B"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2.A.1 - Cement production </w:t>
            </w:r>
          </w:p>
        </w:tc>
        <w:tc>
          <w:tcPr>
            <w:tcW w:w="1240" w:type="dxa"/>
            <w:tcBorders>
              <w:top w:val="nil"/>
              <w:left w:val="nil"/>
              <w:bottom w:val="single" w:sz="4" w:space="0" w:color="auto"/>
              <w:right w:val="single" w:sz="4" w:space="0" w:color="auto"/>
            </w:tcBorders>
            <w:shd w:val="clear" w:color="auto" w:fill="auto"/>
            <w:noWrap/>
            <w:vAlign w:val="center"/>
          </w:tcPr>
          <w:p w14:paraId="59D87D87" w14:textId="2C1315F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1547749" w14:textId="733DFAB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0712429" w14:textId="2BC75C5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F84D6F2" w14:textId="1A2DB81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636AF2B" w14:textId="66FC1F52"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AEB053D" w14:textId="714A8C3D"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534B3BA"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232CE682"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DFF83AD"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2.A.2 - Lime production </w:t>
            </w:r>
          </w:p>
        </w:tc>
        <w:tc>
          <w:tcPr>
            <w:tcW w:w="1240" w:type="dxa"/>
            <w:tcBorders>
              <w:top w:val="nil"/>
              <w:left w:val="nil"/>
              <w:bottom w:val="single" w:sz="4" w:space="0" w:color="auto"/>
              <w:right w:val="single" w:sz="4" w:space="0" w:color="auto"/>
            </w:tcBorders>
            <w:shd w:val="clear" w:color="auto" w:fill="auto"/>
            <w:noWrap/>
            <w:vAlign w:val="center"/>
          </w:tcPr>
          <w:p w14:paraId="6E6B3CCA" w14:textId="2C36A36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80</w:t>
            </w:r>
          </w:p>
        </w:tc>
        <w:tc>
          <w:tcPr>
            <w:tcW w:w="541" w:type="dxa"/>
            <w:tcBorders>
              <w:top w:val="nil"/>
              <w:left w:val="nil"/>
              <w:bottom w:val="single" w:sz="4" w:space="0" w:color="auto"/>
              <w:right w:val="single" w:sz="4" w:space="0" w:color="auto"/>
            </w:tcBorders>
            <w:shd w:val="clear" w:color="FFFFFF" w:fill="D3D3D3"/>
            <w:noWrap/>
            <w:vAlign w:val="center"/>
          </w:tcPr>
          <w:p w14:paraId="23081363" w14:textId="47274A8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7DC7624" w14:textId="4963326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FACE6E5" w14:textId="7D90671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722B24A" w14:textId="27CFAB82"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91E8538" w14:textId="64F35F15"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2E9820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E65E954"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C93DF0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2.A.3 - Glass Production </w:t>
            </w:r>
          </w:p>
        </w:tc>
        <w:tc>
          <w:tcPr>
            <w:tcW w:w="1240" w:type="dxa"/>
            <w:tcBorders>
              <w:top w:val="nil"/>
              <w:left w:val="nil"/>
              <w:bottom w:val="single" w:sz="4" w:space="0" w:color="auto"/>
              <w:right w:val="single" w:sz="4" w:space="0" w:color="auto"/>
            </w:tcBorders>
            <w:shd w:val="clear" w:color="auto" w:fill="auto"/>
            <w:noWrap/>
            <w:vAlign w:val="center"/>
          </w:tcPr>
          <w:p w14:paraId="1FDF9BD5" w14:textId="265669D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06A0C20" w14:textId="5C270F2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F6007FB" w14:textId="617D584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21F18A8" w14:textId="20AFB6F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E018ACB" w14:textId="100A02A9"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C367C92" w14:textId="6B14CF54"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155A9F4"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F1E326F"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6B526BD"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2.A.4 - Other Process Uses of Carbonates </w:t>
            </w:r>
          </w:p>
        </w:tc>
        <w:tc>
          <w:tcPr>
            <w:tcW w:w="1240" w:type="dxa"/>
            <w:tcBorders>
              <w:top w:val="nil"/>
              <w:left w:val="nil"/>
              <w:bottom w:val="single" w:sz="4" w:space="0" w:color="auto"/>
              <w:right w:val="single" w:sz="4" w:space="0" w:color="auto"/>
            </w:tcBorders>
            <w:shd w:val="clear" w:color="auto" w:fill="auto"/>
            <w:noWrap/>
            <w:vAlign w:val="center"/>
          </w:tcPr>
          <w:p w14:paraId="0E9BF7CE" w14:textId="1FFB73F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07E56D5" w14:textId="0C9B8EF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9D5D74F" w14:textId="46C845D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BB1D8CC" w14:textId="0C2D089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0D707E9" w14:textId="36AFC334"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45774F4" w14:textId="0FE071C4"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A2E5922"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7749EA6"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481B84C"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0F880BA3" w14:textId="355EBE3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71331F63" w14:textId="53B1AB4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1481B7D" w14:textId="77A638F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5653746F" w14:textId="3EE431F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AA6A0FC" w14:textId="535DF9FE"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57ADB82" w14:textId="574C6BA0" w:rsidR="00276BC3" w:rsidRPr="000B01D4"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543DCA7"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A494D5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FF7380B"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2.B - Chemical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A2DF3DC" w14:textId="3A95B76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5FF10E1F" w14:textId="1CFF1F0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DB794E0" w14:textId="102A3BE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6D73881" w14:textId="3E020CE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99F929E" w14:textId="2E66E131"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9C88481" w14:textId="3106EDE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C8FF8D1"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7E1C3E4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929776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2.B.1 - Ammonia Production </w:t>
            </w:r>
          </w:p>
        </w:tc>
        <w:tc>
          <w:tcPr>
            <w:tcW w:w="1240" w:type="dxa"/>
            <w:tcBorders>
              <w:top w:val="nil"/>
              <w:left w:val="nil"/>
              <w:bottom w:val="single" w:sz="4" w:space="0" w:color="auto"/>
              <w:right w:val="single" w:sz="4" w:space="0" w:color="auto"/>
            </w:tcBorders>
            <w:shd w:val="clear" w:color="auto" w:fill="auto"/>
            <w:noWrap/>
            <w:vAlign w:val="center"/>
          </w:tcPr>
          <w:p w14:paraId="66D647A3" w14:textId="4A1DE79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45873246" w14:textId="784AF97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EA07D25" w14:textId="6F50B04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DEDECDB" w14:textId="0588802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BA43D23" w14:textId="60A9D7B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CA4EAA" w14:textId="6EC6AA5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A38BFA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5B76417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C8F26BB"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2.B.2 - Nitric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3ACD9918" w14:textId="5681409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C76FA4B" w14:textId="3797C63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7B6D0182" w14:textId="1BF53FC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FDFD895" w14:textId="2A9D304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9848572" w14:textId="6B52E6D7"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C0064E5" w14:textId="666EC362"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62B700B"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B53063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2B97805"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2.B.3 - Adipic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003E4E35" w14:textId="424A7B6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14AFA6D" w14:textId="3E6D722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64762A1F" w14:textId="296D2EC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243ADF86" w14:textId="5CA95EC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19DDF9D" w14:textId="68A64FE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0984BE6" w14:textId="4F557AE2"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DA4837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7EB060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B232A3D"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2.B.4 - Caprolactam, Glyoxal and Glyoxylic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4F1840BF" w14:textId="1D5821F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078D060" w14:textId="591CEAB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65DEEFC7" w14:textId="50FD466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4A19DB4" w14:textId="1F8270E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72BD842" w14:textId="6A320A1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8143BF6" w14:textId="1CB9C25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B4D19FF"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DEB50F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E524150"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2.B.5 - Carbide Production </w:t>
            </w:r>
          </w:p>
        </w:tc>
        <w:tc>
          <w:tcPr>
            <w:tcW w:w="1240" w:type="dxa"/>
            <w:tcBorders>
              <w:top w:val="nil"/>
              <w:left w:val="nil"/>
              <w:bottom w:val="single" w:sz="4" w:space="0" w:color="auto"/>
              <w:right w:val="single" w:sz="4" w:space="0" w:color="auto"/>
            </w:tcBorders>
            <w:shd w:val="clear" w:color="auto" w:fill="auto"/>
            <w:noWrap/>
            <w:vAlign w:val="center"/>
          </w:tcPr>
          <w:p w14:paraId="54A05195" w14:textId="5B11821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566B1D3" w14:textId="4CA9BCA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6FC0A652" w14:textId="26B74D0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CB97A3F" w14:textId="6112D0C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2939071" w14:textId="29DFFD7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218F273" w14:textId="110CA22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21A16D9"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DA9341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78E9855"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2.B.6 - Titanium Dioxide Production </w:t>
            </w:r>
          </w:p>
        </w:tc>
        <w:tc>
          <w:tcPr>
            <w:tcW w:w="1240" w:type="dxa"/>
            <w:tcBorders>
              <w:top w:val="nil"/>
              <w:left w:val="nil"/>
              <w:bottom w:val="single" w:sz="4" w:space="0" w:color="auto"/>
              <w:right w:val="single" w:sz="4" w:space="0" w:color="auto"/>
            </w:tcBorders>
            <w:shd w:val="clear" w:color="auto" w:fill="auto"/>
            <w:noWrap/>
            <w:vAlign w:val="center"/>
          </w:tcPr>
          <w:p w14:paraId="4476C521" w14:textId="39590EC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B754B12" w14:textId="2897C3F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DCDC156" w14:textId="61461AB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97EEB3D" w14:textId="597B067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5136BAF" w14:textId="5FB2E67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5170154" w14:textId="6D40D6D2"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E9AA498"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1AAA471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F3FF3CE"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2.B.7 - Soda Ash Production </w:t>
            </w:r>
          </w:p>
        </w:tc>
        <w:tc>
          <w:tcPr>
            <w:tcW w:w="1240" w:type="dxa"/>
            <w:tcBorders>
              <w:top w:val="nil"/>
              <w:left w:val="nil"/>
              <w:bottom w:val="single" w:sz="4" w:space="0" w:color="auto"/>
              <w:right w:val="single" w:sz="4" w:space="0" w:color="auto"/>
            </w:tcBorders>
            <w:shd w:val="clear" w:color="auto" w:fill="auto"/>
            <w:noWrap/>
            <w:vAlign w:val="center"/>
          </w:tcPr>
          <w:p w14:paraId="2378E826" w14:textId="613191C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06ECA20" w14:textId="45B31CD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4D2309" w14:textId="03666D3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B460262" w14:textId="0B790CF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7D65BF2" w14:textId="3DF3DAE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920D6E" w14:textId="4F21314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F1A2FD8"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50796F3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176EE9E"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2.B.8 - Petrochemical and Carbon Black Production </w:t>
            </w:r>
          </w:p>
        </w:tc>
        <w:tc>
          <w:tcPr>
            <w:tcW w:w="1240" w:type="dxa"/>
            <w:tcBorders>
              <w:top w:val="nil"/>
              <w:left w:val="nil"/>
              <w:bottom w:val="single" w:sz="4" w:space="0" w:color="auto"/>
              <w:right w:val="single" w:sz="4" w:space="0" w:color="auto"/>
            </w:tcBorders>
            <w:shd w:val="clear" w:color="auto" w:fill="auto"/>
            <w:noWrap/>
            <w:vAlign w:val="center"/>
          </w:tcPr>
          <w:p w14:paraId="1AACD707" w14:textId="190BF00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73C1E0C9" w14:textId="6D142AB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6FD97687" w14:textId="39B8542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4A50E76" w14:textId="6F8023C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B286A42" w14:textId="21E915B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88131F4" w14:textId="05F386C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F663E86"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3A94FA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DABCD2B"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2.B.9 - Fluorochemical Production </w:t>
            </w:r>
          </w:p>
        </w:tc>
        <w:tc>
          <w:tcPr>
            <w:tcW w:w="1240" w:type="dxa"/>
            <w:tcBorders>
              <w:top w:val="nil"/>
              <w:left w:val="nil"/>
              <w:bottom w:val="single" w:sz="4" w:space="0" w:color="auto"/>
              <w:right w:val="single" w:sz="4" w:space="0" w:color="auto"/>
            </w:tcBorders>
            <w:shd w:val="clear" w:color="FFFFFF" w:fill="D3D3D3"/>
            <w:noWrap/>
            <w:vAlign w:val="center"/>
          </w:tcPr>
          <w:p w14:paraId="22EADC11" w14:textId="6A85F34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27092BCE" w14:textId="2FD1ED9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5E23715" w14:textId="23947FB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7267F1C6" w14:textId="1EE47CD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18B32E45" w14:textId="098CE18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D02D1ED" w14:textId="122BAB6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603C482A"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62DA641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161455C"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2.B.10 -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5BAE9AC9" w14:textId="291DEB1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5474EBFB" w14:textId="1080A09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48DE9A8" w14:textId="240019E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734993F7" w14:textId="652FEA0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68BE64F0" w14:textId="429EF40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B332EEA" w14:textId="53C5382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259BBE25"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4537895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F3E873E"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2.C - Metal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CD73AE7" w14:textId="393638E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26</w:t>
            </w:r>
            <w:r>
              <w:rPr>
                <w:rFonts w:cs="Arial"/>
                <w:color w:val="000000"/>
                <w:sz w:val="16"/>
                <w:szCs w:val="16"/>
              </w:rPr>
              <w:t>.</w:t>
            </w:r>
            <w:r w:rsidRPr="00D8054D">
              <w:rPr>
                <w:rFonts w:cs="Arial"/>
                <w:color w:val="000000"/>
                <w:sz w:val="16"/>
                <w:szCs w:val="16"/>
              </w:rPr>
              <w:t>50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7FB809D" w14:textId="2479EB0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681F8EE" w14:textId="6AFA454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3377989" w14:textId="14BF4DB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23E43A7" w14:textId="58E37C8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9B63110" w14:textId="0BCF9C0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0D851306"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16814E0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E9CEFB3"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2.C.1 - Iron and Steel Production </w:t>
            </w:r>
          </w:p>
        </w:tc>
        <w:tc>
          <w:tcPr>
            <w:tcW w:w="1240" w:type="dxa"/>
            <w:tcBorders>
              <w:top w:val="nil"/>
              <w:left w:val="nil"/>
              <w:bottom w:val="single" w:sz="4" w:space="0" w:color="auto"/>
              <w:right w:val="single" w:sz="4" w:space="0" w:color="auto"/>
            </w:tcBorders>
            <w:shd w:val="clear" w:color="auto" w:fill="auto"/>
            <w:noWrap/>
            <w:vAlign w:val="center"/>
          </w:tcPr>
          <w:p w14:paraId="65A49418" w14:textId="13650D9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26</w:t>
            </w:r>
            <w:r>
              <w:rPr>
                <w:rFonts w:cs="Arial"/>
                <w:color w:val="000000"/>
                <w:sz w:val="16"/>
                <w:szCs w:val="16"/>
              </w:rPr>
              <w:t>.</w:t>
            </w:r>
            <w:r w:rsidRPr="00D8054D">
              <w:rPr>
                <w:rFonts w:cs="Arial"/>
                <w:color w:val="000000"/>
                <w:sz w:val="16"/>
                <w:szCs w:val="16"/>
              </w:rPr>
              <w:t>50</w:t>
            </w:r>
          </w:p>
        </w:tc>
        <w:tc>
          <w:tcPr>
            <w:tcW w:w="541" w:type="dxa"/>
            <w:tcBorders>
              <w:top w:val="nil"/>
              <w:left w:val="nil"/>
              <w:bottom w:val="single" w:sz="4" w:space="0" w:color="auto"/>
              <w:right w:val="single" w:sz="4" w:space="0" w:color="auto"/>
            </w:tcBorders>
            <w:shd w:val="clear" w:color="auto" w:fill="auto"/>
            <w:noWrap/>
            <w:vAlign w:val="center"/>
          </w:tcPr>
          <w:p w14:paraId="75D25679" w14:textId="1715E02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214C6688" w14:textId="3D45842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B062B94" w14:textId="2EEA837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6C27AC7" w14:textId="75C121E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DECC5A2" w14:textId="0D3F4A7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F66D189"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5FD8B33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99A8960"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2.C.2 - Ferroalloys Production </w:t>
            </w:r>
          </w:p>
        </w:tc>
        <w:tc>
          <w:tcPr>
            <w:tcW w:w="1240" w:type="dxa"/>
            <w:tcBorders>
              <w:top w:val="nil"/>
              <w:left w:val="nil"/>
              <w:bottom w:val="single" w:sz="4" w:space="0" w:color="auto"/>
              <w:right w:val="single" w:sz="4" w:space="0" w:color="auto"/>
            </w:tcBorders>
            <w:shd w:val="clear" w:color="auto" w:fill="auto"/>
            <w:noWrap/>
            <w:vAlign w:val="center"/>
          </w:tcPr>
          <w:p w14:paraId="3895223C" w14:textId="4746033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C4F2319" w14:textId="15B757A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130264FB" w14:textId="35AABD2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DE89E10" w14:textId="72270A9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004C473" w14:textId="5ECED82A"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1F13431" w14:textId="4047A6D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D6BE90E"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7E7DE3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75F81C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2.C.3 - Aluminium production </w:t>
            </w:r>
          </w:p>
        </w:tc>
        <w:tc>
          <w:tcPr>
            <w:tcW w:w="1240" w:type="dxa"/>
            <w:tcBorders>
              <w:top w:val="nil"/>
              <w:left w:val="nil"/>
              <w:bottom w:val="single" w:sz="4" w:space="0" w:color="auto"/>
              <w:right w:val="single" w:sz="4" w:space="0" w:color="auto"/>
            </w:tcBorders>
            <w:shd w:val="clear" w:color="auto" w:fill="auto"/>
            <w:noWrap/>
            <w:vAlign w:val="center"/>
          </w:tcPr>
          <w:p w14:paraId="46023F07" w14:textId="5F73204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F38CEED" w14:textId="5EAA8F7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1673CB5" w14:textId="504DFD1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090A0BB" w14:textId="5AF2BAF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1772E986" w14:textId="64C0977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2E756703" w14:textId="4B7F5AD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8FDB3CE"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2D92861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545ECC1"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2.C.4 - Magnesium production </w:t>
            </w:r>
          </w:p>
        </w:tc>
        <w:tc>
          <w:tcPr>
            <w:tcW w:w="1240" w:type="dxa"/>
            <w:tcBorders>
              <w:top w:val="nil"/>
              <w:left w:val="nil"/>
              <w:bottom w:val="single" w:sz="4" w:space="0" w:color="auto"/>
              <w:right w:val="single" w:sz="4" w:space="0" w:color="auto"/>
            </w:tcBorders>
            <w:shd w:val="clear" w:color="auto" w:fill="auto"/>
            <w:noWrap/>
            <w:vAlign w:val="center"/>
          </w:tcPr>
          <w:p w14:paraId="26988819" w14:textId="420CA7E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44A9F4B5" w14:textId="7A919E4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71DA47C" w14:textId="3F7222C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73C15FE" w14:textId="18ADC2A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7248F29" w14:textId="5D1152A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1094E23A" w14:textId="0E63286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3AB785BD"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01323A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92FFA4C"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2.C.5 - Lead Production </w:t>
            </w:r>
          </w:p>
        </w:tc>
        <w:tc>
          <w:tcPr>
            <w:tcW w:w="1240" w:type="dxa"/>
            <w:tcBorders>
              <w:top w:val="nil"/>
              <w:left w:val="nil"/>
              <w:bottom w:val="single" w:sz="4" w:space="0" w:color="auto"/>
              <w:right w:val="single" w:sz="4" w:space="0" w:color="auto"/>
            </w:tcBorders>
            <w:shd w:val="clear" w:color="auto" w:fill="auto"/>
            <w:noWrap/>
            <w:vAlign w:val="center"/>
          </w:tcPr>
          <w:p w14:paraId="70A227CC" w14:textId="20312B1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7DDB66C" w14:textId="194EC62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FAC03B5" w14:textId="7E15AEB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517129D" w14:textId="20DCCB2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1320567" w14:textId="516A1F7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705F757" w14:textId="6F46B81A"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AEEA3EA"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583CDF0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94B5067"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2.C.6 - Zinc Production </w:t>
            </w:r>
          </w:p>
        </w:tc>
        <w:tc>
          <w:tcPr>
            <w:tcW w:w="1240" w:type="dxa"/>
            <w:tcBorders>
              <w:top w:val="nil"/>
              <w:left w:val="nil"/>
              <w:bottom w:val="single" w:sz="4" w:space="0" w:color="auto"/>
              <w:right w:val="single" w:sz="4" w:space="0" w:color="auto"/>
            </w:tcBorders>
            <w:shd w:val="clear" w:color="auto" w:fill="auto"/>
            <w:noWrap/>
            <w:vAlign w:val="center"/>
          </w:tcPr>
          <w:p w14:paraId="195842A2" w14:textId="4DDC241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A00F1B4" w14:textId="1161EDB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14570B7" w14:textId="74EA1B8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001ECA8" w14:textId="542F599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4E0AA26" w14:textId="378CFBC1"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9EC215D" w14:textId="36A2E54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2C8B10C"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512113B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2457FFD"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2.C.7 -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2F4BE254" w14:textId="092E914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0D368D0E" w14:textId="5B1CA1C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0CE1214" w14:textId="1F9653C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7C984162" w14:textId="1A31162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78114EAD" w14:textId="4FF1B4A1"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B0434D0" w14:textId="7A7369F9"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7B6AF40A"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61D6AA69"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CFE9637"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2.D - Non-Energy Products from Fuels and Solvent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DD5BF67" w14:textId="23EB6C18"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8</w:t>
            </w:r>
            <w:r>
              <w:rPr>
                <w:rFonts w:cs="Arial"/>
                <w:color w:val="000000"/>
                <w:sz w:val="16"/>
                <w:szCs w:val="16"/>
              </w:rPr>
              <w:t>.</w:t>
            </w:r>
            <w:r w:rsidRPr="00D8054D">
              <w:rPr>
                <w:rFonts w:cs="Arial"/>
                <w:color w:val="000000"/>
                <w:sz w:val="16"/>
                <w:szCs w:val="16"/>
              </w:rPr>
              <w:t>84</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C1CC356" w14:textId="727F907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67E89D2" w14:textId="05E0D04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F79ED06" w14:textId="40727CB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386A757" w14:textId="3EB7F6D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FCE9C3B" w14:textId="6524A38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44C654A"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64DF076E"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35478E2"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2.D.1 - Lubricant Use </w:t>
            </w:r>
          </w:p>
        </w:tc>
        <w:tc>
          <w:tcPr>
            <w:tcW w:w="1240" w:type="dxa"/>
            <w:tcBorders>
              <w:top w:val="nil"/>
              <w:left w:val="nil"/>
              <w:bottom w:val="single" w:sz="4" w:space="0" w:color="auto"/>
              <w:right w:val="single" w:sz="4" w:space="0" w:color="auto"/>
            </w:tcBorders>
            <w:shd w:val="clear" w:color="auto" w:fill="auto"/>
            <w:noWrap/>
            <w:vAlign w:val="center"/>
          </w:tcPr>
          <w:p w14:paraId="5AAE1771" w14:textId="4A413BB1" w:rsidR="00276BC3" w:rsidRPr="00B8419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8</w:t>
            </w:r>
            <w:r>
              <w:rPr>
                <w:rFonts w:cs="Arial"/>
                <w:color w:val="000000"/>
                <w:sz w:val="16"/>
                <w:szCs w:val="16"/>
              </w:rPr>
              <w:t>.</w:t>
            </w:r>
            <w:r w:rsidRPr="00D8054D">
              <w:rPr>
                <w:rFonts w:cs="Arial"/>
                <w:color w:val="000000"/>
                <w:sz w:val="16"/>
                <w:szCs w:val="16"/>
              </w:rPr>
              <w:t>84</w:t>
            </w:r>
          </w:p>
        </w:tc>
        <w:tc>
          <w:tcPr>
            <w:tcW w:w="541" w:type="dxa"/>
            <w:tcBorders>
              <w:top w:val="nil"/>
              <w:left w:val="nil"/>
              <w:bottom w:val="single" w:sz="4" w:space="0" w:color="auto"/>
              <w:right w:val="single" w:sz="4" w:space="0" w:color="auto"/>
            </w:tcBorders>
            <w:shd w:val="clear" w:color="FFFFFF" w:fill="D3D3D3"/>
            <w:noWrap/>
            <w:vAlign w:val="center"/>
          </w:tcPr>
          <w:p w14:paraId="63C643BC" w14:textId="439BC8F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821738A" w14:textId="4A7AB45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65A52B8" w14:textId="6065D91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22431AA" w14:textId="3E46B6A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19211EA" w14:textId="39DAEAD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BC5F89A"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6BFD21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B2CFED8"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2.D.2 - Paraffin Wax Use </w:t>
            </w:r>
          </w:p>
        </w:tc>
        <w:tc>
          <w:tcPr>
            <w:tcW w:w="1240" w:type="dxa"/>
            <w:tcBorders>
              <w:top w:val="nil"/>
              <w:left w:val="nil"/>
              <w:bottom w:val="single" w:sz="4" w:space="0" w:color="auto"/>
              <w:right w:val="single" w:sz="4" w:space="0" w:color="auto"/>
            </w:tcBorders>
            <w:shd w:val="clear" w:color="auto" w:fill="auto"/>
            <w:noWrap/>
            <w:vAlign w:val="center"/>
          </w:tcPr>
          <w:p w14:paraId="68399648" w14:textId="3F65F61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44744FE" w14:textId="459EE3A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D2E68EA" w14:textId="7B90CEA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87BAC07" w14:textId="7D545A4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B836C45" w14:textId="2817EA1A"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BDD8A33" w14:textId="387CA39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D0BBF88"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91AA03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7EBCF24"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2.D.3 - Solvent Use </w:t>
            </w:r>
          </w:p>
        </w:tc>
        <w:tc>
          <w:tcPr>
            <w:tcW w:w="1240" w:type="dxa"/>
            <w:tcBorders>
              <w:top w:val="nil"/>
              <w:left w:val="nil"/>
              <w:bottom w:val="single" w:sz="4" w:space="0" w:color="auto"/>
              <w:right w:val="single" w:sz="4" w:space="0" w:color="auto"/>
            </w:tcBorders>
            <w:shd w:val="clear" w:color="FFFFFF" w:fill="D3D3D3"/>
            <w:noWrap/>
            <w:vAlign w:val="center"/>
          </w:tcPr>
          <w:p w14:paraId="3C766B8C" w14:textId="209D926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2608C10A" w14:textId="5806677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8E254AE" w14:textId="08BCF9B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DD76BF4" w14:textId="54C5542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C555A31" w14:textId="313B02A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171C884" w14:textId="3FE0FB3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5264B1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279A931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D81646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47F59803" w14:textId="1143736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3D587B4" w14:textId="42312E5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1C3CB5A" w14:textId="6D9AF69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6F5CEFB1" w14:textId="6CF1E5A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B645BC0" w14:textId="170319F2"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420B7BB" w14:textId="6D07254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63558BF"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1DFF1E4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009D549"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2.E - Electronics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4483BFE" w14:textId="5A706F3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2325D76" w14:textId="0CB5CAA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13837B6" w14:textId="57B3600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4BDEB4D" w14:textId="6B55748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4F8CCED" w14:textId="23FB857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7DA913D" w14:textId="503AAF5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702B5A3"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3817805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F3A8C59"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2.E.1 - Integrated Circuit or Semiconductor </w:t>
            </w:r>
          </w:p>
        </w:tc>
        <w:tc>
          <w:tcPr>
            <w:tcW w:w="1240" w:type="dxa"/>
            <w:tcBorders>
              <w:top w:val="nil"/>
              <w:left w:val="nil"/>
              <w:bottom w:val="single" w:sz="4" w:space="0" w:color="auto"/>
              <w:right w:val="single" w:sz="4" w:space="0" w:color="auto"/>
            </w:tcBorders>
            <w:shd w:val="clear" w:color="FFFFFF" w:fill="D3D3D3"/>
            <w:noWrap/>
            <w:vAlign w:val="center"/>
          </w:tcPr>
          <w:p w14:paraId="64270F64" w14:textId="766667C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9866018" w14:textId="51A89B8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32160B8" w14:textId="4C6380A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7288512D" w14:textId="09D8A95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729F1F7C" w14:textId="092BD5E7"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D87C6DD" w14:textId="7E39A4A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3CE4FF00"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768D7BF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8A42FB2"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2.E.2 - TFT Flat Panel Display </w:t>
            </w:r>
          </w:p>
        </w:tc>
        <w:tc>
          <w:tcPr>
            <w:tcW w:w="1240" w:type="dxa"/>
            <w:tcBorders>
              <w:top w:val="nil"/>
              <w:left w:val="nil"/>
              <w:bottom w:val="single" w:sz="4" w:space="0" w:color="auto"/>
              <w:right w:val="single" w:sz="4" w:space="0" w:color="auto"/>
            </w:tcBorders>
            <w:shd w:val="clear" w:color="FFFFFF" w:fill="D3D3D3"/>
            <w:noWrap/>
            <w:vAlign w:val="center"/>
          </w:tcPr>
          <w:p w14:paraId="4DC6BD8B" w14:textId="046D7F7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C625D54" w14:textId="77C0D7D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4A34591" w14:textId="3C264A5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6B0B4A6" w14:textId="23FF04F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040F3081" w14:textId="03EF80A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5C4836D" w14:textId="10CDC7A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6EF2E022"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1C4BD29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CDAEB63"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2.E.3 - Photovoltaics </w:t>
            </w:r>
          </w:p>
        </w:tc>
        <w:tc>
          <w:tcPr>
            <w:tcW w:w="1240" w:type="dxa"/>
            <w:tcBorders>
              <w:top w:val="nil"/>
              <w:left w:val="nil"/>
              <w:bottom w:val="single" w:sz="4" w:space="0" w:color="auto"/>
              <w:right w:val="single" w:sz="4" w:space="0" w:color="auto"/>
            </w:tcBorders>
            <w:shd w:val="clear" w:color="FFFFFF" w:fill="D3D3D3"/>
            <w:noWrap/>
            <w:vAlign w:val="center"/>
          </w:tcPr>
          <w:p w14:paraId="6584F148" w14:textId="4172183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8293977" w14:textId="5117735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08E49B2" w14:textId="0BB15C8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DAE05BD" w14:textId="2E3855A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681ECF7E" w14:textId="095451C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10AF895" w14:textId="02D30FE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CEF1D82"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5A7B984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3DB4323"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2.E.4 - Heat Transfer Fluid </w:t>
            </w:r>
          </w:p>
        </w:tc>
        <w:tc>
          <w:tcPr>
            <w:tcW w:w="1240" w:type="dxa"/>
            <w:tcBorders>
              <w:top w:val="nil"/>
              <w:left w:val="nil"/>
              <w:bottom w:val="single" w:sz="4" w:space="0" w:color="auto"/>
              <w:right w:val="single" w:sz="4" w:space="0" w:color="auto"/>
            </w:tcBorders>
            <w:shd w:val="clear" w:color="FFFFFF" w:fill="D3D3D3"/>
            <w:noWrap/>
            <w:vAlign w:val="center"/>
          </w:tcPr>
          <w:p w14:paraId="2DAB681A" w14:textId="7614B52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23C56921" w14:textId="13767C8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75ED13E" w14:textId="43940C0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B8E2D33" w14:textId="219F33B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5868CE73" w14:textId="7F2957A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47C4F236" w14:textId="701434C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98CD2B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5000192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28ED787"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4CEF4529" w14:textId="0172E71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23D1E0C" w14:textId="4076FF9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DB67844" w14:textId="78F27C8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6C30B499" w14:textId="54080F5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238D4101" w14:textId="0C9DF1F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7D037ABB" w14:textId="471F83D9"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0988610E"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0B96A2E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D19016"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2.F - Product Uses as Substitutes for Ozone Depleting Substances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8916832" w14:textId="11ED57E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D571597" w14:textId="55D5EC1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0E40A03" w14:textId="26F7E03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760EBDB" w14:textId="2DF601C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264</w:t>
            </w:r>
            <w:r>
              <w:rPr>
                <w:rFonts w:cs="Arial"/>
                <w:color w:val="000000"/>
                <w:sz w:val="16"/>
                <w:szCs w:val="16"/>
              </w:rPr>
              <w:t>.</w:t>
            </w:r>
            <w:r w:rsidRPr="00D8054D">
              <w:rPr>
                <w:rFonts w:cs="Arial"/>
                <w:color w:val="000000"/>
                <w:sz w:val="16"/>
                <w:szCs w:val="16"/>
              </w:rPr>
              <w:t>64</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C451770" w14:textId="1ECDAFD8"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1A0E639" w14:textId="46FB3BB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4ACFDEF"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2CAF11C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CF3382E"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2.F.1 - Refrigeration and Air Conditioning </w:t>
            </w:r>
          </w:p>
        </w:tc>
        <w:tc>
          <w:tcPr>
            <w:tcW w:w="1240" w:type="dxa"/>
            <w:tcBorders>
              <w:top w:val="nil"/>
              <w:left w:val="nil"/>
              <w:bottom w:val="single" w:sz="4" w:space="0" w:color="auto"/>
              <w:right w:val="single" w:sz="4" w:space="0" w:color="auto"/>
            </w:tcBorders>
            <w:shd w:val="clear" w:color="FFFFFF" w:fill="D3D3D3"/>
            <w:noWrap/>
            <w:vAlign w:val="center"/>
          </w:tcPr>
          <w:p w14:paraId="09BEF729" w14:textId="2F2FFB2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7E1C8714" w14:textId="5EC40A0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7770A65" w14:textId="21C15AC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1CD68F8C" w14:textId="0E15146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264</w:t>
            </w:r>
            <w:r>
              <w:rPr>
                <w:rFonts w:cs="Arial"/>
                <w:color w:val="000000"/>
                <w:sz w:val="16"/>
                <w:szCs w:val="16"/>
              </w:rPr>
              <w:t>.</w:t>
            </w:r>
            <w:r w:rsidRPr="00D8054D">
              <w:rPr>
                <w:rFonts w:cs="Arial"/>
                <w:color w:val="000000"/>
                <w:sz w:val="16"/>
                <w:szCs w:val="16"/>
              </w:rPr>
              <w:t>64</w:t>
            </w:r>
          </w:p>
        </w:tc>
        <w:tc>
          <w:tcPr>
            <w:tcW w:w="549" w:type="dxa"/>
            <w:tcBorders>
              <w:top w:val="nil"/>
              <w:left w:val="nil"/>
              <w:bottom w:val="single" w:sz="4" w:space="0" w:color="auto"/>
              <w:right w:val="single" w:sz="4" w:space="0" w:color="auto"/>
            </w:tcBorders>
            <w:shd w:val="clear" w:color="FFFFFF" w:fill="D3D3D3"/>
            <w:noWrap/>
            <w:vAlign w:val="center"/>
          </w:tcPr>
          <w:p w14:paraId="6E4DB2F1" w14:textId="59BCAA07"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5D6B386" w14:textId="35D3BCF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8B1EBC8"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13F94D8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34ABD83"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2.F.2 - Foam Blowing Agents </w:t>
            </w:r>
          </w:p>
        </w:tc>
        <w:tc>
          <w:tcPr>
            <w:tcW w:w="1240" w:type="dxa"/>
            <w:tcBorders>
              <w:top w:val="nil"/>
              <w:left w:val="nil"/>
              <w:bottom w:val="single" w:sz="4" w:space="0" w:color="auto"/>
              <w:right w:val="single" w:sz="4" w:space="0" w:color="auto"/>
            </w:tcBorders>
            <w:shd w:val="clear" w:color="FFFFFF" w:fill="D3D3D3"/>
            <w:noWrap/>
            <w:vAlign w:val="center"/>
          </w:tcPr>
          <w:p w14:paraId="755534D6" w14:textId="170605B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0D8E54F" w14:textId="5D15DBC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BE1F35E" w14:textId="2A9C3D4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26425E07" w14:textId="3C6CAF0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FFFFFF" w:fill="D3D3D3"/>
            <w:noWrap/>
            <w:vAlign w:val="center"/>
          </w:tcPr>
          <w:p w14:paraId="5B1DF634" w14:textId="3082844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77B038E" w14:textId="1A19FD4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544302F"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AD5A7D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E1ED37B"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2.F.3 - Fire Protection </w:t>
            </w:r>
          </w:p>
        </w:tc>
        <w:tc>
          <w:tcPr>
            <w:tcW w:w="1240" w:type="dxa"/>
            <w:tcBorders>
              <w:top w:val="nil"/>
              <w:left w:val="nil"/>
              <w:bottom w:val="single" w:sz="4" w:space="0" w:color="auto"/>
              <w:right w:val="single" w:sz="4" w:space="0" w:color="auto"/>
            </w:tcBorders>
            <w:shd w:val="clear" w:color="FFFFFF" w:fill="D3D3D3"/>
            <w:noWrap/>
            <w:vAlign w:val="center"/>
          </w:tcPr>
          <w:p w14:paraId="5FA4076C" w14:textId="7217347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2BDB019" w14:textId="7F44634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2197E35" w14:textId="7DA0FDC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170B89E7" w14:textId="2B59936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30B623CF" w14:textId="1D6E27D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56887B36" w14:textId="25FA8CF1"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CEBBD9A"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C15693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195D135"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2.F.4 - Aerosols </w:t>
            </w:r>
          </w:p>
        </w:tc>
        <w:tc>
          <w:tcPr>
            <w:tcW w:w="1240" w:type="dxa"/>
            <w:tcBorders>
              <w:top w:val="nil"/>
              <w:left w:val="nil"/>
              <w:bottom w:val="single" w:sz="4" w:space="0" w:color="auto"/>
              <w:right w:val="single" w:sz="4" w:space="0" w:color="auto"/>
            </w:tcBorders>
            <w:shd w:val="clear" w:color="FFFFFF" w:fill="D3D3D3"/>
            <w:noWrap/>
            <w:vAlign w:val="center"/>
          </w:tcPr>
          <w:p w14:paraId="2B87A4C3" w14:textId="17FDB16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DC8A3C3" w14:textId="7A8A6FB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3F17ED" w14:textId="2BEC900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4085BFC1" w14:textId="13E00DB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FFFFFF" w:fill="D3D3D3"/>
            <w:noWrap/>
            <w:vAlign w:val="center"/>
          </w:tcPr>
          <w:p w14:paraId="661A3517" w14:textId="1579DAF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673955D" w14:textId="7ED1771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B35DABD"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937508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C7233D4"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2.F.5 - Solvents </w:t>
            </w:r>
          </w:p>
        </w:tc>
        <w:tc>
          <w:tcPr>
            <w:tcW w:w="1240" w:type="dxa"/>
            <w:tcBorders>
              <w:top w:val="nil"/>
              <w:left w:val="nil"/>
              <w:bottom w:val="single" w:sz="4" w:space="0" w:color="auto"/>
              <w:right w:val="single" w:sz="4" w:space="0" w:color="auto"/>
            </w:tcBorders>
            <w:shd w:val="clear" w:color="FFFFFF" w:fill="D3D3D3"/>
            <w:noWrap/>
            <w:vAlign w:val="center"/>
          </w:tcPr>
          <w:p w14:paraId="343B257B" w14:textId="44D28CE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C19B4E0" w14:textId="5C73D11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13CE35E" w14:textId="6228ECB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77EB7FDC" w14:textId="2EE60CC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20951EA6" w14:textId="59C42AC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13C5865F" w14:textId="55A9C8D1"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BC0A99B"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114F48C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A197E92"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2.F.6 - Other Applications (please specify) </w:t>
            </w:r>
          </w:p>
        </w:tc>
        <w:tc>
          <w:tcPr>
            <w:tcW w:w="1240" w:type="dxa"/>
            <w:tcBorders>
              <w:top w:val="nil"/>
              <w:left w:val="nil"/>
              <w:bottom w:val="single" w:sz="4" w:space="0" w:color="auto"/>
              <w:right w:val="single" w:sz="4" w:space="0" w:color="auto"/>
            </w:tcBorders>
            <w:shd w:val="clear" w:color="FFFFFF" w:fill="D3D3D3"/>
            <w:noWrap/>
            <w:vAlign w:val="center"/>
          </w:tcPr>
          <w:p w14:paraId="6F1988F8" w14:textId="6D89E06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1A87B71" w14:textId="5D73A20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79486DF" w14:textId="381B6D5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18071DA3" w14:textId="0B02A4F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6408BD2C" w14:textId="567FA7D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3E4E1B59" w14:textId="7A577377"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57C016B"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2DDA261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9A7CB24"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2.G - Other Product Manufacture 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528FD8B" w14:textId="76032EA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09392B1" w14:textId="1D78211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86F57EF" w14:textId="34CFF68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28D382D" w14:textId="66D7F36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EB0F3B6" w14:textId="012501D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5824D08" w14:textId="490588C2"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2D2036C"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5245D15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4F3403B"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2.G.1 - Electrical Equipment </w:t>
            </w:r>
          </w:p>
        </w:tc>
        <w:tc>
          <w:tcPr>
            <w:tcW w:w="1240" w:type="dxa"/>
            <w:tcBorders>
              <w:top w:val="nil"/>
              <w:left w:val="nil"/>
              <w:bottom w:val="single" w:sz="4" w:space="0" w:color="auto"/>
              <w:right w:val="single" w:sz="4" w:space="0" w:color="auto"/>
            </w:tcBorders>
            <w:shd w:val="clear" w:color="FFFFFF" w:fill="D3D3D3"/>
            <w:noWrap/>
            <w:vAlign w:val="center"/>
          </w:tcPr>
          <w:p w14:paraId="22F3DA0C" w14:textId="745C4D3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000C432" w14:textId="140BA75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87370BB" w14:textId="1E1FF62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FB8831D" w14:textId="4B32CA1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248AB43F" w14:textId="289BAC7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78319E03" w14:textId="1984430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2287E415"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BE378F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B7DF7E3"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2.G.2 - SF6 and PFCs from Other Product Uses </w:t>
            </w:r>
          </w:p>
        </w:tc>
        <w:tc>
          <w:tcPr>
            <w:tcW w:w="1240" w:type="dxa"/>
            <w:tcBorders>
              <w:top w:val="nil"/>
              <w:left w:val="nil"/>
              <w:bottom w:val="single" w:sz="4" w:space="0" w:color="auto"/>
              <w:right w:val="single" w:sz="4" w:space="0" w:color="auto"/>
            </w:tcBorders>
            <w:shd w:val="clear" w:color="FFFFFF" w:fill="D3D3D3"/>
            <w:noWrap/>
            <w:vAlign w:val="center"/>
          </w:tcPr>
          <w:p w14:paraId="0A9B9928" w14:textId="020D674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E4F5745" w14:textId="5740A81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4D3AD56" w14:textId="667CB61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7AD89B9" w14:textId="5962BBB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77892AA3" w14:textId="0D10E12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435A467" w14:textId="6D3A70F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78F0E08D"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A5A491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0A43308"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2.G.3 - N2O from Product Uses </w:t>
            </w:r>
          </w:p>
        </w:tc>
        <w:tc>
          <w:tcPr>
            <w:tcW w:w="1240" w:type="dxa"/>
            <w:tcBorders>
              <w:top w:val="nil"/>
              <w:left w:val="nil"/>
              <w:bottom w:val="single" w:sz="4" w:space="0" w:color="auto"/>
              <w:right w:val="single" w:sz="4" w:space="0" w:color="auto"/>
            </w:tcBorders>
            <w:shd w:val="clear" w:color="FFFFFF" w:fill="D3D3D3"/>
            <w:noWrap/>
            <w:vAlign w:val="center"/>
          </w:tcPr>
          <w:p w14:paraId="6646A68D" w14:textId="760D578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F7057BF" w14:textId="78E2AF5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3E32323" w14:textId="0F4C15A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4BC7CD02" w14:textId="74E6CE8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B1090A8" w14:textId="558CFED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58A4915" w14:textId="1D1A093A"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522927B"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D4B8C3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4B280A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0EFE27DD" w14:textId="6AFCED3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74C0EAB" w14:textId="7E2DF47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BDB979A" w14:textId="09D0004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4253D4D9" w14:textId="12B39BC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251963DF" w14:textId="602EDEA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A193016" w14:textId="755FC6A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1356A02D"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28366D5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64E8706"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2.H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D9ECCD2" w14:textId="1F57BD2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0244D62" w14:textId="22F4253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BB9922D" w14:textId="7C4563C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9299FA3" w14:textId="00C783B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CDE2182" w14:textId="277E978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0B84447" w14:textId="265BA27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8203FA5"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27ECDA7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B0D789F"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2.H.1 - Pulp and Paper Industry </w:t>
            </w:r>
          </w:p>
        </w:tc>
        <w:tc>
          <w:tcPr>
            <w:tcW w:w="1240" w:type="dxa"/>
            <w:tcBorders>
              <w:top w:val="nil"/>
              <w:left w:val="nil"/>
              <w:bottom w:val="single" w:sz="4" w:space="0" w:color="auto"/>
              <w:right w:val="single" w:sz="4" w:space="0" w:color="auto"/>
            </w:tcBorders>
            <w:shd w:val="clear" w:color="auto" w:fill="auto"/>
            <w:noWrap/>
            <w:vAlign w:val="center"/>
          </w:tcPr>
          <w:p w14:paraId="5ED959AE" w14:textId="09D42A9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535253F5" w14:textId="6599711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186BBF7D" w14:textId="4A93DC7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89DDDF2" w14:textId="257C9C2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B588E50" w14:textId="387FCB2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F588793" w14:textId="19A267F9"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255FD8D"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EFCF3A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4861C0A"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2.H.2 - Food and Beverages Industry </w:t>
            </w:r>
          </w:p>
        </w:tc>
        <w:tc>
          <w:tcPr>
            <w:tcW w:w="1240" w:type="dxa"/>
            <w:tcBorders>
              <w:top w:val="nil"/>
              <w:left w:val="nil"/>
              <w:bottom w:val="single" w:sz="4" w:space="0" w:color="auto"/>
              <w:right w:val="single" w:sz="4" w:space="0" w:color="auto"/>
            </w:tcBorders>
            <w:shd w:val="clear" w:color="auto" w:fill="auto"/>
            <w:noWrap/>
            <w:vAlign w:val="center"/>
          </w:tcPr>
          <w:p w14:paraId="67EE7B6E" w14:textId="4B16191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30215F5" w14:textId="29AE3F8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42114087" w14:textId="1CC8777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AE563CB" w14:textId="519CAE8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D323A0A" w14:textId="02E0731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AE95C90" w14:textId="77AD2C5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590CC5D"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0199C4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91B84C3"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2.H.3 -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0FC110CC" w14:textId="5A6995F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7CAE216C" w14:textId="10D4FF5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F4518BB" w14:textId="5DD6E94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58D2985F" w14:textId="18C1152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22C5792" w14:textId="42562FE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A283476" w14:textId="7F78482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3716418"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BDA5DD7"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18DF68F"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3 - Agriculture, Forestry, and Other Land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E38BBD1" w14:textId="4823007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w:t>
            </w:r>
            <w:r>
              <w:rPr>
                <w:rFonts w:cs="Arial"/>
                <w:color w:val="000000"/>
                <w:sz w:val="16"/>
                <w:szCs w:val="16"/>
              </w:rPr>
              <w:t>.</w:t>
            </w:r>
            <w:r w:rsidRPr="00D8054D">
              <w:rPr>
                <w:rFonts w:cs="Arial"/>
                <w:color w:val="000000"/>
                <w:sz w:val="16"/>
                <w:szCs w:val="16"/>
              </w:rPr>
              <w:t>96</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18A2FBF" w14:textId="048C27F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56</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D567EBC" w14:textId="59B1DA3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13</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A48F605" w14:textId="1A83017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C13043E" w14:textId="445BAA2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096A40D" w14:textId="163A53F9"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E206549" w14:textId="77777777" w:rsidR="00276BC3" w:rsidRPr="002B2221" w:rsidRDefault="00276BC3" w:rsidP="00276BC3">
            <w:pPr>
              <w:spacing w:after="0"/>
              <w:jc w:val="right"/>
              <w:rPr>
                <w:rFonts w:eastAsia="Times New Roman" w:cs="Arial"/>
                <w:color w:val="000000"/>
                <w:sz w:val="16"/>
                <w:szCs w:val="16"/>
                <w:lang w:eastAsia="es-ES"/>
              </w:rPr>
            </w:pPr>
            <w:r w:rsidRPr="00155A2F">
              <w:rPr>
                <w:rFonts w:eastAsia="Times New Roman" w:cs="Arial"/>
                <w:color w:val="000000"/>
                <w:sz w:val="16"/>
                <w:szCs w:val="16"/>
                <w:lang w:eastAsia="es-ES"/>
              </w:rPr>
              <w:t>0.00</w:t>
            </w:r>
          </w:p>
        </w:tc>
      </w:tr>
      <w:tr w:rsidR="00276BC3" w:rsidRPr="0023594E" w14:paraId="4EB67D49"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34EBD0C"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3.A - Livestock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EB75B31" w14:textId="59AEDB2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B321482" w14:textId="4DB058D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56</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B49916C" w14:textId="2BE4098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05CC00B" w14:textId="6AE021F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1401760" w14:textId="7522C408"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2CD8C41" w14:textId="6ADC82B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28A4CF0" w14:textId="77777777" w:rsidR="00276BC3" w:rsidRPr="002B2221" w:rsidRDefault="00276BC3" w:rsidP="00276BC3">
            <w:pPr>
              <w:spacing w:after="0"/>
              <w:jc w:val="right"/>
              <w:rPr>
                <w:rFonts w:eastAsia="Times New Roman" w:cs="Arial"/>
                <w:color w:val="000000"/>
                <w:sz w:val="16"/>
                <w:szCs w:val="16"/>
                <w:lang w:eastAsia="es-ES"/>
              </w:rPr>
            </w:pPr>
            <w:r w:rsidRPr="008B2748">
              <w:rPr>
                <w:rFonts w:eastAsia="Times New Roman" w:cs="Arial"/>
                <w:color w:val="000000"/>
                <w:sz w:val="16"/>
                <w:szCs w:val="16"/>
                <w:lang w:eastAsia="es-ES"/>
              </w:rPr>
              <w:t>0.00</w:t>
            </w:r>
          </w:p>
        </w:tc>
      </w:tr>
      <w:tr w:rsidR="00276BC3" w:rsidRPr="0023594E" w14:paraId="3357E00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9F13B27"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3.A.1 - Enteric Fermentation </w:t>
            </w:r>
          </w:p>
        </w:tc>
        <w:tc>
          <w:tcPr>
            <w:tcW w:w="1240" w:type="dxa"/>
            <w:tcBorders>
              <w:top w:val="nil"/>
              <w:left w:val="nil"/>
              <w:bottom w:val="single" w:sz="4" w:space="0" w:color="auto"/>
              <w:right w:val="single" w:sz="4" w:space="0" w:color="auto"/>
            </w:tcBorders>
            <w:shd w:val="clear" w:color="FFFFFF" w:fill="D3D3D3"/>
            <w:noWrap/>
            <w:vAlign w:val="center"/>
          </w:tcPr>
          <w:p w14:paraId="467714A5" w14:textId="288F393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615FD0BC" w14:textId="2C6A0CC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56</w:t>
            </w:r>
          </w:p>
        </w:tc>
        <w:tc>
          <w:tcPr>
            <w:tcW w:w="480" w:type="dxa"/>
            <w:tcBorders>
              <w:top w:val="nil"/>
              <w:left w:val="nil"/>
              <w:bottom w:val="single" w:sz="4" w:space="0" w:color="auto"/>
              <w:right w:val="single" w:sz="4" w:space="0" w:color="auto"/>
            </w:tcBorders>
            <w:shd w:val="clear" w:color="FFFFFF" w:fill="D3D3D3"/>
            <w:noWrap/>
            <w:vAlign w:val="center"/>
          </w:tcPr>
          <w:p w14:paraId="33D7B17C" w14:textId="7B78508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4C0BF2E" w14:textId="51B74ED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1733F73" w14:textId="0059A17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55DC71" w14:textId="0993637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1F6C7B2"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B45ECB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D3ABA72"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3.A.2 -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610F86F2" w14:textId="765C7A6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2BB8E275" w14:textId="787B047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ED47599" w14:textId="58CD5E1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67B05947" w14:textId="59A006C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35DEBCE" w14:textId="6B30D961"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52C3711" w14:textId="4C105D51"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C49837B"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E5638CB"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496D296"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3.B -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919C7FD" w14:textId="5996EC3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D1A2CB8" w14:textId="0AE4416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03279B2" w14:textId="4CA5CEF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2B7355E4" w14:textId="2AE2CA4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2B2D676" w14:textId="2DADB38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1DA2B6F" w14:textId="5AE8F72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9C10E81" w14:textId="77777777" w:rsidR="00276BC3" w:rsidRPr="002B2221" w:rsidRDefault="00276BC3" w:rsidP="00276BC3">
            <w:pPr>
              <w:spacing w:after="0"/>
              <w:jc w:val="right"/>
              <w:rPr>
                <w:rFonts w:eastAsia="Times New Roman" w:cs="Arial"/>
                <w:color w:val="000000"/>
                <w:sz w:val="16"/>
                <w:szCs w:val="16"/>
                <w:lang w:eastAsia="es-ES"/>
              </w:rPr>
            </w:pPr>
            <w:r w:rsidRPr="00EC25FD">
              <w:rPr>
                <w:rFonts w:eastAsia="Times New Roman" w:cs="Arial"/>
                <w:color w:val="000000"/>
                <w:sz w:val="16"/>
                <w:szCs w:val="16"/>
                <w:lang w:eastAsia="es-ES"/>
              </w:rPr>
              <w:t>0.00</w:t>
            </w:r>
          </w:p>
        </w:tc>
      </w:tr>
      <w:tr w:rsidR="00276BC3" w:rsidRPr="0023594E" w14:paraId="0CCD94C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CCD73A1"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3.B.1 - Forest land </w:t>
            </w:r>
          </w:p>
        </w:tc>
        <w:tc>
          <w:tcPr>
            <w:tcW w:w="1240" w:type="dxa"/>
            <w:tcBorders>
              <w:top w:val="nil"/>
              <w:left w:val="nil"/>
              <w:bottom w:val="single" w:sz="4" w:space="0" w:color="auto"/>
              <w:right w:val="single" w:sz="4" w:space="0" w:color="auto"/>
            </w:tcBorders>
            <w:shd w:val="clear" w:color="auto" w:fill="auto"/>
            <w:noWrap/>
            <w:vAlign w:val="center"/>
          </w:tcPr>
          <w:p w14:paraId="10D99D97" w14:textId="53AD3FF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77F62E1" w14:textId="387BD0E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D010DFB" w14:textId="010A168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C823185" w14:textId="7B0EB5A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9B2A544" w14:textId="7E5C5AA7"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57AF58D" w14:textId="380EB5E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92ADF84"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F68EBD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5D0AD18"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3.B.2 - Cropland </w:t>
            </w:r>
          </w:p>
        </w:tc>
        <w:tc>
          <w:tcPr>
            <w:tcW w:w="1240" w:type="dxa"/>
            <w:tcBorders>
              <w:top w:val="nil"/>
              <w:left w:val="nil"/>
              <w:bottom w:val="single" w:sz="4" w:space="0" w:color="auto"/>
              <w:right w:val="single" w:sz="4" w:space="0" w:color="auto"/>
            </w:tcBorders>
            <w:shd w:val="clear" w:color="auto" w:fill="auto"/>
            <w:noWrap/>
            <w:vAlign w:val="center"/>
          </w:tcPr>
          <w:p w14:paraId="718D4AA8" w14:textId="4643AB3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476002C" w14:textId="2D0BF1B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DF17C9D" w14:textId="3E459F3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4466AB4" w14:textId="0FF9429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C7842CC" w14:textId="687B82C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CA769EC" w14:textId="6553E3E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D974619"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06AA59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72DAC17"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3.B.3 - Grassland </w:t>
            </w:r>
          </w:p>
        </w:tc>
        <w:tc>
          <w:tcPr>
            <w:tcW w:w="1240" w:type="dxa"/>
            <w:tcBorders>
              <w:top w:val="nil"/>
              <w:left w:val="nil"/>
              <w:bottom w:val="single" w:sz="4" w:space="0" w:color="auto"/>
              <w:right w:val="single" w:sz="4" w:space="0" w:color="auto"/>
            </w:tcBorders>
            <w:shd w:val="clear" w:color="auto" w:fill="auto"/>
            <w:noWrap/>
            <w:vAlign w:val="center"/>
          </w:tcPr>
          <w:p w14:paraId="2E2FE5B8" w14:textId="08ECF45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E8C84F4" w14:textId="0566AF8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FD57EEC" w14:textId="4F68CCE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C730E5B" w14:textId="02895AE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4FAA52F" w14:textId="6A708D4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E9FB3BE" w14:textId="7AE9D72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FBF7EA6"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2CB12C5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6601C8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3.B.4 - Wetlands </w:t>
            </w:r>
          </w:p>
        </w:tc>
        <w:tc>
          <w:tcPr>
            <w:tcW w:w="1240" w:type="dxa"/>
            <w:tcBorders>
              <w:top w:val="nil"/>
              <w:left w:val="nil"/>
              <w:bottom w:val="single" w:sz="4" w:space="0" w:color="auto"/>
              <w:right w:val="single" w:sz="4" w:space="0" w:color="auto"/>
            </w:tcBorders>
            <w:shd w:val="clear" w:color="auto" w:fill="auto"/>
            <w:noWrap/>
            <w:vAlign w:val="center"/>
          </w:tcPr>
          <w:p w14:paraId="70332C33" w14:textId="72ECED4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6339377" w14:textId="0658D62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3AD2EA6" w14:textId="4C8409B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5E357DF" w14:textId="0076074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DAEB704" w14:textId="4B01048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AFE65A" w14:textId="0118A16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124D2A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97ABF4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3FF45A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3.B.5 - Settlements </w:t>
            </w:r>
          </w:p>
        </w:tc>
        <w:tc>
          <w:tcPr>
            <w:tcW w:w="1240" w:type="dxa"/>
            <w:tcBorders>
              <w:top w:val="nil"/>
              <w:left w:val="nil"/>
              <w:bottom w:val="single" w:sz="4" w:space="0" w:color="auto"/>
              <w:right w:val="single" w:sz="4" w:space="0" w:color="auto"/>
            </w:tcBorders>
            <w:shd w:val="clear" w:color="auto" w:fill="auto"/>
            <w:noWrap/>
            <w:vAlign w:val="center"/>
          </w:tcPr>
          <w:p w14:paraId="131FB9B0" w14:textId="6380532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43235A3F" w14:textId="4D03C3F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E49FD67" w14:textId="2480EDF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78B1C14" w14:textId="0134CD8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EC105ED" w14:textId="61BE915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E0D4D0E" w14:textId="66DB48E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F520AF2"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0CCC31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509E190"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3.B.6 - Other Land </w:t>
            </w:r>
          </w:p>
        </w:tc>
        <w:tc>
          <w:tcPr>
            <w:tcW w:w="1240" w:type="dxa"/>
            <w:tcBorders>
              <w:top w:val="nil"/>
              <w:left w:val="nil"/>
              <w:bottom w:val="single" w:sz="4" w:space="0" w:color="auto"/>
              <w:right w:val="single" w:sz="4" w:space="0" w:color="auto"/>
            </w:tcBorders>
            <w:shd w:val="clear" w:color="auto" w:fill="auto"/>
            <w:noWrap/>
            <w:vAlign w:val="center"/>
          </w:tcPr>
          <w:p w14:paraId="071F1D12" w14:textId="7E084B6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4FAAE127" w14:textId="1F41BA5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98C760C" w14:textId="3795475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C99A53E" w14:textId="74DE718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D65112B" w14:textId="14B6263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95069B2" w14:textId="2AE56559"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CF3D204"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913AAC5"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A640DF7"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3.C - Aggregate sources and non-CO2 emissions sources on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B786558" w14:textId="3B0B0AA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5</w:t>
            </w:r>
            <w:r>
              <w:rPr>
                <w:rFonts w:cs="Arial"/>
                <w:color w:val="000000"/>
                <w:sz w:val="16"/>
                <w:szCs w:val="16"/>
              </w:rPr>
              <w:t>.</w:t>
            </w:r>
            <w:r w:rsidRPr="00D8054D">
              <w:rPr>
                <w:rFonts w:cs="Arial"/>
                <w:color w:val="000000"/>
                <w:sz w:val="16"/>
                <w:szCs w:val="16"/>
              </w:rPr>
              <w:t>54</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4D4A5AE" w14:textId="22434B2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CE4CD57" w14:textId="60F7A0A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13</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0A6673C" w14:textId="578A496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AD34076" w14:textId="6CBDA46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55CDCA4" w14:textId="03C629D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689371A" w14:textId="77777777" w:rsidR="00276BC3" w:rsidRPr="002B2221" w:rsidRDefault="00276BC3" w:rsidP="00276BC3">
            <w:pPr>
              <w:spacing w:after="0"/>
              <w:jc w:val="right"/>
              <w:rPr>
                <w:rFonts w:eastAsia="Times New Roman" w:cs="Arial"/>
                <w:color w:val="000000"/>
                <w:sz w:val="16"/>
                <w:szCs w:val="16"/>
                <w:lang w:eastAsia="es-ES"/>
              </w:rPr>
            </w:pPr>
            <w:r w:rsidRPr="003A3148">
              <w:rPr>
                <w:rFonts w:eastAsia="Times New Roman" w:cs="Arial"/>
                <w:color w:val="000000"/>
                <w:sz w:val="16"/>
                <w:szCs w:val="16"/>
                <w:lang w:eastAsia="es-ES"/>
              </w:rPr>
              <w:t>0.00</w:t>
            </w:r>
          </w:p>
        </w:tc>
      </w:tr>
      <w:tr w:rsidR="00276BC3" w:rsidRPr="0023594E" w14:paraId="1B36351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28B4EF7"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3.C.1 - Emissions from biomass burning </w:t>
            </w:r>
          </w:p>
        </w:tc>
        <w:tc>
          <w:tcPr>
            <w:tcW w:w="1240" w:type="dxa"/>
            <w:tcBorders>
              <w:top w:val="nil"/>
              <w:left w:val="nil"/>
              <w:bottom w:val="single" w:sz="4" w:space="0" w:color="auto"/>
              <w:right w:val="single" w:sz="4" w:space="0" w:color="auto"/>
            </w:tcBorders>
            <w:shd w:val="clear" w:color="FFFFFF" w:fill="D3D3D3"/>
            <w:noWrap/>
            <w:vAlign w:val="center"/>
          </w:tcPr>
          <w:p w14:paraId="356115E6" w14:textId="643F375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6891ECED" w14:textId="489C707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13B1ECF" w14:textId="07A11DC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419B575" w14:textId="4AFF034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952FD35" w14:textId="342D7AE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FC89A78" w14:textId="4FD1E8E2"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DDABAA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A49005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9A05ABA"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3.C.2 - Liming </w:t>
            </w:r>
          </w:p>
        </w:tc>
        <w:tc>
          <w:tcPr>
            <w:tcW w:w="1240" w:type="dxa"/>
            <w:tcBorders>
              <w:top w:val="nil"/>
              <w:left w:val="nil"/>
              <w:bottom w:val="single" w:sz="4" w:space="0" w:color="auto"/>
              <w:right w:val="single" w:sz="4" w:space="0" w:color="auto"/>
            </w:tcBorders>
            <w:shd w:val="clear" w:color="auto" w:fill="auto"/>
            <w:noWrap/>
            <w:vAlign w:val="center"/>
          </w:tcPr>
          <w:p w14:paraId="67C54618" w14:textId="25763D3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61EED39" w14:textId="4417456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B7F69C4" w14:textId="4BCDE21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20957AD" w14:textId="3466B71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B7548A9" w14:textId="638AAC12"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D7159CE" w14:textId="59F809A7"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08F0895"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15F798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D9DE223"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3.C.3 - Urea application </w:t>
            </w:r>
          </w:p>
        </w:tc>
        <w:tc>
          <w:tcPr>
            <w:tcW w:w="1240" w:type="dxa"/>
            <w:tcBorders>
              <w:top w:val="nil"/>
              <w:left w:val="nil"/>
              <w:bottom w:val="single" w:sz="4" w:space="0" w:color="auto"/>
              <w:right w:val="single" w:sz="4" w:space="0" w:color="auto"/>
            </w:tcBorders>
            <w:shd w:val="clear" w:color="auto" w:fill="auto"/>
            <w:noWrap/>
            <w:vAlign w:val="center"/>
          </w:tcPr>
          <w:p w14:paraId="5CF95A31" w14:textId="0FCEC62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5</w:t>
            </w:r>
            <w:r>
              <w:rPr>
                <w:rFonts w:cs="Arial"/>
                <w:color w:val="000000"/>
                <w:sz w:val="16"/>
                <w:szCs w:val="16"/>
              </w:rPr>
              <w:t>.</w:t>
            </w:r>
            <w:r w:rsidRPr="00D8054D">
              <w:rPr>
                <w:rFonts w:cs="Arial"/>
                <w:color w:val="000000"/>
                <w:sz w:val="16"/>
                <w:szCs w:val="16"/>
              </w:rPr>
              <w:t>54</w:t>
            </w:r>
          </w:p>
        </w:tc>
        <w:tc>
          <w:tcPr>
            <w:tcW w:w="541" w:type="dxa"/>
            <w:tcBorders>
              <w:top w:val="nil"/>
              <w:left w:val="nil"/>
              <w:bottom w:val="single" w:sz="4" w:space="0" w:color="auto"/>
              <w:right w:val="single" w:sz="4" w:space="0" w:color="auto"/>
            </w:tcBorders>
            <w:shd w:val="clear" w:color="FFFFFF" w:fill="D3D3D3"/>
            <w:noWrap/>
            <w:vAlign w:val="center"/>
          </w:tcPr>
          <w:p w14:paraId="6505DED8" w14:textId="0A9580F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42E487" w14:textId="24807A2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A45E3A2" w14:textId="6FDB643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63AC0D3" w14:textId="4EA06C58"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7044BF8" w14:textId="7B69483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AE369D1"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7BDF646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6C5FA99"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3.C.4 - 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342B8F28" w14:textId="1103E3B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61FD317" w14:textId="5D446C0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0DF1DFDE" w14:textId="7664554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12</w:t>
            </w:r>
          </w:p>
        </w:tc>
        <w:tc>
          <w:tcPr>
            <w:tcW w:w="630" w:type="dxa"/>
            <w:tcBorders>
              <w:top w:val="nil"/>
              <w:left w:val="nil"/>
              <w:bottom w:val="single" w:sz="4" w:space="0" w:color="auto"/>
              <w:right w:val="single" w:sz="4" w:space="0" w:color="auto"/>
            </w:tcBorders>
            <w:shd w:val="clear" w:color="FFFFFF" w:fill="D3D3D3"/>
            <w:noWrap/>
            <w:vAlign w:val="center"/>
          </w:tcPr>
          <w:p w14:paraId="1325F834" w14:textId="0228970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2AFB157" w14:textId="6A37BD2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9333744" w14:textId="775FEBB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CDBEB51"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26887EA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41CC047"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3.C.5 - Indirect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1E09486D" w14:textId="35E3A47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52C2EE6" w14:textId="7928B41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6B101B53" w14:textId="6D5F48C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01</w:t>
            </w:r>
          </w:p>
        </w:tc>
        <w:tc>
          <w:tcPr>
            <w:tcW w:w="630" w:type="dxa"/>
            <w:tcBorders>
              <w:top w:val="nil"/>
              <w:left w:val="nil"/>
              <w:bottom w:val="single" w:sz="4" w:space="0" w:color="auto"/>
              <w:right w:val="single" w:sz="4" w:space="0" w:color="auto"/>
            </w:tcBorders>
            <w:shd w:val="clear" w:color="FFFFFF" w:fill="D3D3D3"/>
            <w:noWrap/>
            <w:vAlign w:val="center"/>
          </w:tcPr>
          <w:p w14:paraId="63F51CF6" w14:textId="7B7797D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D64F317" w14:textId="3607F648"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4CE9E82" w14:textId="6A7FFB6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5A3C34E"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0F0692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D6E7A31"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3.C.6 - Indirect N2O Emissions from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7252A13C" w14:textId="4ADC70B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700692A" w14:textId="05DBFAB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15CF5F87" w14:textId="73B9806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4F908DC4" w14:textId="2E80125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79B7C3B" w14:textId="024B5CB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2F9D015" w14:textId="203056D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4B077CA"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212AE40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1FE14A6"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3.C.7 - Rice cultivations </w:t>
            </w:r>
          </w:p>
        </w:tc>
        <w:tc>
          <w:tcPr>
            <w:tcW w:w="1240" w:type="dxa"/>
            <w:tcBorders>
              <w:top w:val="nil"/>
              <w:left w:val="nil"/>
              <w:bottom w:val="single" w:sz="4" w:space="0" w:color="auto"/>
              <w:right w:val="single" w:sz="4" w:space="0" w:color="auto"/>
            </w:tcBorders>
            <w:shd w:val="clear" w:color="FFFFFF" w:fill="D3D3D3"/>
            <w:noWrap/>
            <w:vAlign w:val="center"/>
          </w:tcPr>
          <w:p w14:paraId="0B6AC8E0" w14:textId="7980035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1AA8DF12" w14:textId="1C7EB80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5B8267A8" w14:textId="4465886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4CF767B" w14:textId="062EBE4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60111C5" w14:textId="4A472C2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13782D" w14:textId="27756CA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FF6265E"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6573B6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57BA2F7"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3.C.8 - Other (please specify) </w:t>
            </w:r>
          </w:p>
        </w:tc>
        <w:tc>
          <w:tcPr>
            <w:tcW w:w="1240" w:type="dxa"/>
            <w:tcBorders>
              <w:top w:val="nil"/>
              <w:left w:val="nil"/>
              <w:bottom w:val="single" w:sz="4" w:space="0" w:color="auto"/>
              <w:right w:val="single" w:sz="4" w:space="0" w:color="auto"/>
            </w:tcBorders>
            <w:shd w:val="clear" w:color="FFFFFF" w:fill="D3D3D3"/>
            <w:noWrap/>
            <w:vAlign w:val="center"/>
          </w:tcPr>
          <w:p w14:paraId="732781D8" w14:textId="5ED6C52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4DAD2A70" w14:textId="532000D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741E4FB" w14:textId="7C1F9E7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05FA1FF1" w14:textId="640E1FC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7A82136" w14:textId="0CE50CB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80F0B74" w14:textId="4A2503D9"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4373E21"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55552B69"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B8F8A5C"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3.D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CBBA304" w14:textId="7BA8B28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w:t>
            </w:r>
            <w:r>
              <w:rPr>
                <w:rFonts w:cs="Arial"/>
                <w:color w:val="000000"/>
                <w:sz w:val="16"/>
                <w:szCs w:val="16"/>
              </w:rPr>
              <w:t>.</w:t>
            </w:r>
            <w:r w:rsidRPr="00D8054D">
              <w:rPr>
                <w:rFonts w:cs="Arial"/>
                <w:color w:val="000000"/>
                <w:sz w:val="16"/>
                <w:szCs w:val="16"/>
              </w:rPr>
              <w:t>58</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569C81C" w14:textId="2DC9804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62EDD85" w14:textId="3BD3657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EF52130" w14:textId="6C4F5AF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D07219B" w14:textId="1BB31CA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5A0F1D4" w14:textId="5BB37CD2"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A6A2688" w14:textId="77777777" w:rsidR="00276BC3" w:rsidRPr="002B2221" w:rsidRDefault="00276BC3" w:rsidP="00276BC3">
            <w:pPr>
              <w:spacing w:after="0"/>
              <w:jc w:val="right"/>
              <w:rPr>
                <w:rFonts w:eastAsia="Times New Roman" w:cs="Arial"/>
                <w:color w:val="000000"/>
                <w:sz w:val="16"/>
                <w:szCs w:val="16"/>
                <w:lang w:eastAsia="es-ES"/>
              </w:rPr>
            </w:pPr>
            <w:r w:rsidRPr="0038338C">
              <w:rPr>
                <w:rFonts w:eastAsia="Times New Roman" w:cs="Arial"/>
                <w:color w:val="000000"/>
                <w:sz w:val="16"/>
                <w:szCs w:val="16"/>
                <w:lang w:eastAsia="es-ES"/>
              </w:rPr>
              <w:t>0.00</w:t>
            </w:r>
          </w:p>
        </w:tc>
      </w:tr>
      <w:tr w:rsidR="00276BC3" w:rsidRPr="0023594E" w14:paraId="68685B8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F6F4CA9"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3.D.1 - Harvested Wood Products </w:t>
            </w:r>
          </w:p>
        </w:tc>
        <w:tc>
          <w:tcPr>
            <w:tcW w:w="1240" w:type="dxa"/>
            <w:tcBorders>
              <w:top w:val="nil"/>
              <w:left w:val="nil"/>
              <w:bottom w:val="single" w:sz="4" w:space="0" w:color="auto"/>
              <w:right w:val="single" w:sz="4" w:space="0" w:color="auto"/>
            </w:tcBorders>
            <w:shd w:val="clear" w:color="auto" w:fill="auto"/>
            <w:noWrap/>
            <w:vAlign w:val="center"/>
          </w:tcPr>
          <w:p w14:paraId="2BDCD05A" w14:textId="192E175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w:t>
            </w:r>
            <w:r>
              <w:rPr>
                <w:rFonts w:cs="Arial"/>
                <w:color w:val="000000"/>
                <w:sz w:val="16"/>
                <w:szCs w:val="16"/>
              </w:rPr>
              <w:t>.</w:t>
            </w:r>
            <w:r w:rsidRPr="00D8054D">
              <w:rPr>
                <w:rFonts w:cs="Arial"/>
                <w:color w:val="000000"/>
                <w:sz w:val="16"/>
                <w:szCs w:val="16"/>
              </w:rPr>
              <w:t>58</w:t>
            </w:r>
          </w:p>
        </w:tc>
        <w:tc>
          <w:tcPr>
            <w:tcW w:w="541" w:type="dxa"/>
            <w:tcBorders>
              <w:top w:val="nil"/>
              <w:left w:val="nil"/>
              <w:bottom w:val="single" w:sz="4" w:space="0" w:color="auto"/>
              <w:right w:val="single" w:sz="4" w:space="0" w:color="auto"/>
            </w:tcBorders>
            <w:shd w:val="clear" w:color="FFFFFF" w:fill="D3D3D3"/>
            <w:noWrap/>
            <w:vAlign w:val="center"/>
          </w:tcPr>
          <w:p w14:paraId="5131E82F" w14:textId="1842B94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2A5249A" w14:textId="52C9B91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479CD0A" w14:textId="1FCFB12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FBBA8BE" w14:textId="7DCD0028"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D453CAA" w14:textId="3C8C058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4353613"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791FFC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68C4814"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3.D.2 -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4EB5C84F" w14:textId="2821BE4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2ED25C83" w14:textId="1962192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733D0F3" w14:textId="4D507C7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79E3DF6D" w14:textId="23C40F2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5FF610B" w14:textId="3385A21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13AB3FF" w14:textId="28A8D15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417FEAC"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3FD9A4D8"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70F23DB"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4 -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ADF4DDD" w14:textId="3B94326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66</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3BB182A" w14:textId="2B3DFA2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27</w:t>
            </w:r>
            <w:r>
              <w:rPr>
                <w:rFonts w:cs="Arial"/>
                <w:color w:val="000000"/>
                <w:sz w:val="16"/>
                <w:szCs w:val="16"/>
              </w:rPr>
              <w:t>.</w:t>
            </w:r>
            <w:r w:rsidRPr="00D8054D">
              <w:rPr>
                <w:rFonts w:cs="Arial"/>
                <w:color w:val="000000"/>
                <w:sz w:val="16"/>
                <w:szCs w:val="16"/>
              </w:rPr>
              <w:t>88</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B9AC6EC" w14:textId="13B0141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08</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BCE0009" w14:textId="5A9F770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8E42ADE" w14:textId="1ABA324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44D5912" w14:textId="4A52584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65ED9E3" w14:textId="77777777" w:rsidR="00276BC3" w:rsidRPr="002B2221" w:rsidRDefault="00276BC3" w:rsidP="00276BC3">
            <w:pPr>
              <w:spacing w:after="0"/>
              <w:jc w:val="right"/>
              <w:rPr>
                <w:rFonts w:eastAsia="Times New Roman" w:cs="Arial"/>
                <w:color w:val="000000"/>
                <w:sz w:val="16"/>
                <w:szCs w:val="16"/>
                <w:lang w:eastAsia="es-ES"/>
              </w:rPr>
            </w:pPr>
            <w:r w:rsidRPr="009B47E1">
              <w:rPr>
                <w:rFonts w:eastAsia="Times New Roman" w:cs="Arial"/>
                <w:color w:val="000000"/>
                <w:sz w:val="16"/>
                <w:szCs w:val="16"/>
                <w:lang w:eastAsia="es-ES"/>
              </w:rPr>
              <w:t>0.00</w:t>
            </w:r>
          </w:p>
        </w:tc>
      </w:tr>
      <w:tr w:rsidR="00276BC3" w:rsidRPr="0023594E" w14:paraId="22060A02"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B95C1F8"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4.A - Solid Waste Disposal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B3F1637" w14:textId="283D06F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E4434FE" w14:textId="03A1E37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19</w:t>
            </w:r>
            <w:r>
              <w:rPr>
                <w:rFonts w:cs="Arial"/>
                <w:color w:val="000000"/>
                <w:sz w:val="16"/>
                <w:szCs w:val="16"/>
              </w:rPr>
              <w:t>.</w:t>
            </w:r>
            <w:r w:rsidRPr="00D8054D">
              <w:rPr>
                <w:rFonts w:cs="Arial"/>
                <w:color w:val="000000"/>
                <w:sz w:val="16"/>
                <w:szCs w:val="16"/>
              </w:rPr>
              <w:t>83</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9B1B529" w14:textId="5C9CFBC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17FCB45" w14:textId="1145629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EA60D0D" w14:textId="4C2D1C5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34F96A5" w14:textId="3CC40D1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F531980" w14:textId="77777777" w:rsidR="00276BC3" w:rsidRPr="002B2221" w:rsidRDefault="00276BC3" w:rsidP="00276BC3">
            <w:pPr>
              <w:spacing w:after="0"/>
              <w:jc w:val="right"/>
              <w:rPr>
                <w:rFonts w:eastAsia="Times New Roman" w:cs="Arial"/>
                <w:color w:val="000000"/>
                <w:sz w:val="16"/>
                <w:szCs w:val="16"/>
                <w:lang w:eastAsia="es-ES"/>
              </w:rPr>
            </w:pPr>
            <w:r w:rsidRPr="009B47E1">
              <w:rPr>
                <w:rFonts w:eastAsia="Times New Roman" w:cs="Arial"/>
                <w:color w:val="000000"/>
                <w:sz w:val="16"/>
                <w:szCs w:val="16"/>
                <w:lang w:eastAsia="es-ES"/>
              </w:rPr>
              <w:t>0.00</w:t>
            </w:r>
          </w:p>
        </w:tc>
      </w:tr>
      <w:tr w:rsidR="00276BC3" w:rsidRPr="0023594E" w14:paraId="5A488756"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CBAC5A4"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4.B - Biological Treatment of Solid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43D1965" w14:textId="68E1BFF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703F1FD" w14:textId="41BDE36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16</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D673687" w14:textId="034C4800"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01</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BA394AF" w14:textId="701E7738"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D8BEDE3" w14:textId="6A18D72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C322874" w14:textId="1CEAFF4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B46E83F" w14:textId="77777777" w:rsidR="00276BC3" w:rsidRPr="002B2221" w:rsidRDefault="00276BC3" w:rsidP="00276BC3">
            <w:pPr>
              <w:spacing w:after="0"/>
              <w:jc w:val="right"/>
              <w:rPr>
                <w:rFonts w:eastAsia="Times New Roman" w:cs="Arial"/>
                <w:color w:val="000000"/>
                <w:sz w:val="16"/>
                <w:szCs w:val="16"/>
                <w:lang w:eastAsia="es-ES"/>
              </w:rPr>
            </w:pPr>
            <w:r w:rsidRPr="009B47E1">
              <w:rPr>
                <w:rFonts w:eastAsia="Times New Roman" w:cs="Arial"/>
                <w:color w:val="000000"/>
                <w:sz w:val="16"/>
                <w:szCs w:val="16"/>
                <w:lang w:eastAsia="es-ES"/>
              </w:rPr>
              <w:t>0.00</w:t>
            </w:r>
          </w:p>
        </w:tc>
      </w:tr>
      <w:tr w:rsidR="00276BC3" w:rsidRPr="0023594E" w14:paraId="5A49D89A"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B7CCEE7"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4.C - Incineration and Open Burning of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E1A3388" w14:textId="5B3E71E3"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66</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E37CA69" w14:textId="7DC8D28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D5D0E76" w14:textId="0CE2DAE9"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600A97F" w14:textId="4EF1C3A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27344CD" w14:textId="687EEB6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B235A3F" w14:textId="66430F5D"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649DA56" w14:textId="77777777" w:rsidR="00276BC3" w:rsidRPr="002B2221" w:rsidRDefault="00276BC3" w:rsidP="00276BC3">
            <w:pPr>
              <w:spacing w:after="0"/>
              <w:jc w:val="right"/>
              <w:rPr>
                <w:rFonts w:eastAsia="Times New Roman" w:cs="Arial"/>
                <w:color w:val="000000"/>
                <w:sz w:val="16"/>
                <w:szCs w:val="16"/>
                <w:lang w:eastAsia="es-ES"/>
              </w:rPr>
            </w:pPr>
            <w:r w:rsidRPr="008772F2">
              <w:rPr>
                <w:rFonts w:eastAsia="Times New Roman" w:cs="Arial"/>
                <w:color w:val="000000"/>
                <w:sz w:val="16"/>
                <w:szCs w:val="16"/>
                <w:lang w:eastAsia="es-ES"/>
              </w:rPr>
              <w:t>0.00</w:t>
            </w:r>
          </w:p>
        </w:tc>
      </w:tr>
      <w:tr w:rsidR="00276BC3" w:rsidRPr="0023594E" w14:paraId="673FEB4E"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E077119"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4.D - Wastewater Treatment and Discharge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E8AAE29" w14:textId="6DDC7BD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948522F" w14:textId="1A44169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7</w:t>
            </w:r>
            <w:r>
              <w:rPr>
                <w:rFonts w:cs="Arial"/>
                <w:color w:val="000000"/>
                <w:sz w:val="16"/>
                <w:szCs w:val="16"/>
              </w:rPr>
              <w:t>.</w:t>
            </w:r>
            <w:r w:rsidRPr="00D8054D">
              <w:rPr>
                <w:rFonts w:cs="Arial"/>
                <w:color w:val="000000"/>
                <w:sz w:val="16"/>
                <w:szCs w:val="16"/>
              </w:rPr>
              <w:t>88</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6858F25" w14:textId="144572D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07</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CD14F84" w14:textId="3F0A454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4E442F6" w14:textId="111135A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3E9A034" w14:textId="305DF8C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34B38D49" w14:textId="77777777" w:rsidR="00276BC3" w:rsidRPr="002B2221" w:rsidRDefault="00276BC3" w:rsidP="00276BC3">
            <w:pPr>
              <w:spacing w:after="0"/>
              <w:jc w:val="right"/>
              <w:rPr>
                <w:rFonts w:eastAsia="Times New Roman" w:cs="Arial"/>
                <w:color w:val="000000"/>
                <w:sz w:val="16"/>
                <w:szCs w:val="16"/>
                <w:lang w:eastAsia="es-ES"/>
              </w:rPr>
            </w:pPr>
            <w:r w:rsidRPr="00A60F18">
              <w:rPr>
                <w:rFonts w:eastAsia="Times New Roman" w:cs="Arial"/>
                <w:color w:val="000000"/>
                <w:sz w:val="16"/>
                <w:szCs w:val="16"/>
                <w:lang w:eastAsia="es-ES"/>
              </w:rPr>
              <w:t>0.00</w:t>
            </w:r>
          </w:p>
        </w:tc>
      </w:tr>
      <w:tr w:rsidR="00276BC3" w:rsidRPr="0023594E" w14:paraId="49BA13DD"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A32FB9C"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4.E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0EB5535" w14:textId="576F431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F309B4F" w14:textId="17FFA6B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6C3035D" w14:textId="0634A30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264BC35" w14:textId="6BA047D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D952AA5" w14:textId="61BBF18E"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E9203A3" w14:textId="5910A1C7"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22A25C42" w14:textId="77777777" w:rsidR="00276BC3" w:rsidRPr="002B2221" w:rsidRDefault="00276BC3" w:rsidP="00276BC3">
            <w:pPr>
              <w:spacing w:after="0"/>
              <w:jc w:val="right"/>
              <w:rPr>
                <w:rFonts w:eastAsia="Times New Roman" w:cs="Arial"/>
                <w:color w:val="000000"/>
                <w:sz w:val="16"/>
                <w:szCs w:val="16"/>
                <w:lang w:eastAsia="es-ES"/>
              </w:rPr>
            </w:pPr>
            <w:r w:rsidRPr="00E70B7D">
              <w:rPr>
                <w:rFonts w:eastAsia="Times New Roman" w:cs="Arial"/>
                <w:color w:val="000000"/>
                <w:sz w:val="16"/>
                <w:szCs w:val="16"/>
                <w:lang w:eastAsia="es-ES"/>
              </w:rPr>
              <w:t>0.00</w:t>
            </w:r>
          </w:p>
        </w:tc>
      </w:tr>
      <w:tr w:rsidR="00276BC3" w:rsidRPr="0023594E" w14:paraId="1EEB769A"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298CE7F"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5 -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B367D02" w14:textId="2653000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4668946" w14:textId="3BF5912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CAD2136" w14:textId="71716E7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8E00C33" w14:textId="5D2554F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640FCD5" w14:textId="60EE18CB"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6305E68" w14:textId="340F4F25"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8A28C41" w14:textId="77777777" w:rsidR="00276BC3" w:rsidRPr="002B2221" w:rsidRDefault="00276BC3" w:rsidP="00276BC3">
            <w:pPr>
              <w:spacing w:after="0"/>
              <w:jc w:val="right"/>
              <w:rPr>
                <w:rFonts w:eastAsia="Times New Roman" w:cs="Arial"/>
                <w:color w:val="000000"/>
                <w:sz w:val="16"/>
                <w:szCs w:val="16"/>
                <w:lang w:eastAsia="es-ES"/>
              </w:rPr>
            </w:pPr>
            <w:r w:rsidRPr="00E70B7D">
              <w:rPr>
                <w:rFonts w:eastAsia="Times New Roman" w:cs="Arial"/>
                <w:color w:val="000000"/>
                <w:sz w:val="16"/>
                <w:szCs w:val="16"/>
                <w:lang w:eastAsia="es-ES"/>
              </w:rPr>
              <w:t>0.00</w:t>
            </w:r>
          </w:p>
        </w:tc>
      </w:tr>
      <w:tr w:rsidR="00276BC3" w:rsidRPr="0023594E" w14:paraId="677AA618"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A31B561"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5.A - Indirect N2O emissions from the atmospheric deposition of nitrogen in NOx and NH3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008365B" w14:textId="46B27B2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61A4563" w14:textId="35AAB75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8E4920D" w14:textId="25F3DC1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3C3C135" w14:textId="6864CA6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7D7E8D7" w14:textId="662EBFB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10C7119" w14:textId="2ED3231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55BA2A0" w14:textId="77777777" w:rsidR="00276BC3" w:rsidRPr="002B2221" w:rsidRDefault="00276BC3" w:rsidP="00276BC3">
            <w:pPr>
              <w:spacing w:after="0"/>
              <w:jc w:val="right"/>
              <w:rPr>
                <w:rFonts w:eastAsia="Times New Roman" w:cs="Arial"/>
                <w:color w:val="000000"/>
                <w:sz w:val="16"/>
                <w:szCs w:val="16"/>
                <w:lang w:eastAsia="es-ES"/>
              </w:rPr>
            </w:pPr>
            <w:r w:rsidRPr="00E70B7D">
              <w:rPr>
                <w:rFonts w:eastAsia="Times New Roman" w:cs="Arial"/>
                <w:color w:val="000000"/>
                <w:sz w:val="16"/>
                <w:szCs w:val="16"/>
                <w:lang w:eastAsia="es-ES"/>
              </w:rPr>
              <w:t>0.00</w:t>
            </w:r>
          </w:p>
        </w:tc>
      </w:tr>
      <w:tr w:rsidR="00276BC3" w:rsidRPr="0023594E" w14:paraId="49061083"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742DBFB"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5.B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AFE104B" w14:textId="499BA3DC"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FC3B422" w14:textId="18B7E2F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1E2609C" w14:textId="541C177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4A0F580" w14:textId="0C8742B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DF6E526" w14:textId="5C7CA6F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3C1BEBD" w14:textId="026096CA"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6ABF53FD" w14:textId="77777777" w:rsidR="00276BC3" w:rsidRPr="002B2221" w:rsidRDefault="00276BC3" w:rsidP="00276BC3">
            <w:pPr>
              <w:spacing w:after="0"/>
              <w:jc w:val="right"/>
              <w:rPr>
                <w:rFonts w:eastAsia="Times New Roman" w:cs="Arial"/>
                <w:color w:val="000000"/>
                <w:sz w:val="16"/>
                <w:szCs w:val="16"/>
                <w:lang w:eastAsia="es-ES"/>
              </w:rPr>
            </w:pPr>
            <w:r w:rsidRPr="00E70B7D">
              <w:rPr>
                <w:rFonts w:eastAsia="Times New Roman" w:cs="Arial"/>
                <w:color w:val="000000"/>
                <w:sz w:val="16"/>
                <w:szCs w:val="16"/>
                <w:lang w:eastAsia="es-ES"/>
              </w:rPr>
              <w:t>0.00</w:t>
            </w:r>
          </w:p>
        </w:tc>
      </w:tr>
      <w:tr w:rsidR="00276BC3" w:rsidRPr="0023594E" w14:paraId="585E840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8B4583F"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w:t>
            </w:r>
          </w:p>
        </w:tc>
        <w:tc>
          <w:tcPr>
            <w:tcW w:w="1240" w:type="dxa"/>
            <w:tcBorders>
              <w:top w:val="nil"/>
              <w:left w:val="nil"/>
              <w:bottom w:val="single" w:sz="4" w:space="0" w:color="auto"/>
              <w:right w:val="single" w:sz="4" w:space="0" w:color="auto"/>
            </w:tcBorders>
            <w:shd w:val="clear" w:color="FFFFFF" w:fill="D3D3D3"/>
            <w:noWrap/>
            <w:vAlign w:val="center"/>
          </w:tcPr>
          <w:p w14:paraId="09AA1686" w14:textId="4E858026"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D2EB78B" w14:textId="7292178F"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444376B" w14:textId="699EAD0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80F019A" w14:textId="0761BF5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2BD42D7" w14:textId="4BF62A7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1BA2067" w14:textId="3DC9255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C79D148"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00113AD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CFC0EAF"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Memo Items (5)</w:t>
            </w:r>
          </w:p>
        </w:tc>
        <w:tc>
          <w:tcPr>
            <w:tcW w:w="1240" w:type="dxa"/>
            <w:tcBorders>
              <w:top w:val="nil"/>
              <w:left w:val="nil"/>
              <w:bottom w:val="single" w:sz="4" w:space="0" w:color="auto"/>
              <w:right w:val="single" w:sz="4" w:space="0" w:color="auto"/>
            </w:tcBorders>
            <w:shd w:val="clear" w:color="FFFFFF" w:fill="D3D3D3"/>
            <w:noWrap/>
            <w:vAlign w:val="center"/>
          </w:tcPr>
          <w:p w14:paraId="2CCC1901" w14:textId="68A9BD2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2CE81581" w14:textId="52CAD03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E8DBD0B" w14:textId="49A1E322"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E9A3E43" w14:textId="62936871"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E53866C" w14:textId="4C1A8FC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558E7A0" w14:textId="320A2E71"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EBAD1D9"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477F7544"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0A1441"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International Bunkers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DB7E187" w14:textId="7E577D02"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1</w:t>
            </w:r>
            <w:r>
              <w:rPr>
                <w:rFonts w:cs="Arial"/>
                <w:color w:val="000000"/>
                <w:sz w:val="16"/>
                <w:szCs w:val="16"/>
              </w:rPr>
              <w:t>,</w:t>
            </w:r>
            <w:r w:rsidRPr="00D8054D">
              <w:rPr>
                <w:rFonts w:cs="Arial"/>
                <w:color w:val="000000"/>
                <w:sz w:val="16"/>
                <w:szCs w:val="16"/>
              </w:rPr>
              <w:t>670</w:t>
            </w:r>
            <w:r>
              <w:rPr>
                <w:rFonts w:cs="Arial"/>
                <w:color w:val="000000"/>
                <w:sz w:val="16"/>
                <w:szCs w:val="16"/>
              </w:rPr>
              <w:t>.</w:t>
            </w:r>
            <w:r w:rsidRPr="00D8054D">
              <w:rPr>
                <w:rFonts w:cs="Arial"/>
                <w:color w:val="000000"/>
                <w:sz w:val="16"/>
                <w:szCs w:val="16"/>
              </w:rPr>
              <w:t>57</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253A5F9" w14:textId="75559C7C"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09</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E13288F" w14:textId="5AEC2A35"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05</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007CD65" w14:textId="1D9F12D7"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65F4E31" w14:textId="46E45706"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14797FA" w14:textId="1F632840"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29E21B2"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276BC3" w:rsidRPr="0023594E" w14:paraId="2BB4207E"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FC2961A"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1.A.3.a.i - International Aviation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670572EE" w14:textId="751E1E87"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763</w:t>
            </w:r>
            <w:r>
              <w:rPr>
                <w:rFonts w:cs="Arial"/>
                <w:color w:val="000000"/>
                <w:sz w:val="16"/>
                <w:szCs w:val="16"/>
              </w:rPr>
              <w:t>.</w:t>
            </w:r>
            <w:r w:rsidRPr="00D8054D">
              <w:rPr>
                <w:rFonts w:cs="Arial"/>
                <w:color w:val="000000"/>
                <w:sz w:val="16"/>
                <w:szCs w:val="16"/>
              </w:rPr>
              <w:t>06</w:t>
            </w:r>
          </w:p>
        </w:tc>
        <w:tc>
          <w:tcPr>
            <w:tcW w:w="541" w:type="dxa"/>
            <w:tcBorders>
              <w:top w:val="nil"/>
              <w:left w:val="nil"/>
              <w:bottom w:val="single" w:sz="4" w:space="0" w:color="auto"/>
              <w:right w:val="single" w:sz="4" w:space="0" w:color="auto"/>
            </w:tcBorders>
            <w:shd w:val="clear" w:color="auto" w:fill="auto"/>
            <w:noWrap/>
            <w:vAlign w:val="center"/>
          </w:tcPr>
          <w:p w14:paraId="57170EAB" w14:textId="78853652"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01</w:t>
            </w:r>
          </w:p>
        </w:tc>
        <w:tc>
          <w:tcPr>
            <w:tcW w:w="480" w:type="dxa"/>
            <w:tcBorders>
              <w:top w:val="nil"/>
              <w:left w:val="nil"/>
              <w:bottom w:val="single" w:sz="4" w:space="0" w:color="auto"/>
              <w:right w:val="single" w:sz="4" w:space="0" w:color="auto"/>
            </w:tcBorders>
            <w:shd w:val="clear" w:color="auto" w:fill="auto"/>
            <w:noWrap/>
            <w:vAlign w:val="center"/>
          </w:tcPr>
          <w:p w14:paraId="2A9A99C7" w14:textId="746F1278"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02</w:t>
            </w:r>
          </w:p>
        </w:tc>
        <w:tc>
          <w:tcPr>
            <w:tcW w:w="630" w:type="dxa"/>
            <w:tcBorders>
              <w:top w:val="nil"/>
              <w:left w:val="nil"/>
              <w:bottom w:val="single" w:sz="4" w:space="0" w:color="auto"/>
              <w:right w:val="single" w:sz="4" w:space="0" w:color="auto"/>
            </w:tcBorders>
            <w:shd w:val="clear" w:color="FFFFFF" w:fill="D3D3D3"/>
            <w:noWrap/>
            <w:vAlign w:val="center"/>
          </w:tcPr>
          <w:p w14:paraId="080A311A" w14:textId="64246EA4"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A0A62B4" w14:textId="64B57CE4"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B7945F8" w14:textId="21852593"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67E05E0"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3A70B300" w14:textId="77777777" w:rsidTr="004264F5">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84F4B81" w14:textId="77777777" w:rsidR="00276BC3" w:rsidRPr="0023594E" w:rsidRDefault="00276BC3" w:rsidP="00276BC3">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1.A.3.d.i - International water-borne navigation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55106383" w14:textId="59EF49A1"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907</w:t>
            </w:r>
            <w:r>
              <w:rPr>
                <w:rFonts w:cs="Arial"/>
                <w:color w:val="000000"/>
                <w:sz w:val="16"/>
                <w:szCs w:val="16"/>
              </w:rPr>
              <w:t>.</w:t>
            </w:r>
            <w:r w:rsidRPr="00D8054D">
              <w:rPr>
                <w:rFonts w:cs="Arial"/>
                <w:color w:val="000000"/>
                <w:sz w:val="16"/>
                <w:szCs w:val="16"/>
              </w:rPr>
              <w:t>51</w:t>
            </w:r>
          </w:p>
        </w:tc>
        <w:tc>
          <w:tcPr>
            <w:tcW w:w="541" w:type="dxa"/>
            <w:tcBorders>
              <w:top w:val="nil"/>
              <w:left w:val="nil"/>
              <w:bottom w:val="single" w:sz="4" w:space="0" w:color="auto"/>
              <w:right w:val="single" w:sz="4" w:space="0" w:color="auto"/>
            </w:tcBorders>
            <w:shd w:val="clear" w:color="auto" w:fill="auto"/>
            <w:noWrap/>
            <w:vAlign w:val="center"/>
          </w:tcPr>
          <w:p w14:paraId="70C675A6" w14:textId="33D66F41"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08</w:t>
            </w:r>
          </w:p>
        </w:tc>
        <w:tc>
          <w:tcPr>
            <w:tcW w:w="480" w:type="dxa"/>
            <w:tcBorders>
              <w:top w:val="nil"/>
              <w:left w:val="nil"/>
              <w:bottom w:val="single" w:sz="4" w:space="0" w:color="auto"/>
              <w:right w:val="single" w:sz="4" w:space="0" w:color="auto"/>
            </w:tcBorders>
            <w:shd w:val="clear" w:color="auto" w:fill="auto"/>
            <w:noWrap/>
            <w:vAlign w:val="center"/>
          </w:tcPr>
          <w:p w14:paraId="089C5213" w14:textId="1FD1040A" w:rsidR="00276BC3" w:rsidRPr="00390660"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02</w:t>
            </w:r>
          </w:p>
        </w:tc>
        <w:tc>
          <w:tcPr>
            <w:tcW w:w="630" w:type="dxa"/>
            <w:tcBorders>
              <w:top w:val="nil"/>
              <w:left w:val="nil"/>
              <w:bottom w:val="single" w:sz="4" w:space="0" w:color="auto"/>
              <w:right w:val="single" w:sz="4" w:space="0" w:color="auto"/>
            </w:tcBorders>
            <w:shd w:val="clear" w:color="FFFFFF" w:fill="D3D3D3"/>
            <w:noWrap/>
            <w:vAlign w:val="center"/>
          </w:tcPr>
          <w:p w14:paraId="7005649D" w14:textId="3094C5FB"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9F1C057" w14:textId="567BF98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A6C9342" w14:textId="6D21D8C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25A3A05" w14:textId="77777777" w:rsidR="00276BC3" w:rsidRPr="002B2221" w:rsidRDefault="00276BC3" w:rsidP="00276BC3">
            <w:pPr>
              <w:spacing w:after="0"/>
              <w:jc w:val="right"/>
              <w:rPr>
                <w:rFonts w:eastAsia="Times New Roman" w:cs="Arial"/>
                <w:color w:val="000000"/>
                <w:sz w:val="16"/>
                <w:szCs w:val="16"/>
                <w:lang w:eastAsia="es-ES"/>
              </w:rPr>
            </w:pPr>
          </w:p>
        </w:tc>
      </w:tr>
      <w:tr w:rsidR="00276BC3" w:rsidRPr="0023594E" w14:paraId="6E36B21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08FD108" w14:textId="77777777" w:rsidR="00276BC3" w:rsidRPr="0023594E" w:rsidRDefault="00276BC3" w:rsidP="00276BC3">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1.A.5.c - Multilateral Operations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852E510" w14:textId="55479C95"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F2A89C1" w14:textId="690F599D"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DF37D2A" w14:textId="1AC551BE"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1159C1C" w14:textId="377EA7DA" w:rsidR="00276BC3" w:rsidRPr="0061125D"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512AE91" w14:textId="68A17FFC"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8BFED0E" w14:textId="2361FBDF" w:rsidR="00276BC3" w:rsidRPr="002B2221" w:rsidRDefault="00276BC3" w:rsidP="00276BC3">
            <w:pPr>
              <w:spacing w:after="0"/>
              <w:jc w:val="right"/>
              <w:rPr>
                <w:rFonts w:eastAsia="Times New Roman" w:cs="Arial"/>
                <w:color w:val="000000"/>
                <w:sz w:val="16"/>
                <w:szCs w:val="16"/>
                <w:lang w:eastAsia="es-ES"/>
              </w:rPr>
            </w:pPr>
            <w:r w:rsidRPr="00D8054D">
              <w:rPr>
                <w:rFonts w:cs="Arial"/>
                <w:color w:val="000000"/>
                <w:sz w:val="16"/>
                <w:szCs w:val="16"/>
              </w:rPr>
              <w:t>0</w:t>
            </w:r>
            <w:r>
              <w:rPr>
                <w:rFonts w:cs="Arial"/>
                <w:color w:val="000000"/>
                <w:sz w:val="16"/>
                <w:szCs w:val="16"/>
              </w:rPr>
              <w:t>.</w:t>
            </w:r>
            <w:r w:rsidRPr="00D8054D">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25F62002" w14:textId="77777777" w:rsidR="00276BC3" w:rsidRPr="002B2221" w:rsidRDefault="00276BC3" w:rsidP="00276BC3">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bl>
    <w:p w14:paraId="1AB0F4DD" w14:textId="25C10992" w:rsidR="002B2221" w:rsidRDefault="002B2221">
      <w:pPr>
        <w:spacing w:after="0"/>
        <w:jc w:val="left"/>
        <w:rPr>
          <w:rFonts w:eastAsiaTheme="minorHAnsi" w:cs="Arial"/>
          <w:b/>
          <w:sz w:val="18"/>
          <w:szCs w:val="18"/>
        </w:rPr>
      </w:pPr>
    </w:p>
    <w:p w14:paraId="7998EB6B" w14:textId="77777777" w:rsidR="000C3AD2" w:rsidRDefault="000C3AD2">
      <w:pPr>
        <w:spacing w:after="0"/>
        <w:jc w:val="left"/>
        <w:rPr>
          <w:rFonts w:eastAsiaTheme="minorHAnsi" w:cs="Arial"/>
          <w:b/>
          <w:sz w:val="18"/>
          <w:szCs w:val="18"/>
        </w:rPr>
      </w:pPr>
    </w:p>
    <w:p w14:paraId="11AE7DB5" w14:textId="77777777" w:rsidR="002B2221" w:rsidRDefault="002B2221">
      <w:pPr>
        <w:spacing w:after="0"/>
        <w:jc w:val="left"/>
        <w:rPr>
          <w:rFonts w:eastAsiaTheme="minorHAnsi" w:cs="Arial"/>
          <w:b/>
          <w:sz w:val="18"/>
          <w:szCs w:val="18"/>
        </w:rPr>
      </w:pPr>
      <w:r>
        <w:rPr>
          <w:rFonts w:eastAsiaTheme="minorHAnsi" w:cs="Arial"/>
          <w:b/>
          <w:sz w:val="18"/>
          <w:szCs w:val="18"/>
        </w:rPr>
        <w:br w:type="page"/>
      </w:r>
    </w:p>
    <w:p w14:paraId="6E193DCD" w14:textId="6083CA16" w:rsidR="002B2221" w:rsidRDefault="002B2221" w:rsidP="002B2221">
      <w:pPr>
        <w:pStyle w:val="TableParagraph"/>
        <w:spacing w:before="240" w:after="120"/>
        <w:jc w:val="center"/>
        <w:rPr>
          <w:rFonts w:ascii="Arial" w:hAnsi="Arial" w:cs="Arial"/>
          <w:sz w:val="18"/>
          <w:szCs w:val="18"/>
          <w:lang w:val="en-GB"/>
        </w:rPr>
      </w:pPr>
      <w:bookmarkStart w:id="216" w:name="_Toc59093025"/>
      <w:r w:rsidRPr="000238DA">
        <w:rPr>
          <w:rFonts w:ascii="Arial" w:hAnsi="Arial" w:cs="Arial"/>
          <w:sz w:val="18"/>
          <w:szCs w:val="18"/>
          <w:lang w:val="en-GB"/>
        </w:rPr>
        <w:lastRenderedPageBreak/>
        <w:t xml:space="preserve">Table </w:t>
      </w:r>
      <w:r w:rsidR="009442FC" w:rsidRPr="000238DA">
        <w:rPr>
          <w:rFonts w:ascii="Arial" w:hAnsi="Arial" w:cs="Arial"/>
          <w:sz w:val="18"/>
          <w:szCs w:val="18"/>
          <w:lang w:val="en-GB"/>
        </w:rPr>
        <w:fldChar w:fldCharType="begin"/>
      </w:r>
      <w:r w:rsidRPr="000238DA">
        <w:rPr>
          <w:rFonts w:ascii="Arial" w:hAnsi="Arial" w:cs="Arial"/>
          <w:sz w:val="18"/>
          <w:szCs w:val="18"/>
          <w:lang w:val="en-GB"/>
        </w:rPr>
        <w:instrText xml:space="preserve"> SEQ Table \* ARABIC </w:instrText>
      </w:r>
      <w:r w:rsidR="009442FC" w:rsidRPr="000238DA">
        <w:rPr>
          <w:rFonts w:ascii="Arial" w:hAnsi="Arial" w:cs="Arial"/>
          <w:sz w:val="18"/>
          <w:szCs w:val="18"/>
          <w:lang w:val="en-GB"/>
        </w:rPr>
        <w:fldChar w:fldCharType="separate"/>
      </w:r>
      <w:r w:rsidR="00C624B4">
        <w:rPr>
          <w:rFonts w:ascii="Arial" w:hAnsi="Arial" w:cs="Arial"/>
          <w:noProof/>
          <w:sz w:val="18"/>
          <w:szCs w:val="18"/>
          <w:lang w:val="en-GB"/>
        </w:rPr>
        <w:t>37</w:t>
      </w:r>
      <w:r w:rsidR="009442FC" w:rsidRPr="000238DA">
        <w:rPr>
          <w:rFonts w:ascii="Arial" w:hAnsi="Arial" w:cs="Arial"/>
          <w:sz w:val="18"/>
          <w:szCs w:val="18"/>
          <w:lang w:val="en-GB"/>
        </w:rPr>
        <w:fldChar w:fldCharType="end"/>
      </w:r>
      <w:r w:rsidRPr="000238DA">
        <w:rPr>
          <w:rFonts w:ascii="Arial" w:hAnsi="Arial" w:cs="Arial"/>
          <w:sz w:val="18"/>
          <w:szCs w:val="18"/>
          <w:lang w:val="en-GB"/>
        </w:rPr>
        <w:t xml:space="preserve">. </w:t>
      </w:r>
      <w:r>
        <w:rPr>
          <w:rFonts w:ascii="Arial" w:hAnsi="Arial" w:cs="Arial"/>
          <w:sz w:val="18"/>
          <w:szCs w:val="18"/>
          <w:lang w:val="en-GB"/>
        </w:rPr>
        <w:t>Summary Report for GHG Emissions Inventory, Year 2015</w:t>
      </w:r>
      <w:bookmarkEnd w:id="216"/>
    </w:p>
    <w:tbl>
      <w:tblPr>
        <w:tblW w:w="14321" w:type="dxa"/>
        <w:tblInd w:w="75" w:type="dxa"/>
        <w:tblCellMar>
          <w:left w:w="70" w:type="dxa"/>
          <w:right w:w="70" w:type="dxa"/>
        </w:tblCellMar>
        <w:tblLook w:val="04A0" w:firstRow="1" w:lastRow="0" w:firstColumn="1" w:lastColumn="0" w:noHBand="0" w:noVBand="1"/>
      </w:tblPr>
      <w:tblGrid>
        <w:gridCol w:w="7280"/>
        <w:gridCol w:w="1240"/>
        <w:gridCol w:w="541"/>
        <w:gridCol w:w="480"/>
        <w:gridCol w:w="630"/>
        <w:gridCol w:w="549"/>
        <w:gridCol w:w="480"/>
        <w:gridCol w:w="3121"/>
      </w:tblGrid>
      <w:tr w:rsidR="00CB31DB" w:rsidRPr="0023594E" w14:paraId="198960AF" w14:textId="77777777" w:rsidTr="004B5BD0">
        <w:trPr>
          <w:trHeight w:val="540"/>
          <w:tblHeader/>
        </w:trPr>
        <w:tc>
          <w:tcPr>
            <w:tcW w:w="7280" w:type="dxa"/>
            <w:vMerge w:val="restart"/>
            <w:tcBorders>
              <w:top w:val="single" w:sz="4" w:space="0" w:color="auto"/>
              <w:left w:val="single" w:sz="4" w:space="0" w:color="auto"/>
              <w:right w:val="single" w:sz="4" w:space="0" w:color="auto"/>
            </w:tcBorders>
            <w:shd w:val="clear" w:color="auto" w:fill="9BBB59" w:themeFill="accent3"/>
            <w:vAlign w:val="center"/>
            <w:hideMark/>
          </w:tcPr>
          <w:p w14:paraId="1DCAA788" w14:textId="77777777" w:rsidR="00CB31DB" w:rsidRPr="0023594E" w:rsidRDefault="00CB31DB" w:rsidP="004B5BD0">
            <w:pPr>
              <w:spacing w:after="0"/>
              <w:jc w:val="center"/>
              <w:rPr>
                <w:rFonts w:eastAsia="Times New Roman" w:cs="Arial"/>
                <w:b/>
                <w:color w:val="FFFFFF" w:themeColor="background1"/>
                <w:sz w:val="16"/>
                <w:szCs w:val="16"/>
                <w:lang w:eastAsia="es-ES"/>
              </w:rPr>
            </w:pPr>
            <w:r>
              <w:rPr>
                <w:rFonts w:cs="Arial"/>
                <w:sz w:val="18"/>
                <w:szCs w:val="18"/>
              </w:rPr>
              <w:br w:type="page"/>
            </w:r>
            <w:r w:rsidRPr="0023594E">
              <w:rPr>
                <w:rFonts w:eastAsia="Times New Roman" w:cs="Arial"/>
                <w:b/>
                <w:color w:val="FFFFFF" w:themeColor="background1"/>
                <w:sz w:val="16"/>
                <w:szCs w:val="16"/>
                <w:lang w:eastAsia="es-ES"/>
              </w:rPr>
              <w:t>Categories</w:t>
            </w:r>
          </w:p>
        </w:tc>
        <w:tc>
          <w:tcPr>
            <w:tcW w:w="2261" w:type="dxa"/>
            <w:gridSpan w:val="3"/>
            <w:tcBorders>
              <w:top w:val="single" w:sz="4" w:space="0" w:color="auto"/>
              <w:left w:val="nil"/>
              <w:bottom w:val="single" w:sz="4" w:space="0" w:color="auto"/>
              <w:right w:val="single" w:sz="4" w:space="0" w:color="000000"/>
            </w:tcBorders>
            <w:shd w:val="clear" w:color="auto" w:fill="9BBB59" w:themeFill="accent3"/>
            <w:vAlign w:val="center"/>
            <w:hideMark/>
          </w:tcPr>
          <w:p w14:paraId="0289DD1C"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(Gg)</w:t>
            </w:r>
          </w:p>
        </w:tc>
        <w:tc>
          <w:tcPr>
            <w:tcW w:w="4780" w:type="dxa"/>
            <w:gridSpan w:val="4"/>
            <w:tcBorders>
              <w:top w:val="single" w:sz="4" w:space="0" w:color="auto"/>
              <w:left w:val="nil"/>
              <w:bottom w:val="single" w:sz="4" w:space="0" w:color="auto"/>
              <w:right w:val="single" w:sz="4" w:space="0" w:color="000000"/>
            </w:tcBorders>
            <w:shd w:val="clear" w:color="auto" w:fill="9BBB59" w:themeFill="accent3"/>
            <w:vAlign w:val="center"/>
            <w:hideMark/>
          </w:tcPr>
          <w:p w14:paraId="7DF42055"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Emissions</w:t>
            </w:r>
            <w:r w:rsidRPr="0023594E">
              <w:rPr>
                <w:rFonts w:eastAsia="Times New Roman" w:cs="Arial"/>
                <w:b/>
                <w:color w:val="FFFFFF" w:themeColor="background1"/>
                <w:sz w:val="16"/>
                <w:szCs w:val="16"/>
                <w:lang w:eastAsia="es-ES"/>
              </w:rPr>
              <w:br/>
              <w:t>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Equivalents (Gg)</w:t>
            </w:r>
          </w:p>
        </w:tc>
      </w:tr>
      <w:tr w:rsidR="00CB31DB" w:rsidRPr="0023594E" w14:paraId="2471F6E6" w14:textId="77777777" w:rsidTr="004B5BD0">
        <w:trPr>
          <w:trHeight w:val="645"/>
          <w:tblHeader/>
        </w:trPr>
        <w:tc>
          <w:tcPr>
            <w:tcW w:w="7280" w:type="dxa"/>
            <w:vMerge/>
            <w:tcBorders>
              <w:left w:val="single" w:sz="4" w:space="0" w:color="auto"/>
              <w:bottom w:val="single" w:sz="4" w:space="0" w:color="auto"/>
              <w:right w:val="single" w:sz="4" w:space="0" w:color="auto"/>
            </w:tcBorders>
            <w:shd w:val="clear" w:color="auto" w:fill="9BBB59" w:themeFill="accent3"/>
            <w:vAlign w:val="center"/>
            <w:hideMark/>
          </w:tcPr>
          <w:p w14:paraId="464ED119" w14:textId="77777777" w:rsidR="00CB31DB" w:rsidRPr="0023594E" w:rsidRDefault="00CB31DB" w:rsidP="004B5BD0">
            <w:pPr>
              <w:spacing w:after="0"/>
              <w:jc w:val="center"/>
              <w:rPr>
                <w:rFonts w:eastAsia="Times New Roman" w:cs="Arial"/>
                <w:b/>
                <w:color w:val="FFFFFF" w:themeColor="background1"/>
                <w:sz w:val="16"/>
                <w:szCs w:val="16"/>
                <w:lang w:eastAsia="es-ES"/>
              </w:rPr>
            </w:pPr>
          </w:p>
        </w:tc>
        <w:tc>
          <w:tcPr>
            <w:tcW w:w="1240" w:type="dxa"/>
            <w:tcBorders>
              <w:top w:val="nil"/>
              <w:left w:val="nil"/>
              <w:bottom w:val="single" w:sz="4" w:space="0" w:color="auto"/>
              <w:right w:val="single" w:sz="4" w:space="0" w:color="auto"/>
            </w:tcBorders>
            <w:shd w:val="clear" w:color="auto" w:fill="9BBB59" w:themeFill="accent3"/>
            <w:vAlign w:val="center"/>
            <w:hideMark/>
          </w:tcPr>
          <w:p w14:paraId="58B87669"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Net CO</w:t>
            </w:r>
            <w:r w:rsidRPr="0023594E">
              <w:rPr>
                <w:rFonts w:eastAsia="Times New Roman" w:cs="Arial"/>
                <w:b/>
                <w:color w:val="FFFFFF" w:themeColor="background1"/>
                <w:sz w:val="16"/>
                <w:szCs w:val="16"/>
                <w:vertAlign w:val="subscript"/>
                <w:lang w:eastAsia="es-ES"/>
              </w:rPr>
              <w:t>2</w:t>
            </w:r>
          </w:p>
        </w:tc>
        <w:tc>
          <w:tcPr>
            <w:tcW w:w="541" w:type="dxa"/>
            <w:tcBorders>
              <w:top w:val="nil"/>
              <w:left w:val="nil"/>
              <w:bottom w:val="single" w:sz="4" w:space="0" w:color="auto"/>
              <w:right w:val="single" w:sz="4" w:space="0" w:color="auto"/>
            </w:tcBorders>
            <w:shd w:val="clear" w:color="auto" w:fill="9BBB59" w:themeFill="accent3"/>
            <w:vAlign w:val="center"/>
            <w:hideMark/>
          </w:tcPr>
          <w:p w14:paraId="37A37B2D"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CH</w:t>
            </w:r>
            <w:r w:rsidRPr="0023594E">
              <w:rPr>
                <w:rFonts w:eastAsia="Times New Roman" w:cs="Arial"/>
                <w:b/>
                <w:color w:val="FFFFFF" w:themeColor="background1"/>
                <w:sz w:val="16"/>
                <w:szCs w:val="16"/>
                <w:vertAlign w:val="subscript"/>
                <w:lang w:eastAsia="es-ES"/>
              </w:rPr>
              <w:t>4</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15B94FCE"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N</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O</w:t>
            </w:r>
          </w:p>
        </w:tc>
        <w:tc>
          <w:tcPr>
            <w:tcW w:w="630" w:type="dxa"/>
            <w:tcBorders>
              <w:top w:val="nil"/>
              <w:left w:val="nil"/>
              <w:bottom w:val="single" w:sz="4" w:space="0" w:color="auto"/>
              <w:right w:val="single" w:sz="4" w:space="0" w:color="auto"/>
            </w:tcBorders>
            <w:shd w:val="clear" w:color="auto" w:fill="9BBB59" w:themeFill="accent3"/>
            <w:vAlign w:val="center"/>
            <w:hideMark/>
          </w:tcPr>
          <w:p w14:paraId="01375F3E"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HFCs</w:t>
            </w:r>
          </w:p>
        </w:tc>
        <w:tc>
          <w:tcPr>
            <w:tcW w:w="549" w:type="dxa"/>
            <w:tcBorders>
              <w:top w:val="nil"/>
              <w:left w:val="nil"/>
              <w:bottom w:val="single" w:sz="4" w:space="0" w:color="auto"/>
              <w:right w:val="single" w:sz="4" w:space="0" w:color="auto"/>
            </w:tcBorders>
            <w:shd w:val="clear" w:color="auto" w:fill="9BBB59" w:themeFill="accent3"/>
            <w:vAlign w:val="center"/>
            <w:hideMark/>
          </w:tcPr>
          <w:p w14:paraId="444D72FD"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PFCs</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6A4126DB"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SF6</w:t>
            </w:r>
          </w:p>
        </w:tc>
        <w:tc>
          <w:tcPr>
            <w:tcW w:w="3121" w:type="dxa"/>
            <w:tcBorders>
              <w:top w:val="nil"/>
              <w:left w:val="nil"/>
              <w:bottom w:val="single" w:sz="4" w:space="0" w:color="auto"/>
              <w:right w:val="single" w:sz="4" w:space="0" w:color="auto"/>
            </w:tcBorders>
            <w:shd w:val="clear" w:color="auto" w:fill="9BBB59" w:themeFill="accent3"/>
            <w:vAlign w:val="center"/>
            <w:hideMark/>
          </w:tcPr>
          <w:p w14:paraId="607C87C8" w14:textId="77777777" w:rsidR="00CB31DB" w:rsidRPr="0023594E" w:rsidRDefault="00CB31DB" w:rsidP="004B5BD0">
            <w:pPr>
              <w:spacing w:after="0"/>
              <w:jc w:val="center"/>
              <w:rPr>
                <w:rFonts w:eastAsia="Times New Roman" w:cs="Arial"/>
                <w:b/>
                <w:color w:val="FFFFFF" w:themeColor="background1"/>
                <w:sz w:val="16"/>
                <w:szCs w:val="16"/>
                <w:lang w:eastAsia="es-ES"/>
              </w:rPr>
            </w:pPr>
            <w:r w:rsidRPr="0023594E">
              <w:rPr>
                <w:rFonts w:eastAsia="Times New Roman" w:cs="Arial"/>
                <w:b/>
                <w:color w:val="FFFFFF" w:themeColor="background1"/>
                <w:sz w:val="16"/>
                <w:szCs w:val="16"/>
                <w:lang w:eastAsia="es-ES"/>
              </w:rPr>
              <w:t>Other halogenated gases with CO</w:t>
            </w:r>
            <w:r w:rsidRPr="0023594E">
              <w:rPr>
                <w:rFonts w:eastAsia="Times New Roman" w:cs="Arial"/>
                <w:b/>
                <w:color w:val="FFFFFF" w:themeColor="background1"/>
                <w:sz w:val="16"/>
                <w:szCs w:val="16"/>
                <w:vertAlign w:val="subscript"/>
                <w:lang w:eastAsia="es-ES"/>
              </w:rPr>
              <w:t>2</w:t>
            </w:r>
            <w:r w:rsidRPr="0023594E">
              <w:rPr>
                <w:rFonts w:eastAsia="Times New Roman" w:cs="Arial"/>
                <w:b/>
                <w:color w:val="FFFFFF" w:themeColor="background1"/>
                <w:sz w:val="16"/>
                <w:szCs w:val="16"/>
                <w:lang w:eastAsia="es-ES"/>
              </w:rPr>
              <w:t xml:space="preserve"> equivalent conversion factors</w:t>
            </w:r>
          </w:p>
        </w:tc>
      </w:tr>
      <w:tr w:rsidR="00D60D7D" w:rsidRPr="0023594E" w14:paraId="7BFFBFED"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31996F8"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Total National Emissions and Removals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7C17186" w14:textId="53E8AD01"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4</w:t>
            </w:r>
            <w:r>
              <w:rPr>
                <w:rFonts w:cs="Arial"/>
                <w:color w:val="000000"/>
                <w:sz w:val="16"/>
                <w:szCs w:val="16"/>
              </w:rPr>
              <w:t>,</w:t>
            </w:r>
            <w:r w:rsidRPr="00A77105">
              <w:rPr>
                <w:rFonts w:cs="Arial"/>
                <w:color w:val="000000"/>
                <w:sz w:val="16"/>
                <w:szCs w:val="16"/>
              </w:rPr>
              <w:t>026</w:t>
            </w:r>
            <w:r>
              <w:rPr>
                <w:rFonts w:cs="Arial"/>
                <w:color w:val="000000"/>
                <w:sz w:val="16"/>
                <w:szCs w:val="16"/>
              </w:rPr>
              <w:t>.</w:t>
            </w:r>
            <w:r w:rsidRPr="00A77105">
              <w:rPr>
                <w:rFonts w:cs="Arial"/>
                <w:color w:val="000000"/>
                <w:sz w:val="16"/>
                <w:szCs w:val="16"/>
              </w:rPr>
              <w:t>25</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32CFBD1" w14:textId="1972CED9"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28</w:t>
            </w:r>
            <w:r>
              <w:rPr>
                <w:rFonts w:cs="Arial"/>
                <w:color w:val="000000"/>
                <w:sz w:val="16"/>
                <w:szCs w:val="16"/>
              </w:rPr>
              <w:t>.</w:t>
            </w:r>
            <w:r w:rsidRPr="00A77105">
              <w:rPr>
                <w:rFonts w:cs="Arial"/>
                <w:color w:val="000000"/>
                <w:sz w:val="16"/>
                <w:szCs w:val="16"/>
              </w:rPr>
              <w:t>16</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FC56E78" w14:textId="2445ADE0"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22</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42BE0DC" w14:textId="5B8FB72E"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269</w:t>
            </w:r>
            <w:r>
              <w:rPr>
                <w:rFonts w:cs="Arial"/>
                <w:color w:val="000000"/>
                <w:sz w:val="16"/>
                <w:szCs w:val="16"/>
              </w:rPr>
              <w:t>.</w:t>
            </w:r>
            <w:r w:rsidRPr="00A77105">
              <w:rPr>
                <w:rFonts w:cs="Arial"/>
                <w:color w:val="000000"/>
                <w:sz w:val="16"/>
                <w:szCs w:val="16"/>
              </w:rPr>
              <w:t>03</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25E4E03" w14:textId="67A73A0E"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6E386C1" w14:textId="4880090D"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1B586C4"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35CABCE2"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D72E62E"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1 - Energy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BF52895" w14:textId="4ADFBF87"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3</w:t>
            </w:r>
            <w:r>
              <w:rPr>
                <w:rFonts w:cs="Arial"/>
                <w:color w:val="000000"/>
                <w:sz w:val="16"/>
                <w:szCs w:val="16"/>
              </w:rPr>
              <w:t>,</w:t>
            </w:r>
            <w:r w:rsidRPr="00A77105">
              <w:rPr>
                <w:rFonts w:cs="Arial"/>
                <w:color w:val="000000"/>
                <w:sz w:val="16"/>
                <w:szCs w:val="16"/>
              </w:rPr>
              <w:t>990</w:t>
            </w:r>
            <w:r>
              <w:rPr>
                <w:rFonts w:cs="Arial"/>
                <w:color w:val="000000"/>
                <w:sz w:val="16"/>
                <w:szCs w:val="16"/>
              </w:rPr>
              <w:t>.</w:t>
            </w:r>
            <w:r w:rsidRPr="00A77105">
              <w:rPr>
                <w:rFonts w:cs="Arial"/>
                <w:color w:val="000000"/>
                <w:sz w:val="16"/>
                <w:szCs w:val="16"/>
              </w:rPr>
              <w:t>42</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722CCF8" w14:textId="5C368F9D"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69</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D1E3510" w14:textId="3F86ED98"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13</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AE68107" w14:textId="13DACB96"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07F0B7B2" w14:textId="45D39ACC"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8C3EC73" w14:textId="5D41C9DD"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F52C7E0"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059D5C0D"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DBD0225"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1.A - Fuel Combustion Activities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7080954" w14:textId="0F0801A5"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3</w:t>
            </w:r>
            <w:r>
              <w:rPr>
                <w:rFonts w:cs="Arial"/>
                <w:color w:val="000000"/>
                <w:sz w:val="16"/>
                <w:szCs w:val="16"/>
              </w:rPr>
              <w:t>,</w:t>
            </w:r>
            <w:r w:rsidRPr="00A77105">
              <w:rPr>
                <w:rFonts w:cs="Arial"/>
                <w:color w:val="000000"/>
                <w:sz w:val="16"/>
                <w:szCs w:val="16"/>
              </w:rPr>
              <w:t>990</w:t>
            </w:r>
            <w:r>
              <w:rPr>
                <w:rFonts w:cs="Arial"/>
                <w:color w:val="000000"/>
                <w:sz w:val="16"/>
                <w:szCs w:val="16"/>
              </w:rPr>
              <w:t>.</w:t>
            </w:r>
            <w:r w:rsidRPr="00A77105">
              <w:rPr>
                <w:rFonts w:cs="Arial"/>
                <w:color w:val="000000"/>
                <w:sz w:val="16"/>
                <w:szCs w:val="16"/>
              </w:rPr>
              <w:t>42</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A5AA4B9" w14:textId="7B9B7485"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69</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26E1270" w14:textId="39003456"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13</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3C64C9A" w14:textId="79B98C26"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9755170" w14:textId="3B9385C9"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4C216F2" w14:textId="44C0F88D"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4F712EA"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4A60D608"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0E10551"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1.A.1 - Energy Industries </w:t>
            </w:r>
          </w:p>
        </w:tc>
        <w:tc>
          <w:tcPr>
            <w:tcW w:w="1240" w:type="dxa"/>
            <w:tcBorders>
              <w:top w:val="nil"/>
              <w:left w:val="nil"/>
              <w:bottom w:val="single" w:sz="4" w:space="0" w:color="auto"/>
              <w:right w:val="single" w:sz="4" w:space="0" w:color="auto"/>
            </w:tcBorders>
            <w:shd w:val="clear" w:color="auto" w:fill="auto"/>
            <w:noWrap/>
            <w:vAlign w:val="center"/>
          </w:tcPr>
          <w:p w14:paraId="53959671" w14:textId="7DC26D48"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w:t>
            </w:r>
            <w:r>
              <w:rPr>
                <w:rFonts w:cs="Arial"/>
                <w:color w:val="000000"/>
                <w:sz w:val="16"/>
                <w:szCs w:val="16"/>
              </w:rPr>
              <w:t>,</w:t>
            </w:r>
            <w:r w:rsidRPr="00A77105">
              <w:rPr>
                <w:rFonts w:cs="Arial"/>
                <w:color w:val="000000"/>
                <w:sz w:val="16"/>
                <w:szCs w:val="16"/>
              </w:rPr>
              <w:t>339</w:t>
            </w:r>
            <w:r>
              <w:rPr>
                <w:rFonts w:cs="Arial"/>
                <w:color w:val="000000"/>
                <w:sz w:val="16"/>
                <w:szCs w:val="16"/>
              </w:rPr>
              <w:t>.</w:t>
            </w:r>
            <w:r w:rsidRPr="00A77105">
              <w:rPr>
                <w:rFonts w:cs="Arial"/>
                <w:color w:val="000000"/>
                <w:sz w:val="16"/>
                <w:szCs w:val="16"/>
              </w:rPr>
              <w:t>08</w:t>
            </w:r>
          </w:p>
        </w:tc>
        <w:tc>
          <w:tcPr>
            <w:tcW w:w="541" w:type="dxa"/>
            <w:tcBorders>
              <w:top w:val="nil"/>
              <w:left w:val="nil"/>
              <w:bottom w:val="single" w:sz="4" w:space="0" w:color="auto"/>
              <w:right w:val="single" w:sz="4" w:space="0" w:color="auto"/>
            </w:tcBorders>
            <w:shd w:val="clear" w:color="auto" w:fill="auto"/>
            <w:noWrap/>
            <w:vAlign w:val="center"/>
          </w:tcPr>
          <w:p w14:paraId="2CB958BA" w14:textId="1423C609"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29</w:t>
            </w:r>
          </w:p>
        </w:tc>
        <w:tc>
          <w:tcPr>
            <w:tcW w:w="480" w:type="dxa"/>
            <w:tcBorders>
              <w:top w:val="nil"/>
              <w:left w:val="nil"/>
              <w:bottom w:val="single" w:sz="4" w:space="0" w:color="auto"/>
              <w:right w:val="single" w:sz="4" w:space="0" w:color="auto"/>
            </w:tcBorders>
            <w:shd w:val="clear" w:color="auto" w:fill="auto"/>
            <w:noWrap/>
            <w:vAlign w:val="center"/>
          </w:tcPr>
          <w:p w14:paraId="5D8D972F" w14:textId="7716F127"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06</w:t>
            </w:r>
          </w:p>
        </w:tc>
        <w:tc>
          <w:tcPr>
            <w:tcW w:w="630" w:type="dxa"/>
            <w:tcBorders>
              <w:top w:val="nil"/>
              <w:left w:val="nil"/>
              <w:bottom w:val="single" w:sz="4" w:space="0" w:color="auto"/>
              <w:right w:val="single" w:sz="4" w:space="0" w:color="auto"/>
            </w:tcBorders>
            <w:shd w:val="clear" w:color="FFFFFF" w:fill="D3D3D3"/>
            <w:noWrap/>
            <w:vAlign w:val="center"/>
          </w:tcPr>
          <w:p w14:paraId="1BEDC815" w14:textId="462E59C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C219796" w14:textId="7B36333A"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FC113AE" w14:textId="69582A69"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D1CF146"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4A0C032"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FFFD54E"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1.A.2 - Manufacturing Industries and Construction </w:t>
            </w:r>
          </w:p>
        </w:tc>
        <w:tc>
          <w:tcPr>
            <w:tcW w:w="1240" w:type="dxa"/>
            <w:tcBorders>
              <w:top w:val="nil"/>
              <w:left w:val="nil"/>
              <w:bottom w:val="single" w:sz="4" w:space="0" w:color="auto"/>
              <w:right w:val="single" w:sz="4" w:space="0" w:color="auto"/>
            </w:tcBorders>
            <w:shd w:val="clear" w:color="auto" w:fill="auto"/>
            <w:noWrap/>
            <w:vAlign w:val="center"/>
          </w:tcPr>
          <w:p w14:paraId="14A720D4" w14:textId="5701A3CD"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339</w:t>
            </w:r>
            <w:r>
              <w:rPr>
                <w:rFonts w:cs="Arial"/>
                <w:color w:val="000000"/>
                <w:sz w:val="16"/>
                <w:szCs w:val="16"/>
              </w:rPr>
              <w:t>.</w:t>
            </w:r>
            <w:r w:rsidRPr="00A77105">
              <w:rPr>
                <w:rFonts w:cs="Arial"/>
                <w:color w:val="000000"/>
                <w:sz w:val="16"/>
                <w:szCs w:val="16"/>
              </w:rPr>
              <w:t>89</w:t>
            </w:r>
          </w:p>
        </w:tc>
        <w:tc>
          <w:tcPr>
            <w:tcW w:w="541" w:type="dxa"/>
            <w:tcBorders>
              <w:top w:val="nil"/>
              <w:left w:val="nil"/>
              <w:bottom w:val="single" w:sz="4" w:space="0" w:color="auto"/>
              <w:right w:val="single" w:sz="4" w:space="0" w:color="auto"/>
            </w:tcBorders>
            <w:shd w:val="clear" w:color="auto" w:fill="auto"/>
            <w:noWrap/>
            <w:vAlign w:val="center"/>
          </w:tcPr>
          <w:p w14:paraId="6AA3127F" w14:textId="182126BB"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06</w:t>
            </w:r>
          </w:p>
        </w:tc>
        <w:tc>
          <w:tcPr>
            <w:tcW w:w="480" w:type="dxa"/>
            <w:tcBorders>
              <w:top w:val="nil"/>
              <w:left w:val="nil"/>
              <w:bottom w:val="single" w:sz="4" w:space="0" w:color="auto"/>
              <w:right w:val="single" w:sz="4" w:space="0" w:color="auto"/>
            </w:tcBorders>
            <w:shd w:val="clear" w:color="auto" w:fill="auto"/>
            <w:noWrap/>
            <w:vAlign w:val="center"/>
          </w:tcPr>
          <w:p w14:paraId="0D0975CB" w14:textId="4CF37077"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01</w:t>
            </w:r>
          </w:p>
        </w:tc>
        <w:tc>
          <w:tcPr>
            <w:tcW w:w="630" w:type="dxa"/>
            <w:tcBorders>
              <w:top w:val="nil"/>
              <w:left w:val="nil"/>
              <w:bottom w:val="single" w:sz="4" w:space="0" w:color="auto"/>
              <w:right w:val="single" w:sz="4" w:space="0" w:color="auto"/>
            </w:tcBorders>
            <w:shd w:val="clear" w:color="FFFFFF" w:fill="D3D3D3"/>
            <w:noWrap/>
            <w:vAlign w:val="center"/>
          </w:tcPr>
          <w:p w14:paraId="3EF8B68D" w14:textId="322E713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68015D6" w14:textId="3AB9A7EA"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AD2B20B" w14:textId="7F6B958B"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0054123"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15E8B686"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5FA07E4"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1.A.3 - Transport </w:t>
            </w:r>
          </w:p>
        </w:tc>
        <w:tc>
          <w:tcPr>
            <w:tcW w:w="1240" w:type="dxa"/>
            <w:tcBorders>
              <w:top w:val="nil"/>
              <w:left w:val="nil"/>
              <w:bottom w:val="single" w:sz="4" w:space="0" w:color="auto"/>
              <w:right w:val="single" w:sz="4" w:space="0" w:color="auto"/>
            </w:tcBorders>
            <w:shd w:val="clear" w:color="auto" w:fill="auto"/>
            <w:noWrap/>
            <w:vAlign w:val="center"/>
          </w:tcPr>
          <w:p w14:paraId="440DABD7" w14:textId="1FBBC1D8"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1</w:t>
            </w:r>
            <w:r>
              <w:rPr>
                <w:rFonts w:cs="Arial"/>
                <w:color w:val="000000"/>
                <w:sz w:val="16"/>
                <w:szCs w:val="16"/>
              </w:rPr>
              <w:t>,</w:t>
            </w:r>
            <w:r w:rsidRPr="00A77105">
              <w:rPr>
                <w:rFonts w:cs="Arial"/>
                <w:color w:val="000000"/>
                <w:sz w:val="16"/>
                <w:szCs w:val="16"/>
              </w:rPr>
              <w:t>066</w:t>
            </w:r>
            <w:r>
              <w:rPr>
                <w:rFonts w:cs="Arial"/>
                <w:color w:val="000000"/>
                <w:sz w:val="16"/>
                <w:szCs w:val="16"/>
              </w:rPr>
              <w:t>.</w:t>
            </w:r>
            <w:r w:rsidRPr="00A77105">
              <w:rPr>
                <w:rFonts w:cs="Arial"/>
                <w:color w:val="000000"/>
                <w:sz w:val="16"/>
                <w:szCs w:val="16"/>
              </w:rPr>
              <w:t>11</w:t>
            </w:r>
          </w:p>
        </w:tc>
        <w:tc>
          <w:tcPr>
            <w:tcW w:w="541" w:type="dxa"/>
            <w:tcBorders>
              <w:top w:val="nil"/>
              <w:left w:val="nil"/>
              <w:bottom w:val="single" w:sz="4" w:space="0" w:color="auto"/>
              <w:right w:val="single" w:sz="4" w:space="0" w:color="auto"/>
            </w:tcBorders>
            <w:shd w:val="clear" w:color="auto" w:fill="auto"/>
            <w:noWrap/>
            <w:vAlign w:val="center"/>
          </w:tcPr>
          <w:p w14:paraId="5B86342A" w14:textId="321D6A2A"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25</w:t>
            </w:r>
          </w:p>
        </w:tc>
        <w:tc>
          <w:tcPr>
            <w:tcW w:w="480" w:type="dxa"/>
            <w:tcBorders>
              <w:top w:val="nil"/>
              <w:left w:val="nil"/>
              <w:bottom w:val="single" w:sz="4" w:space="0" w:color="auto"/>
              <w:right w:val="single" w:sz="4" w:space="0" w:color="auto"/>
            </w:tcBorders>
            <w:shd w:val="clear" w:color="auto" w:fill="auto"/>
            <w:noWrap/>
            <w:vAlign w:val="center"/>
          </w:tcPr>
          <w:p w14:paraId="468C2006" w14:textId="6DC0B40E" w:rsidR="00D60D7D" w:rsidRPr="004C041B"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05</w:t>
            </w:r>
          </w:p>
        </w:tc>
        <w:tc>
          <w:tcPr>
            <w:tcW w:w="630" w:type="dxa"/>
            <w:tcBorders>
              <w:top w:val="nil"/>
              <w:left w:val="nil"/>
              <w:bottom w:val="single" w:sz="4" w:space="0" w:color="auto"/>
              <w:right w:val="single" w:sz="4" w:space="0" w:color="auto"/>
            </w:tcBorders>
            <w:shd w:val="clear" w:color="FFFFFF" w:fill="D3D3D3"/>
            <w:noWrap/>
            <w:vAlign w:val="center"/>
          </w:tcPr>
          <w:p w14:paraId="08B56E2F" w14:textId="14C87D7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350B90C" w14:textId="6A828144"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AD7CF23" w14:textId="2BA606A4"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4323A06"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C5CB6A4"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BAEEAF4"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1.A.4 - Other Sectors </w:t>
            </w:r>
          </w:p>
        </w:tc>
        <w:tc>
          <w:tcPr>
            <w:tcW w:w="1240" w:type="dxa"/>
            <w:tcBorders>
              <w:top w:val="nil"/>
              <w:left w:val="nil"/>
              <w:bottom w:val="single" w:sz="4" w:space="0" w:color="auto"/>
              <w:right w:val="single" w:sz="4" w:space="0" w:color="auto"/>
            </w:tcBorders>
            <w:shd w:val="clear" w:color="auto" w:fill="auto"/>
            <w:noWrap/>
            <w:vAlign w:val="center"/>
          </w:tcPr>
          <w:p w14:paraId="207855EE" w14:textId="52E3A0A3"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244</w:t>
            </w:r>
            <w:r>
              <w:rPr>
                <w:rFonts w:cs="Arial"/>
                <w:color w:val="000000"/>
                <w:sz w:val="16"/>
                <w:szCs w:val="16"/>
              </w:rPr>
              <w:t>.</w:t>
            </w:r>
            <w:r w:rsidRPr="00A77105">
              <w:rPr>
                <w:rFonts w:cs="Arial"/>
                <w:color w:val="000000"/>
                <w:sz w:val="16"/>
                <w:szCs w:val="16"/>
              </w:rPr>
              <w:t>49</w:t>
            </w:r>
          </w:p>
        </w:tc>
        <w:tc>
          <w:tcPr>
            <w:tcW w:w="541" w:type="dxa"/>
            <w:tcBorders>
              <w:top w:val="nil"/>
              <w:left w:val="nil"/>
              <w:bottom w:val="single" w:sz="4" w:space="0" w:color="auto"/>
              <w:right w:val="single" w:sz="4" w:space="0" w:color="auto"/>
            </w:tcBorders>
            <w:shd w:val="clear" w:color="auto" w:fill="auto"/>
            <w:noWrap/>
            <w:vAlign w:val="center"/>
          </w:tcPr>
          <w:p w14:paraId="43854348" w14:textId="008C6651"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09</w:t>
            </w:r>
          </w:p>
        </w:tc>
        <w:tc>
          <w:tcPr>
            <w:tcW w:w="480" w:type="dxa"/>
            <w:tcBorders>
              <w:top w:val="nil"/>
              <w:left w:val="nil"/>
              <w:bottom w:val="single" w:sz="4" w:space="0" w:color="auto"/>
              <w:right w:val="single" w:sz="4" w:space="0" w:color="auto"/>
            </w:tcBorders>
            <w:shd w:val="clear" w:color="auto" w:fill="auto"/>
            <w:noWrap/>
            <w:vAlign w:val="center"/>
          </w:tcPr>
          <w:p w14:paraId="6A73075B" w14:textId="5102206B"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59EE24F8" w14:textId="59A2890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00D220D" w14:textId="4B7036D3"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2E00C0A" w14:textId="2AF40F99"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83AA1C4"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B25E401"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BD794A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1.A.5 - Non-Specified </w:t>
            </w:r>
          </w:p>
        </w:tc>
        <w:tc>
          <w:tcPr>
            <w:tcW w:w="1240" w:type="dxa"/>
            <w:tcBorders>
              <w:top w:val="nil"/>
              <w:left w:val="nil"/>
              <w:bottom w:val="single" w:sz="4" w:space="0" w:color="auto"/>
              <w:right w:val="single" w:sz="4" w:space="0" w:color="auto"/>
            </w:tcBorders>
            <w:shd w:val="clear" w:color="auto" w:fill="auto"/>
            <w:noWrap/>
            <w:vAlign w:val="center"/>
          </w:tcPr>
          <w:p w14:paraId="486DE9A3" w14:textId="60C92DDC"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85</w:t>
            </w:r>
          </w:p>
        </w:tc>
        <w:tc>
          <w:tcPr>
            <w:tcW w:w="541" w:type="dxa"/>
            <w:tcBorders>
              <w:top w:val="nil"/>
              <w:left w:val="nil"/>
              <w:bottom w:val="single" w:sz="4" w:space="0" w:color="auto"/>
              <w:right w:val="single" w:sz="4" w:space="0" w:color="auto"/>
            </w:tcBorders>
            <w:shd w:val="clear" w:color="auto" w:fill="auto"/>
            <w:noWrap/>
            <w:vAlign w:val="center"/>
          </w:tcPr>
          <w:p w14:paraId="3BA8E383" w14:textId="639CD77C"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92CF580" w14:textId="0F3CDC8C" w:rsidR="00D60D7D" w:rsidRPr="00840E52"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2CD31255" w14:textId="2CE59A3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87310C2" w14:textId="7F58E72B"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156C010" w14:textId="10A9649F"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812FAA1"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61FF0B12"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7A8DB52"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1.B - Fugitive emissions from fuels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3F2B446" w14:textId="21611A0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0FAD950" w14:textId="5F75CA8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26FC3E0" w14:textId="0E3BDBD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4BA6547" w14:textId="5208350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DCC4D21" w14:textId="78369B7E"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1B7BA0A" w14:textId="05DE2237"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5068DD4F"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4D1F044E"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058968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1.B.1 - Solid Fuels </w:t>
            </w:r>
          </w:p>
        </w:tc>
        <w:tc>
          <w:tcPr>
            <w:tcW w:w="1240" w:type="dxa"/>
            <w:tcBorders>
              <w:top w:val="nil"/>
              <w:left w:val="nil"/>
              <w:bottom w:val="single" w:sz="4" w:space="0" w:color="auto"/>
              <w:right w:val="single" w:sz="4" w:space="0" w:color="auto"/>
            </w:tcBorders>
            <w:shd w:val="clear" w:color="auto" w:fill="auto"/>
            <w:noWrap/>
            <w:vAlign w:val="center"/>
          </w:tcPr>
          <w:p w14:paraId="319426A4" w14:textId="04A1091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B9B3ABF" w14:textId="0E0593F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D296AB5" w14:textId="12C696D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28EF79DF" w14:textId="679523A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6232ADE" w14:textId="5F866376"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E304BBC" w14:textId="41A287E0"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DD630E7"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6993778B"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9F4FDE0"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1.B.2 - Oil and Natural Gas </w:t>
            </w:r>
          </w:p>
        </w:tc>
        <w:tc>
          <w:tcPr>
            <w:tcW w:w="1240" w:type="dxa"/>
            <w:tcBorders>
              <w:top w:val="nil"/>
              <w:left w:val="nil"/>
              <w:bottom w:val="single" w:sz="4" w:space="0" w:color="auto"/>
              <w:right w:val="single" w:sz="4" w:space="0" w:color="auto"/>
            </w:tcBorders>
            <w:shd w:val="clear" w:color="auto" w:fill="auto"/>
            <w:noWrap/>
            <w:vAlign w:val="center"/>
          </w:tcPr>
          <w:p w14:paraId="06BC568A" w14:textId="1BB9891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0250AFA6" w14:textId="32FC17B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C6F19AA" w14:textId="195361C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7D388EF6" w14:textId="2EDA22E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DD15C0A" w14:textId="0178A539"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3C4E264" w14:textId="0C6737E1"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32E12C9"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6AA63E4F"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95DF71F"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1.B.3 - Other emissions from Energy Production </w:t>
            </w:r>
          </w:p>
        </w:tc>
        <w:tc>
          <w:tcPr>
            <w:tcW w:w="1240" w:type="dxa"/>
            <w:tcBorders>
              <w:top w:val="nil"/>
              <w:left w:val="nil"/>
              <w:bottom w:val="single" w:sz="4" w:space="0" w:color="auto"/>
              <w:right w:val="single" w:sz="4" w:space="0" w:color="auto"/>
            </w:tcBorders>
            <w:shd w:val="clear" w:color="auto" w:fill="auto"/>
            <w:noWrap/>
            <w:vAlign w:val="center"/>
          </w:tcPr>
          <w:p w14:paraId="04DE421F" w14:textId="57A7529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5D9B5B47" w14:textId="4A0C21E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C099F97" w14:textId="3372813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083C33CF" w14:textId="4AD3498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89C3869" w14:textId="26B8D59A"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C2CCE10" w14:textId="1BE73DB4"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DEA2551"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01475B9F"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6B14B26"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1.C - Carbon dioxide Transport and Storage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A9C9A3D" w14:textId="01DC7EA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4D60128" w14:textId="273EAFA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0F7440E" w14:textId="54D130F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8FAB5D7" w14:textId="24C3745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151EAA09" w14:textId="57C5D097"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46DE632" w14:textId="62A20255"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724FE95"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1C053A55"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9928CC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1.C.1 - Transport of CO2 </w:t>
            </w:r>
          </w:p>
        </w:tc>
        <w:tc>
          <w:tcPr>
            <w:tcW w:w="1240" w:type="dxa"/>
            <w:tcBorders>
              <w:top w:val="nil"/>
              <w:left w:val="nil"/>
              <w:bottom w:val="single" w:sz="4" w:space="0" w:color="auto"/>
              <w:right w:val="single" w:sz="4" w:space="0" w:color="auto"/>
            </w:tcBorders>
            <w:shd w:val="clear" w:color="auto" w:fill="auto"/>
            <w:noWrap/>
            <w:vAlign w:val="center"/>
          </w:tcPr>
          <w:p w14:paraId="76304420" w14:textId="4AC7301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4B2790C" w14:textId="568DD5A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DDA9581" w14:textId="1A49361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5A64F08" w14:textId="05ACD77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8329F3A" w14:textId="52D2B22B"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9134C30" w14:textId="7809EF76"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45E984A"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69512EE"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F9B947E"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1.C.2 - Injection and Storage </w:t>
            </w:r>
          </w:p>
        </w:tc>
        <w:tc>
          <w:tcPr>
            <w:tcW w:w="1240" w:type="dxa"/>
            <w:tcBorders>
              <w:top w:val="nil"/>
              <w:left w:val="nil"/>
              <w:bottom w:val="single" w:sz="4" w:space="0" w:color="auto"/>
              <w:right w:val="single" w:sz="4" w:space="0" w:color="auto"/>
            </w:tcBorders>
            <w:shd w:val="clear" w:color="auto" w:fill="auto"/>
            <w:noWrap/>
            <w:vAlign w:val="center"/>
          </w:tcPr>
          <w:p w14:paraId="5E9C4F6F" w14:textId="6AE74D6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2DA02EDD" w14:textId="4691E66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532B072" w14:textId="6641B47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4A7EF4A" w14:textId="01B452E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993B6B0" w14:textId="7DDC56EE"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2D43862" w14:textId="08FFD676"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283D527"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8EC0053"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042587"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1.C.3 - Other </w:t>
            </w:r>
          </w:p>
        </w:tc>
        <w:tc>
          <w:tcPr>
            <w:tcW w:w="1240" w:type="dxa"/>
            <w:tcBorders>
              <w:top w:val="nil"/>
              <w:left w:val="nil"/>
              <w:bottom w:val="single" w:sz="4" w:space="0" w:color="auto"/>
              <w:right w:val="single" w:sz="4" w:space="0" w:color="auto"/>
            </w:tcBorders>
            <w:shd w:val="clear" w:color="auto" w:fill="auto"/>
            <w:noWrap/>
            <w:vAlign w:val="center"/>
          </w:tcPr>
          <w:p w14:paraId="2A20898E" w14:textId="14FC911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D49DA70" w14:textId="3856DBF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54DC9F6" w14:textId="7741B74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449C2F4" w14:textId="2F20CDC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CC8C349" w14:textId="1882FA93"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CF8ADA5" w14:textId="73D3A47A"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B2A82E2"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2AC1A0F1"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0D56377"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2 - Industrial Processes and Product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555BAF9" w14:textId="2773922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31</w:t>
            </w:r>
            <w:r>
              <w:rPr>
                <w:rFonts w:cs="Arial"/>
                <w:color w:val="000000"/>
                <w:sz w:val="16"/>
                <w:szCs w:val="16"/>
              </w:rPr>
              <w:t>.</w:t>
            </w:r>
            <w:r w:rsidRPr="00A77105">
              <w:rPr>
                <w:rFonts w:cs="Arial"/>
                <w:color w:val="000000"/>
                <w:sz w:val="16"/>
                <w:szCs w:val="16"/>
              </w:rPr>
              <w:t>93</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4F2CE48" w14:textId="0888448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1E0623E" w14:textId="5400E23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825C64E" w14:textId="7393984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269</w:t>
            </w:r>
            <w:r>
              <w:rPr>
                <w:rFonts w:cs="Arial"/>
                <w:color w:val="000000"/>
                <w:sz w:val="16"/>
                <w:szCs w:val="16"/>
              </w:rPr>
              <w:t>.</w:t>
            </w:r>
            <w:r w:rsidRPr="00A77105">
              <w:rPr>
                <w:rFonts w:cs="Arial"/>
                <w:color w:val="000000"/>
                <w:sz w:val="16"/>
                <w:szCs w:val="16"/>
              </w:rPr>
              <w:t>03</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C3579D2" w14:textId="01916123"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A8F652C" w14:textId="07D47B88"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A293ACD"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479AD870"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148088D"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2.A - Mineral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37D029C" w14:textId="2B3E4AB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DD9D80B" w14:textId="12117AE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941C867" w14:textId="0A994C2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BB21046" w14:textId="4C31D42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9274D2F" w14:textId="12292A1E"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3C8D25F" w14:textId="7BF1C356"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2A3B7F99"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782AF08C"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A6E21F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2.A.1 - Cement production </w:t>
            </w:r>
          </w:p>
        </w:tc>
        <w:tc>
          <w:tcPr>
            <w:tcW w:w="1240" w:type="dxa"/>
            <w:tcBorders>
              <w:top w:val="nil"/>
              <w:left w:val="nil"/>
              <w:bottom w:val="single" w:sz="4" w:space="0" w:color="auto"/>
              <w:right w:val="single" w:sz="4" w:space="0" w:color="auto"/>
            </w:tcBorders>
            <w:shd w:val="clear" w:color="auto" w:fill="auto"/>
            <w:noWrap/>
            <w:vAlign w:val="center"/>
          </w:tcPr>
          <w:p w14:paraId="0E1911EA" w14:textId="1262E2C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2D0FF0B" w14:textId="76A3C97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6D53C4F" w14:textId="0474786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D779185" w14:textId="033CCF3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F166797" w14:textId="4EE6D7E9"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991089D" w14:textId="08F5D872"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C043325"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0376A7DC"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25B3075"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2.A.2 - Lime production </w:t>
            </w:r>
          </w:p>
        </w:tc>
        <w:tc>
          <w:tcPr>
            <w:tcW w:w="1240" w:type="dxa"/>
            <w:tcBorders>
              <w:top w:val="nil"/>
              <w:left w:val="nil"/>
              <w:bottom w:val="single" w:sz="4" w:space="0" w:color="auto"/>
              <w:right w:val="single" w:sz="4" w:space="0" w:color="auto"/>
            </w:tcBorders>
            <w:shd w:val="clear" w:color="auto" w:fill="auto"/>
            <w:noWrap/>
            <w:vAlign w:val="center"/>
          </w:tcPr>
          <w:p w14:paraId="1F5ECD40" w14:textId="13FB27D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2F4D470" w14:textId="2533026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5868B67" w14:textId="30EFC07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59EC988" w14:textId="78B89FE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7A63B73" w14:textId="5DDA491D"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F438AD6" w14:textId="1A33B760"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D320855"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0AA675D5"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A124383"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2.A.3 - Glass Production </w:t>
            </w:r>
          </w:p>
        </w:tc>
        <w:tc>
          <w:tcPr>
            <w:tcW w:w="1240" w:type="dxa"/>
            <w:tcBorders>
              <w:top w:val="nil"/>
              <w:left w:val="nil"/>
              <w:bottom w:val="single" w:sz="4" w:space="0" w:color="auto"/>
              <w:right w:val="single" w:sz="4" w:space="0" w:color="auto"/>
            </w:tcBorders>
            <w:shd w:val="clear" w:color="auto" w:fill="auto"/>
            <w:noWrap/>
            <w:vAlign w:val="center"/>
          </w:tcPr>
          <w:p w14:paraId="29B4F951" w14:textId="4771674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ECD74AA" w14:textId="6492D07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B01683C" w14:textId="6F54A41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008B4C5" w14:textId="1D2738E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90B9D6B" w14:textId="04BDF0C6"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DA2E006" w14:textId="05CA9807"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C790AF7"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C64C8D4"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F032686"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2.A.4 - Other Process Uses of Carbonates </w:t>
            </w:r>
          </w:p>
        </w:tc>
        <w:tc>
          <w:tcPr>
            <w:tcW w:w="1240" w:type="dxa"/>
            <w:tcBorders>
              <w:top w:val="nil"/>
              <w:left w:val="nil"/>
              <w:bottom w:val="single" w:sz="4" w:space="0" w:color="auto"/>
              <w:right w:val="single" w:sz="4" w:space="0" w:color="auto"/>
            </w:tcBorders>
            <w:shd w:val="clear" w:color="auto" w:fill="auto"/>
            <w:noWrap/>
            <w:vAlign w:val="center"/>
          </w:tcPr>
          <w:p w14:paraId="26E9BAB9" w14:textId="7DF87EF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6FAD0F17" w14:textId="412B4FF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28D4EC" w14:textId="35A6FA1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27D4D69" w14:textId="61D6066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C0F694C" w14:textId="6AC0450E"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6474C46" w14:textId="6D26074B"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845E4BC"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C4DD066"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1794044"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2.A.5 -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23A31C9D" w14:textId="0AC7381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38D7772" w14:textId="4C9E23A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52C2F8A" w14:textId="472198B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2B287822" w14:textId="6EEC4B4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A957044" w14:textId="7A115987"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200B838" w14:textId="06A495CB" w:rsidR="00D60D7D" w:rsidRPr="000B01D4"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0A81C2D"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10D8805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40C208"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2.B - Chemical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F6072BD" w14:textId="45E6CD1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21EA196" w14:textId="3FE1FCA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C29EB09" w14:textId="08391CB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F2A6F58" w14:textId="120FBE0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9FE49D9" w14:textId="7229C89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B640397" w14:textId="06C6CDA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26EA9811"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2D27FA4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CC08456"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2.B.1 - Ammonia Production </w:t>
            </w:r>
          </w:p>
        </w:tc>
        <w:tc>
          <w:tcPr>
            <w:tcW w:w="1240" w:type="dxa"/>
            <w:tcBorders>
              <w:top w:val="nil"/>
              <w:left w:val="nil"/>
              <w:bottom w:val="single" w:sz="4" w:space="0" w:color="auto"/>
              <w:right w:val="single" w:sz="4" w:space="0" w:color="auto"/>
            </w:tcBorders>
            <w:shd w:val="clear" w:color="auto" w:fill="auto"/>
            <w:noWrap/>
            <w:vAlign w:val="center"/>
          </w:tcPr>
          <w:p w14:paraId="60A1C54F" w14:textId="10284A7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91B6162" w14:textId="74BE418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A73C5D7" w14:textId="41E4A0A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679AFC1" w14:textId="7AF3DA9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5587979" w14:textId="7815CE5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E38E243" w14:textId="7799A04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74CECE0"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98F856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1B8883F"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2.B.2 - Nitric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4F4FC3A9" w14:textId="5BA6479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211FE17" w14:textId="1516361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474D8E13" w14:textId="7429A0E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055040F4" w14:textId="7C0DB28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2D88024" w14:textId="3487AAC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6B8EB6C" w14:textId="53AE9EB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F2C824D"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7410406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1FCF064"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2.B.3 - Adipic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0F9F2CD5" w14:textId="6D0C45F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887AEA2" w14:textId="0AE62E3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38437317" w14:textId="620718F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0EA304F6" w14:textId="4554DF5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F020F69" w14:textId="64090E3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15F1E8" w14:textId="4A73D06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DEE250D"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26A3E0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83CA1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2.B.4 - Caprolactam, Glyoxal and Glyoxylic Acid Production </w:t>
            </w:r>
          </w:p>
        </w:tc>
        <w:tc>
          <w:tcPr>
            <w:tcW w:w="1240" w:type="dxa"/>
            <w:tcBorders>
              <w:top w:val="nil"/>
              <w:left w:val="nil"/>
              <w:bottom w:val="single" w:sz="4" w:space="0" w:color="auto"/>
              <w:right w:val="single" w:sz="4" w:space="0" w:color="auto"/>
            </w:tcBorders>
            <w:shd w:val="clear" w:color="FFFFFF" w:fill="D3D3D3"/>
            <w:noWrap/>
            <w:vAlign w:val="center"/>
          </w:tcPr>
          <w:p w14:paraId="10EBEAC9" w14:textId="580F4A5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59AD71E" w14:textId="5DA3277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603B7948" w14:textId="426DCBD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64A8A1C3" w14:textId="0932BB6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452912E" w14:textId="7A4BF0E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E98554B" w14:textId="4E6688C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50D184F"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646E1B7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0DB712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2.B.5 - Carbide Production </w:t>
            </w:r>
          </w:p>
        </w:tc>
        <w:tc>
          <w:tcPr>
            <w:tcW w:w="1240" w:type="dxa"/>
            <w:tcBorders>
              <w:top w:val="nil"/>
              <w:left w:val="nil"/>
              <w:bottom w:val="single" w:sz="4" w:space="0" w:color="auto"/>
              <w:right w:val="single" w:sz="4" w:space="0" w:color="auto"/>
            </w:tcBorders>
            <w:shd w:val="clear" w:color="auto" w:fill="auto"/>
            <w:noWrap/>
            <w:vAlign w:val="center"/>
          </w:tcPr>
          <w:p w14:paraId="6D8FFB38" w14:textId="783F639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7A57354" w14:textId="586853A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31462B38" w14:textId="355E224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BF4C4AE" w14:textId="775509B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82A300A" w14:textId="146316E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581A79A" w14:textId="3872C9AD"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A07B316"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1BA5327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F1FD70D"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2.B.6 - Titanium Dioxide Production </w:t>
            </w:r>
          </w:p>
        </w:tc>
        <w:tc>
          <w:tcPr>
            <w:tcW w:w="1240" w:type="dxa"/>
            <w:tcBorders>
              <w:top w:val="nil"/>
              <w:left w:val="nil"/>
              <w:bottom w:val="single" w:sz="4" w:space="0" w:color="auto"/>
              <w:right w:val="single" w:sz="4" w:space="0" w:color="auto"/>
            </w:tcBorders>
            <w:shd w:val="clear" w:color="auto" w:fill="auto"/>
            <w:noWrap/>
            <w:vAlign w:val="center"/>
          </w:tcPr>
          <w:p w14:paraId="338A0A7B" w14:textId="427081B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1C0D4CB" w14:textId="712DFB7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DB04DDB" w14:textId="0C15BD5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FA7A9CB" w14:textId="390E28E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E29A57D" w14:textId="6F43B50D"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EBE96F6" w14:textId="1385A81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0B21A3C"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20948BB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B8E8BDA"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2.B.7 - Soda Ash Production </w:t>
            </w:r>
          </w:p>
        </w:tc>
        <w:tc>
          <w:tcPr>
            <w:tcW w:w="1240" w:type="dxa"/>
            <w:tcBorders>
              <w:top w:val="nil"/>
              <w:left w:val="nil"/>
              <w:bottom w:val="single" w:sz="4" w:space="0" w:color="auto"/>
              <w:right w:val="single" w:sz="4" w:space="0" w:color="auto"/>
            </w:tcBorders>
            <w:shd w:val="clear" w:color="auto" w:fill="auto"/>
            <w:noWrap/>
            <w:vAlign w:val="center"/>
          </w:tcPr>
          <w:p w14:paraId="1697E4A4" w14:textId="2F05501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C2B3521" w14:textId="79DED11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0A20CC2" w14:textId="7407F21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3D012D1" w14:textId="6FDF1FB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06EB970" w14:textId="5DD094B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2CCD700" w14:textId="25E5CCE1"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761089F"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85C224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DC097AF"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2.B.8 - Petrochemical and Carbon Black Production </w:t>
            </w:r>
          </w:p>
        </w:tc>
        <w:tc>
          <w:tcPr>
            <w:tcW w:w="1240" w:type="dxa"/>
            <w:tcBorders>
              <w:top w:val="nil"/>
              <w:left w:val="nil"/>
              <w:bottom w:val="single" w:sz="4" w:space="0" w:color="auto"/>
              <w:right w:val="single" w:sz="4" w:space="0" w:color="auto"/>
            </w:tcBorders>
            <w:shd w:val="clear" w:color="auto" w:fill="auto"/>
            <w:noWrap/>
            <w:vAlign w:val="center"/>
          </w:tcPr>
          <w:p w14:paraId="60881B38" w14:textId="00B402E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60891CEB" w14:textId="075ABEF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7273A97" w14:textId="3F5BE10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6FF76D2" w14:textId="42D4B7F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17E001A" w14:textId="75A1C4B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9D6A68F" w14:textId="5A0549DF"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AC08FDF"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70E7013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19B9D1D"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2.B.9 - Fluorochemical Production </w:t>
            </w:r>
          </w:p>
        </w:tc>
        <w:tc>
          <w:tcPr>
            <w:tcW w:w="1240" w:type="dxa"/>
            <w:tcBorders>
              <w:top w:val="nil"/>
              <w:left w:val="nil"/>
              <w:bottom w:val="single" w:sz="4" w:space="0" w:color="auto"/>
              <w:right w:val="single" w:sz="4" w:space="0" w:color="auto"/>
            </w:tcBorders>
            <w:shd w:val="clear" w:color="FFFFFF" w:fill="D3D3D3"/>
            <w:noWrap/>
            <w:vAlign w:val="center"/>
          </w:tcPr>
          <w:p w14:paraId="09E73888" w14:textId="17EFC74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6706877" w14:textId="64BDC64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1645368" w14:textId="5F6BEAC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20E07CC6" w14:textId="5C32352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5F1F700D" w14:textId="13BF594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41A7E6F" w14:textId="249C216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17714EC1"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5638396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925FF7B"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2.B.10 -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71C6F88F" w14:textId="4535310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793A6ED8" w14:textId="3F7833B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1BB600F" w14:textId="180DBBF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1C610893" w14:textId="5168425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5192C32C" w14:textId="43FC662F"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6564BAD" w14:textId="3A6ACDC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37A1D369"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6A6764E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5FE676D"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2.C - Metal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4BD29FFB" w14:textId="6F9DAAA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25</w:t>
            </w:r>
            <w:r>
              <w:rPr>
                <w:rFonts w:cs="Arial"/>
                <w:color w:val="000000"/>
                <w:sz w:val="16"/>
                <w:szCs w:val="16"/>
              </w:rPr>
              <w:t>.</w:t>
            </w:r>
            <w:r w:rsidRPr="00A77105">
              <w:rPr>
                <w:rFonts w:cs="Arial"/>
                <w:color w:val="000000"/>
                <w:sz w:val="16"/>
                <w:szCs w:val="16"/>
              </w:rPr>
              <w:t>44</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A5042C9" w14:textId="57ED266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41F1AB9" w14:textId="4331950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850EECB" w14:textId="651B754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3E5B571" w14:textId="7BB6D84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E6E85C6" w14:textId="62F9820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410EA89D"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0FCEB76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B96D1E7"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2.C.1 - Iron and Steel Production </w:t>
            </w:r>
          </w:p>
        </w:tc>
        <w:tc>
          <w:tcPr>
            <w:tcW w:w="1240" w:type="dxa"/>
            <w:tcBorders>
              <w:top w:val="nil"/>
              <w:left w:val="nil"/>
              <w:bottom w:val="single" w:sz="4" w:space="0" w:color="auto"/>
              <w:right w:val="single" w:sz="4" w:space="0" w:color="auto"/>
            </w:tcBorders>
            <w:shd w:val="clear" w:color="auto" w:fill="auto"/>
            <w:noWrap/>
            <w:vAlign w:val="center"/>
          </w:tcPr>
          <w:p w14:paraId="03FF588C" w14:textId="14FD3D2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25</w:t>
            </w:r>
            <w:r>
              <w:rPr>
                <w:rFonts w:cs="Arial"/>
                <w:color w:val="000000"/>
                <w:sz w:val="16"/>
                <w:szCs w:val="16"/>
              </w:rPr>
              <w:t>.</w:t>
            </w:r>
            <w:r w:rsidRPr="00A77105">
              <w:rPr>
                <w:rFonts w:cs="Arial"/>
                <w:color w:val="000000"/>
                <w:sz w:val="16"/>
                <w:szCs w:val="16"/>
              </w:rPr>
              <w:t>44</w:t>
            </w:r>
          </w:p>
        </w:tc>
        <w:tc>
          <w:tcPr>
            <w:tcW w:w="541" w:type="dxa"/>
            <w:tcBorders>
              <w:top w:val="nil"/>
              <w:left w:val="nil"/>
              <w:bottom w:val="single" w:sz="4" w:space="0" w:color="auto"/>
              <w:right w:val="single" w:sz="4" w:space="0" w:color="auto"/>
            </w:tcBorders>
            <w:shd w:val="clear" w:color="auto" w:fill="auto"/>
            <w:noWrap/>
            <w:vAlign w:val="center"/>
          </w:tcPr>
          <w:p w14:paraId="75F4AD3A" w14:textId="0FECC6C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46A67704" w14:textId="0991BE5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B30B27C" w14:textId="3740F75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63C3DAE" w14:textId="525D7A41"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016EECA" w14:textId="6727EB8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AD3862A"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59D77B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85DA79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2.C.2 - Ferroalloys Production </w:t>
            </w:r>
          </w:p>
        </w:tc>
        <w:tc>
          <w:tcPr>
            <w:tcW w:w="1240" w:type="dxa"/>
            <w:tcBorders>
              <w:top w:val="nil"/>
              <w:left w:val="nil"/>
              <w:bottom w:val="single" w:sz="4" w:space="0" w:color="auto"/>
              <w:right w:val="single" w:sz="4" w:space="0" w:color="auto"/>
            </w:tcBorders>
            <w:shd w:val="clear" w:color="auto" w:fill="auto"/>
            <w:noWrap/>
            <w:vAlign w:val="center"/>
          </w:tcPr>
          <w:p w14:paraId="0BF3B4F6" w14:textId="4CC511E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F71F811" w14:textId="68EF2C3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72466E94" w14:textId="3A7F62F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30D0BC5" w14:textId="4405622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6893C89" w14:textId="1D93F8C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9E447E9" w14:textId="50BC502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5A77E1A"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1AA72F4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506CA9A"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2.C.3 - Aluminium production </w:t>
            </w:r>
          </w:p>
        </w:tc>
        <w:tc>
          <w:tcPr>
            <w:tcW w:w="1240" w:type="dxa"/>
            <w:tcBorders>
              <w:top w:val="nil"/>
              <w:left w:val="nil"/>
              <w:bottom w:val="single" w:sz="4" w:space="0" w:color="auto"/>
              <w:right w:val="single" w:sz="4" w:space="0" w:color="auto"/>
            </w:tcBorders>
            <w:shd w:val="clear" w:color="auto" w:fill="auto"/>
            <w:noWrap/>
            <w:vAlign w:val="center"/>
          </w:tcPr>
          <w:p w14:paraId="409739FB" w14:textId="707FBB3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4982954" w14:textId="6F3E2B3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C763881" w14:textId="3F0D792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E62A785" w14:textId="02EED89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69C1806A" w14:textId="60E1F59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3F686050" w14:textId="5796C08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243B5EE"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7433E6D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ACD52AB"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2.C.4 - Magnesium production </w:t>
            </w:r>
          </w:p>
        </w:tc>
        <w:tc>
          <w:tcPr>
            <w:tcW w:w="1240" w:type="dxa"/>
            <w:tcBorders>
              <w:top w:val="nil"/>
              <w:left w:val="nil"/>
              <w:bottom w:val="single" w:sz="4" w:space="0" w:color="auto"/>
              <w:right w:val="single" w:sz="4" w:space="0" w:color="auto"/>
            </w:tcBorders>
            <w:shd w:val="clear" w:color="auto" w:fill="auto"/>
            <w:noWrap/>
            <w:vAlign w:val="center"/>
          </w:tcPr>
          <w:p w14:paraId="51E9337A" w14:textId="2ACFD2C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A68A27D" w14:textId="01D51B9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B2E8714" w14:textId="678F614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300D2DF" w14:textId="0293548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1A68F3A" w14:textId="691DD1C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DD17238" w14:textId="67867FD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4717B97E"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7ECD8B9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62CD986"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2.C.5 - Lead Production </w:t>
            </w:r>
          </w:p>
        </w:tc>
        <w:tc>
          <w:tcPr>
            <w:tcW w:w="1240" w:type="dxa"/>
            <w:tcBorders>
              <w:top w:val="nil"/>
              <w:left w:val="nil"/>
              <w:bottom w:val="single" w:sz="4" w:space="0" w:color="auto"/>
              <w:right w:val="single" w:sz="4" w:space="0" w:color="auto"/>
            </w:tcBorders>
            <w:shd w:val="clear" w:color="auto" w:fill="auto"/>
            <w:noWrap/>
            <w:vAlign w:val="center"/>
          </w:tcPr>
          <w:p w14:paraId="01A19B5C" w14:textId="7227BE3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2FD1DC4F" w14:textId="79B93A1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0FD8BE8" w14:textId="51F5823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9ED1404" w14:textId="5290F19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725BFA5" w14:textId="1D91DD0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E360B89" w14:textId="7FD8B92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A656481"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D09C01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E7215AD"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2.C.6 - Zinc Production </w:t>
            </w:r>
          </w:p>
        </w:tc>
        <w:tc>
          <w:tcPr>
            <w:tcW w:w="1240" w:type="dxa"/>
            <w:tcBorders>
              <w:top w:val="nil"/>
              <w:left w:val="nil"/>
              <w:bottom w:val="single" w:sz="4" w:space="0" w:color="auto"/>
              <w:right w:val="single" w:sz="4" w:space="0" w:color="auto"/>
            </w:tcBorders>
            <w:shd w:val="clear" w:color="auto" w:fill="auto"/>
            <w:noWrap/>
            <w:vAlign w:val="center"/>
          </w:tcPr>
          <w:p w14:paraId="69B64943" w14:textId="156B635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125911E" w14:textId="53CF588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93CF673" w14:textId="5484DF6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2C78FB6" w14:textId="087C605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CE13593" w14:textId="2689D51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6D116EE" w14:textId="10C065C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E6969BA"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2B86C98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A1A083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2.C.7 -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23B92C99" w14:textId="6B28415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1F0B989" w14:textId="15CF13F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B0A68FA" w14:textId="6C5DBFD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396A1F1B" w14:textId="60FA3F6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373811F2" w14:textId="21D7E3D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7D154129" w14:textId="5D39ADA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3371B057"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6431688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CEF1F28"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2.D - Non-Energy Products from Fuels and Solvent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C8B21D1" w14:textId="69BB574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6</w:t>
            </w:r>
            <w:r>
              <w:rPr>
                <w:rFonts w:cs="Arial"/>
                <w:color w:val="000000"/>
                <w:sz w:val="16"/>
                <w:szCs w:val="16"/>
              </w:rPr>
              <w:t>.</w:t>
            </w:r>
            <w:r w:rsidRPr="00A77105">
              <w:rPr>
                <w:rFonts w:cs="Arial"/>
                <w:color w:val="000000"/>
                <w:sz w:val="16"/>
                <w:szCs w:val="16"/>
              </w:rPr>
              <w:t>49</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09D1222" w14:textId="0868A55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4CD9FEE" w14:textId="1B35AC1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F7D57C8" w14:textId="4327B1D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69D8A32" w14:textId="2733EF6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4CB616D" w14:textId="78AE83BD"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9657475"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6221488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683A31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2.D.1 - Lubricant Use </w:t>
            </w:r>
          </w:p>
        </w:tc>
        <w:tc>
          <w:tcPr>
            <w:tcW w:w="1240" w:type="dxa"/>
            <w:tcBorders>
              <w:top w:val="nil"/>
              <w:left w:val="nil"/>
              <w:bottom w:val="single" w:sz="4" w:space="0" w:color="auto"/>
              <w:right w:val="single" w:sz="4" w:space="0" w:color="auto"/>
            </w:tcBorders>
            <w:shd w:val="clear" w:color="auto" w:fill="auto"/>
            <w:noWrap/>
            <w:vAlign w:val="center"/>
          </w:tcPr>
          <w:p w14:paraId="13155F7D" w14:textId="70B98DC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6</w:t>
            </w:r>
            <w:r>
              <w:rPr>
                <w:rFonts w:cs="Arial"/>
                <w:color w:val="000000"/>
                <w:sz w:val="16"/>
                <w:szCs w:val="16"/>
              </w:rPr>
              <w:t>.</w:t>
            </w:r>
            <w:r w:rsidRPr="00A77105">
              <w:rPr>
                <w:rFonts w:cs="Arial"/>
                <w:color w:val="000000"/>
                <w:sz w:val="16"/>
                <w:szCs w:val="16"/>
              </w:rPr>
              <w:t>49</w:t>
            </w:r>
          </w:p>
        </w:tc>
        <w:tc>
          <w:tcPr>
            <w:tcW w:w="541" w:type="dxa"/>
            <w:tcBorders>
              <w:top w:val="nil"/>
              <w:left w:val="nil"/>
              <w:bottom w:val="single" w:sz="4" w:space="0" w:color="auto"/>
              <w:right w:val="single" w:sz="4" w:space="0" w:color="auto"/>
            </w:tcBorders>
            <w:shd w:val="clear" w:color="FFFFFF" w:fill="D3D3D3"/>
            <w:noWrap/>
            <w:vAlign w:val="center"/>
          </w:tcPr>
          <w:p w14:paraId="35FCEA9E" w14:textId="19815E2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C18FAE" w14:textId="13056A5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6B1EFB6" w14:textId="51CC53B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345E95E" w14:textId="26B5108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C16833A" w14:textId="0B475AC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6B53E3C"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2CF4D4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1E76C5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2.D.2 - Paraffin Wax Use </w:t>
            </w:r>
          </w:p>
        </w:tc>
        <w:tc>
          <w:tcPr>
            <w:tcW w:w="1240" w:type="dxa"/>
            <w:tcBorders>
              <w:top w:val="nil"/>
              <w:left w:val="nil"/>
              <w:bottom w:val="single" w:sz="4" w:space="0" w:color="auto"/>
              <w:right w:val="single" w:sz="4" w:space="0" w:color="auto"/>
            </w:tcBorders>
            <w:shd w:val="clear" w:color="auto" w:fill="auto"/>
            <w:noWrap/>
            <w:vAlign w:val="center"/>
          </w:tcPr>
          <w:p w14:paraId="1634C3B1" w14:textId="0EF3C7D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01440E9C" w14:textId="3945DE5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AF117B8" w14:textId="486E9C2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E27A54A" w14:textId="566925A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1FCFD1B" w14:textId="1AD6A5A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186E8B8" w14:textId="379DC8A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F9ADAF8"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FCC86D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5D5BB25"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2.D.3 - Solvent Use </w:t>
            </w:r>
          </w:p>
        </w:tc>
        <w:tc>
          <w:tcPr>
            <w:tcW w:w="1240" w:type="dxa"/>
            <w:tcBorders>
              <w:top w:val="nil"/>
              <w:left w:val="nil"/>
              <w:bottom w:val="single" w:sz="4" w:space="0" w:color="auto"/>
              <w:right w:val="single" w:sz="4" w:space="0" w:color="auto"/>
            </w:tcBorders>
            <w:shd w:val="clear" w:color="FFFFFF" w:fill="D3D3D3"/>
            <w:noWrap/>
            <w:vAlign w:val="center"/>
          </w:tcPr>
          <w:p w14:paraId="2379666A" w14:textId="3B28092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35AC09C" w14:textId="09F436D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B9BDAD1" w14:textId="78E8EB3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5265BF8" w14:textId="1A94624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BA2FCFB" w14:textId="498B8B7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6CFF263" w14:textId="09726B9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292AB91"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7568B02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45E6DB4"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2.D.4 -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65A383AE" w14:textId="6DBD9B3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4CFF9CA0" w14:textId="0427DB6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5288DFB" w14:textId="4C94D0B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7FDB8037" w14:textId="041764F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2D2BA5D" w14:textId="1088BD2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9444958" w14:textId="68CC88A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BBE7A5B"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15862FC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C3B9440"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2.E - Electronics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4B3364A" w14:textId="05AC685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A3682F6" w14:textId="333FEC9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84AD52E" w14:textId="115599E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9E1404C" w14:textId="5B10FE2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16C5D60" w14:textId="696B946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5472DCC" w14:textId="5AC832F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76B4EA1C"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359F3D0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7E4C096"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2.E.1 - Integrated Circuit or Semiconductor </w:t>
            </w:r>
          </w:p>
        </w:tc>
        <w:tc>
          <w:tcPr>
            <w:tcW w:w="1240" w:type="dxa"/>
            <w:tcBorders>
              <w:top w:val="nil"/>
              <w:left w:val="nil"/>
              <w:bottom w:val="single" w:sz="4" w:space="0" w:color="auto"/>
              <w:right w:val="single" w:sz="4" w:space="0" w:color="auto"/>
            </w:tcBorders>
            <w:shd w:val="clear" w:color="FFFFFF" w:fill="D3D3D3"/>
            <w:noWrap/>
            <w:vAlign w:val="center"/>
          </w:tcPr>
          <w:p w14:paraId="7DBD10A8" w14:textId="4D589EE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934F8E3" w14:textId="5BD5B87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03D000B" w14:textId="3112D3A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1F378F33" w14:textId="68A1A04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317D4BE7" w14:textId="36289D8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ED5B57C" w14:textId="6591F6D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57A02459"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79AFDCF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8F609F1"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2.E.2 - TFT Flat Panel Display </w:t>
            </w:r>
          </w:p>
        </w:tc>
        <w:tc>
          <w:tcPr>
            <w:tcW w:w="1240" w:type="dxa"/>
            <w:tcBorders>
              <w:top w:val="nil"/>
              <w:left w:val="nil"/>
              <w:bottom w:val="single" w:sz="4" w:space="0" w:color="auto"/>
              <w:right w:val="single" w:sz="4" w:space="0" w:color="auto"/>
            </w:tcBorders>
            <w:shd w:val="clear" w:color="FFFFFF" w:fill="D3D3D3"/>
            <w:noWrap/>
            <w:vAlign w:val="center"/>
          </w:tcPr>
          <w:p w14:paraId="51E843CF" w14:textId="2BB8274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67E2D32" w14:textId="52C84C2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198BE91" w14:textId="691D465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BD38DA1" w14:textId="23201B8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1DED21DF" w14:textId="1E59D81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D392D52" w14:textId="415DF11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058C7D4E"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0B1A768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ABDFD4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2.E.3 - Photovoltaics </w:t>
            </w:r>
          </w:p>
        </w:tc>
        <w:tc>
          <w:tcPr>
            <w:tcW w:w="1240" w:type="dxa"/>
            <w:tcBorders>
              <w:top w:val="nil"/>
              <w:left w:val="nil"/>
              <w:bottom w:val="single" w:sz="4" w:space="0" w:color="auto"/>
              <w:right w:val="single" w:sz="4" w:space="0" w:color="auto"/>
            </w:tcBorders>
            <w:shd w:val="clear" w:color="FFFFFF" w:fill="D3D3D3"/>
            <w:noWrap/>
            <w:vAlign w:val="center"/>
          </w:tcPr>
          <w:p w14:paraId="15AB44B9" w14:textId="4BF6E6F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6782733" w14:textId="5A080D0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A84BFFF" w14:textId="01E91B0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1C665C4" w14:textId="66BE2EE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733AD8A8" w14:textId="53DFEE1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339697AC" w14:textId="50BD72D8"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3457807"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29A75C9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14174DB"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2.E.4 - Heat Transfer Fluid </w:t>
            </w:r>
          </w:p>
        </w:tc>
        <w:tc>
          <w:tcPr>
            <w:tcW w:w="1240" w:type="dxa"/>
            <w:tcBorders>
              <w:top w:val="nil"/>
              <w:left w:val="nil"/>
              <w:bottom w:val="single" w:sz="4" w:space="0" w:color="auto"/>
              <w:right w:val="single" w:sz="4" w:space="0" w:color="auto"/>
            </w:tcBorders>
            <w:shd w:val="clear" w:color="FFFFFF" w:fill="D3D3D3"/>
            <w:noWrap/>
            <w:vAlign w:val="center"/>
          </w:tcPr>
          <w:p w14:paraId="172CB34D" w14:textId="0EEBB2C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28E75E3A" w14:textId="0336E5E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F1694F6" w14:textId="6C1F4FD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305D7C8E" w14:textId="08470BC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0D802F9A" w14:textId="54BC13B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9AEDC86" w14:textId="4E4D9A4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44EAF4A"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01A38DD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498A564"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2.E.5 -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3F0DA334" w14:textId="08FE194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093ACC5F" w14:textId="4359872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2FBF211E" w14:textId="79A475D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5266561C" w14:textId="59F4A33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3B0264B0" w14:textId="4530122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65DD78B8" w14:textId="1EF16AB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7C6D214D"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1334FEA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A856F82"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2.F - Product Uses as Substitutes for Ozone Depleting Substances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C13B879" w14:textId="2464F7B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B98F510" w14:textId="43A956D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5FE516F" w14:textId="00EF135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886FB5F" w14:textId="52D550F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269</w:t>
            </w:r>
            <w:r>
              <w:rPr>
                <w:rFonts w:cs="Arial"/>
                <w:color w:val="000000"/>
                <w:sz w:val="16"/>
                <w:szCs w:val="16"/>
              </w:rPr>
              <w:t>.</w:t>
            </w:r>
            <w:r w:rsidRPr="00A77105">
              <w:rPr>
                <w:rFonts w:cs="Arial"/>
                <w:color w:val="000000"/>
                <w:sz w:val="16"/>
                <w:szCs w:val="16"/>
              </w:rPr>
              <w:t>03</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D664280" w14:textId="0424775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7122448" w14:textId="44CA1E0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6E06BAB1"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10927F6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31A2B4D"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2.F.1 - Refrigeration and Air Conditioning </w:t>
            </w:r>
          </w:p>
        </w:tc>
        <w:tc>
          <w:tcPr>
            <w:tcW w:w="1240" w:type="dxa"/>
            <w:tcBorders>
              <w:top w:val="nil"/>
              <w:left w:val="nil"/>
              <w:bottom w:val="single" w:sz="4" w:space="0" w:color="auto"/>
              <w:right w:val="single" w:sz="4" w:space="0" w:color="auto"/>
            </w:tcBorders>
            <w:shd w:val="clear" w:color="FFFFFF" w:fill="D3D3D3"/>
            <w:noWrap/>
            <w:vAlign w:val="center"/>
          </w:tcPr>
          <w:p w14:paraId="4DFC129F" w14:textId="18EE2E9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A633C18" w14:textId="047DEDA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C0558DC" w14:textId="6E12421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642EB83A" w14:textId="7598D9B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269</w:t>
            </w:r>
            <w:r>
              <w:rPr>
                <w:rFonts w:cs="Arial"/>
                <w:color w:val="000000"/>
                <w:sz w:val="16"/>
                <w:szCs w:val="16"/>
              </w:rPr>
              <w:t>.</w:t>
            </w:r>
            <w:r w:rsidRPr="00A77105">
              <w:rPr>
                <w:rFonts w:cs="Arial"/>
                <w:color w:val="000000"/>
                <w:sz w:val="16"/>
                <w:szCs w:val="16"/>
              </w:rPr>
              <w:t>03</w:t>
            </w:r>
          </w:p>
        </w:tc>
        <w:tc>
          <w:tcPr>
            <w:tcW w:w="549" w:type="dxa"/>
            <w:tcBorders>
              <w:top w:val="nil"/>
              <w:left w:val="nil"/>
              <w:bottom w:val="single" w:sz="4" w:space="0" w:color="auto"/>
              <w:right w:val="single" w:sz="4" w:space="0" w:color="auto"/>
            </w:tcBorders>
            <w:shd w:val="clear" w:color="FFFFFF" w:fill="D3D3D3"/>
            <w:noWrap/>
            <w:vAlign w:val="center"/>
          </w:tcPr>
          <w:p w14:paraId="6F5E6DC5" w14:textId="03E67A8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4A62391" w14:textId="3BF6AC7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4AF3509"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2F6B422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F2F3450"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2.F.2 - Foam Blowing Agents </w:t>
            </w:r>
          </w:p>
        </w:tc>
        <w:tc>
          <w:tcPr>
            <w:tcW w:w="1240" w:type="dxa"/>
            <w:tcBorders>
              <w:top w:val="nil"/>
              <w:left w:val="nil"/>
              <w:bottom w:val="single" w:sz="4" w:space="0" w:color="auto"/>
              <w:right w:val="single" w:sz="4" w:space="0" w:color="auto"/>
            </w:tcBorders>
            <w:shd w:val="clear" w:color="FFFFFF" w:fill="D3D3D3"/>
            <w:noWrap/>
            <w:vAlign w:val="center"/>
          </w:tcPr>
          <w:p w14:paraId="30F6D859" w14:textId="0142FF8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08D6AEC5" w14:textId="02520E5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EFB6647" w14:textId="20FD558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7D8F79CC" w14:textId="406F122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FFFFFF" w:fill="D3D3D3"/>
            <w:noWrap/>
            <w:vAlign w:val="center"/>
          </w:tcPr>
          <w:p w14:paraId="0440764F" w14:textId="001839F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8075718" w14:textId="3C73DDE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CA4F582"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D5AD3E3"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0D4FE40"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2.F.3 - Fire Protection </w:t>
            </w:r>
          </w:p>
        </w:tc>
        <w:tc>
          <w:tcPr>
            <w:tcW w:w="1240" w:type="dxa"/>
            <w:tcBorders>
              <w:top w:val="nil"/>
              <w:left w:val="nil"/>
              <w:bottom w:val="single" w:sz="4" w:space="0" w:color="auto"/>
              <w:right w:val="single" w:sz="4" w:space="0" w:color="auto"/>
            </w:tcBorders>
            <w:shd w:val="clear" w:color="FFFFFF" w:fill="D3D3D3"/>
            <w:noWrap/>
            <w:vAlign w:val="center"/>
          </w:tcPr>
          <w:p w14:paraId="462AA64E" w14:textId="4415548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6D3ADBFE" w14:textId="015832C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616A16E" w14:textId="2F9FF80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2D3B99B5" w14:textId="1F4FCF2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628476B0" w14:textId="1F05BAF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ECA3826" w14:textId="39E29AF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ED8C718"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6D4E540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07F8229"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2.F.4 - Aerosols </w:t>
            </w:r>
          </w:p>
        </w:tc>
        <w:tc>
          <w:tcPr>
            <w:tcW w:w="1240" w:type="dxa"/>
            <w:tcBorders>
              <w:top w:val="nil"/>
              <w:left w:val="nil"/>
              <w:bottom w:val="single" w:sz="4" w:space="0" w:color="auto"/>
              <w:right w:val="single" w:sz="4" w:space="0" w:color="auto"/>
            </w:tcBorders>
            <w:shd w:val="clear" w:color="FFFFFF" w:fill="D3D3D3"/>
            <w:noWrap/>
            <w:vAlign w:val="center"/>
          </w:tcPr>
          <w:p w14:paraId="36B11871" w14:textId="455F5AD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3036DB6" w14:textId="762C6F3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594A912" w14:textId="21B2DED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6326FC17" w14:textId="6474A9D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FFFFFF" w:fill="D3D3D3"/>
            <w:noWrap/>
            <w:vAlign w:val="center"/>
          </w:tcPr>
          <w:p w14:paraId="69A1F590" w14:textId="6AA590D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5569525" w14:textId="6CB1CD0F"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5A45B45"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FA3E21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0FBB629"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2.F.5 - Solvents </w:t>
            </w:r>
          </w:p>
        </w:tc>
        <w:tc>
          <w:tcPr>
            <w:tcW w:w="1240" w:type="dxa"/>
            <w:tcBorders>
              <w:top w:val="nil"/>
              <w:left w:val="nil"/>
              <w:bottom w:val="single" w:sz="4" w:space="0" w:color="auto"/>
              <w:right w:val="single" w:sz="4" w:space="0" w:color="auto"/>
            </w:tcBorders>
            <w:shd w:val="clear" w:color="FFFFFF" w:fill="D3D3D3"/>
            <w:noWrap/>
            <w:vAlign w:val="center"/>
          </w:tcPr>
          <w:p w14:paraId="038846B3" w14:textId="7C14B38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E0CE1A0" w14:textId="4139393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F386B1F" w14:textId="4B54926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627286B6" w14:textId="02C3C50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5EA6D719" w14:textId="4027D05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4196B1E6" w14:textId="5270076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D3399E6"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151844E6"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D26A9B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2.F.6 - Other Applications (please specify) </w:t>
            </w:r>
          </w:p>
        </w:tc>
        <w:tc>
          <w:tcPr>
            <w:tcW w:w="1240" w:type="dxa"/>
            <w:tcBorders>
              <w:top w:val="nil"/>
              <w:left w:val="nil"/>
              <w:bottom w:val="single" w:sz="4" w:space="0" w:color="auto"/>
              <w:right w:val="single" w:sz="4" w:space="0" w:color="auto"/>
            </w:tcBorders>
            <w:shd w:val="clear" w:color="FFFFFF" w:fill="D3D3D3"/>
            <w:noWrap/>
            <w:vAlign w:val="center"/>
          </w:tcPr>
          <w:p w14:paraId="2F4A6F68" w14:textId="2ED8A89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5A0C804" w14:textId="48C7E50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4261620" w14:textId="37AAC87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14:paraId="142B86D8" w14:textId="5DB5AE7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64E0CF4E" w14:textId="7D7DC8A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1F7DBE14" w14:textId="5D8726A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5F1B778"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78B81B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F17D7E9"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2.G - Other Product Manufacture 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0C2F3DE" w14:textId="24CF5F9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212468B" w14:textId="37E8A72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229137E" w14:textId="510CF62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CDDB02E" w14:textId="4FCAA72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FBC7B4D" w14:textId="02EB285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CD3015A" w14:textId="1D222E1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75E7C55D"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5E646AC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DFCFA5E"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2.G.1 - Electrical Equipment </w:t>
            </w:r>
          </w:p>
        </w:tc>
        <w:tc>
          <w:tcPr>
            <w:tcW w:w="1240" w:type="dxa"/>
            <w:tcBorders>
              <w:top w:val="nil"/>
              <w:left w:val="nil"/>
              <w:bottom w:val="single" w:sz="4" w:space="0" w:color="auto"/>
              <w:right w:val="single" w:sz="4" w:space="0" w:color="auto"/>
            </w:tcBorders>
            <w:shd w:val="clear" w:color="FFFFFF" w:fill="D3D3D3"/>
            <w:noWrap/>
            <w:vAlign w:val="center"/>
          </w:tcPr>
          <w:p w14:paraId="0D1D9F4D" w14:textId="434FEFC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474F476" w14:textId="6CAF0FB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5D32224" w14:textId="12FBD36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FD19FAA" w14:textId="61EAC98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47E6F567" w14:textId="2DC8759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261568D" w14:textId="1F43BCA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6B420270"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21F2510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D60B725"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2.G.2 - SF6 and PFCs from Other Product Uses </w:t>
            </w:r>
          </w:p>
        </w:tc>
        <w:tc>
          <w:tcPr>
            <w:tcW w:w="1240" w:type="dxa"/>
            <w:tcBorders>
              <w:top w:val="nil"/>
              <w:left w:val="nil"/>
              <w:bottom w:val="single" w:sz="4" w:space="0" w:color="auto"/>
              <w:right w:val="single" w:sz="4" w:space="0" w:color="auto"/>
            </w:tcBorders>
            <w:shd w:val="clear" w:color="FFFFFF" w:fill="D3D3D3"/>
            <w:noWrap/>
            <w:vAlign w:val="center"/>
          </w:tcPr>
          <w:p w14:paraId="125EED65" w14:textId="04A9C6D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EC60532" w14:textId="003EBE7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DC23045" w14:textId="021E8FB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4DC2B07D" w14:textId="697C0BD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auto" w:fill="auto"/>
            <w:noWrap/>
            <w:vAlign w:val="center"/>
          </w:tcPr>
          <w:p w14:paraId="40F99B21" w14:textId="460F78C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2C11429" w14:textId="46B7A86D"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FFFFFF" w:fill="D3D3D3"/>
            <w:noWrap/>
            <w:vAlign w:val="center"/>
          </w:tcPr>
          <w:p w14:paraId="042F3434"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F14AAC1"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81C7FB1"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2.G.3 - N2O from Product Uses </w:t>
            </w:r>
          </w:p>
        </w:tc>
        <w:tc>
          <w:tcPr>
            <w:tcW w:w="1240" w:type="dxa"/>
            <w:tcBorders>
              <w:top w:val="nil"/>
              <w:left w:val="nil"/>
              <w:bottom w:val="single" w:sz="4" w:space="0" w:color="auto"/>
              <w:right w:val="single" w:sz="4" w:space="0" w:color="auto"/>
            </w:tcBorders>
            <w:shd w:val="clear" w:color="FFFFFF" w:fill="D3D3D3"/>
            <w:noWrap/>
            <w:vAlign w:val="center"/>
          </w:tcPr>
          <w:p w14:paraId="285BA1F0" w14:textId="0EC5395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5E603898" w14:textId="3F34722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2C681934" w14:textId="771AA5D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09BAEA4" w14:textId="5459A95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F879FBE" w14:textId="0EC3105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10837E1" w14:textId="6C57360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354963E"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6081495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6E78CFA"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2.G.4 -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4C1804A6" w14:textId="55DB92E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50772620" w14:textId="5BF072D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5FE80F4" w14:textId="4D3A52F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auto"/>
            <w:noWrap/>
            <w:vAlign w:val="center"/>
          </w:tcPr>
          <w:p w14:paraId="0FA5D6A0" w14:textId="443128E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auto"/>
            <w:noWrap/>
            <w:vAlign w:val="center"/>
          </w:tcPr>
          <w:p w14:paraId="682784A0" w14:textId="2130021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4F17D96C" w14:textId="641B631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auto"/>
            <w:noWrap/>
            <w:vAlign w:val="center"/>
          </w:tcPr>
          <w:p w14:paraId="60FCE245"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7DA8C54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AE71AAB"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2.H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EF6F553" w14:textId="2120BB0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32E5DE0" w14:textId="0BC96F8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4D4236D" w14:textId="08CA056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96010A0" w14:textId="6FA75A7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56A7FB3" w14:textId="55B543A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1B1CB00" w14:textId="2903E57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3CC571BA"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150DA9A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EA55DC1"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2.H.1 - Pulp and Paper Industry </w:t>
            </w:r>
          </w:p>
        </w:tc>
        <w:tc>
          <w:tcPr>
            <w:tcW w:w="1240" w:type="dxa"/>
            <w:tcBorders>
              <w:top w:val="nil"/>
              <w:left w:val="nil"/>
              <w:bottom w:val="single" w:sz="4" w:space="0" w:color="auto"/>
              <w:right w:val="single" w:sz="4" w:space="0" w:color="auto"/>
            </w:tcBorders>
            <w:shd w:val="clear" w:color="auto" w:fill="auto"/>
            <w:noWrap/>
            <w:vAlign w:val="center"/>
          </w:tcPr>
          <w:p w14:paraId="390AA608" w14:textId="66736CC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6890507A" w14:textId="0CE8D5D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036C54C8" w14:textId="5B6015B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DFD24D1" w14:textId="102EA07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37A4D8E" w14:textId="67CEE6E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5FDFC28" w14:textId="077CCE1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BBF4D85"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7A497E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83155D0"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2.H.2 - Food and Beverages Industry </w:t>
            </w:r>
          </w:p>
        </w:tc>
        <w:tc>
          <w:tcPr>
            <w:tcW w:w="1240" w:type="dxa"/>
            <w:tcBorders>
              <w:top w:val="nil"/>
              <w:left w:val="nil"/>
              <w:bottom w:val="single" w:sz="4" w:space="0" w:color="auto"/>
              <w:right w:val="single" w:sz="4" w:space="0" w:color="auto"/>
            </w:tcBorders>
            <w:shd w:val="clear" w:color="auto" w:fill="auto"/>
            <w:noWrap/>
            <w:vAlign w:val="center"/>
          </w:tcPr>
          <w:p w14:paraId="27B5DB9D" w14:textId="0B9EF76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06B6E1B7" w14:textId="1725FCE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30FDEE7E" w14:textId="2764921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8B3166B" w14:textId="5846856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96FB4A7" w14:textId="2479A27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D7243D5" w14:textId="695A1FA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3A1220F"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6266244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0655051"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2.H.3 -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09C6F883" w14:textId="6E8A79D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31387F33" w14:textId="7DA4C44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5F74978D" w14:textId="0A9D5B9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6E6D5C4" w14:textId="51CEE34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0A37601" w14:textId="08F2029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9F2C7E1" w14:textId="47596478"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1EAA91A"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F0DEB3E"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38AD632"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3 - Agriculture, Forestry, and Other Land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047EF32" w14:textId="28FDD87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3</w:t>
            </w:r>
            <w:r>
              <w:rPr>
                <w:rFonts w:cs="Arial"/>
                <w:color w:val="000000"/>
                <w:sz w:val="16"/>
                <w:szCs w:val="16"/>
              </w:rPr>
              <w:t>.</w:t>
            </w:r>
            <w:r w:rsidRPr="00A77105">
              <w:rPr>
                <w:rFonts w:cs="Arial"/>
                <w:color w:val="000000"/>
                <w:sz w:val="16"/>
                <w:szCs w:val="16"/>
              </w:rPr>
              <w:t>17</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2AFF906" w14:textId="576B039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52</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3F14D4D" w14:textId="0CAAE06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01</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2B2F36F9" w14:textId="51AB883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D5CCA8B" w14:textId="3DF0A9C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BD31966" w14:textId="33D162A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6C825543" w14:textId="77777777" w:rsidR="00D60D7D" w:rsidRPr="002B2221" w:rsidRDefault="00D60D7D" w:rsidP="00D60D7D">
            <w:pPr>
              <w:spacing w:after="0"/>
              <w:jc w:val="right"/>
              <w:rPr>
                <w:rFonts w:eastAsia="Times New Roman" w:cs="Arial"/>
                <w:color w:val="000000"/>
                <w:sz w:val="16"/>
                <w:szCs w:val="16"/>
                <w:lang w:eastAsia="es-ES"/>
              </w:rPr>
            </w:pPr>
            <w:r w:rsidRPr="00DA4FB3">
              <w:rPr>
                <w:rFonts w:cs="Arial"/>
                <w:sz w:val="16"/>
                <w:szCs w:val="16"/>
              </w:rPr>
              <w:t>0.00</w:t>
            </w:r>
          </w:p>
        </w:tc>
      </w:tr>
      <w:tr w:rsidR="00D60D7D" w:rsidRPr="0023594E" w14:paraId="6751D659"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40685C3"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3.A - Livestock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9465451" w14:textId="0927EF0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A1D9666" w14:textId="6A3F5AE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52</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C1F7AFA" w14:textId="53A5635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EBDC44D" w14:textId="0ECA8CC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120A500" w14:textId="65EF1B0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C66C179" w14:textId="28B423FD"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D191BF2" w14:textId="77777777" w:rsidR="00D60D7D" w:rsidRPr="002B2221" w:rsidRDefault="00D60D7D" w:rsidP="00D60D7D">
            <w:pPr>
              <w:spacing w:after="0"/>
              <w:jc w:val="right"/>
              <w:rPr>
                <w:rFonts w:eastAsia="Times New Roman" w:cs="Arial"/>
                <w:color w:val="000000"/>
                <w:sz w:val="16"/>
                <w:szCs w:val="16"/>
                <w:lang w:eastAsia="es-ES"/>
              </w:rPr>
            </w:pPr>
            <w:r w:rsidRPr="00DA4FB3">
              <w:rPr>
                <w:rFonts w:cs="Arial"/>
                <w:sz w:val="16"/>
                <w:szCs w:val="16"/>
              </w:rPr>
              <w:t>0.00</w:t>
            </w:r>
          </w:p>
        </w:tc>
      </w:tr>
      <w:tr w:rsidR="00D60D7D" w:rsidRPr="0023594E" w14:paraId="1A04B4C5"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9990074"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3.A.1 - Enteric Fermentation </w:t>
            </w:r>
          </w:p>
        </w:tc>
        <w:tc>
          <w:tcPr>
            <w:tcW w:w="1240" w:type="dxa"/>
            <w:tcBorders>
              <w:top w:val="nil"/>
              <w:left w:val="nil"/>
              <w:bottom w:val="single" w:sz="4" w:space="0" w:color="auto"/>
              <w:right w:val="single" w:sz="4" w:space="0" w:color="auto"/>
            </w:tcBorders>
            <w:shd w:val="clear" w:color="FFFFFF" w:fill="D3D3D3"/>
            <w:noWrap/>
            <w:vAlign w:val="center"/>
          </w:tcPr>
          <w:p w14:paraId="0DB3401B" w14:textId="21D5707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30AEF6BE" w14:textId="53A3029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52</w:t>
            </w:r>
          </w:p>
        </w:tc>
        <w:tc>
          <w:tcPr>
            <w:tcW w:w="480" w:type="dxa"/>
            <w:tcBorders>
              <w:top w:val="nil"/>
              <w:left w:val="nil"/>
              <w:bottom w:val="single" w:sz="4" w:space="0" w:color="auto"/>
              <w:right w:val="single" w:sz="4" w:space="0" w:color="auto"/>
            </w:tcBorders>
            <w:shd w:val="clear" w:color="FFFFFF" w:fill="D3D3D3"/>
            <w:noWrap/>
            <w:vAlign w:val="center"/>
          </w:tcPr>
          <w:p w14:paraId="433CB3EF" w14:textId="2FA7B59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ACFBAA9" w14:textId="4FED83E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E3888E9" w14:textId="65E9CA9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9E9303B" w14:textId="550D2FD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1EC1C41"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13321724"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197A429"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3.A.2 -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71819461" w14:textId="75F0F4B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13264520" w14:textId="59DCD77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E36A814" w14:textId="673FE06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51DADDBB" w14:textId="189131B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479404D" w14:textId="152C8F2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AA49CFE" w14:textId="697C669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827A001"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7B0F488A"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3AE6C37"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3.B -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557A2CEE" w14:textId="01E4068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B1A9415" w14:textId="255E08F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5AFB980" w14:textId="1607FD1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516C5577" w14:textId="3A96AB5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4179AA2" w14:textId="1D217CD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89421FA" w14:textId="26FAAE8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5E84797" w14:textId="77777777" w:rsidR="00D60D7D" w:rsidRPr="002B2221" w:rsidRDefault="00D60D7D" w:rsidP="00D60D7D">
            <w:pPr>
              <w:spacing w:after="0"/>
              <w:jc w:val="right"/>
              <w:rPr>
                <w:rFonts w:eastAsia="Times New Roman" w:cs="Arial"/>
                <w:color w:val="000000"/>
                <w:sz w:val="16"/>
                <w:szCs w:val="16"/>
                <w:lang w:eastAsia="es-ES"/>
              </w:rPr>
            </w:pPr>
            <w:r w:rsidRPr="00403311">
              <w:rPr>
                <w:rFonts w:cs="Arial"/>
                <w:sz w:val="16"/>
                <w:szCs w:val="16"/>
              </w:rPr>
              <w:t>0.00</w:t>
            </w:r>
          </w:p>
        </w:tc>
      </w:tr>
      <w:tr w:rsidR="00D60D7D" w:rsidRPr="0023594E" w14:paraId="18A88E3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45ECA6D"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3.B.1 - Forest land </w:t>
            </w:r>
          </w:p>
        </w:tc>
        <w:tc>
          <w:tcPr>
            <w:tcW w:w="1240" w:type="dxa"/>
            <w:tcBorders>
              <w:top w:val="nil"/>
              <w:left w:val="nil"/>
              <w:bottom w:val="single" w:sz="4" w:space="0" w:color="auto"/>
              <w:right w:val="single" w:sz="4" w:space="0" w:color="auto"/>
            </w:tcBorders>
            <w:shd w:val="clear" w:color="auto" w:fill="auto"/>
            <w:noWrap/>
            <w:vAlign w:val="center"/>
          </w:tcPr>
          <w:p w14:paraId="1388677B" w14:textId="50AC907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2F68FC7" w14:textId="072EAA8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7F6CB09" w14:textId="2451B91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1D82150" w14:textId="6E36875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B82DC71" w14:textId="3CF2E23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64FC7D9" w14:textId="4CDDD22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DB29FC9"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776DC41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565275B"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3.B.2 - Cropland </w:t>
            </w:r>
          </w:p>
        </w:tc>
        <w:tc>
          <w:tcPr>
            <w:tcW w:w="1240" w:type="dxa"/>
            <w:tcBorders>
              <w:top w:val="nil"/>
              <w:left w:val="nil"/>
              <w:bottom w:val="single" w:sz="4" w:space="0" w:color="auto"/>
              <w:right w:val="single" w:sz="4" w:space="0" w:color="auto"/>
            </w:tcBorders>
            <w:shd w:val="clear" w:color="auto" w:fill="auto"/>
            <w:noWrap/>
            <w:vAlign w:val="center"/>
          </w:tcPr>
          <w:p w14:paraId="64A39131" w14:textId="1793E2C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205FB69" w14:textId="1F6FB6B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A8AD996" w14:textId="1BC0B2A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6BCA45CD" w14:textId="4A93021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9E4C268" w14:textId="04C42080"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802F036" w14:textId="731F7071"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3C63F0D"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75B684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908958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3.B.3 - Grassland </w:t>
            </w:r>
          </w:p>
        </w:tc>
        <w:tc>
          <w:tcPr>
            <w:tcW w:w="1240" w:type="dxa"/>
            <w:tcBorders>
              <w:top w:val="nil"/>
              <w:left w:val="nil"/>
              <w:bottom w:val="single" w:sz="4" w:space="0" w:color="auto"/>
              <w:right w:val="single" w:sz="4" w:space="0" w:color="auto"/>
            </w:tcBorders>
            <w:shd w:val="clear" w:color="auto" w:fill="auto"/>
            <w:noWrap/>
            <w:vAlign w:val="center"/>
          </w:tcPr>
          <w:p w14:paraId="695E0AFA" w14:textId="0BB061C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57D800F8" w14:textId="08A2C60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4AA165E" w14:textId="6794257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C28D9AE" w14:textId="396DB95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633D7A2" w14:textId="416C358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DE41926" w14:textId="6F4DECE8"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2A5A298"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8AED41B"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8BB4096"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3.B.4 - Wetlands </w:t>
            </w:r>
          </w:p>
        </w:tc>
        <w:tc>
          <w:tcPr>
            <w:tcW w:w="1240" w:type="dxa"/>
            <w:tcBorders>
              <w:top w:val="nil"/>
              <w:left w:val="nil"/>
              <w:bottom w:val="single" w:sz="4" w:space="0" w:color="auto"/>
              <w:right w:val="single" w:sz="4" w:space="0" w:color="auto"/>
            </w:tcBorders>
            <w:shd w:val="clear" w:color="auto" w:fill="auto"/>
            <w:noWrap/>
            <w:vAlign w:val="center"/>
          </w:tcPr>
          <w:p w14:paraId="62A96C18" w14:textId="0E02549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8A4B800" w14:textId="0A736CD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0233A555" w14:textId="7D37978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25A4C61" w14:textId="58BC4A4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D30D5F2" w14:textId="4A7AE0A8"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58C71F1" w14:textId="67097CD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7FBF9E7"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27756F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60BEAB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3.B.5 - Settlements </w:t>
            </w:r>
          </w:p>
        </w:tc>
        <w:tc>
          <w:tcPr>
            <w:tcW w:w="1240" w:type="dxa"/>
            <w:tcBorders>
              <w:top w:val="nil"/>
              <w:left w:val="nil"/>
              <w:bottom w:val="single" w:sz="4" w:space="0" w:color="auto"/>
              <w:right w:val="single" w:sz="4" w:space="0" w:color="auto"/>
            </w:tcBorders>
            <w:shd w:val="clear" w:color="auto" w:fill="auto"/>
            <w:noWrap/>
            <w:vAlign w:val="center"/>
          </w:tcPr>
          <w:p w14:paraId="5237952A" w14:textId="7F2126E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396258AE" w14:textId="35DF418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CF0DEAF" w14:textId="50E142B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F9BA064" w14:textId="6CC83CB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6064D45F" w14:textId="58CD3B9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17343B9F" w14:textId="5473582F"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9E006F2"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C9B1668"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7512963"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3.B.6 - Other Land </w:t>
            </w:r>
          </w:p>
        </w:tc>
        <w:tc>
          <w:tcPr>
            <w:tcW w:w="1240" w:type="dxa"/>
            <w:tcBorders>
              <w:top w:val="nil"/>
              <w:left w:val="nil"/>
              <w:bottom w:val="single" w:sz="4" w:space="0" w:color="auto"/>
              <w:right w:val="single" w:sz="4" w:space="0" w:color="auto"/>
            </w:tcBorders>
            <w:shd w:val="clear" w:color="auto" w:fill="auto"/>
            <w:noWrap/>
            <w:vAlign w:val="center"/>
          </w:tcPr>
          <w:p w14:paraId="6FAD9002" w14:textId="04062BF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707A7CC8" w14:textId="7BD1724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2611FFC4" w14:textId="2D1AF06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B8DC677" w14:textId="7D867A8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90388EA" w14:textId="2B18AE8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7A85001" w14:textId="6CECE83B"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F11E56B"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56DA85D0"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4B77A21"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3.C - Aggregate sources and non-CO2 emissions sources on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3DD548D6" w14:textId="30DED4D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5</w:t>
            </w:r>
            <w:r>
              <w:rPr>
                <w:rFonts w:cs="Arial"/>
                <w:color w:val="000000"/>
                <w:sz w:val="16"/>
                <w:szCs w:val="16"/>
              </w:rPr>
              <w:t>.</w:t>
            </w:r>
            <w:r w:rsidRPr="00A77105">
              <w:rPr>
                <w:rFonts w:cs="Arial"/>
                <w:color w:val="000000"/>
                <w:sz w:val="16"/>
                <w:szCs w:val="16"/>
              </w:rPr>
              <w:t>68</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A581588" w14:textId="5891E5E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603EC970" w14:textId="7EA4CB4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01</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3C2AF04" w14:textId="07E96C9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EC12AC8" w14:textId="516F20D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3931DF0" w14:textId="6BD56F8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DF04D84" w14:textId="77777777" w:rsidR="00D60D7D" w:rsidRPr="002B2221" w:rsidRDefault="00D60D7D" w:rsidP="00D60D7D">
            <w:pPr>
              <w:spacing w:after="0"/>
              <w:jc w:val="right"/>
              <w:rPr>
                <w:rFonts w:eastAsia="Times New Roman" w:cs="Arial"/>
                <w:color w:val="000000"/>
                <w:sz w:val="16"/>
                <w:szCs w:val="16"/>
                <w:lang w:eastAsia="es-ES"/>
              </w:rPr>
            </w:pPr>
            <w:r w:rsidRPr="009D3305">
              <w:rPr>
                <w:rFonts w:cs="Arial"/>
                <w:sz w:val="16"/>
                <w:szCs w:val="16"/>
              </w:rPr>
              <w:t>0.00</w:t>
            </w:r>
          </w:p>
        </w:tc>
      </w:tr>
      <w:tr w:rsidR="00D60D7D" w:rsidRPr="0023594E" w14:paraId="1C55CCA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84C53A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3.C.1 - Emissions from biomass burning </w:t>
            </w:r>
          </w:p>
        </w:tc>
        <w:tc>
          <w:tcPr>
            <w:tcW w:w="1240" w:type="dxa"/>
            <w:tcBorders>
              <w:top w:val="nil"/>
              <w:left w:val="nil"/>
              <w:bottom w:val="single" w:sz="4" w:space="0" w:color="auto"/>
              <w:right w:val="single" w:sz="4" w:space="0" w:color="auto"/>
            </w:tcBorders>
            <w:shd w:val="clear" w:color="FFFFFF" w:fill="D3D3D3"/>
            <w:noWrap/>
            <w:vAlign w:val="center"/>
          </w:tcPr>
          <w:p w14:paraId="433123E0" w14:textId="7624664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4F3A20CA" w14:textId="58F9076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408CC1D" w14:textId="40C94BA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608B2922" w14:textId="0567050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5B5EAD2" w14:textId="5C38B77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EFE6297" w14:textId="06E2DC2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40190EB3"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D35ED5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29A1F61"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3.C.2 - Liming </w:t>
            </w:r>
          </w:p>
        </w:tc>
        <w:tc>
          <w:tcPr>
            <w:tcW w:w="1240" w:type="dxa"/>
            <w:tcBorders>
              <w:top w:val="nil"/>
              <w:left w:val="nil"/>
              <w:bottom w:val="single" w:sz="4" w:space="0" w:color="auto"/>
              <w:right w:val="single" w:sz="4" w:space="0" w:color="auto"/>
            </w:tcBorders>
            <w:shd w:val="clear" w:color="auto" w:fill="auto"/>
            <w:noWrap/>
            <w:vAlign w:val="center"/>
          </w:tcPr>
          <w:p w14:paraId="0DB2A2DC" w14:textId="339FB0B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FFFFFF" w:fill="D3D3D3"/>
            <w:noWrap/>
            <w:vAlign w:val="center"/>
          </w:tcPr>
          <w:p w14:paraId="191E8480" w14:textId="104B4B1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2CDED47" w14:textId="338BF5A4"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114A145" w14:textId="1B5B50F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F7BC429" w14:textId="193E235F"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A21288C" w14:textId="7FDFAED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51D398F"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2E2296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8DF7DB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3.C.3 - Urea application </w:t>
            </w:r>
          </w:p>
        </w:tc>
        <w:tc>
          <w:tcPr>
            <w:tcW w:w="1240" w:type="dxa"/>
            <w:tcBorders>
              <w:top w:val="nil"/>
              <w:left w:val="nil"/>
              <w:bottom w:val="single" w:sz="4" w:space="0" w:color="auto"/>
              <w:right w:val="single" w:sz="4" w:space="0" w:color="auto"/>
            </w:tcBorders>
            <w:shd w:val="clear" w:color="auto" w:fill="auto"/>
            <w:noWrap/>
            <w:vAlign w:val="center"/>
          </w:tcPr>
          <w:p w14:paraId="10E5F401" w14:textId="1D5BE11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5</w:t>
            </w:r>
            <w:r>
              <w:rPr>
                <w:rFonts w:cs="Arial"/>
                <w:color w:val="000000"/>
                <w:sz w:val="16"/>
                <w:szCs w:val="16"/>
              </w:rPr>
              <w:t>.</w:t>
            </w:r>
            <w:r w:rsidRPr="00A77105">
              <w:rPr>
                <w:rFonts w:cs="Arial"/>
                <w:color w:val="000000"/>
                <w:sz w:val="16"/>
                <w:szCs w:val="16"/>
              </w:rPr>
              <w:t>68</w:t>
            </w:r>
          </w:p>
        </w:tc>
        <w:tc>
          <w:tcPr>
            <w:tcW w:w="541" w:type="dxa"/>
            <w:tcBorders>
              <w:top w:val="nil"/>
              <w:left w:val="nil"/>
              <w:bottom w:val="single" w:sz="4" w:space="0" w:color="auto"/>
              <w:right w:val="single" w:sz="4" w:space="0" w:color="auto"/>
            </w:tcBorders>
            <w:shd w:val="clear" w:color="FFFFFF" w:fill="D3D3D3"/>
            <w:noWrap/>
            <w:vAlign w:val="center"/>
          </w:tcPr>
          <w:p w14:paraId="60CE71C6" w14:textId="68D7EBB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AEFA799" w14:textId="3E7A2DE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06FD7D4A" w14:textId="703F1A9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5BC3827" w14:textId="3FEC8E8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0C319D1" w14:textId="71252310"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7C2451D"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096D986F"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95A186D"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3.C.4 - 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0067CB31" w14:textId="38BF225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28EAD61E" w14:textId="17950B1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4250308" w14:textId="2196FED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2AF232BC" w14:textId="38BBF69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28910E32" w14:textId="1DEEFEC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FDA5AF8" w14:textId="74B1EE6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6E0CEE2"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28328DE9"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C7D961E"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3.C.5 - Indirect N2O Emissions from managed soils </w:t>
            </w:r>
          </w:p>
        </w:tc>
        <w:tc>
          <w:tcPr>
            <w:tcW w:w="1240" w:type="dxa"/>
            <w:tcBorders>
              <w:top w:val="nil"/>
              <w:left w:val="nil"/>
              <w:bottom w:val="single" w:sz="4" w:space="0" w:color="auto"/>
              <w:right w:val="single" w:sz="4" w:space="0" w:color="auto"/>
            </w:tcBorders>
            <w:shd w:val="clear" w:color="FFFFFF" w:fill="D3D3D3"/>
            <w:noWrap/>
            <w:vAlign w:val="center"/>
          </w:tcPr>
          <w:p w14:paraId="08F4D4CB" w14:textId="6914409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339425B2" w14:textId="48FE798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576EF1C" w14:textId="372CAFC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01</w:t>
            </w:r>
          </w:p>
        </w:tc>
        <w:tc>
          <w:tcPr>
            <w:tcW w:w="630" w:type="dxa"/>
            <w:tcBorders>
              <w:top w:val="nil"/>
              <w:left w:val="nil"/>
              <w:bottom w:val="single" w:sz="4" w:space="0" w:color="auto"/>
              <w:right w:val="single" w:sz="4" w:space="0" w:color="auto"/>
            </w:tcBorders>
            <w:shd w:val="clear" w:color="FFFFFF" w:fill="D3D3D3"/>
            <w:noWrap/>
            <w:vAlign w:val="center"/>
          </w:tcPr>
          <w:p w14:paraId="4EBFF005" w14:textId="485F60A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3467CA68" w14:textId="0E0C6CFF"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CCCC26A" w14:textId="0DBE233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64B0CB0"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3665C0ED"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67AF28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lastRenderedPageBreak/>
              <w:t xml:space="preserve">      3.C.6 - Indirect N2O Emissions from manure management </w:t>
            </w:r>
          </w:p>
        </w:tc>
        <w:tc>
          <w:tcPr>
            <w:tcW w:w="1240" w:type="dxa"/>
            <w:tcBorders>
              <w:top w:val="nil"/>
              <w:left w:val="nil"/>
              <w:bottom w:val="single" w:sz="4" w:space="0" w:color="auto"/>
              <w:right w:val="single" w:sz="4" w:space="0" w:color="auto"/>
            </w:tcBorders>
            <w:shd w:val="clear" w:color="FFFFFF" w:fill="D3D3D3"/>
            <w:noWrap/>
            <w:vAlign w:val="center"/>
          </w:tcPr>
          <w:p w14:paraId="25B7A29A" w14:textId="5258DD4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10E5BB33" w14:textId="362CC0E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14:paraId="584B516B" w14:textId="618647F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5C7F510F" w14:textId="7784587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B558877" w14:textId="2B440B0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3B60F2CE" w14:textId="6C68E8E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114F9DCF"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AFE8FCC"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8A71CCF"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3.C.7 - Rice cultivations </w:t>
            </w:r>
          </w:p>
        </w:tc>
        <w:tc>
          <w:tcPr>
            <w:tcW w:w="1240" w:type="dxa"/>
            <w:tcBorders>
              <w:top w:val="nil"/>
              <w:left w:val="nil"/>
              <w:bottom w:val="single" w:sz="4" w:space="0" w:color="auto"/>
              <w:right w:val="single" w:sz="4" w:space="0" w:color="auto"/>
            </w:tcBorders>
            <w:shd w:val="clear" w:color="FFFFFF" w:fill="D3D3D3"/>
            <w:noWrap/>
            <w:vAlign w:val="center"/>
          </w:tcPr>
          <w:p w14:paraId="3E0933CD" w14:textId="0FBCF24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02150A08" w14:textId="67D244A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FFFFFF" w:fill="D3D3D3"/>
            <w:noWrap/>
            <w:vAlign w:val="center"/>
          </w:tcPr>
          <w:p w14:paraId="7C2E7E1D" w14:textId="08A00BB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1EA91AFF" w14:textId="7EED3D0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87D67CD" w14:textId="6E4BD49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E040208" w14:textId="6E279FF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ACECF96"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69365E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2DF6AF0"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3.C.8 - Other (please specify) </w:t>
            </w:r>
          </w:p>
        </w:tc>
        <w:tc>
          <w:tcPr>
            <w:tcW w:w="1240" w:type="dxa"/>
            <w:tcBorders>
              <w:top w:val="nil"/>
              <w:left w:val="nil"/>
              <w:bottom w:val="single" w:sz="4" w:space="0" w:color="auto"/>
              <w:right w:val="single" w:sz="4" w:space="0" w:color="auto"/>
            </w:tcBorders>
            <w:shd w:val="clear" w:color="FFFFFF" w:fill="D3D3D3"/>
            <w:noWrap/>
            <w:vAlign w:val="center"/>
          </w:tcPr>
          <w:p w14:paraId="70164D41" w14:textId="01308AF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auto" w:fill="auto"/>
            <w:noWrap/>
            <w:vAlign w:val="center"/>
          </w:tcPr>
          <w:p w14:paraId="229EAF2D" w14:textId="434828D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3CB30EDD" w14:textId="44F3F60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3C4E12FF" w14:textId="5E32AFC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A3B8AE5" w14:textId="598D5BF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94C26E4" w14:textId="1F0D552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797CDF67"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1B743659"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FB8657F"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3.D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01A7D2D" w14:textId="4877207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w:t>
            </w:r>
            <w:r>
              <w:rPr>
                <w:rFonts w:cs="Arial"/>
                <w:color w:val="000000"/>
                <w:sz w:val="16"/>
                <w:szCs w:val="16"/>
              </w:rPr>
              <w:t>.</w:t>
            </w:r>
            <w:r w:rsidRPr="00A77105">
              <w:rPr>
                <w:rFonts w:cs="Arial"/>
                <w:color w:val="000000"/>
                <w:sz w:val="16"/>
                <w:szCs w:val="16"/>
              </w:rPr>
              <w:t>51</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1340D821" w14:textId="4C5CF32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9B026FB" w14:textId="196ECA5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5D44DD9" w14:textId="4CC796D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CBB41A5" w14:textId="2D3A3F4F"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6D2192E" w14:textId="1F2D8131"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651CC310" w14:textId="77777777" w:rsidR="00D60D7D" w:rsidRPr="002B2221" w:rsidRDefault="00D60D7D" w:rsidP="00D60D7D">
            <w:pPr>
              <w:spacing w:after="0"/>
              <w:jc w:val="right"/>
              <w:rPr>
                <w:rFonts w:eastAsia="Times New Roman" w:cs="Arial"/>
                <w:color w:val="000000"/>
                <w:sz w:val="16"/>
                <w:szCs w:val="16"/>
                <w:lang w:eastAsia="es-ES"/>
              </w:rPr>
            </w:pPr>
            <w:r w:rsidRPr="009805CF">
              <w:rPr>
                <w:rFonts w:cs="Arial"/>
                <w:sz w:val="16"/>
                <w:szCs w:val="16"/>
              </w:rPr>
              <w:t>0.00</w:t>
            </w:r>
          </w:p>
        </w:tc>
      </w:tr>
      <w:tr w:rsidR="00D60D7D" w:rsidRPr="0023594E" w14:paraId="1F89161E"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455BFA2"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3.D.1 - Harvested Wood Products </w:t>
            </w:r>
          </w:p>
        </w:tc>
        <w:tc>
          <w:tcPr>
            <w:tcW w:w="1240" w:type="dxa"/>
            <w:tcBorders>
              <w:top w:val="nil"/>
              <w:left w:val="nil"/>
              <w:bottom w:val="single" w:sz="4" w:space="0" w:color="auto"/>
              <w:right w:val="single" w:sz="4" w:space="0" w:color="auto"/>
            </w:tcBorders>
            <w:shd w:val="clear" w:color="auto" w:fill="auto"/>
            <w:noWrap/>
            <w:vAlign w:val="center"/>
          </w:tcPr>
          <w:p w14:paraId="78A598BE" w14:textId="3C6903E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w:t>
            </w:r>
            <w:r>
              <w:rPr>
                <w:rFonts w:cs="Arial"/>
                <w:color w:val="000000"/>
                <w:sz w:val="16"/>
                <w:szCs w:val="16"/>
              </w:rPr>
              <w:t>.</w:t>
            </w:r>
            <w:r w:rsidRPr="00A77105">
              <w:rPr>
                <w:rFonts w:cs="Arial"/>
                <w:color w:val="000000"/>
                <w:sz w:val="16"/>
                <w:szCs w:val="16"/>
              </w:rPr>
              <w:t>51</w:t>
            </w:r>
          </w:p>
        </w:tc>
        <w:tc>
          <w:tcPr>
            <w:tcW w:w="541" w:type="dxa"/>
            <w:tcBorders>
              <w:top w:val="nil"/>
              <w:left w:val="nil"/>
              <w:bottom w:val="single" w:sz="4" w:space="0" w:color="auto"/>
              <w:right w:val="single" w:sz="4" w:space="0" w:color="auto"/>
            </w:tcBorders>
            <w:shd w:val="clear" w:color="FFFFFF" w:fill="D3D3D3"/>
            <w:noWrap/>
            <w:vAlign w:val="center"/>
          </w:tcPr>
          <w:p w14:paraId="03E1AAA3" w14:textId="23C8A91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35BDB34" w14:textId="640B92D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75F4FEE7" w14:textId="2B0D713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52E3D9C8" w14:textId="3DBD116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0A269CDC" w14:textId="1951DF76"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65C572D"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786EEAA7"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9223C49"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3.D.2 - Other (please specify) </w:t>
            </w:r>
          </w:p>
        </w:tc>
        <w:tc>
          <w:tcPr>
            <w:tcW w:w="1240" w:type="dxa"/>
            <w:tcBorders>
              <w:top w:val="nil"/>
              <w:left w:val="nil"/>
              <w:bottom w:val="single" w:sz="4" w:space="0" w:color="auto"/>
              <w:right w:val="single" w:sz="4" w:space="0" w:color="auto"/>
            </w:tcBorders>
            <w:shd w:val="clear" w:color="auto" w:fill="auto"/>
            <w:noWrap/>
            <w:vAlign w:val="center"/>
          </w:tcPr>
          <w:p w14:paraId="616FAFFB" w14:textId="2A83DF3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auto"/>
            <w:noWrap/>
            <w:vAlign w:val="center"/>
          </w:tcPr>
          <w:p w14:paraId="14BF2CDE" w14:textId="05CA728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tcPr>
          <w:p w14:paraId="0528FDB8" w14:textId="66415DC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FFFFFF" w:fill="D3D3D3"/>
            <w:noWrap/>
            <w:vAlign w:val="center"/>
          </w:tcPr>
          <w:p w14:paraId="109A30BF" w14:textId="74B6763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64CCC02" w14:textId="16E262F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B3B1A2E" w14:textId="05FC6E8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35682C0E"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6433DC4C"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22CF324"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4 -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1788A44" w14:textId="0A0D902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74</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85D128B" w14:textId="71D18B1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26</w:t>
            </w:r>
            <w:r>
              <w:rPr>
                <w:rFonts w:cs="Arial"/>
                <w:color w:val="000000"/>
                <w:sz w:val="16"/>
                <w:szCs w:val="16"/>
              </w:rPr>
              <w:t>.</w:t>
            </w:r>
            <w:r w:rsidRPr="00A77105">
              <w:rPr>
                <w:rFonts w:cs="Arial"/>
                <w:color w:val="000000"/>
                <w:sz w:val="16"/>
                <w:szCs w:val="16"/>
              </w:rPr>
              <w:t>94</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59D2F0C" w14:textId="348C52B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08</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A229CF3" w14:textId="2671A0AC"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CEBFBF5" w14:textId="22528EB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42DAC22" w14:textId="354DFEB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7319528" w14:textId="77777777" w:rsidR="00D60D7D" w:rsidRPr="002B2221" w:rsidRDefault="00D60D7D" w:rsidP="00D60D7D">
            <w:pPr>
              <w:spacing w:after="0"/>
              <w:jc w:val="right"/>
              <w:rPr>
                <w:rFonts w:eastAsia="Times New Roman" w:cs="Arial"/>
                <w:color w:val="000000"/>
                <w:sz w:val="16"/>
                <w:szCs w:val="16"/>
                <w:lang w:eastAsia="es-ES"/>
              </w:rPr>
            </w:pPr>
            <w:r w:rsidRPr="00DB79E8">
              <w:rPr>
                <w:rFonts w:cs="Arial"/>
                <w:sz w:val="16"/>
                <w:szCs w:val="16"/>
              </w:rPr>
              <w:t>0.00</w:t>
            </w:r>
          </w:p>
        </w:tc>
      </w:tr>
      <w:tr w:rsidR="00D60D7D" w:rsidRPr="0023594E" w14:paraId="03C2979B"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3497355D"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4.A - Solid Waste Disposal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27E6FDE3" w14:textId="7D0D958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3A6C3C8" w14:textId="2AB16FE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19</w:t>
            </w:r>
            <w:r>
              <w:rPr>
                <w:rFonts w:cs="Arial"/>
                <w:color w:val="000000"/>
                <w:sz w:val="16"/>
                <w:szCs w:val="16"/>
              </w:rPr>
              <w:t>.</w:t>
            </w:r>
            <w:r w:rsidRPr="00A77105">
              <w:rPr>
                <w:rFonts w:cs="Arial"/>
                <w:color w:val="000000"/>
                <w:sz w:val="16"/>
                <w:szCs w:val="16"/>
              </w:rPr>
              <w:t>15</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FB1B317" w14:textId="39DF730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2F302E42" w14:textId="553A22F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666B5697" w14:textId="1DFC5AF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EE5DD09" w14:textId="4182E33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35D779E" w14:textId="77777777" w:rsidR="00D60D7D" w:rsidRPr="002B2221" w:rsidRDefault="00D60D7D" w:rsidP="00D60D7D">
            <w:pPr>
              <w:spacing w:after="0"/>
              <w:jc w:val="right"/>
              <w:rPr>
                <w:rFonts w:eastAsia="Times New Roman" w:cs="Arial"/>
                <w:color w:val="000000"/>
                <w:sz w:val="16"/>
                <w:szCs w:val="16"/>
                <w:lang w:eastAsia="es-ES"/>
              </w:rPr>
            </w:pPr>
            <w:r w:rsidRPr="00DB79E8">
              <w:rPr>
                <w:rFonts w:cs="Arial"/>
                <w:sz w:val="16"/>
                <w:szCs w:val="16"/>
              </w:rPr>
              <w:t>0.00</w:t>
            </w:r>
          </w:p>
        </w:tc>
      </w:tr>
      <w:tr w:rsidR="00D60D7D" w:rsidRPr="0023594E" w14:paraId="00F3A40D"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5B3ED96B"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4.B - Biological Treatment of Solid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527BBFC" w14:textId="0C6DE34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0636B6B" w14:textId="42D7192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15</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11CBC8A" w14:textId="3E69573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01</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7679DDB6" w14:textId="54E4DC8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3C3B7864" w14:textId="7EEBBB8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086761C" w14:textId="7B9BE35D"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516DEB95" w14:textId="77777777" w:rsidR="00D60D7D" w:rsidRPr="002B2221" w:rsidRDefault="00D60D7D" w:rsidP="00D60D7D">
            <w:pPr>
              <w:spacing w:after="0"/>
              <w:jc w:val="right"/>
              <w:rPr>
                <w:rFonts w:eastAsia="Times New Roman" w:cs="Arial"/>
                <w:color w:val="000000"/>
                <w:sz w:val="16"/>
                <w:szCs w:val="16"/>
                <w:lang w:eastAsia="es-ES"/>
              </w:rPr>
            </w:pPr>
            <w:r w:rsidRPr="00DB79E8">
              <w:rPr>
                <w:rFonts w:cs="Arial"/>
                <w:sz w:val="16"/>
                <w:szCs w:val="16"/>
              </w:rPr>
              <w:t>0.00</w:t>
            </w:r>
          </w:p>
        </w:tc>
      </w:tr>
      <w:tr w:rsidR="00D60D7D" w:rsidRPr="0023594E" w14:paraId="36190F97"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DE92FF0"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4.C - Incineration and Open Burning of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5E0B9EC" w14:textId="718F0AF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74</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69494665" w14:textId="2242365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B1E86F7" w14:textId="7D4E70C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D2C940A" w14:textId="3EF548F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2380319" w14:textId="2606DBF0"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9DBAA27" w14:textId="074047F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0B1B6C5E" w14:textId="77777777" w:rsidR="00D60D7D" w:rsidRPr="002B2221" w:rsidRDefault="00D60D7D" w:rsidP="00D60D7D">
            <w:pPr>
              <w:spacing w:after="0"/>
              <w:jc w:val="right"/>
              <w:rPr>
                <w:rFonts w:eastAsia="Times New Roman" w:cs="Arial"/>
                <w:color w:val="000000"/>
                <w:sz w:val="16"/>
                <w:szCs w:val="16"/>
                <w:lang w:eastAsia="es-ES"/>
              </w:rPr>
            </w:pPr>
            <w:r w:rsidRPr="00D05E08">
              <w:rPr>
                <w:rFonts w:cs="Arial"/>
                <w:sz w:val="16"/>
                <w:szCs w:val="16"/>
              </w:rPr>
              <w:t>0.00</w:t>
            </w:r>
          </w:p>
        </w:tc>
      </w:tr>
      <w:tr w:rsidR="00D60D7D" w:rsidRPr="0023594E" w14:paraId="20E7CF7E"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A77EB98"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4.D - Wastewater Treatment and Discharge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5961AF4" w14:textId="22A3421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4A9502D8" w14:textId="76B1E4E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7</w:t>
            </w:r>
            <w:r>
              <w:rPr>
                <w:rFonts w:cs="Arial"/>
                <w:color w:val="000000"/>
                <w:sz w:val="16"/>
                <w:szCs w:val="16"/>
              </w:rPr>
              <w:t>.</w:t>
            </w:r>
            <w:r w:rsidRPr="00A77105">
              <w:rPr>
                <w:rFonts w:cs="Arial"/>
                <w:color w:val="000000"/>
                <w:sz w:val="16"/>
                <w:szCs w:val="16"/>
              </w:rPr>
              <w:t>64</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19AEA24" w14:textId="31A94BC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07</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3F154078" w14:textId="5E51795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D5709D2" w14:textId="556513B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F20890A" w14:textId="6086825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1E3636FA" w14:textId="77777777" w:rsidR="00D60D7D" w:rsidRPr="002B2221" w:rsidRDefault="00D60D7D" w:rsidP="00D60D7D">
            <w:pPr>
              <w:spacing w:after="0"/>
              <w:jc w:val="right"/>
              <w:rPr>
                <w:rFonts w:eastAsia="Times New Roman" w:cs="Arial"/>
                <w:color w:val="000000"/>
                <w:sz w:val="16"/>
                <w:szCs w:val="16"/>
                <w:lang w:eastAsia="es-ES"/>
              </w:rPr>
            </w:pPr>
            <w:r w:rsidRPr="00FD33E1">
              <w:rPr>
                <w:rFonts w:cs="Arial"/>
                <w:sz w:val="16"/>
                <w:szCs w:val="16"/>
              </w:rPr>
              <w:t>0.00</w:t>
            </w:r>
          </w:p>
        </w:tc>
      </w:tr>
      <w:tr w:rsidR="00D60D7D" w:rsidRPr="0023594E" w14:paraId="0C008F74"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80FD0DD"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4.E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1CCA20D" w14:textId="02B0A9C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7271989F" w14:textId="741D62C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AF90C0B" w14:textId="4A9D2B7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0F4FB447" w14:textId="4AD88DE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FC3B6B2" w14:textId="0AA0346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244BFA1" w14:textId="16ACD19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2784BCB" w14:textId="77777777" w:rsidR="00D60D7D" w:rsidRPr="002B2221" w:rsidRDefault="00D60D7D" w:rsidP="00D60D7D">
            <w:pPr>
              <w:spacing w:after="0"/>
              <w:jc w:val="right"/>
              <w:rPr>
                <w:rFonts w:eastAsia="Times New Roman" w:cs="Arial"/>
                <w:color w:val="000000"/>
                <w:sz w:val="16"/>
                <w:szCs w:val="16"/>
                <w:lang w:eastAsia="es-ES"/>
              </w:rPr>
            </w:pPr>
            <w:r w:rsidRPr="004F1549">
              <w:rPr>
                <w:rFonts w:cs="Arial"/>
                <w:sz w:val="16"/>
                <w:szCs w:val="16"/>
              </w:rPr>
              <w:t>0.00</w:t>
            </w:r>
          </w:p>
        </w:tc>
      </w:tr>
      <w:tr w:rsidR="00D60D7D" w:rsidRPr="0023594E" w14:paraId="79EF35C1"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0C8C0D6A"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5 -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73EB5ECA" w14:textId="26C68D9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27A06FEF" w14:textId="7DA4AEF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0F2E3BD" w14:textId="54651599"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1117A12E" w14:textId="585C083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528F1B2E" w14:textId="3414E90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571299C3" w14:textId="10561052"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FA1B6D0" w14:textId="77777777" w:rsidR="00D60D7D" w:rsidRPr="002B2221" w:rsidRDefault="00D60D7D" w:rsidP="00D60D7D">
            <w:pPr>
              <w:spacing w:after="0"/>
              <w:jc w:val="right"/>
              <w:rPr>
                <w:rFonts w:eastAsia="Times New Roman" w:cs="Arial"/>
                <w:color w:val="000000"/>
                <w:sz w:val="16"/>
                <w:szCs w:val="16"/>
                <w:lang w:eastAsia="es-ES"/>
              </w:rPr>
            </w:pPr>
            <w:r w:rsidRPr="004F1549">
              <w:rPr>
                <w:rFonts w:cs="Arial"/>
                <w:sz w:val="16"/>
                <w:szCs w:val="16"/>
              </w:rPr>
              <w:t>0.00</w:t>
            </w:r>
          </w:p>
        </w:tc>
      </w:tr>
      <w:tr w:rsidR="00D60D7D" w:rsidRPr="0023594E" w14:paraId="52FF2371"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68EE3867"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5.A - Indirect N2O emissions from the atmospheric deposition of nitrogen in NOx and NH3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15F6BB09" w14:textId="7931F7CF"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5720629" w14:textId="544085B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2632E14" w14:textId="50F5CC3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1EBB7A4" w14:textId="649BC1D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2AF0EA84" w14:textId="2237A11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77619EEB" w14:textId="5C8CADB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771A9CD2" w14:textId="77777777" w:rsidR="00D60D7D" w:rsidRPr="002B2221" w:rsidRDefault="00D60D7D" w:rsidP="00D60D7D">
            <w:pPr>
              <w:spacing w:after="0"/>
              <w:jc w:val="right"/>
              <w:rPr>
                <w:rFonts w:eastAsia="Times New Roman" w:cs="Arial"/>
                <w:color w:val="000000"/>
                <w:sz w:val="16"/>
                <w:szCs w:val="16"/>
                <w:lang w:eastAsia="es-ES"/>
              </w:rPr>
            </w:pPr>
            <w:r w:rsidRPr="004F1549">
              <w:rPr>
                <w:rFonts w:cs="Arial"/>
                <w:sz w:val="16"/>
                <w:szCs w:val="16"/>
              </w:rPr>
              <w:t>0.00</w:t>
            </w:r>
          </w:p>
        </w:tc>
      </w:tr>
      <w:tr w:rsidR="00D60D7D" w:rsidRPr="0023594E" w14:paraId="52A28D36"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20FF8955"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   5.B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6444F35" w14:textId="7512E9E7"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59F691E" w14:textId="467904F5"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4F90549A" w14:textId="7E86FB28"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6F0A7454" w14:textId="07AE4FC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F1DB94A" w14:textId="1BAAF585"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25A58F9" w14:textId="0BE9D62F"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tcPr>
          <w:p w14:paraId="4F14237F" w14:textId="77777777" w:rsidR="00D60D7D" w:rsidRPr="002B2221" w:rsidRDefault="00D60D7D" w:rsidP="00D60D7D">
            <w:pPr>
              <w:spacing w:after="0"/>
              <w:jc w:val="right"/>
              <w:rPr>
                <w:rFonts w:eastAsia="Times New Roman" w:cs="Arial"/>
                <w:color w:val="000000"/>
                <w:sz w:val="16"/>
                <w:szCs w:val="16"/>
                <w:lang w:eastAsia="es-ES"/>
              </w:rPr>
            </w:pPr>
            <w:r w:rsidRPr="004F1549">
              <w:rPr>
                <w:rFonts w:cs="Arial"/>
                <w:sz w:val="16"/>
                <w:szCs w:val="16"/>
              </w:rPr>
              <w:t>0.00</w:t>
            </w:r>
          </w:p>
        </w:tc>
      </w:tr>
      <w:tr w:rsidR="00D60D7D" w:rsidRPr="0023594E" w14:paraId="10156050"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11034CC"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w:t>
            </w:r>
          </w:p>
        </w:tc>
        <w:tc>
          <w:tcPr>
            <w:tcW w:w="1240" w:type="dxa"/>
            <w:tcBorders>
              <w:top w:val="nil"/>
              <w:left w:val="nil"/>
              <w:bottom w:val="single" w:sz="4" w:space="0" w:color="auto"/>
              <w:right w:val="single" w:sz="4" w:space="0" w:color="auto"/>
            </w:tcBorders>
            <w:shd w:val="clear" w:color="FFFFFF" w:fill="D3D3D3"/>
            <w:noWrap/>
            <w:vAlign w:val="center"/>
          </w:tcPr>
          <w:p w14:paraId="25C64A55" w14:textId="24CA8B2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31E58A6" w14:textId="094985A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7E3BB3DD" w14:textId="649A1942"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53702423" w14:textId="06C7E9E6"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1027407D" w14:textId="3E64C5C4"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CE1B2DB" w14:textId="3B03C64C"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09976549"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06DAD8FA"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F1C98C8"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Memo Items (5)</w:t>
            </w:r>
          </w:p>
        </w:tc>
        <w:tc>
          <w:tcPr>
            <w:tcW w:w="1240" w:type="dxa"/>
            <w:tcBorders>
              <w:top w:val="nil"/>
              <w:left w:val="nil"/>
              <w:bottom w:val="single" w:sz="4" w:space="0" w:color="auto"/>
              <w:right w:val="single" w:sz="4" w:space="0" w:color="auto"/>
            </w:tcBorders>
            <w:shd w:val="clear" w:color="FFFFFF" w:fill="D3D3D3"/>
            <w:noWrap/>
            <w:vAlign w:val="center"/>
          </w:tcPr>
          <w:p w14:paraId="271E0195" w14:textId="1ADB202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1" w:type="dxa"/>
            <w:tcBorders>
              <w:top w:val="nil"/>
              <w:left w:val="nil"/>
              <w:bottom w:val="single" w:sz="4" w:space="0" w:color="auto"/>
              <w:right w:val="single" w:sz="4" w:space="0" w:color="auto"/>
            </w:tcBorders>
            <w:shd w:val="clear" w:color="FFFFFF" w:fill="D3D3D3"/>
            <w:noWrap/>
            <w:vAlign w:val="center"/>
          </w:tcPr>
          <w:p w14:paraId="452F6B33" w14:textId="636C9FF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4730549A" w14:textId="59421BAD"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630" w:type="dxa"/>
            <w:tcBorders>
              <w:top w:val="nil"/>
              <w:left w:val="nil"/>
              <w:bottom w:val="single" w:sz="4" w:space="0" w:color="auto"/>
              <w:right w:val="single" w:sz="4" w:space="0" w:color="auto"/>
            </w:tcBorders>
            <w:shd w:val="clear" w:color="FFFFFF" w:fill="D3D3D3"/>
            <w:noWrap/>
            <w:vAlign w:val="center"/>
          </w:tcPr>
          <w:p w14:paraId="242A5FF4" w14:textId="582C9E3A"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08AFDC7A" w14:textId="42BF03D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DA9D6B6" w14:textId="35042B9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579EEC44"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5434B7F"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14C2B45B"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International Bunkers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0C8DD01E" w14:textId="0E943B74"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1</w:t>
            </w:r>
            <w:r>
              <w:rPr>
                <w:rFonts w:cs="Arial"/>
                <w:color w:val="000000"/>
                <w:sz w:val="16"/>
                <w:szCs w:val="16"/>
              </w:rPr>
              <w:t>,</w:t>
            </w:r>
            <w:r w:rsidRPr="00A77105">
              <w:rPr>
                <w:rFonts w:cs="Arial"/>
                <w:color w:val="000000"/>
                <w:sz w:val="16"/>
                <w:szCs w:val="16"/>
              </w:rPr>
              <w:t>708</w:t>
            </w:r>
            <w:r>
              <w:rPr>
                <w:rFonts w:cs="Arial"/>
                <w:color w:val="000000"/>
                <w:sz w:val="16"/>
                <w:szCs w:val="16"/>
              </w:rPr>
              <w:t>.</w:t>
            </w:r>
            <w:r w:rsidRPr="00A77105">
              <w:rPr>
                <w:rFonts w:cs="Arial"/>
                <w:color w:val="000000"/>
                <w:sz w:val="16"/>
                <w:szCs w:val="16"/>
              </w:rPr>
              <w:t>48</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3775C632" w14:textId="557D17E9"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09</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3C4147F4" w14:textId="373C0D45"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05</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2F7222AD" w14:textId="46C6A5A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48A901D1" w14:textId="4BF0AA38"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16B786E5" w14:textId="3C09A1A9"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19BEBC1C"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r w:rsidR="00D60D7D" w:rsidRPr="0023594E" w14:paraId="0D43929F"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41B4325C"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1.A.3.a.i - International Aviation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38FCCA7D" w14:textId="01760CD1"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816</w:t>
            </w:r>
            <w:r>
              <w:rPr>
                <w:rFonts w:cs="Arial"/>
                <w:color w:val="000000"/>
                <w:sz w:val="16"/>
                <w:szCs w:val="16"/>
              </w:rPr>
              <w:t>.</w:t>
            </w:r>
            <w:r w:rsidRPr="00A77105">
              <w:rPr>
                <w:rFonts w:cs="Arial"/>
                <w:color w:val="000000"/>
                <w:sz w:val="16"/>
                <w:szCs w:val="16"/>
              </w:rPr>
              <w:t>67</w:t>
            </w:r>
          </w:p>
        </w:tc>
        <w:tc>
          <w:tcPr>
            <w:tcW w:w="541" w:type="dxa"/>
            <w:tcBorders>
              <w:top w:val="nil"/>
              <w:left w:val="nil"/>
              <w:bottom w:val="single" w:sz="4" w:space="0" w:color="auto"/>
              <w:right w:val="single" w:sz="4" w:space="0" w:color="auto"/>
            </w:tcBorders>
            <w:shd w:val="clear" w:color="auto" w:fill="auto"/>
            <w:noWrap/>
            <w:vAlign w:val="center"/>
          </w:tcPr>
          <w:p w14:paraId="54F0F9CC" w14:textId="4415B613"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01</w:t>
            </w:r>
          </w:p>
        </w:tc>
        <w:tc>
          <w:tcPr>
            <w:tcW w:w="480" w:type="dxa"/>
            <w:tcBorders>
              <w:top w:val="nil"/>
              <w:left w:val="nil"/>
              <w:bottom w:val="single" w:sz="4" w:space="0" w:color="auto"/>
              <w:right w:val="single" w:sz="4" w:space="0" w:color="auto"/>
            </w:tcBorders>
            <w:shd w:val="clear" w:color="auto" w:fill="auto"/>
            <w:noWrap/>
            <w:vAlign w:val="center"/>
          </w:tcPr>
          <w:p w14:paraId="3BABDF86" w14:textId="088F435F"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02</w:t>
            </w:r>
          </w:p>
        </w:tc>
        <w:tc>
          <w:tcPr>
            <w:tcW w:w="630" w:type="dxa"/>
            <w:tcBorders>
              <w:top w:val="nil"/>
              <w:left w:val="nil"/>
              <w:bottom w:val="single" w:sz="4" w:space="0" w:color="auto"/>
              <w:right w:val="single" w:sz="4" w:space="0" w:color="auto"/>
            </w:tcBorders>
            <w:shd w:val="clear" w:color="FFFFFF" w:fill="D3D3D3"/>
            <w:noWrap/>
            <w:vAlign w:val="center"/>
          </w:tcPr>
          <w:p w14:paraId="4BAAFE68" w14:textId="7B185BD0"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79EEB6BE" w14:textId="708745A0"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55E5847E" w14:textId="10871020"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6118BE26"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4D0C9CEF" w14:textId="77777777" w:rsidTr="007B53EC">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45C96EE" w14:textId="77777777" w:rsidR="00D60D7D" w:rsidRPr="0023594E" w:rsidRDefault="00D60D7D" w:rsidP="00D60D7D">
            <w:pPr>
              <w:spacing w:after="0"/>
              <w:jc w:val="left"/>
              <w:rPr>
                <w:rFonts w:eastAsia="Times New Roman" w:cs="Arial"/>
                <w:color w:val="000000"/>
                <w:sz w:val="16"/>
                <w:szCs w:val="16"/>
                <w:lang w:eastAsia="es-ES"/>
              </w:rPr>
            </w:pPr>
            <w:r w:rsidRPr="0023594E">
              <w:rPr>
                <w:rFonts w:eastAsia="Times New Roman" w:cs="Arial"/>
                <w:color w:val="000000"/>
                <w:sz w:val="16"/>
                <w:szCs w:val="16"/>
                <w:lang w:eastAsia="es-ES"/>
              </w:rPr>
              <w:t xml:space="preserve">   1.A.3.d.i - International water-borne navigation (International bunkers) </w:t>
            </w:r>
          </w:p>
        </w:tc>
        <w:tc>
          <w:tcPr>
            <w:tcW w:w="1240" w:type="dxa"/>
            <w:tcBorders>
              <w:top w:val="nil"/>
              <w:left w:val="nil"/>
              <w:bottom w:val="single" w:sz="4" w:space="0" w:color="auto"/>
              <w:right w:val="single" w:sz="4" w:space="0" w:color="auto"/>
            </w:tcBorders>
            <w:shd w:val="clear" w:color="auto" w:fill="auto"/>
            <w:noWrap/>
            <w:vAlign w:val="center"/>
          </w:tcPr>
          <w:p w14:paraId="1F171901" w14:textId="2C82CEB4"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891</w:t>
            </w:r>
            <w:r>
              <w:rPr>
                <w:rFonts w:cs="Arial"/>
                <w:color w:val="000000"/>
                <w:sz w:val="16"/>
                <w:szCs w:val="16"/>
              </w:rPr>
              <w:t>.</w:t>
            </w:r>
            <w:r w:rsidRPr="00A77105">
              <w:rPr>
                <w:rFonts w:cs="Arial"/>
                <w:color w:val="000000"/>
                <w:sz w:val="16"/>
                <w:szCs w:val="16"/>
              </w:rPr>
              <w:t>81</w:t>
            </w:r>
          </w:p>
        </w:tc>
        <w:tc>
          <w:tcPr>
            <w:tcW w:w="541" w:type="dxa"/>
            <w:tcBorders>
              <w:top w:val="nil"/>
              <w:left w:val="nil"/>
              <w:bottom w:val="single" w:sz="4" w:space="0" w:color="auto"/>
              <w:right w:val="single" w:sz="4" w:space="0" w:color="auto"/>
            </w:tcBorders>
            <w:shd w:val="clear" w:color="auto" w:fill="auto"/>
            <w:noWrap/>
            <w:vAlign w:val="center"/>
          </w:tcPr>
          <w:p w14:paraId="54270E9C" w14:textId="14258219"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08</w:t>
            </w:r>
          </w:p>
        </w:tc>
        <w:tc>
          <w:tcPr>
            <w:tcW w:w="480" w:type="dxa"/>
            <w:tcBorders>
              <w:top w:val="nil"/>
              <w:left w:val="nil"/>
              <w:bottom w:val="single" w:sz="4" w:space="0" w:color="auto"/>
              <w:right w:val="single" w:sz="4" w:space="0" w:color="auto"/>
            </w:tcBorders>
            <w:shd w:val="clear" w:color="auto" w:fill="auto"/>
            <w:noWrap/>
            <w:vAlign w:val="center"/>
          </w:tcPr>
          <w:p w14:paraId="796848F1" w14:textId="6271B03D" w:rsidR="00D60D7D" w:rsidRPr="007F322E"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02</w:t>
            </w:r>
          </w:p>
        </w:tc>
        <w:tc>
          <w:tcPr>
            <w:tcW w:w="630" w:type="dxa"/>
            <w:tcBorders>
              <w:top w:val="nil"/>
              <w:left w:val="nil"/>
              <w:bottom w:val="single" w:sz="4" w:space="0" w:color="auto"/>
              <w:right w:val="single" w:sz="4" w:space="0" w:color="auto"/>
            </w:tcBorders>
            <w:shd w:val="clear" w:color="FFFFFF" w:fill="D3D3D3"/>
            <w:noWrap/>
            <w:vAlign w:val="center"/>
          </w:tcPr>
          <w:p w14:paraId="30C33053" w14:textId="3E8302AE"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549" w:type="dxa"/>
            <w:tcBorders>
              <w:top w:val="nil"/>
              <w:left w:val="nil"/>
              <w:bottom w:val="single" w:sz="4" w:space="0" w:color="auto"/>
              <w:right w:val="single" w:sz="4" w:space="0" w:color="auto"/>
            </w:tcBorders>
            <w:shd w:val="clear" w:color="FFFFFF" w:fill="D3D3D3"/>
            <w:noWrap/>
            <w:vAlign w:val="center"/>
          </w:tcPr>
          <w:p w14:paraId="4B21B3D9" w14:textId="430AA3FA"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480" w:type="dxa"/>
            <w:tcBorders>
              <w:top w:val="nil"/>
              <w:left w:val="nil"/>
              <w:bottom w:val="single" w:sz="4" w:space="0" w:color="auto"/>
              <w:right w:val="single" w:sz="4" w:space="0" w:color="auto"/>
            </w:tcBorders>
            <w:shd w:val="clear" w:color="FFFFFF" w:fill="D3D3D3"/>
            <w:noWrap/>
            <w:vAlign w:val="center"/>
          </w:tcPr>
          <w:p w14:paraId="66FD618C" w14:textId="0A4194B3"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 </w:t>
            </w:r>
          </w:p>
        </w:tc>
        <w:tc>
          <w:tcPr>
            <w:tcW w:w="3121" w:type="dxa"/>
            <w:tcBorders>
              <w:top w:val="nil"/>
              <w:left w:val="nil"/>
              <w:bottom w:val="single" w:sz="4" w:space="0" w:color="auto"/>
              <w:right w:val="single" w:sz="4" w:space="0" w:color="auto"/>
            </w:tcBorders>
            <w:shd w:val="clear" w:color="FFFFFF" w:fill="D3D3D3"/>
            <w:noWrap/>
            <w:vAlign w:val="center"/>
          </w:tcPr>
          <w:p w14:paraId="21943045" w14:textId="77777777" w:rsidR="00D60D7D" w:rsidRPr="002B2221" w:rsidRDefault="00D60D7D" w:rsidP="00D60D7D">
            <w:pPr>
              <w:spacing w:after="0"/>
              <w:jc w:val="right"/>
              <w:rPr>
                <w:rFonts w:eastAsia="Times New Roman" w:cs="Arial"/>
                <w:color w:val="000000"/>
                <w:sz w:val="16"/>
                <w:szCs w:val="16"/>
                <w:lang w:eastAsia="es-ES"/>
              </w:rPr>
            </w:pPr>
          </w:p>
        </w:tc>
      </w:tr>
      <w:tr w:rsidR="00D60D7D" w:rsidRPr="0023594E" w14:paraId="204C30A2" w14:textId="77777777" w:rsidTr="004B5BD0">
        <w:trPr>
          <w:trHeight w:val="255"/>
        </w:trPr>
        <w:tc>
          <w:tcPr>
            <w:tcW w:w="7280" w:type="dxa"/>
            <w:tcBorders>
              <w:top w:val="nil"/>
              <w:left w:val="single" w:sz="4" w:space="0" w:color="auto"/>
              <w:bottom w:val="single" w:sz="4" w:space="0" w:color="auto"/>
              <w:right w:val="single" w:sz="4" w:space="0" w:color="auto"/>
            </w:tcBorders>
            <w:shd w:val="clear" w:color="auto" w:fill="auto"/>
            <w:noWrap/>
            <w:vAlign w:val="center"/>
            <w:hideMark/>
          </w:tcPr>
          <w:p w14:paraId="77ED5CCE" w14:textId="77777777" w:rsidR="00D60D7D" w:rsidRPr="0023594E" w:rsidRDefault="00D60D7D" w:rsidP="00D60D7D">
            <w:pPr>
              <w:spacing w:after="0"/>
              <w:jc w:val="left"/>
              <w:rPr>
                <w:rFonts w:eastAsia="Times New Roman" w:cs="Arial"/>
                <w:b/>
                <w:bCs/>
                <w:color w:val="000000"/>
                <w:sz w:val="16"/>
                <w:szCs w:val="16"/>
                <w:lang w:eastAsia="es-ES"/>
              </w:rPr>
            </w:pPr>
            <w:r w:rsidRPr="0023594E">
              <w:rPr>
                <w:rFonts w:eastAsia="Times New Roman" w:cs="Arial"/>
                <w:b/>
                <w:bCs/>
                <w:color w:val="000000"/>
                <w:sz w:val="16"/>
                <w:szCs w:val="16"/>
                <w:lang w:eastAsia="es-ES"/>
              </w:rPr>
              <w:t xml:space="preserve">1.A.5.c - Multilateral Operations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tcPr>
          <w:p w14:paraId="680E3ED3" w14:textId="3C62CE8B"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tcPr>
          <w:p w14:paraId="058D0563" w14:textId="005B70E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0E146D8D" w14:textId="395A32A1"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tcPr>
          <w:p w14:paraId="40BB71BF" w14:textId="5DC4C5B3" w:rsidR="00D60D7D" w:rsidRPr="0061125D"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tcPr>
          <w:p w14:paraId="720776B6" w14:textId="3EC40027"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tcPr>
          <w:p w14:paraId="23622B84" w14:textId="33BA61CE" w:rsidR="00D60D7D" w:rsidRPr="002B2221" w:rsidRDefault="00D60D7D" w:rsidP="00D60D7D">
            <w:pPr>
              <w:spacing w:after="0"/>
              <w:jc w:val="right"/>
              <w:rPr>
                <w:rFonts w:eastAsia="Times New Roman" w:cs="Arial"/>
                <w:color w:val="000000"/>
                <w:sz w:val="16"/>
                <w:szCs w:val="16"/>
                <w:lang w:eastAsia="es-ES"/>
              </w:rPr>
            </w:pPr>
            <w:r w:rsidRPr="00A77105">
              <w:rPr>
                <w:rFonts w:cs="Arial"/>
                <w:color w:val="000000"/>
                <w:sz w:val="16"/>
                <w:szCs w:val="16"/>
              </w:rPr>
              <w:t>0</w:t>
            </w:r>
            <w:r>
              <w:rPr>
                <w:rFonts w:cs="Arial"/>
                <w:color w:val="000000"/>
                <w:sz w:val="16"/>
                <w:szCs w:val="16"/>
              </w:rPr>
              <w:t>.</w:t>
            </w:r>
            <w:r w:rsidRPr="00A77105">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tcPr>
          <w:p w14:paraId="082C2320" w14:textId="77777777" w:rsidR="00D60D7D" w:rsidRPr="002B2221" w:rsidRDefault="00D60D7D" w:rsidP="00D60D7D">
            <w:pPr>
              <w:spacing w:after="0"/>
              <w:jc w:val="right"/>
              <w:rPr>
                <w:rFonts w:eastAsia="Times New Roman" w:cs="Arial"/>
                <w:color w:val="000000"/>
                <w:sz w:val="16"/>
                <w:szCs w:val="16"/>
                <w:lang w:eastAsia="es-ES"/>
              </w:rPr>
            </w:pPr>
            <w:r w:rsidRPr="002B2221">
              <w:rPr>
                <w:rFonts w:cs="Arial"/>
                <w:sz w:val="16"/>
                <w:szCs w:val="16"/>
              </w:rPr>
              <w:t>0</w:t>
            </w:r>
            <w:r>
              <w:rPr>
                <w:rFonts w:cs="Arial"/>
                <w:sz w:val="16"/>
                <w:szCs w:val="16"/>
              </w:rPr>
              <w:t>.</w:t>
            </w:r>
            <w:r w:rsidRPr="002B2221">
              <w:rPr>
                <w:rFonts w:cs="Arial"/>
                <w:sz w:val="16"/>
                <w:szCs w:val="16"/>
              </w:rPr>
              <w:t>00</w:t>
            </w:r>
          </w:p>
        </w:tc>
      </w:tr>
    </w:tbl>
    <w:p w14:paraId="5032D736" w14:textId="77777777" w:rsidR="002B2221" w:rsidRDefault="002B2221" w:rsidP="002B2221">
      <w:pPr>
        <w:spacing w:after="0"/>
        <w:jc w:val="left"/>
        <w:rPr>
          <w:rFonts w:eastAsiaTheme="minorHAnsi" w:cs="Arial"/>
          <w:b/>
          <w:sz w:val="18"/>
          <w:szCs w:val="18"/>
        </w:rPr>
      </w:pPr>
    </w:p>
    <w:p w14:paraId="497719A5" w14:textId="77777777" w:rsidR="002B2221" w:rsidRDefault="002B2221" w:rsidP="002B2221">
      <w:pPr>
        <w:spacing w:after="0"/>
        <w:jc w:val="left"/>
        <w:rPr>
          <w:rFonts w:eastAsiaTheme="minorHAnsi" w:cs="Arial"/>
          <w:b/>
          <w:sz w:val="18"/>
          <w:szCs w:val="18"/>
        </w:rPr>
      </w:pPr>
      <w:r>
        <w:rPr>
          <w:rFonts w:eastAsiaTheme="minorHAnsi" w:cs="Arial"/>
          <w:b/>
          <w:sz w:val="18"/>
          <w:szCs w:val="18"/>
        </w:rPr>
        <w:br w:type="page"/>
      </w:r>
    </w:p>
    <w:p w14:paraId="791F9F69" w14:textId="58BE335E" w:rsidR="007D5D0C" w:rsidRDefault="007D5D0C" w:rsidP="007D5D0C">
      <w:pPr>
        <w:pStyle w:val="TableParagraph"/>
        <w:spacing w:before="240" w:after="120"/>
        <w:jc w:val="center"/>
        <w:rPr>
          <w:rFonts w:ascii="Arial" w:hAnsi="Arial" w:cs="Arial"/>
          <w:sz w:val="18"/>
          <w:szCs w:val="18"/>
          <w:lang w:val="en-GB"/>
        </w:rPr>
      </w:pPr>
      <w:bookmarkStart w:id="217" w:name="_Toc59093026"/>
      <w:r w:rsidRPr="000238DA">
        <w:rPr>
          <w:rFonts w:ascii="Arial" w:hAnsi="Arial" w:cs="Arial"/>
          <w:sz w:val="18"/>
          <w:szCs w:val="18"/>
          <w:lang w:val="en-GB"/>
        </w:rPr>
        <w:lastRenderedPageBreak/>
        <w:t xml:space="preserve">Table </w:t>
      </w:r>
      <w:r w:rsidR="009442FC" w:rsidRPr="000238DA">
        <w:rPr>
          <w:rFonts w:ascii="Arial" w:hAnsi="Arial" w:cs="Arial"/>
          <w:sz w:val="18"/>
          <w:szCs w:val="18"/>
          <w:lang w:val="en-GB"/>
        </w:rPr>
        <w:fldChar w:fldCharType="begin"/>
      </w:r>
      <w:r w:rsidRPr="000238DA">
        <w:rPr>
          <w:rFonts w:ascii="Arial" w:hAnsi="Arial" w:cs="Arial"/>
          <w:sz w:val="18"/>
          <w:szCs w:val="18"/>
          <w:lang w:val="en-GB"/>
        </w:rPr>
        <w:instrText xml:space="preserve"> SEQ Table \* ARABIC </w:instrText>
      </w:r>
      <w:r w:rsidR="009442FC" w:rsidRPr="000238DA">
        <w:rPr>
          <w:rFonts w:ascii="Arial" w:hAnsi="Arial" w:cs="Arial"/>
          <w:sz w:val="18"/>
          <w:szCs w:val="18"/>
          <w:lang w:val="en-GB"/>
        </w:rPr>
        <w:fldChar w:fldCharType="separate"/>
      </w:r>
      <w:r w:rsidR="00C624B4">
        <w:rPr>
          <w:rFonts w:ascii="Arial" w:hAnsi="Arial" w:cs="Arial"/>
          <w:noProof/>
          <w:sz w:val="18"/>
          <w:szCs w:val="18"/>
          <w:lang w:val="en-GB"/>
        </w:rPr>
        <w:t>38</w:t>
      </w:r>
      <w:r w:rsidR="009442FC" w:rsidRPr="000238DA">
        <w:rPr>
          <w:rFonts w:ascii="Arial" w:hAnsi="Arial" w:cs="Arial"/>
          <w:sz w:val="18"/>
          <w:szCs w:val="18"/>
          <w:lang w:val="en-GB"/>
        </w:rPr>
        <w:fldChar w:fldCharType="end"/>
      </w:r>
      <w:r w:rsidRPr="000238DA">
        <w:rPr>
          <w:rFonts w:ascii="Arial" w:hAnsi="Arial" w:cs="Arial"/>
          <w:sz w:val="18"/>
          <w:szCs w:val="18"/>
          <w:lang w:val="en-GB"/>
        </w:rPr>
        <w:t xml:space="preserve">. </w:t>
      </w:r>
      <w:r>
        <w:rPr>
          <w:rFonts w:ascii="Arial" w:hAnsi="Arial" w:cs="Arial"/>
          <w:sz w:val="18"/>
          <w:szCs w:val="18"/>
          <w:lang w:val="en-GB"/>
        </w:rPr>
        <w:t>Summary Report for GHG Emissions Inventory, Year 2016</w:t>
      </w:r>
      <w:bookmarkEnd w:id="217"/>
    </w:p>
    <w:tbl>
      <w:tblPr>
        <w:tblW w:w="14321" w:type="dxa"/>
        <w:tblInd w:w="75" w:type="dxa"/>
        <w:tblCellMar>
          <w:left w:w="70" w:type="dxa"/>
          <w:right w:w="70" w:type="dxa"/>
        </w:tblCellMar>
        <w:tblLook w:val="04A0" w:firstRow="1" w:lastRow="0" w:firstColumn="1" w:lastColumn="0" w:noHBand="0" w:noVBand="1"/>
      </w:tblPr>
      <w:tblGrid>
        <w:gridCol w:w="7280"/>
        <w:gridCol w:w="1240"/>
        <w:gridCol w:w="541"/>
        <w:gridCol w:w="480"/>
        <w:gridCol w:w="630"/>
        <w:gridCol w:w="549"/>
        <w:gridCol w:w="480"/>
        <w:gridCol w:w="3121"/>
      </w:tblGrid>
      <w:tr w:rsidR="006709F3" w14:paraId="1813A0AF" w14:textId="77777777" w:rsidTr="004B5BD0">
        <w:trPr>
          <w:trHeight w:val="540"/>
          <w:tblHeader/>
        </w:trPr>
        <w:tc>
          <w:tcPr>
            <w:tcW w:w="728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bookmarkEnd w:id="206"/>
          <w:bookmarkEnd w:id="207"/>
          <w:bookmarkEnd w:id="208"/>
          <w:p w14:paraId="4539EDB4"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Categories</w:t>
            </w:r>
          </w:p>
        </w:tc>
        <w:tc>
          <w:tcPr>
            <w:tcW w:w="2261" w:type="dxa"/>
            <w:gridSpan w:val="3"/>
            <w:tcBorders>
              <w:top w:val="single" w:sz="4" w:space="0" w:color="auto"/>
              <w:left w:val="nil"/>
              <w:bottom w:val="single" w:sz="4" w:space="0" w:color="auto"/>
              <w:right w:val="single" w:sz="4" w:space="0" w:color="000000"/>
            </w:tcBorders>
            <w:shd w:val="clear" w:color="auto" w:fill="9BBB59" w:themeFill="accent3"/>
            <w:vAlign w:val="center"/>
            <w:hideMark/>
          </w:tcPr>
          <w:p w14:paraId="5A60E928"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Emissions</w:t>
            </w:r>
            <w:r>
              <w:rPr>
                <w:rFonts w:eastAsia="Times New Roman" w:cs="Arial"/>
                <w:b/>
                <w:color w:val="FFFFFF" w:themeColor="background1"/>
                <w:sz w:val="16"/>
                <w:szCs w:val="16"/>
                <w:lang w:eastAsia="es-ES"/>
              </w:rPr>
              <w:br/>
              <w:t>(Gg)</w:t>
            </w:r>
          </w:p>
        </w:tc>
        <w:tc>
          <w:tcPr>
            <w:tcW w:w="4780" w:type="dxa"/>
            <w:gridSpan w:val="4"/>
            <w:tcBorders>
              <w:top w:val="single" w:sz="4" w:space="0" w:color="auto"/>
              <w:left w:val="nil"/>
              <w:bottom w:val="single" w:sz="4" w:space="0" w:color="auto"/>
              <w:right w:val="single" w:sz="4" w:space="0" w:color="000000"/>
            </w:tcBorders>
            <w:shd w:val="clear" w:color="auto" w:fill="9BBB59" w:themeFill="accent3"/>
            <w:vAlign w:val="center"/>
            <w:hideMark/>
          </w:tcPr>
          <w:p w14:paraId="52DD8A68"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Emissions</w:t>
            </w:r>
            <w:r>
              <w:rPr>
                <w:rFonts w:eastAsia="Times New Roman" w:cs="Arial"/>
                <w:b/>
                <w:color w:val="FFFFFF" w:themeColor="background1"/>
                <w:sz w:val="16"/>
                <w:szCs w:val="16"/>
                <w:lang w:eastAsia="es-ES"/>
              </w:rPr>
              <w:br/>
              <w:t>CO</w:t>
            </w:r>
            <w:r>
              <w:rPr>
                <w:rFonts w:eastAsia="Times New Roman" w:cs="Arial"/>
                <w:b/>
                <w:color w:val="FFFFFF" w:themeColor="background1"/>
                <w:sz w:val="16"/>
                <w:szCs w:val="16"/>
                <w:vertAlign w:val="subscript"/>
                <w:lang w:eastAsia="es-ES"/>
              </w:rPr>
              <w:t>2</w:t>
            </w:r>
            <w:r>
              <w:rPr>
                <w:rFonts w:eastAsia="Times New Roman" w:cs="Arial"/>
                <w:b/>
                <w:color w:val="FFFFFF" w:themeColor="background1"/>
                <w:sz w:val="16"/>
                <w:szCs w:val="16"/>
                <w:lang w:eastAsia="es-ES"/>
              </w:rPr>
              <w:t xml:space="preserve"> Equivalents (Gg)</w:t>
            </w:r>
          </w:p>
        </w:tc>
      </w:tr>
      <w:tr w:rsidR="006709F3" w14:paraId="15CE42BE" w14:textId="77777777" w:rsidTr="004B5BD0">
        <w:trPr>
          <w:trHeight w:val="64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081870" w14:textId="77777777" w:rsidR="006709F3" w:rsidRDefault="006709F3" w:rsidP="004B5BD0">
            <w:pPr>
              <w:spacing w:after="0"/>
              <w:jc w:val="left"/>
              <w:rPr>
                <w:rFonts w:eastAsia="Times New Roman" w:cs="Arial"/>
                <w:b/>
                <w:color w:val="FFFFFF" w:themeColor="background1"/>
                <w:sz w:val="16"/>
                <w:szCs w:val="16"/>
                <w:lang w:eastAsia="es-ES"/>
              </w:rPr>
            </w:pPr>
          </w:p>
        </w:tc>
        <w:tc>
          <w:tcPr>
            <w:tcW w:w="1240" w:type="dxa"/>
            <w:tcBorders>
              <w:top w:val="nil"/>
              <w:left w:val="nil"/>
              <w:bottom w:val="single" w:sz="4" w:space="0" w:color="auto"/>
              <w:right w:val="single" w:sz="4" w:space="0" w:color="auto"/>
            </w:tcBorders>
            <w:shd w:val="clear" w:color="auto" w:fill="9BBB59" w:themeFill="accent3"/>
            <w:vAlign w:val="center"/>
            <w:hideMark/>
          </w:tcPr>
          <w:p w14:paraId="059E69BE"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Net CO</w:t>
            </w:r>
            <w:r>
              <w:rPr>
                <w:rFonts w:eastAsia="Times New Roman" w:cs="Arial"/>
                <w:b/>
                <w:color w:val="FFFFFF" w:themeColor="background1"/>
                <w:sz w:val="16"/>
                <w:szCs w:val="16"/>
                <w:vertAlign w:val="subscript"/>
                <w:lang w:eastAsia="es-ES"/>
              </w:rPr>
              <w:t>2</w:t>
            </w:r>
          </w:p>
        </w:tc>
        <w:tc>
          <w:tcPr>
            <w:tcW w:w="541" w:type="dxa"/>
            <w:tcBorders>
              <w:top w:val="nil"/>
              <w:left w:val="nil"/>
              <w:bottom w:val="single" w:sz="4" w:space="0" w:color="auto"/>
              <w:right w:val="single" w:sz="4" w:space="0" w:color="auto"/>
            </w:tcBorders>
            <w:shd w:val="clear" w:color="auto" w:fill="9BBB59" w:themeFill="accent3"/>
            <w:vAlign w:val="center"/>
            <w:hideMark/>
          </w:tcPr>
          <w:p w14:paraId="294B4477"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CH</w:t>
            </w:r>
            <w:r>
              <w:rPr>
                <w:rFonts w:eastAsia="Times New Roman" w:cs="Arial"/>
                <w:b/>
                <w:color w:val="FFFFFF" w:themeColor="background1"/>
                <w:sz w:val="16"/>
                <w:szCs w:val="16"/>
                <w:vertAlign w:val="subscript"/>
                <w:lang w:eastAsia="es-ES"/>
              </w:rPr>
              <w:t>4</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478E43AD"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N</w:t>
            </w:r>
            <w:r>
              <w:rPr>
                <w:rFonts w:eastAsia="Times New Roman" w:cs="Arial"/>
                <w:b/>
                <w:color w:val="FFFFFF" w:themeColor="background1"/>
                <w:sz w:val="16"/>
                <w:szCs w:val="16"/>
                <w:vertAlign w:val="subscript"/>
                <w:lang w:eastAsia="es-ES"/>
              </w:rPr>
              <w:t>2</w:t>
            </w:r>
            <w:r>
              <w:rPr>
                <w:rFonts w:eastAsia="Times New Roman" w:cs="Arial"/>
                <w:b/>
                <w:color w:val="FFFFFF" w:themeColor="background1"/>
                <w:sz w:val="16"/>
                <w:szCs w:val="16"/>
                <w:lang w:eastAsia="es-ES"/>
              </w:rPr>
              <w:t>O</w:t>
            </w:r>
          </w:p>
        </w:tc>
        <w:tc>
          <w:tcPr>
            <w:tcW w:w="630" w:type="dxa"/>
            <w:tcBorders>
              <w:top w:val="nil"/>
              <w:left w:val="nil"/>
              <w:bottom w:val="single" w:sz="4" w:space="0" w:color="auto"/>
              <w:right w:val="single" w:sz="4" w:space="0" w:color="auto"/>
            </w:tcBorders>
            <w:shd w:val="clear" w:color="auto" w:fill="9BBB59" w:themeFill="accent3"/>
            <w:vAlign w:val="center"/>
            <w:hideMark/>
          </w:tcPr>
          <w:p w14:paraId="37C71166"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HFCs</w:t>
            </w:r>
          </w:p>
        </w:tc>
        <w:tc>
          <w:tcPr>
            <w:tcW w:w="549" w:type="dxa"/>
            <w:tcBorders>
              <w:top w:val="nil"/>
              <w:left w:val="nil"/>
              <w:bottom w:val="single" w:sz="4" w:space="0" w:color="auto"/>
              <w:right w:val="single" w:sz="4" w:space="0" w:color="auto"/>
            </w:tcBorders>
            <w:shd w:val="clear" w:color="auto" w:fill="9BBB59" w:themeFill="accent3"/>
            <w:vAlign w:val="center"/>
            <w:hideMark/>
          </w:tcPr>
          <w:p w14:paraId="6AF34FD1"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PFCs</w:t>
            </w:r>
          </w:p>
        </w:tc>
        <w:tc>
          <w:tcPr>
            <w:tcW w:w="480" w:type="dxa"/>
            <w:tcBorders>
              <w:top w:val="nil"/>
              <w:left w:val="nil"/>
              <w:bottom w:val="single" w:sz="4" w:space="0" w:color="auto"/>
              <w:right w:val="single" w:sz="4" w:space="0" w:color="auto"/>
            </w:tcBorders>
            <w:shd w:val="clear" w:color="auto" w:fill="9BBB59" w:themeFill="accent3"/>
            <w:vAlign w:val="center"/>
            <w:hideMark/>
          </w:tcPr>
          <w:p w14:paraId="1349F5FF"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SF6</w:t>
            </w:r>
          </w:p>
        </w:tc>
        <w:tc>
          <w:tcPr>
            <w:tcW w:w="3121" w:type="dxa"/>
            <w:tcBorders>
              <w:top w:val="nil"/>
              <w:left w:val="nil"/>
              <w:bottom w:val="single" w:sz="4" w:space="0" w:color="auto"/>
              <w:right w:val="single" w:sz="4" w:space="0" w:color="auto"/>
            </w:tcBorders>
            <w:shd w:val="clear" w:color="auto" w:fill="9BBB59" w:themeFill="accent3"/>
            <w:vAlign w:val="center"/>
            <w:hideMark/>
          </w:tcPr>
          <w:p w14:paraId="176EEEDD" w14:textId="77777777" w:rsidR="006709F3" w:rsidRDefault="006709F3" w:rsidP="004B5BD0">
            <w:pPr>
              <w:spacing w:after="0"/>
              <w:jc w:val="center"/>
              <w:rPr>
                <w:rFonts w:eastAsia="Times New Roman" w:cs="Arial"/>
                <w:b/>
                <w:color w:val="FFFFFF" w:themeColor="background1"/>
                <w:sz w:val="16"/>
                <w:szCs w:val="16"/>
                <w:lang w:eastAsia="es-ES"/>
              </w:rPr>
            </w:pPr>
            <w:r>
              <w:rPr>
                <w:rFonts w:eastAsia="Times New Roman" w:cs="Arial"/>
                <w:b/>
                <w:color w:val="FFFFFF" w:themeColor="background1"/>
                <w:sz w:val="16"/>
                <w:szCs w:val="16"/>
                <w:lang w:eastAsia="es-ES"/>
              </w:rPr>
              <w:t>Other halogenated gases with CO</w:t>
            </w:r>
            <w:r>
              <w:rPr>
                <w:rFonts w:eastAsia="Times New Roman" w:cs="Arial"/>
                <w:b/>
                <w:color w:val="FFFFFF" w:themeColor="background1"/>
                <w:sz w:val="16"/>
                <w:szCs w:val="16"/>
                <w:vertAlign w:val="subscript"/>
                <w:lang w:eastAsia="es-ES"/>
              </w:rPr>
              <w:t>2</w:t>
            </w:r>
            <w:r>
              <w:rPr>
                <w:rFonts w:eastAsia="Times New Roman" w:cs="Arial"/>
                <w:b/>
                <w:color w:val="FFFFFF" w:themeColor="background1"/>
                <w:sz w:val="16"/>
                <w:szCs w:val="16"/>
                <w:lang w:eastAsia="es-ES"/>
              </w:rPr>
              <w:t xml:space="preserve"> equivalent conversion factors</w:t>
            </w:r>
          </w:p>
        </w:tc>
      </w:tr>
      <w:tr w:rsidR="00063CD3" w14:paraId="3E8DA30A"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24E33E2E"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Total National Emissions and Removals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3CD5254E" w14:textId="24D72357"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4</w:t>
            </w:r>
            <w:r>
              <w:rPr>
                <w:rFonts w:cs="Arial"/>
                <w:color w:val="000000"/>
                <w:sz w:val="16"/>
                <w:szCs w:val="16"/>
              </w:rPr>
              <w:t>,</w:t>
            </w:r>
            <w:r w:rsidRPr="009D7CE1">
              <w:rPr>
                <w:rFonts w:cs="Arial"/>
                <w:color w:val="000000"/>
                <w:sz w:val="16"/>
                <w:szCs w:val="16"/>
              </w:rPr>
              <w:t>164</w:t>
            </w:r>
            <w:r>
              <w:rPr>
                <w:rFonts w:cs="Arial"/>
                <w:color w:val="000000"/>
                <w:sz w:val="16"/>
                <w:szCs w:val="16"/>
              </w:rPr>
              <w:t>.</w:t>
            </w:r>
            <w:r w:rsidRPr="009D7CE1">
              <w:rPr>
                <w:rFonts w:cs="Arial"/>
                <w:color w:val="000000"/>
                <w:sz w:val="16"/>
                <w:szCs w:val="16"/>
              </w:rPr>
              <w:t>29</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5804FCD2" w14:textId="25D428CF"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28</w:t>
            </w:r>
            <w:r>
              <w:rPr>
                <w:rFonts w:cs="Arial"/>
                <w:color w:val="000000"/>
                <w:sz w:val="16"/>
                <w:szCs w:val="16"/>
              </w:rPr>
              <w:t>.</w:t>
            </w:r>
            <w:r w:rsidRPr="009D7CE1">
              <w:rPr>
                <w:rFonts w:cs="Arial"/>
                <w:color w:val="000000"/>
                <w:sz w:val="16"/>
                <w:szCs w:val="16"/>
              </w:rPr>
              <w:t>03</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5263FC2C" w14:textId="281194E1"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34</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60CE15CC" w14:textId="3D2F8845"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282</w:t>
            </w:r>
            <w:r>
              <w:rPr>
                <w:rFonts w:cs="Arial"/>
                <w:color w:val="000000"/>
                <w:sz w:val="16"/>
                <w:szCs w:val="16"/>
              </w:rPr>
              <w:t>.</w:t>
            </w:r>
            <w:r w:rsidRPr="009D7CE1">
              <w:rPr>
                <w:rFonts w:cs="Arial"/>
                <w:color w:val="000000"/>
                <w:sz w:val="16"/>
                <w:szCs w:val="16"/>
              </w:rPr>
              <w:t>10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5D272FF0" w14:textId="7DE30909"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4366FB8E" w14:textId="3BE85FE9"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60CD499B"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30A81AFC"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5AB48767"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1 - Energy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5ABB7347" w14:textId="0D073C20"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4</w:t>
            </w:r>
            <w:r>
              <w:rPr>
                <w:rFonts w:cs="Arial"/>
                <w:color w:val="000000"/>
                <w:sz w:val="16"/>
                <w:szCs w:val="16"/>
              </w:rPr>
              <w:t>,</w:t>
            </w:r>
            <w:r w:rsidRPr="009D7CE1">
              <w:rPr>
                <w:rFonts w:cs="Arial"/>
                <w:color w:val="000000"/>
                <w:sz w:val="16"/>
                <w:szCs w:val="16"/>
              </w:rPr>
              <w:t>128</w:t>
            </w:r>
            <w:r>
              <w:rPr>
                <w:rFonts w:cs="Arial"/>
                <w:color w:val="000000"/>
                <w:sz w:val="16"/>
                <w:szCs w:val="16"/>
              </w:rPr>
              <w:t>.</w:t>
            </w:r>
            <w:r w:rsidRPr="009D7CE1">
              <w:rPr>
                <w:rFonts w:cs="Arial"/>
                <w:color w:val="000000"/>
                <w:sz w:val="16"/>
                <w:szCs w:val="16"/>
              </w:rPr>
              <w:t>90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6442441B" w14:textId="5F87D2E2"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69</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5D3BAD6D" w14:textId="61BED82D"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13</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557924D5" w14:textId="2805FC9C"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2386F159" w14:textId="2F998FD2"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0AE5A160" w14:textId="7B87AB29"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266CA2A3"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29339886"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C20123C"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1.A - Fuel Combustion Activities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356855B9" w14:textId="026FDA0B"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4</w:t>
            </w:r>
            <w:r>
              <w:rPr>
                <w:rFonts w:cs="Arial"/>
                <w:color w:val="000000"/>
                <w:sz w:val="16"/>
                <w:szCs w:val="16"/>
              </w:rPr>
              <w:t>,</w:t>
            </w:r>
            <w:r w:rsidRPr="009D7CE1">
              <w:rPr>
                <w:rFonts w:cs="Arial"/>
                <w:color w:val="000000"/>
                <w:sz w:val="16"/>
                <w:szCs w:val="16"/>
              </w:rPr>
              <w:t>128</w:t>
            </w:r>
            <w:r>
              <w:rPr>
                <w:rFonts w:cs="Arial"/>
                <w:color w:val="000000"/>
                <w:sz w:val="16"/>
                <w:szCs w:val="16"/>
              </w:rPr>
              <w:t>.</w:t>
            </w:r>
            <w:r w:rsidRPr="009D7CE1">
              <w:rPr>
                <w:rFonts w:cs="Arial"/>
                <w:color w:val="000000"/>
                <w:sz w:val="16"/>
                <w:szCs w:val="16"/>
              </w:rPr>
              <w:t>90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7EAD7072" w14:textId="331620BB"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69</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5EBFC83D" w14:textId="5811CF28"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13</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7E71ABB1" w14:textId="7DA36136"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69D495D7" w14:textId="33103179"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1B8552B7" w14:textId="274D65E8"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64C308C0"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30967497"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B6F204D"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1.A.1 - Energy Industries </w:t>
            </w:r>
          </w:p>
        </w:tc>
        <w:tc>
          <w:tcPr>
            <w:tcW w:w="1240" w:type="dxa"/>
            <w:tcBorders>
              <w:top w:val="nil"/>
              <w:left w:val="nil"/>
              <w:bottom w:val="single" w:sz="4" w:space="0" w:color="auto"/>
              <w:right w:val="single" w:sz="4" w:space="0" w:color="auto"/>
            </w:tcBorders>
            <w:noWrap/>
            <w:vAlign w:val="center"/>
            <w:hideMark/>
          </w:tcPr>
          <w:p w14:paraId="3136F8B9" w14:textId="655B3EA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w:t>
            </w:r>
            <w:r>
              <w:rPr>
                <w:rFonts w:cs="Arial"/>
                <w:color w:val="000000"/>
                <w:sz w:val="16"/>
                <w:szCs w:val="16"/>
              </w:rPr>
              <w:t>,</w:t>
            </w:r>
            <w:r w:rsidRPr="009D7CE1">
              <w:rPr>
                <w:rFonts w:cs="Arial"/>
                <w:color w:val="000000"/>
                <w:sz w:val="16"/>
                <w:szCs w:val="16"/>
              </w:rPr>
              <w:t>397</w:t>
            </w:r>
            <w:r>
              <w:rPr>
                <w:rFonts w:cs="Arial"/>
                <w:color w:val="000000"/>
                <w:sz w:val="16"/>
                <w:szCs w:val="16"/>
              </w:rPr>
              <w:t>.</w:t>
            </w:r>
            <w:r w:rsidRPr="009D7CE1">
              <w:rPr>
                <w:rFonts w:cs="Arial"/>
                <w:color w:val="000000"/>
                <w:sz w:val="16"/>
                <w:szCs w:val="16"/>
              </w:rPr>
              <w:t>16</w:t>
            </w:r>
          </w:p>
        </w:tc>
        <w:tc>
          <w:tcPr>
            <w:tcW w:w="541" w:type="dxa"/>
            <w:tcBorders>
              <w:top w:val="nil"/>
              <w:left w:val="nil"/>
              <w:bottom w:val="single" w:sz="4" w:space="0" w:color="auto"/>
              <w:right w:val="single" w:sz="4" w:space="0" w:color="auto"/>
            </w:tcBorders>
            <w:noWrap/>
            <w:vAlign w:val="center"/>
            <w:hideMark/>
          </w:tcPr>
          <w:p w14:paraId="24F0A760" w14:textId="2350DEC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27</w:t>
            </w:r>
          </w:p>
        </w:tc>
        <w:tc>
          <w:tcPr>
            <w:tcW w:w="480" w:type="dxa"/>
            <w:tcBorders>
              <w:top w:val="nil"/>
              <w:left w:val="nil"/>
              <w:bottom w:val="single" w:sz="4" w:space="0" w:color="auto"/>
              <w:right w:val="single" w:sz="4" w:space="0" w:color="auto"/>
            </w:tcBorders>
            <w:noWrap/>
            <w:vAlign w:val="center"/>
            <w:hideMark/>
          </w:tcPr>
          <w:p w14:paraId="3F51E35E" w14:textId="4A5727A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06</w:t>
            </w:r>
          </w:p>
        </w:tc>
        <w:tc>
          <w:tcPr>
            <w:tcW w:w="630" w:type="dxa"/>
            <w:tcBorders>
              <w:top w:val="nil"/>
              <w:left w:val="nil"/>
              <w:bottom w:val="single" w:sz="4" w:space="0" w:color="auto"/>
              <w:right w:val="single" w:sz="4" w:space="0" w:color="auto"/>
            </w:tcBorders>
            <w:shd w:val="clear" w:color="auto" w:fill="D3D3D3"/>
            <w:noWrap/>
            <w:vAlign w:val="center"/>
          </w:tcPr>
          <w:p w14:paraId="438C70A7"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7DCA98E5"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0588E6A"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405C50D9" w14:textId="77777777" w:rsidR="00063CD3" w:rsidRDefault="00063CD3" w:rsidP="00063CD3">
            <w:pPr>
              <w:spacing w:after="0"/>
              <w:jc w:val="right"/>
              <w:rPr>
                <w:rFonts w:eastAsia="Times New Roman" w:cs="Arial"/>
                <w:color w:val="000000"/>
                <w:sz w:val="16"/>
                <w:szCs w:val="16"/>
                <w:lang w:eastAsia="es-ES"/>
              </w:rPr>
            </w:pPr>
          </w:p>
        </w:tc>
      </w:tr>
      <w:tr w:rsidR="00063CD3" w14:paraId="4B62DE80"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1703A3F1"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1.A.2 - Manufacturing Industries and Construction </w:t>
            </w:r>
          </w:p>
        </w:tc>
        <w:tc>
          <w:tcPr>
            <w:tcW w:w="1240" w:type="dxa"/>
            <w:tcBorders>
              <w:top w:val="nil"/>
              <w:left w:val="nil"/>
              <w:bottom w:val="single" w:sz="4" w:space="0" w:color="auto"/>
              <w:right w:val="single" w:sz="4" w:space="0" w:color="auto"/>
            </w:tcBorders>
            <w:noWrap/>
            <w:vAlign w:val="center"/>
            <w:hideMark/>
          </w:tcPr>
          <w:p w14:paraId="01B51B4A" w14:textId="0541E7F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338</w:t>
            </w:r>
            <w:r>
              <w:rPr>
                <w:rFonts w:cs="Arial"/>
                <w:color w:val="000000"/>
                <w:sz w:val="16"/>
                <w:szCs w:val="16"/>
              </w:rPr>
              <w:t>.</w:t>
            </w:r>
            <w:r w:rsidRPr="009D7CE1">
              <w:rPr>
                <w:rFonts w:cs="Arial"/>
                <w:color w:val="000000"/>
                <w:sz w:val="16"/>
                <w:szCs w:val="16"/>
              </w:rPr>
              <w:t>80</w:t>
            </w:r>
          </w:p>
        </w:tc>
        <w:tc>
          <w:tcPr>
            <w:tcW w:w="541" w:type="dxa"/>
            <w:tcBorders>
              <w:top w:val="nil"/>
              <w:left w:val="nil"/>
              <w:bottom w:val="single" w:sz="4" w:space="0" w:color="auto"/>
              <w:right w:val="single" w:sz="4" w:space="0" w:color="auto"/>
            </w:tcBorders>
            <w:noWrap/>
            <w:vAlign w:val="center"/>
            <w:hideMark/>
          </w:tcPr>
          <w:p w14:paraId="1BE484FB" w14:textId="2EAC332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05</w:t>
            </w:r>
          </w:p>
        </w:tc>
        <w:tc>
          <w:tcPr>
            <w:tcW w:w="480" w:type="dxa"/>
            <w:tcBorders>
              <w:top w:val="nil"/>
              <w:left w:val="nil"/>
              <w:bottom w:val="single" w:sz="4" w:space="0" w:color="auto"/>
              <w:right w:val="single" w:sz="4" w:space="0" w:color="auto"/>
            </w:tcBorders>
            <w:noWrap/>
            <w:vAlign w:val="center"/>
            <w:hideMark/>
          </w:tcPr>
          <w:p w14:paraId="28CE5346" w14:textId="0B2A52E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01</w:t>
            </w:r>
          </w:p>
        </w:tc>
        <w:tc>
          <w:tcPr>
            <w:tcW w:w="630" w:type="dxa"/>
            <w:tcBorders>
              <w:top w:val="nil"/>
              <w:left w:val="nil"/>
              <w:bottom w:val="single" w:sz="4" w:space="0" w:color="auto"/>
              <w:right w:val="single" w:sz="4" w:space="0" w:color="auto"/>
            </w:tcBorders>
            <w:shd w:val="clear" w:color="auto" w:fill="D3D3D3"/>
            <w:noWrap/>
            <w:vAlign w:val="center"/>
          </w:tcPr>
          <w:p w14:paraId="0E5D76DB"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2A55B8B"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CB5AEE1"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10296E0" w14:textId="77777777" w:rsidR="00063CD3" w:rsidRDefault="00063CD3" w:rsidP="00063CD3">
            <w:pPr>
              <w:spacing w:after="0"/>
              <w:jc w:val="right"/>
              <w:rPr>
                <w:rFonts w:eastAsia="Times New Roman" w:cs="Arial"/>
                <w:color w:val="000000"/>
                <w:sz w:val="16"/>
                <w:szCs w:val="16"/>
                <w:lang w:eastAsia="es-ES"/>
              </w:rPr>
            </w:pPr>
          </w:p>
        </w:tc>
      </w:tr>
      <w:tr w:rsidR="00063CD3" w14:paraId="5DB8A48C"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2AFEA726"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1.A.3 - Transport </w:t>
            </w:r>
          </w:p>
        </w:tc>
        <w:tc>
          <w:tcPr>
            <w:tcW w:w="1240" w:type="dxa"/>
            <w:tcBorders>
              <w:top w:val="nil"/>
              <w:left w:val="nil"/>
              <w:bottom w:val="single" w:sz="4" w:space="0" w:color="auto"/>
              <w:right w:val="single" w:sz="4" w:space="0" w:color="auto"/>
            </w:tcBorders>
            <w:noWrap/>
            <w:vAlign w:val="center"/>
            <w:hideMark/>
          </w:tcPr>
          <w:p w14:paraId="065F1DB2" w14:textId="188E2974"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1</w:t>
            </w:r>
            <w:r>
              <w:rPr>
                <w:rFonts w:cs="Arial"/>
                <w:color w:val="000000"/>
                <w:sz w:val="16"/>
                <w:szCs w:val="16"/>
              </w:rPr>
              <w:t>,</w:t>
            </w:r>
            <w:r w:rsidRPr="009D7CE1">
              <w:rPr>
                <w:rFonts w:cs="Arial"/>
                <w:color w:val="000000"/>
                <w:sz w:val="16"/>
                <w:szCs w:val="16"/>
              </w:rPr>
              <w:t>146</w:t>
            </w:r>
            <w:r>
              <w:rPr>
                <w:rFonts w:cs="Arial"/>
                <w:color w:val="000000"/>
                <w:sz w:val="16"/>
                <w:szCs w:val="16"/>
              </w:rPr>
              <w:t>.</w:t>
            </w:r>
            <w:r w:rsidRPr="009D7CE1">
              <w:rPr>
                <w:rFonts w:cs="Arial"/>
                <w:color w:val="000000"/>
                <w:sz w:val="16"/>
                <w:szCs w:val="16"/>
              </w:rPr>
              <w:t>34</w:t>
            </w:r>
          </w:p>
        </w:tc>
        <w:tc>
          <w:tcPr>
            <w:tcW w:w="541" w:type="dxa"/>
            <w:tcBorders>
              <w:top w:val="nil"/>
              <w:left w:val="nil"/>
              <w:bottom w:val="single" w:sz="4" w:space="0" w:color="auto"/>
              <w:right w:val="single" w:sz="4" w:space="0" w:color="auto"/>
            </w:tcBorders>
            <w:noWrap/>
            <w:vAlign w:val="center"/>
            <w:hideMark/>
          </w:tcPr>
          <w:p w14:paraId="0A02F4AF" w14:textId="409A3F7B"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28</w:t>
            </w:r>
          </w:p>
        </w:tc>
        <w:tc>
          <w:tcPr>
            <w:tcW w:w="480" w:type="dxa"/>
            <w:tcBorders>
              <w:top w:val="nil"/>
              <w:left w:val="nil"/>
              <w:bottom w:val="single" w:sz="4" w:space="0" w:color="auto"/>
              <w:right w:val="single" w:sz="4" w:space="0" w:color="auto"/>
            </w:tcBorders>
            <w:noWrap/>
            <w:vAlign w:val="center"/>
            <w:hideMark/>
          </w:tcPr>
          <w:p w14:paraId="2E7187D6" w14:textId="36FA2C43" w:rsidR="00063CD3" w:rsidRPr="0057310C"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06</w:t>
            </w:r>
          </w:p>
        </w:tc>
        <w:tc>
          <w:tcPr>
            <w:tcW w:w="630" w:type="dxa"/>
            <w:tcBorders>
              <w:top w:val="nil"/>
              <w:left w:val="nil"/>
              <w:bottom w:val="single" w:sz="4" w:space="0" w:color="auto"/>
              <w:right w:val="single" w:sz="4" w:space="0" w:color="auto"/>
            </w:tcBorders>
            <w:shd w:val="clear" w:color="auto" w:fill="D3D3D3"/>
            <w:noWrap/>
            <w:vAlign w:val="center"/>
          </w:tcPr>
          <w:p w14:paraId="5474E14D"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2F4288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BC3AFEB"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6D407AEC" w14:textId="77777777" w:rsidR="00063CD3" w:rsidRDefault="00063CD3" w:rsidP="00063CD3">
            <w:pPr>
              <w:spacing w:after="0"/>
              <w:jc w:val="right"/>
              <w:rPr>
                <w:rFonts w:eastAsia="Times New Roman" w:cs="Arial"/>
                <w:color w:val="000000"/>
                <w:sz w:val="16"/>
                <w:szCs w:val="16"/>
                <w:lang w:eastAsia="es-ES"/>
              </w:rPr>
            </w:pPr>
          </w:p>
        </w:tc>
      </w:tr>
      <w:tr w:rsidR="00063CD3" w14:paraId="5E3A8A9A"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0F8D6F98"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1.A.4 - Other Sectors </w:t>
            </w:r>
          </w:p>
        </w:tc>
        <w:tc>
          <w:tcPr>
            <w:tcW w:w="1240" w:type="dxa"/>
            <w:tcBorders>
              <w:top w:val="nil"/>
              <w:left w:val="nil"/>
              <w:bottom w:val="single" w:sz="4" w:space="0" w:color="auto"/>
              <w:right w:val="single" w:sz="4" w:space="0" w:color="auto"/>
            </w:tcBorders>
            <w:noWrap/>
            <w:vAlign w:val="center"/>
            <w:hideMark/>
          </w:tcPr>
          <w:p w14:paraId="3FFEE0CD" w14:textId="09FF8C8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245</w:t>
            </w:r>
            <w:r>
              <w:rPr>
                <w:rFonts w:cs="Arial"/>
                <w:color w:val="000000"/>
                <w:sz w:val="16"/>
                <w:szCs w:val="16"/>
              </w:rPr>
              <w:t>.</w:t>
            </w:r>
            <w:r w:rsidRPr="009D7CE1">
              <w:rPr>
                <w:rFonts w:cs="Arial"/>
                <w:color w:val="000000"/>
                <w:sz w:val="16"/>
                <w:szCs w:val="16"/>
              </w:rPr>
              <w:t>73</w:t>
            </w:r>
          </w:p>
        </w:tc>
        <w:tc>
          <w:tcPr>
            <w:tcW w:w="541" w:type="dxa"/>
            <w:tcBorders>
              <w:top w:val="nil"/>
              <w:left w:val="nil"/>
              <w:bottom w:val="single" w:sz="4" w:space="0" w:color="auto"/>
              <w:right w:val="single" w:sz="4" w:space="0" w:color="auto"/>
            </w:tcBorders>
            <w:noWrap/>
            <w:vAlign w:val="center"/>
            <w:hideMark/>
          </w:tcPr>
          <w:p w14:paraId="3002F65C" w14:textId="7E675BE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09</w:t>
            </w:r>
          </w:p>
        </w:tc>
        <w:tc>
          <w:tcPr>
            <w:tcW w:w="480" w:type="dxa"/>
            <w:tcBorders>
              <w:top w:val="nil"/>
              <w:left w:val="nil"/>
              <w:bottom w:val="single" w:sz="4" w:space="0" w:color="auto"/>
              <w:right w:val="single" w:sz="4" w:space="0" w:color="auto"/>
            </w:tcBorders>
            <w:noWrap/>
            <w:vAlign w:val="center"/>
            <w:hideMark/>
          </w:tcPr>
          <w:p w14:paraId="7CB1F1BF" w14:textId="02ED248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519433C8"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D936230"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A2A9FCE"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0418FE8" w14:textId="77777777" w:rsidR="00063CD3" w:rsidRDefault="00063CD3" w:rsidP="00063CD3">
            <w:pPr>
              <w:spacing w:after="0"/>
              <w:jc w:val="right"/>
              <w:rPr>
                <w:rFonts w:eastAsia="Times New Roman" w:cs="Arial"/>
                <w:color w:val="000000"/>
                <w:sz w:val="16"/>
                <w:szCs w:val="16"/>
                <w:lang w:eastAsia="es-ES"/>
              </w:rPr>
            </w:pPr>
          </w:p>
        </w:tc>
      </w:tr>
      <w:tr w:rsidR="00063CD3" w14:paraId="0A2A5E5D"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06E40F30"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1.A.5 - Non-Specified </w:t>
            </w:r>
          </w:p>
        </w:tc>
        <w:tc>
          <w:tcPr>
            <w:tcW w:w="1240" w:type="dxa"/>
            <w:tcBorders>
              <w:top w:val="nil"/>
              <w:left w:val="nil"/>
              <w:bottom w:val="single" w:sz="4" w:space="0" w:color="auto"/>
              <w:right w:val="single" w:sz="4" w:space="0" w:color="auto"/>
            </w:tcBorders>
            <w:noWrap/>
            <w:vAlign w:val="center"/>
            <w:hideMark/>
          </w:tcPr>
          <w:p w14:paraId="762764B9" w14:textId="439E833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87</w:t>
            </w:r>
          </w:p>
        </w:tc>
        <w:tc>
          <w:tcPr>
            <w:tcW w:w="541" w:type="dxa"/>
            <w:tcBorders>
              <w:top w:val="nil"/>
              <w:left w:val="nil"/>
              <w:bottom w:val="single" w:sz="4" w:space="0" w:color="auto"/>
              <w:right w:val="single" w:sz="4" w:space="0" w:color="auto"/>
            </w:tcBorders>
            <w:noWrap/>
            <w:vAlign w:val="center"/>
            <w:hideMark/>
          </w:tcPr>
          <w:p w14:paraId="60500790" w14:textId="01F51EF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793F10FA" w14:textId="1817D68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037B35B8"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8C880B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EFF31D8"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F27EFE2" w14:textId="77777777" w:rsidR="00063CD3" w:rsidRDefault="00063CD3" w:rsidP="00063CD3">
            <w:pPr>
              <w:spacing w:after="0"/>
              <w:jc w:val="right"/>
              <w:rPr>
                <w:rFonts w:eastAsia="Times New Roman" w:cs="Arial"/>
                <w:color w:val="000000"/>
                <w:sz w:val="16"/>
                <w:szCs w:val="16"/>
                <w:lang w:eastAsia="es-ES"/>
              </w:rPr>
            </w:pPr>
          </w:p>
        </w:tc>
      </w:tr>
      <w:tr w:rsidR="00063CD3" w14:paraId="65A2057B"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1672BE2D"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1.B - Fugitive emissions from fuels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4AF67427" w14:textId="7E893EE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6BD2D1A9" w14:textId="134CD71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11C223E7" w14:textId="1A09489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5FE810C9" w14:textId="2BC0F15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64D8CDE0" w14:textId="6DC5C4D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6C5F08ED" w14:textId="1168BED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14E66449"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1E3499C4"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13B92C08"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1.B.1 - Solid Fuels </w:t>
            </w:r>
          </w:p>
        </w:tc>
        <w:tc>
          <w:tcPr>
            <w:tcW w:w="1240" w:type="dxa"/>
            <w:tcBorders>
              <w:top w:val="nil"/>
              <w:left w:val="nil"/>
              <w:bottom w:val="single" w:sz="4" w:space="0" w:color="auto"/>
              <w:right w:val="single" w:sz="4" w:space="0" w:color="auto"/>
            </w:tcBorders>
            <w:noWrap/>
            <w:vAlign w:val="center"/>
            <w:hideMark/>
          </w:tcPr>
          <w:p w14:paraId="41DAFB69" w14:textId="0BD368E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08EBB015" w14:textId="2584E71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54CECD4D" w14:textId="498AFB0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1CA6DB3E"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48358BF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946CC7B"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C1F7768" w14:textId="77777777" w:rsidR="00063CD3" w:rsidRDefault="00063CD3" w:rsidP="00063CD3">
            <w:pPr>
              <w:spacing w:after="0"/>
              <w:jc w:val="right"/>
              <w:rPr>
                <w:rFonts w:eastAsia="Times New Roman" w:cs="Arial"/>
                <w:color w:val="000000"/>
                <w:sz w:val="16"/>
                <w:szCs w:val="16"/>
                <w:lang w:eastAsia="es-ES"/>
              </w:rPr>
            </w:pPr>
          </w:p>
        </w:tc>
      </w:tr>
      <w:tr w:rsidR="00063CD3" w14:paraId="2A70AF42"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62FBA488"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1.B.2 - Oil and Natural Gas </w:t>
            </w:r>
          </w:p>
        </w:tc>
        <w:tc>
          <w:tcPr>
            <w:tcW w:w="1240" w:type="dxa"/>
            <w:tcBorders>
              <w:top w:val="nil"/>
              <w:left w:val="nil"/>
              <w:bottom w:val="single" w:sz="4" w:space="0" w:color="auto"/>
              <w:right w:val="single" w:sz="4" w:space="0" w:color="auto"/>
            </w:tcBorders>
            <w:noWrap/>
            <w:vAlign w:val="center"/>
            <w:hideMark/>
          </w:tcPr>
          <w:p w14:paraId="6AE3D550" w14:textId="4B0B985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417B4B15" w14:textId="08CF68A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31FC498F" w14:textId="0B582B8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369EC020"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033D68E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5EE91F4"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C621949" w14:textId="77777777" w:rsidR="00063CD3" w:rsidRDefault="00063CD3" w:rsidP="00063CD3">
            <w:pPr>
              <w:spacing w:after="0"/>
              <w:jc w:val="right"/>
              <w:rPr>
                <w:rFonts w:eastAsia="Times New Roman" w:cs="Arial"/>
                <w:color w:val="000000"/>
                <w:sz w:val="16"/>
                <w:szCs w:val="16"/>
                <w:lang w:eastAsia="es-ES"/>
              </w:rPr>
            </w:pPr>
          </w:p>
        </w:tc>
      </w:tr>
      <w:tr w:rsidR="00063CD3" w14:paraId="1F3812C1"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4000311F"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1.B.3 - Other emissions from Energy Production </w:t>
            </w:r>
          </w:p>
        </w:tc>
        <w:tc>
          <w:tcPr>
            <w:tcW w:w="1240" w:type="dxa"/>
            <w:tcBorders>
              <w:top w:val="nil"/>
              <w:left w:val="nil"/>
              <w:bottom w:val="single" w:sz="4" w:space="0" w:color="auto"/>
              <w:right w:val="single" w:sz="4" w:space="0" w:color="auto"/>
            </w:tcBorders>
            <w:noWrap/>
            <w:vAlign w:val="center"/>
            <w:hideMark/>
          </w:tcPr>
          <w:p w14:paraId="62694A4D" w14:textId="7A4AEFE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7C545638" w14:textId="300CFE3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4A7C91E9" w14:textId="58A817D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27F68351"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71894F1"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516A536"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0CCE349" w14:textId="77777777" w:rsidR="00063CD3" w:rsidRDefault="00063CD3" w:rsidP="00063CD3">
            <w:pPr>
              <w:spacing w:after="0"/>
              <w:jc w:val="right"/>
              <w:rPr>
                <w:rFonts w:eastAsia="Times New Roman" w:cs="Arial"/>
                <w:color w:val="000000"/>
                <w:sz w:val="16"/>
                <w:szCs w:val="16"/>
                <w:lang w:eastAsia="es-ES"/>
              </w:rPr>
            </w:pPr>
          </w:p>
        </w:tc>
      </w:tr>
      <w:tr w:rsidR="00063CD3" w14:paraId="52BD28F4"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45344889"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1.C - Carbon dioxide Transport and Storage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01CF821F" w14:textId="1A058E0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10BF8448" w14:textId="13BF1EE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1E42674C" w14:textId="0DD4B39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74818E5F" w14:textId="20E01EF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293FC275" w14:textId="2FA3E5A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0E13C45F" w14:textId="65DAB00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27611707"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74290E8A"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DD9086F"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1.C.1 - Transport of CO2 </w:t>
            </w:r>
          </w:p>
        </w:tc>
        <w:tc>
          <w:tcPr>
            <w:tcW w:w="1240" w:type="dxa"/>
            <w:tcBorders>
              <w:top w:val="nil"/>
              <w:left w:val="nil"/>
              <w:bottom w:val="single" w:sz="4" w:space="0" w:color="auto"/>
              <w:right w:val="single" w:sz="4" w:space="0" w:color="auto"/>
            </w:tcBorders>
            <w:noWrap/>
            <w:vAlign w:val="center"/>
            <w:hideMark/>
          </w:tcPr>
          <w:p w14:paraId="4A256476" w14:textId="4A2D1B4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178BF06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E92DB69"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12F8413C"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58EB587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7AD9383"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900F0F7" w14:textId="77777777" w:rsidR="00063CD3" w:rsidRDefault="00063CD3" w:rsidP="00063CD3">
            <w:pPr>
              <w:spacing w:after="0"/>
              <w:jc w:val="right"/>
              <w:rPr>
                <w:rFonts w:eastAsia="Times New Roman" w:cs="Arial"/>
                <w:color w:val="000000"/>
                <w:sz w:val="16"/>
                <w:szCs w:val="16"/>
                <w:lang w:eastAsia="es-ES"/>
              </w:rPr>
            </w:pPr>
          </w:p>
        </w:tc>
      </w:tr>
      <w:tr w:rsidR="00063CD3" w14:paraId="390439E2"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661FCA07"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1.C.2 - Injection and Storage </w:t>
            </w:r>
          </w:p>
        </w:tc>
        <w:tc>
          <w:tcPr>
            <w:tcW w:w="1240" w:type="dxa"/>
            <w:tcBorders>
              <w:top w:val="nil"/>
              <w:left w:val="nil"/>
              <w:bottom w:val="single" w:sz="4" w:space="0" w:color="auto"/>
              <w:right w:val="single" w:sz="4" w:space="0" w:color="auto"/>
            </w:tcBorders>
            <w:noWrap/>
            <w:vAlign w:val="center"/>
            <w:hideMark/>
          </w:tcPr>
          <w:p w14:paraId="6C965F28" w14:textId="2E8C3CA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5FCD81F5"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9FF7ABA"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091432E6"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66F168A9"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64903B2"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4A1F9782" w14:textId="77777777" w:rsidR="00063CD3" w:rsidRDefault="00063CD3" w:rsidP="00063CD3">
            <w:pPr>
              <w:spacing w:after="0"/>
              <w:jc w:val="right"/>
              <w:rPr>
                <w:rFonts w:eastAsia="Times New Roman" w:cs="Arial"/>
                <w:color w:val="000000"/>
                <w:sz w:val="16"/>
                <w:szCs w:val="16"/>
                <w:lang w:eastAsia="es-ES"/>
              </w:rPr>
            </w:pPr>
          </w:p>
        </w:tc>
      </w:tr>
      <w:tr w:rsidR="00063CD3" w14:paraId="41A88768"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722D5CE7"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1.C.3 - Other </w:t>
            </w:r>
          </w:p>
        </w:tc>
        <w:tc>
          <w:tcPr>
            <w:tcW w:w="1240" w:type="dxa"/>
            <w:tcBorders>
              <w:top w:val="nil"/>
              <w:left w:val="nil"/>
              <w:bottom w:val="single" w:sz="4" w:space="0" w:color="auto"/>
              <w:right w:val="single" w:sz="4" w:space="0" w:color="auto"/>
            </w:tcBorders>
            <w:noWrap/>
            <w:vAlign w:val="center"/>
            <w:hideMark/>
          </w:tcPr>
          <w:p w14:paraId="515206E6" w14:textId="42E4CB1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52DF7E7E"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30498EA"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426B2D7D"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4BCDE24"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7CA2DAB9"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EADEEA2" w14:textId="77777777" w:rsidR="00063CD3" w:rsidRDefault="00063CD3" w:rsidP="00063CD3">
            <w:pPr>
              <w:spacing w:after="0"/>
              <w:jc w:val="right"/>
              <w:rPr>
                <w:rFonts w:eastAsia="Times New Roman" w:cs="Arial"/>
                <w:color w:val="000000"/>
                <w:sz w:val="16"/>
                <w:szCs w:val="16"/>
                <w:lang w:eastAsia="es-ES"/>
              </w:rPr>
            </w:pPr>
          </w:p>
        </w:tc>
      </w:tr>
      <w:tr w:rsidR="00063CD3" w14:paraId="2631D046"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795F705A"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2 - Industrial Processes and Product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5D662926" w14:textId="4BD983F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29</w:t>
            </w:r>
            <w:r>
              <w:rPr>
                <w:rFonts w:cs="Arial"/>
                <w:color w:val="000000"/>
                <w:sz w:val="16"/>
                <w:szCs w:val="16"/>
              </w:rPr>
              <w:t>.</w:t>
            </w:r>
            <w:r w:rsidRPr="009D7CE1">
              <w:rPr>
                <w:rFonts w:cs="Arial"/>
                <w:color w:val="000000"/>
                <w:sz w:val="16"/>
                <w:szCs w:val="16"/>
              </w:rPr>
              <w:t>08</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33458BC5" w14:textId="1EDAFD5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0E0FCCCD" w14:textId="00B57B8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0F308BD9" w14:textId="53519E5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282</w:t>
            </w:r>
            <w:r>
              <w:rPr>
                <w:rFonts w:cs="Arial"/>
                <w:color w:val="000000"/>
                <w:sz w:val="16"/>
                <w:szCs w:val="16"/>
              </w:rPr>
              <w:t>.</w:t>
            </w:r>
            <w:r w:rsidRPr="009D7CE1">
              <w:rPr>
                <w:rFonts w:cs="Arial"/>
                <w:color w:val="000000"/>
                <w:sz w:val="16"/>
                <w:szCs w:val="16"/>
              </w:rPr>
              <w:t>10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5471C039" w14:textId="4723A4B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2AE833FC" w14:textId="6E3BD71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291F05E4"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5718AF04"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600FDC1A"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2.A - Mineral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5B7BC702" w14:textId="5864378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368E7157" w14:textId="5400A05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119EF9BD" w14:textId="2E35855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1ADF870D" w14:textId="3364850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0C4CCAD4" w14:textId="5220436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90DD6F7" w14:textId="14941BD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22FCCB87"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4D1E49E3"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68FF1666"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2.A.1 - Cement production </w:t>
            </w:r>
          </w:p>
        </w:tc>
        <w:tc>
          <w:tcPr>
            <w:tcW w:w="1240" w:type="dxa"/>
            <w:tcBorders>
              <w:top w:val="nil"/>
              <w:left w:val="nil"/>
              <w:bottom w:val="single" w:sz="4" w:space="0" w:color="auto"/>
              <w:right w:val="single" w:sz="4" w:space="0" w:color="auto"/>
            </w:tcBorders>
            <w:noWrap/>
            <w:vAlign w:val="center"/>
            <w:hideMark/>
          </w:tcPr>
          <w:p w14:paraId="1D0B411E" w14:textId="2B54BF7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53CDCB41"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8FB4EAA"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7C057F42"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79F00D52"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93BF6DB"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5C79F0F8" w14:textId="77777777" w:rsidR="00063CD3" w:rsidRDefault="00063CD3" w:rsidP="00063CD3">
            <w:pPr>
              <w:spacing w:after="0"/>
              <w:jc w:val="right"/>
              <w:rPr>
                <w:rFonts w:eastAsia="Times New Roman" w:cs="Arial"/>
                <w:color w:val="000000"/>
                <w:sz w:val="16"/>
                <w:szCs w:val="16"/>
                <w:lang w:eastAsia="es-ES"/>
              </w:rPr>
            </w:pPr>
          </w:p>
        </w:tc>
      </w:tr>
      <w:tr w:rsidR="00063CD3" w14:paraId="34C99FAC"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1E05639B"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2.A.2 - Lime production </w:t>
            </w:r>
          </w:p>
        </w:tc>
        <w:tc>
          <w:tcPr>
            <w:tcW w:w="1240" w:type="dxa"/>
            <w:tcBorders>
              <w:top w:val="nil"/>
              <w:left w:val="nil"/>
              <w:bottom w:val="single" w:sz="4" w:space="0" w:color="auto"/>
              <w:right w:val="single" w:sz="4" w:space="0" w:color="auto"/>
            </w:tcBorders>
            <w:noWrap/>
            <w:vAlign w:val="center"/>
            <w:hideMark/>
          </w:tcPr>
          <w:p w14:paraId="4FCAF87D" w14:textId="0DAD049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38ABC2AE"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30585CF0"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48F220DA"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0BE337D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6E21B7C"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4B45187F" w14:textId="77777777" w:rsidR="00063CD3" w:rsidRDefault="00063CD3" w:rsidP="00063CD3">
            <w:pPr>
              <w:spacing w:after="0"/>
              <w:jc w:val="right"/>
              <w:rPr>
                <w:rFonts w:eastAsia="Times New Roman" w:cs="Arial"/>
                <w:color w:val="000000"/>
                <w:sz w:val="16"/>
                <w:szCs w:val="16"/>
                <w:lang w:eastAsia="es-ES"/>
              </w:rPr>
            </w:pPr>
          </w:p>
        </w:tc>
      </w:tr>
      <w:tr w:rsidR="00063CD3" w14:paraId="1A66CF74"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5FF53AA"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2.A.3 - Glass Production </w:t>
            </w:r>
          </w:p>
        </w:tc>
        <w:tc>
          <w:tcPr>
            <w:tcW w:w="1240" w:type="dxa"/>
            <w:tcBorders>
              <w:top w:val="nil"/>
              <w:left w:val="nil"/>
              <w:bottom w:val="single" w:sz="4" w:space="0" w:color="auto"/>
              <w:right w:val="single" w:sz="4" w:space="0" w:color="auto"/>
            </w:tcBorders>
            <w:noWrap/>
            <w:vAlign w:val="center"/>
            <w:hideMark/>
          </w:tcPr>
          <w:p w14:paraId="1F3973DB" w14:textId="57BE2A0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7A1E5CE4"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79DE89D7"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695AF66A"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61AC1D5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2EE94D5"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5D07D61" w14:textId="77777777" w:rsidR="00063CD3" w:rsidRDefault="00063CD3" w:rsidP="00063CD3">
            <w:pPr>
              <w:spacing w:after="0"/>
              <w:jc w:val="right"/>
              <w:rPr>
                <w:rFonts w:eastAsia="Times New Roman" w:cs="Arial"/>
                <w:color w:val="000000"/>
                <w:sz w:val="16"/>
                <w:szCs w:val="16"/>
                <w:lang w:eastAsia="es-ES"/>
              </w:rPr>
            </w:pPr>
          </w:p>
        </w:tc>
      </w:tr>
      <w:tr w:rsidR="00063CD3" w14:paraId="6F8A8F0C"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7531471D"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2.A.4 - Other Process Uses of Carbonates </w:t>
            </w:r>
          </w:p>
        </w:tc>
        <w:tc>
          <w:tcPr>
            <w:tcW w:w="1240" w:type="dxa"/>
            <w:tcBorders>
              <w:top w:val="nil"/>
              <w:left w:val="nil"/>
              <w:bottom w:val="single" w:sz="4" w:space="0" w:color="auto"/>
              <w:right w:val="single" w:sz="4" w:space="0" w:color="auto"/>
            </w:tcBorders>
            <w:noWrap/>
            <w:vAlign w:val="center"/>
            <w:hideMark/>
          </w:tcPr>
          <w:p w14:paraId="7E8229A7" w14:textId="7DC243A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6284F14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1289273"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2C8709F7"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53960772"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3DA87B87"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397BF17" w14:textId="77777777" w:rsidR="00063CD3" w:rsidRDefault="00063CD3" w:rsidP="00063CD3">
            <w:pPr>
              <w:spacing w:after="0"/>
              <w:jc w:val="right"/>
              <w:rPr>
                <w:rFonts w:eastAsia="Times New Roman" w:cs="Arial"/>
                <w:color w:val="000000"/>
                <w:sz w:val="16"/>
                <w:szCs w:val="16"/>
                <w:lang w:eastAsia="es-ES"/>
              </w:rPr>
            </w:pPr>
          </w:p>
        </w:tc>
      </w:tr>
      <w:tr w:rsidR="00063CD3" w14:paraId="341A9F5C"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19EBA51"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2.A.5 - Other (please specify) </w:t>
            </w:r>
          </w:p>
        </w:tc>
        <w:tc>
          <w:tcPr>
            <w:tcW w:w="1240" w:type="dxa"/>
            <w:tcBorders>
              <w:top w:val="nil"/>
              <w:left w:val="nil"/>
              <w:bottom w:val="single" w:sz="4" w:space="0" w:color="auto"/>
              <w:right w:val="single" w:sz="4" w:space="0" w:color="auto"/>
            </w:tcBorders>
            <w:noWrap/>
            <w:vAlign w:val="center"/>
            <w:hideMark/>
          </w:tcPr>
          <w:p w14:paraId="315E921D" w14:textId="671EE44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14183077" w14:textId="6A2E016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7F07F51B" w14:textId="14AB1DD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6F530FA1"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608B9962"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6883537"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26E7F69" w14:textId="77777777" w:rsidR="00063CD3" w:rsidRDefault="00063CD3" w:rsidP="00063CD3">
            <w:pPr>
              <w:spacing w:after="0"/>
              <w:jc w:val="right"/>
              <w:rPr>
                <w:rFonts w:eastAsia="Times New Roman" w:cs="Arial"/>
                <w:color w:val="000000"/>
                <w:sz w:val="16"/>
                <w:szCs w:val="16"/>
                <w:lang w:eastAsia="es-ES"/>
              </w:rPr>
            </w:pPr>
          </w:p>
        </w:tc>
      </w:tr>
      <w:tr w:rsidR="00063CD3" w14:paraId="5C48BD3B"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C605972"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2.B - Chemical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17546021" w14:textId="361EFCA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1AF89341" w14:textId="5E33C36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4D35E01B" w14:textId="6A2BFD0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26E34E31" w14:textId="00F35BE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793B743B" w14:textId="4AF6698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8E6F1BE" w14:textId="6E6E7E5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4ED4FF08"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5797E672"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6D906CC7"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2.B.1 - Ammonia Production </w:t>
            </w:r>
          </w:p>
        </w:tc>
        <w:tc>
          <w:tcPr>
            <w:tcW w:w="1240" w:type="dxa"/>
            <w:tcBorders>
              <w:top w:val="nil"/>
              <w:left w:val="nil"/>
              <w:bottom w:val="single" w:sz="4" w:space="0" w:color="auto"/>
              <w:right w:val="single" w:sz="4" w:space="0" w:color="auto"/>
            </w:tcBorders>
            <w:noWrap/>
            <w:vAlign w:val="center"/>
            <w:hideMark/>
          </w:tcPr>
          <w:p w14:paraId="58AA0128" w14:textId="1F3BD63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0CFB46E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EDBF0EC"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76B661E0"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4DD5CDE7"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E48F6C1"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702F09CD" w14:textId="77777777" w:rsidR="00063CD3" w:rsidRDefault="00063CD3" w:rsidP="00063CD3">
            <w:pPr>
              <w:spacing w:after="0"/>
              <w:jc w:val="right"/>
              <w:rPr>
                <w:rFonts w:eastAsia="Times New Roman" w:cs="Arial"/>
                <w:color w:val="000000"/>
                <w:sz w:val="16"/>
                <w:szCs w:val="16"/>
                <w:lang w:eastAsia="es-ES"/>
              </w:rPr>
            </w:pPr>
          </w:p>
        </w:tc>
      </w:tr>
      <w:tr w:rsidR="00063CD3" w14:paraId="5A5D4ED8"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9708FAF"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2.B.2 - Nitric Acid Production </w:t>
            </w:r>
          </w:p>
        </w:tc>
        <w:tc>
          <w:tcPr>
            <w:tcW w:w="1240" w:type="dxa"/>
            <w:tcBorders>
              <w:top w:val="nil"/>
              <w:left w:val="nil"/>
              <w:bottom w:val="single" w:sz="4" w:space="0" w:color="auto"/>
              <w:right w:val="single" w:sz="4" w:space="0" w:color="auto"/>
            </w:tcBorders>
            <w:shd w:val="clear" w:color="auto" w:fill="D3D3D3"/>
            <w:noWrap/>
            <w:vAlign w:val="center"/>
          </w:tcPr>
          <w:p w14:paraId="6E451878"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6BC8A30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0B2287D4" w14:textId="7160BDA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46C18C7C"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0A373AEE"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3DC73B0"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B4ED565" w14:textId="77777777" w:rsidR="00063CD3" w:rsidRDefault="00063CD3" w:rsidP="00063CD3">
            <w:pPr>
              <w:spacing w:after="0"/>
              <w:jc w:val="right"/>
              <w:rPr>
                <w:rFonts w:eastAsia="Times New Roman" w:cs="Arial"/>
                <w:color w:val="000000"/>
                <w:sz w:val="16"/>
                <w:szCs w:val="16"/>
                <w:lang w:eastAsia="es-ES"/>
              </w:rPr>
            </w:pPr>
          </w:p>
        </w:tc>
      </w:tr>
      <w:tr w:rsidR="00063CD3" w14:paraId="426E0A45"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48A6956D"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2.B.3 - Adipic Acid Production </w:t>
            </w:r>
          </w:p>
        </w:tc>
        <w:tc>
          <w:tcPr>
            <w:tcW w:w="1240" w:type="dxa"/>
            <w:tcBorders>
              <w:top w:val="nil"/>
              <w:left w:val="nil"/>
              <w:bottom w:val="single" w:sz="4" w:space="0" w:color="auto"/>
              <w:right w:val="single" w:sz="4" w:space="0" w:color="auto"/>
            </w:tcBorders>
            <w:shd w:val="clear" w:color="auto" w:fill="D3D3D3"/>
            <w:noWrap/>
            <w:vAlign w:val="center"/>
          </w:tcPr>
          <w:p w14:paraId="39BF5216"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7BBCE78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190A7E69" w14:textId="78F0BD9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42A03253"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16B76C20"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5BBD687"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6221B6C8" w14:textId="77777777" w:rsidR="00063CD3" w:rsidRDefault="00063CD3" w:rsidP="00063CD3">
            <w:pPr>
              <w:spacing w:after="0"/>
              <w:jc w:val="right"/>
              <w:rPr>
                <w:rFonts w:eastAsia="Times New Roman" w:cs="Arial"/>
                <w:color w:val="000000"/>
                <w:sz w:val="16"/>
                <w:szCs w:val="16"/>
                <w:lang w:eastAsia="es-ES"/>
              </w:rPr>
            </w:pPr>
          </w:p>
        </w:tc>
      </w:tr>
      <w:tr w:rsidR="00063CD3" w14:paraId="0FA7EE3B"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128CDD5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2.B.4 - Caprolactam, Glyoxal and Glyoxylic Acid Production </w:t>
            </w:r>
          </w:p>
        </w:tc>
        <w:tc>
          <w:tcPr>
            <w:tcW w:w="1240" w:type="dxa"/>
            <w:tcBorders>
              <w:top w:val="nil"/>
              <w:left w:val="nil"/>
              <w:bottom w:val="single" w:sz="4" w:space="0" w:color="auto"/>
              <w:right w:val="single" w:sz="4" w:space="0" w:color="auto"/>
            </w:tcBorders>
            <w:shd w:val="clear" w:color="auto" w:fill="D3D3D3"/>
            <w:noWrap/>
            <w:vAlign w:val="center"/>
          </w:tcPr>
          <w:p w14:paraId="41136DFA"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216EEBD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375A2651" w14:textId="69FA0BE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187CC666"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05D3E9C9"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DBC765F"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215F6C0" w14:textId="77777777" w:rsidR="00063CD3" w:rsidRDefault="00063CD3" w:rsidP="00063CD3">
            <w:pPr>
              <w:spacing w:after="0"/>
              <w:jc w:val="right"/>
              <w:rPr>
                <w:rFonts w:eastAsia="Times New Roman" w:cs="Arial"/>
                <w:color w:val="000000"/>
                <w:sz w:val="16"/>
                <w:szCs w:val="16"/>
                <w:lang w:eastAsia="es-ES"/>
              </w:rPr>
            </w:pPr>
          </w:p>
        </w:tc>
      </w:tr>
      <w:tr w:rsidR="00063CD3" w14:paraId="471DBEBE"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86B160A"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lastRenderedPageBreak/>
              <w:t xml:space="preserve">      2.B.5 - Carbide Production </w:t>
            </w:r>
          </w:p>
        </w:tc>
        <w:tc>
          <w:tcPr>
            <w:tcW w:w="1240" w:type="dxa"/>
            <w:tcBorders>
              <w:top w:val="nil"/>
              <w:left w:val="nil"/>
              <w:bottom w:val="single" w:sz="4" w:space="0" w:color="auto"/>
              <w:right w:val="single" w:sz="4" w:space="0" w:color="auto"/>
            </w:tcBorders>
            <w:noWrap/>
            <w:vAlign w:val="center"/>
            <w:hideMark/>
          </w:tcPr>
          <w:p w14:paraId="7F3957D8" w14:textId="3711EC7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55EBEDFB" w14:textId="39735FE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5715A168"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73DDE9D8"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361063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C386AD5"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7B675B12" w14:textId="77777777" w:rsidR="00063CD3" w:rsidRDefault="00063CD3" w:rsidP="00063CD3">
            <w:pPr>
              <w:spacing w:after="0"/>
              <w:jc w:val="right"/>
              <w:rPr>
                <w:rFonts w:eastAsia="Times New Roman" w:cs="Arial"/>
                <w:color w:val="000000"/>
                <w:sz w:val="16"/>
                <w:szCs w:val="16"/>
                <w:lang w:eastAsia="es-ES"/>
              </w:rPr>
            </w:pPr>
          </w:p>
        </w:tc>
      </w:tr>
      <w:tr w:rsidR="00063CD3" w14:paraId="005DB13C"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5B2B6CF1"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2.B.6 - Titanium Dioxide Production </w:t>
            </w:r>
          </w:p>
        </w:tc>
        <w:tc>
          <w:tcPr>
            <w:tcW w:w="1240" w:type="dxa"/>
            <w:tcBorders>
              <w:top w:val="nil"/>
              <w:left w:val="nil"/>
              <w:bottom w:val="single" w:sz="4" w:space="0" w:color="auto"/>
              <w:right w:val="single" w:sz="4" w:space="0" w:color="auto"/>
            </w:tcBorders>
            <w:noWrap/>
            <w:vAlign w:val="center"/>
            <w:hideMark/>
          </w:tcPr>
          <w:p w14:paraId="2BFF454D" w14:textId="4AF728B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7B12561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97D9643"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31FA3D04"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68039087"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BCC6F38"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CD3B1EE" w14:textId="77777777" w:rsidR="00063CD3" w:rsidRDefault="00063CD3" w:rsidP="00063CD3">
            <w:pPr>
              <w:spacing w:after="0"/>
              <w:jc w:val="right"/>
              <w:rPr>
                <w:rFonts w:eastAsia="Times New Roman" w:cs="Arial"/>
                <w:color w:val="000000"/>
                <w:sz w:val="16"/>
                <w:szCs w:val="16"/>
                <w:lang w:eastAsia="es-ES"/>
              </w:rPr>
            </w:pPr>
          </w:p>
        </w:tc>
      </w:tr>
      <w:tr w:rsidR="00063CD3" w14:paraId="09588175"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564FFFF"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2.B.7 - Soda Ash Production </w:t>
            </w:r>
          </w:p>
        </w:tc>
        <w:tc>
          <w:tcPr>
            <w:tcW w:w="1240" w:type="dxa"/>
            <w:tcBorders>
              <w:top w:val="nil"/>
              <w:left w:val="nil"/>
              <w:bottom w:val="single" w:sz="4" w:space="0" w:color="auto"/>
              <w:right w:val="single" w:sz="4" w:space="0" w:color="auto"/>
            </w:tcBorders>
            <w:noWrap/>
            <w:vAlign w:val="center"/>
            <w:hideMark/>
          </w:tcPr>
          <w:p w14:paraId="2EBDB221" w14:textId="7AD7FA0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3E6771B5"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181FECD"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1318D458"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A96ED97"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B25877B"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79CB5A6A" w14:textId="77777777" w:rsidR="00063CD3" w:rsidRDefault="00063CD3" w:rsidP="00063CD3">
            <w:pPr>
              <w:spacing w:after="0"/>
              <w:jc w:val="right"/>
              <w:rPr>
                <w:rFonts w:eastAsia="Times New Roman" w:cs="Arial"/>
                <w:color w:val="000000"/>
                <w:sz w:val="16"/>
                <w:szCs w:val="16"/>
                <w:lang w:eastAsia="es-ES"/>
              </w:rPr>
            </w:pPr>
          </w:p>
        </w:tc>
      </w:tr>
      <w:tr w:rsidR="00063CD3" w14:paraId="7A0E86F4"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36B1D2D"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2.B.8 - Petrochemical and Carbon Black Production </w:t>
            </w:r>
          </w:p>
        </w:tc>
        <w:tc>
          <w:tcPr>
            <w:tcW w:w="1240" w:type="dxa"/>
            <w:tcBorders>
              <w:top w:val="nil"/>
              <w:left w:val="nil"/>
              <w:bottom w:val="single" w:sz="4" w:space="0" w:color="auto"/>
              <w:right w:val="single" w:sz="4" w:space="0" w:color="auto"/>
            </w:tcBorders>
            <w:noWrap/>
            <w:vAlign w:val="center"/>
            <w:hideMark/>
          </w:tcPr>
          <w:p w14:paraId="5F4B1F9D" w14:textId="7BB3C9A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6008A2D3" w14:textId="02C8FD0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465B5BDB"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39DFCD48"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59D30C2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0857169"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6A5C82B0" w14:textId="77777777" w:rsidR="00063CD3" w:rsidRDefault="00063CD3" w:rsidP="00063CD3">
            <w:pPr>
              <w:spacing w:after="0"/>
              <w:jc w:val="right"/>
              <w:rPr>
                <w:rFonts w:eastAsia="Times New Roman" w:cs="Arial"/>
                <w:color w:val="000000"/>
                <w:sz w:val="16"/>
                <w:szCs w:val="16"/>
                <w:lang w:eastAsia="es-ES"/>
              </w:rPr>
            </w:pPr>
          </w:p>
        </w:tc>
      </w:tr>
      <w:tr w:rsidR="00063CD3" w14:paraId="6BA3D865"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1A5C49DC"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2.B.9 - Fluorochemical Production </w:t>
            </w:r>
          </w:p>
        </w:tc>
        <w:tc>
          <w:tcPr>
            <w:tcW w:w="1240" w:type="dxa"/>
            <w:tcBorders>
              <w:top w:val="nil"/>
              <w:left w:val="nil"/>
              <w:bottom w:val="single" w:sz="4" w:space="0" w:color="auto"/>
              <w:right w:val="single" w:sz="4" w:space="0" w:color="auto"/>
            </w:tcBorders>
            <w:shd w:val="clear" w:color="auto" w:fill="D3D3D3"/>
            <w:noWrap/>
            <w:vAlign w:val="center"/>
          </w:tcPr>
          <w:p w14:paraId="618A4347"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1043EA24"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87A1769"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noWrap/>
            <w:vAlign w:val="center"/>
            <w:hideMark/>
          </w:tcPr>
          <w:p w14:paraId="1EE0D0B1" w14:textId="33E9501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31B2DCF6" w14:textId="25052D4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35D387DC" w14:textId="728580C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noWrap/>
            <w:vAlign w:val="center"/>
            <w:hideMark/>
          </w:tcPr>
          <w:p w14:paraId="0F0FC922"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3DFC8535"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07B179A1"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2.B.10 - Other (Please specify) </w:t>
            </w:r>
          </w:p>
        </w:tc>
        <w:tc>
          <w:tcPr>
            <w:tcW w:w="1240" w:type="dxa"/>
            <w:tcBorders>
              <w:top w:val="nil"/>
              <w:left w:val="nil"/>
              <w:bottom w:val="single" w:sz="4" w:space="0" w:color="auto"/>
              <w:right w:val="single" w:sz="4" w:space="0" w:color="auto"/>
            </w:tcBorders>
            <w:noWrap/>
            <w:vAlign w:val="center"/>
            <w:hideMark/>
          </w:tcPr>
          <w:p w14:paraId="3E93CE5C" w14:textId="35D6C7A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47607417" w14:textId="5864B08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5A5279EF" w14:textId="7064D30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noWrap/>
            <w:vAlign w:val="center"/>
            <w:hideMark/>
          </w:tcPr>
          <w:p w14:paraId="291CAF06" w14:textId="0CCF009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4C7353EB" w14:textId="35E8CDB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7F6736EF" w14:textId="3F45889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noWrap/>
            <w:vAlign w:val="center"/>
            <w:hideMark/>
          </w:tcPr>
          <w:p w14:paraId="35B3637D"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31BFBB3D"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1B8F1115"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2.C - Metal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5A8F0966" w14:textId="0F63D6C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21</w:t>
            </w:r>
            <w:r>
              <w:rPr>
                <w:rFonts w:cs="Arial"/>
                <w:color w:val="000000"/>
                <w:sz w:val="16"/>
                <w:szCs w:val="16"/>
              </w:rPr>
              <w:t>.</w:t>
            </w:r>
            <w:r w:rsidRPr="009D7CE1">
              <w:rPr>
                <w:rFonts w:cs="Arial"/>
                <w:color w:val="000000"/>
                <w:sz w:val="16"/>
                <w:szCs w:val="16"/>
              </w:rPr>
              <w:t>41</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3C6885CA" w14:textId="36E23D2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10E17A44" w14:textId="33A75AC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351C3B0D" w14:textId="77D0F17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17122BFB" w14:textId="18347C8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2F2DEFE3" w14:textId="422393C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105897AE"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6B0B0599"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37EE28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2.C.1 - Iron and Steel Production </w:t>
            </w:r>
          </w:p>
        </w:tc>
        <w:tc>
          <w:tcPr>
            <w:tcW w:w="1240" w:type="dxa"/>
            <w:tcBorders>
              <w:top w:val="nil"/>
              <w:left w:val="nil"/>
              <w:bottom w:val="single" w:sz="4" w:space="0" w:color="auto"/>
              <w:right w:val="single" w:sz="4" w:space="0" w:color="auto"/>
            </w:tcBorders>
            <w:noWrap/>
            <w:vAlign w:val="center"/>
            <w:hideMark/>
          </w:tcPr>
          <w:p w14:paraId="55C47CC7" w14:textId="105581A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21</w:t>
            </w:r>
            <w:r>
              <w:rPr>
                <w:rFonts w:cs="Arial"/>
                <w:color w:val="000000"/>
                <w:sz w:val="16"/>
                <w:szCs w:val="16"/>
              </w:rPr>
              <w:t>.</w:t>
            </w:r>
            <w:r w:rsidRPr="009D7CE1">
              <w:rPr>
                <w:rFonts w:cs="Arial"/>
                <w:color w:val="000000"/>
                <w:sz w:val="16"/>
                <w:szCs w:val="16"/>
              </w:rPr>
              <w:t>41</w:t>
            </w:r>
          </w:p>
        </w:tc>
        <w:tc>
          <w:tcPr>
            <w:tcW w:w="541" w:type="dxa"/>
            <w:tcBorders>
              <w:top w:val="nil"/>
              <w:left w:val="nil"/>
              <w:bottom w:val="single" w:sz="4" w:space="0" w:color="auto"/>
              <w:right w:val="single" w:sz="4" w:space="0" w:color="auto"/>
            </w:tcBorders>
            <w:noWrap/>
            <w:vAlign w:val="center"/>
            <w:hideMark/>
          </w:tcPr>
          <w:p w14:paraId="6DF3B92E" w14:textId="52BFAB7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3A140037"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2C59040A"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6DFCC71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56F17A0"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61EA0D3F" w14:textId="77777777" w:rsidR="00063CD3" w:rsidRDefault="00063CD3" w:rsidP="00063CD3">
            <w:pPr>
              <w:spacing w:after="0"/>
              <w:jc w:val="right"/>
              <w:rPr>
                <w:rFonts w:eastAsia="Times New Roman" w:cs="Arial"/>
                <w:color w:val="000000"/>
                <w:sz w:val="16"/>
                <w:szCs w:val="16"/>
                <w:lang w:eastAsia="es-ES"/>
              </w:rPr>
            </w:pPr>
          </w:p>
        </w:tc>
      </w:tr>
      <w:tr w:rsidR="00063CD3" w14:paraId="26BA3B4E"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0E2A50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2.C.2 - Ferroalloys Production </w:t>
            </w:r>
          </w:p>
        </w:tc>
        <w:tc>
          <w:tcPr>
            <w:tcW w:w="1240" w:type="dxa"/>
            <w:tcBorders>
              <w:top w:val="nil"/>
              <w:left w:val="nil"/>
              <w:bottom w:val="single" w:sz="4" w:space="0" w:color="auto"/>
              <w:right w:val="single" w:sz="4" w:space="0" w:color="auto"/>
            </w:tcBorders>
            <w:noWrap/>
            <w:vAlign w:val="center"/>
            <w:hideMark/>
          </w:tcPr>
          <w:p w14:paraId="31E12341" w14:textId="0F81560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2512532D" w14:textId="4192F65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4B0DA1AA"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64FFD910"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463720A4"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BEC07A6"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8EE3D80" w14:textId="77777777" w:rsidR="00063CD3" w:rsidRDefault="00063CD3" w:rsidP="00063CD3">
            <w:pPr>
              <w:spacing w:after="0"/>
              <w:jc w:val="right"/>
              <w:rPr>
                <w:rFonts w:eastAsia="Times New Roman" w:cs="Arial"/>
                <w:color w:val="000000"/>
                <w:sz w:val="16"/>
                <w:szCs w:val="16"/>
                <w:lang w:eastAsia="es-ES"/>
              </w:rPr>
            </w:pPr>
          </w:p>
        </w:tc>
      </w:tr>
      <w:tr w:rsidR="00063CD3" w14:paraId="26FA04BC"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5181F714"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2.C.3 - Aluminium production </w:t>
            </w:r>
          </w:p>
        </w:tc>
        <w:tc>
          <w:tcPr>
            <w:tcW w:w="1240" w:type="dxa"/>
            <w:tcBorders>
              <w:top w:val="nil"/>
              <w:left w:val="nil"/>
              <w:bottom w:val="single" w:sz="4" w:space="0" w:color="auto"/>
              <w:right w:val="single" w:sz="4" w:space="0" w:color="auto"/>
            </w:tcBorders>
            <w:noWrap/>
            <w:vAlign w:val="center"/>
            <w:hideMark/>
          </w:tcPr>
          <w:p w14:paraId="01F088A5" w14:textId="6A59A2A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03B6D545"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8207BCF"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313A6019"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noWrap/>
            <w:vAlign w:val="center"/>
            <w:hideMark/>
          </w:tcPr>
          <w:p w14:paraId="27857A9C" w14:textId="256FB89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46BD747F"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6D2B08B5" w14:textId="77777777" w:rsidR="00063CD3" w:rsidRDefault="00063CD3" w:rsidP="00063CD3">
            <w:pPr>
              <w:spacing w:after="0"/>
              <w:jc w:val="right"/>
              <w:rPr>
                <w:rFonts w:eastAsia="Times New Roman" w:cs="Arial"/>
                <w:color w:val="000000"/>
                <w:sz w:val="16"/>
                <w:szCs w:val="16"/>
                <w:lang w:eastAsia="es-ES"/>
              </w:rPr>
            </w:pPr>
          </w:p>
        </w:tc>
      </w:tr>
      <w:tr w:rsidR="00063CD3" w14:paraId="014956DE"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6094793C"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2.C.4 - Magnesium production </w:t>
            </w:r>
          </w:p>
        </w:tc>
        <w:tc>
          <w:tcPr>
            <w:tcW w:w="1240" w:type="dxa"/>
            <w:tcBorders>
              <w:top w:val="nil"/>
              <w:left w:val="nil"/>
              <w:bottom w:val="single" w:sz="4" w:space="0" w:color="auto"/>
              <w:right w:val="single" w:sz="4" w:space="0" w:color="auto"/>
            </w:tcBorders>
            <w:noWrap/>
            <w:vAlign w:val="center"/>
            <w:hideMark/>
          </w:tcPr>
          <w:p w14:paraId="3AFBE3F0" w14:textId="0C0E2C2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6C6452A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FC433D9"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050601D9"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52819887"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50C563CF" w14:textId="014673A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D3D3D3"/>
            <w:noWrap/>
            <w:vAlign w:val="center"/>
          </w:tcPr>
          <w:p w14:paraId="3F92E433" w14:textId="77777777" w:rsidR="00063CD3" w:rsidRDefault="00063CD3" w:rsidP="00063CD3">
            <w:pPr>
              <w:spacing w:after="0"/>
              <w:jc w:val="right"/>
              <w:rPr>
                <w:rFonts w:eastAsia="Times New Roman" w:cs="Arial"/>
                <w:color w:val="000000"/>
                <w:sz w:val="16"/>
                <w:szCs w:val="16"/>
                <w:lang w:eastAsia="es-ES"/>
              </w:rPr>
            </w:pPr>
          </w:p>
        </w:tc>
      </w:tr>
      <w:tr w:rsidR="00063CD3" w14:paraId="0371A132"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5962A0F"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2.C.5 - Lead Production </w:t>
            </w:r>
          </w:p>
        </w:tc>
        <w:tc>
          <w:tcPr>
            <w:tcW w:w="1240" w:type="dxa"/>
            <w:tcBorders>
              <w:top w:val="nil"/>
              <w:left w:val="nil"/>
              <w:bottom w:val="single" w:sz="4" w:space="0" w:color="auto"/>
              <w:right w:val="single" w:sz="4" w:space="0" w:color="auto"/>
            </w:tcBorders>
            <w:noWrap/>
            <w:vAlign w:val="center"/>
            <w:hideMark/>
          </w:tcPr>
          <w:p w14:paraId="1CD8701F" w14:textId="7682894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36521F3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784658A"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7D380977"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69D00C1F"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D6DDEB2"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2B053FE9" w14:textId="77777777" w:rsidR="00063CD3" w:rsidRDefault="00063CD3" w:rsidP="00063CD3">
            <w:pPr>
              <w:spacing w:after="0"/>
              <w:jc w:val="right"/>
              <w:rPr>
                <w:rFonts w:eastAsia="Times New Roman" w:cs="Arial"/>
                <w:color w:val="000000"/>
                <w:sz w:val="16"/>
                <w:szCs w:val="16"/>
                <w:lang w:eastAsia="es-ES"/>
              </w:rPr>
            </w:pPr>
          </w:p>
        </w:tc>
      </w:tr>
      <w:tr w:rsidR="00063CD3" w14:paraId="05E47BA9"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9419C95"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2.C.6 - Zinc Production </w:t>
            </w:r>
          </w:p>
        </w:tc>
        <w:tc>
          <w:tcPr>
            <w:tcW w:w="1240" w:type="dxa"/>
            <w:tcBorders>
              <w:top w:val="nil"/>
              <w:left w:val="nil"/>
              <w:bottom w:val="single" w:sz="4" w:space="0" w:color="auto"/>
              <w:right w:val="single" w:sz="4" w:space="0" w:color="auto"/>
            </w:tcBorders>
            <w:noWrap/>
            <w:vAlign w:val="center"/>
            <w:hideMark/>
          </w:tcPr>
          <w:p w14:paraId="2520DA6B" w14:textId="41673F2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78680FFD"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B3A43F0"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154D1EBD"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4AA0F640"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C13DAEE"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40C2A298" w14:textId="77777777" w:rsidR="00063CD3" w:rsidRDefault="00063CD3" w:rsidP="00063CD3">
            <w:pPr>
              <w:spacing w:after="0"/>
              <w:jc w:val="right"/>
              <w:rPr>
                <w:rFonts w:eastAsia="Times New Roman" w:cs="Arial"/>
                <w:color w:val="000000"/>
                <w:sz w:val="16"/>
                <w:szCs w:val="16"/>
                <w:lang w:eastAsia="es-ES"/>
              </w:rPr>
            </w:pPr>
          </w:p>
        </w:tc>
      </w:tr>
      <w:tr w:rsidR="00063CD3" w14:paraId="4282B6CE"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968BF17"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2.C.7 - Other (please specify) </w:t>
            </w:r>
          </w:p>
        </w:tc>
        <w:tc>
          <w:tcPr>
            <w:tcW w:w="1240" w:type="dxa"/>
            <w:tcBorders>
              <w:top w:val="nil"/>
              <w:left w:val="nil"/>
              <w:bottom w:val="single" w:sz="4" w:space="0" w:color="auto"/>
              <w:right w:val="single" w:sz="4" w:space="0" w:color="auto"/>
            </w:tcBorders>
            <w:noWrap/>
            <w:vAlign w:val="center"/>
            <w:hideMark/>
          </w:tcPr>
          <w:p w14:paraId="32778DC7" w14:textId="31EA0A0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2F86DC84" w14:textId="5896507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63C689E5" w14:textId="26AEC8C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noWrap/>
            <w:vAlign w:val="center"/>
            <w:hideMark/>
          </w:tcPr>
          <w:p w14:paraId="52A4FD24" w14:textId="4F67A55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1E903DF3" w14:textId="309743D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1EA54E06" w14:textId="75B95DF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noWrap/>
            <w:vAlign w:val="center"/>
            <w:hideMark/>
          </w:tcPr>
          <w:p w14:paraId="46AEFF3E"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6DBEA300"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BABC90A"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2.D - Non-Energy Products from Fuels and Solvent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784C540E" w14:textId="3388536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7</w:t>
            </w:r>
            <w:r>
              <w:rPr>
                <w:rFonts w:cs="Arial"/>
                <w:color w:val="000000"/>
                <w:sz w:val="16"/>
                <w:szCs w:val="16"/>
              </w:rPr>
              <w:t>.</w:t>
            </w:r>
            <w:r w:rsidRPr="009D7CE1">
              <w:rPr>
                <w:rFonts w:cs="Arial"/>
                <w:color w:val="000000"/>
                <w:sz w:val="16"/>
                <w:szCs w:val="16"/>
              </w:rPr>
              <w:t>66</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23418B9B" w14:textId="4F4D178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24959027" w14:textId="34F7EAE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18C7EFA7" w14:textId="56D23E3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49419815" w14:textId="5CFB0A2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474433B" w14:textId="5D208AC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2B4413F7"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403A84D4"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458020A6"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2.D.1 - Lubricant Use </w:t>
            </w:r>
          </w:p>
        </w:tc>
        <w:tc>
          <w:tcPr>
            <w:tcW w:w="1240" w:type="dxa"/>
            <w:tcBorders>
              <w:top w:val="nil"/>
              <w:left w:val="nil"/>
              <w:bottom w:val="single" w:sz="4" w:space="0" w:color="auto"/>
              <w:right w:val="single" w:sz="4" w:space="0" w:color="auto"/>
            </w:tcBorders>
            <w:noWrap/>
            <w:vAlign w:val="center"/>
            <w:hideMark/>
          </w:tcPr>
          <w:p w14:paraId="5F715EA3" w14:textId="7B3DD41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7</w:t>
            </w:r>
            <w:r>
              <w:rPr>
                <w:rFonts w:cs="Arial"/>
                <w:color w:val="000000"/>
                <w:sz w:val="16"/>
                <w:szCs w:val="16"/>
              </w:rPr>
              <w:t>.</w:t>
            </w:r>
            <w:r w:rsidRPr="009D7CE1">
              <w:rPr>
                <w:rFonts w:cs="Arial"/>
                <w:color w:val="000000"/>
                <w:sz w:val="16"/>
                <w:szCs w:val="16"/>
              </w:rPr>
              <w:t>66</w:t>
            </w:r>
          </w:p>
        </w:tc>
        <w:tc>
          <w:tcPr>
            <w:tcW w:w="541" w:type="dxa"/>
            <w:tcBorders>
              <w:top w:val="nil"/>
              <w:left w:val="nil"/>
              <w:bottom w:val="single" w:sz="4" w:space="0" w:color="auto"/>
              <w:right w:val="single" w:sz="4" w:space="0" w:color="auto"/>
            </w:tcBorders>
            <w:shd w:val="clear" w:color="auto" w:fill="D3D3D3"/>
            <w:noWrap/>
            <w:vAlign w:val="center"/>
          </w:tcPr>
          <w:p w14:paraId="1B48875B"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87D765D"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1032B27E"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03F6440C"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99D43A6"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4138EF20" w14:textId="77777777" w:rsidR="00063CD3" w:rsidRDefault="00063CD3" w:rsidP="00063CD3">
            <w:pPr>
              <w:spacing w:after="0"/>
              <w:jc w:val="right"/>
              <w:rPr>
                <w:rFonts w:eastAsia="Times New Roman" w:cs="Arial"/>
                <w:color w:val="000000"/>
                <w:sz w:val="16"/>
                <w:szCs w:val="16"/>
                <w:lang w:eastAsia="es-ES"/>
              </w:rPr>
            </w:pPr>
          </w:p>
        </w:tc>
      </w:tr>
      <w:tr w:rsidR="00063CD3" w14:paraId="64399939"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0068991"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2.D.2 - Paraffin Wax Use </w:t>
            </w:r>
          </w:p>
        </w:tc>
        <w:tc>
          <w:tcPr>
            <w:tcW w:w="1240" w:type="dxa"/>
            <w:tcBorders>
              <w:top w:val="nil"/>
              <w:left w:val="nil"/>
              <w:bottom w:val="single" w:sz="4" w:space="0" w:color="auto"/>
              <w:right w:val="single" w:sz="4" w:space="0" w:color="auto"/>
            </w:tcBorders>
            <w:noWrap/>
            <w:vAlign w:val="center"/>
            <w:hideMark/>
          </w:tcPr>
          <w:p w14:paraId="35D83D45" w14:textId="5CB3E22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43B33F62"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E9358BC"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05BFFEBD"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19C555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5833C7B"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26B40BE8" w14:textId="77777777" w:rsidR="00063CD3" w:rsidRDefault="00063CD3" w:rsidP="00063CD3">
            <w:pPr>
              <w:spacing w:after="0"/>
              <w:jc w:val="right"/>
              <w:rPr>
                <w:rFonts w:eastAsia="Times New Roman" w:cs="Arial"/>
                <w:color w:val="000000"/>
                <w:sz w:val="16"/>
                <w:szCs w:val="16"/>
                <w:lang w:eastAsia="es-ES"/>
              </w:rPr>
            </w:pPr>
          </w:p>
        </w:tc>
      </w:tr>
      <w:tr w:rsidR="00063CD3" w14:paraId="77C055FB"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10B806A9"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2.D.3 - Solvent Use </w:t>
            </w:r>
          </w:p>
        </w:tc>
        <w:tc>
          <w:tcPr>
            <w:tcW w:w="1240" w:type="dxa"/>
            <w:tcBorders>
              <w:top w:val="nil"/>
              <w:left w:val="nil"/>
              <w:bottom w:val="single" w:sz="4" w:space="0" w:color="auto"/>
              <w:right w:val="single" w:sz="4" w:space="0" w:color="auto"/>
            </w:tcBorders>
            <w:shd w:val="clear" w:color="auto" w:fill="D3D3D3"/>
            <w:noWrap/>
            <w:vAlign w:val="center"/>
          </w:tcPr>
          <w:p w14:paraId="7EE44AE5"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171A3AA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4494ED1"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6B619791"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1A00883E"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1778206"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0C3EF4F" w14:textId="77777777" w:rsidR="00063CD3" w:rsidRDefault="00063CD3" w:rsidP="00063CD3">
            <w:pPr>
              <w:spacing w:after="0"/>
              <w:jc w:val="right"/>
              <w:rPr>
                <w:rFonts w:eastAsia="Times New Roman" w:cs="Arial"/>
                <w:color w:val="000000"/>
                <w:sz w:val="16"/>
                <w:szCs w:val="16"/>
                <w:lang w:eastAsia="es-ES"/>
              </w:rPr>
            </w:pPr>
          </w:p>
        </w:tc>
      </w:tr>
      <w:tr w:rsidR="00063CD3" w14:paraId="0BDB69FC"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8AF6570"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2.D.4 - Other (please specify) </w:t>
            </w:r>
          </w:p>
        </w:tc>
        <w:tc>
          <w:tcPr>
            <w:tcW w:w="1240" w:type="dxa"/>
            <w:tcBorders>
              <w:top w:val="nil"/>
              <w:left w:val="nil"/>
              <w:bottom w:val="single" w:sz="4" w:space="0" w:color="auto"/>
              <w:right w:val="single" w:sz="4" w:space="0" w:color="auto"/>
            </w:tcBorders>
            <w:noWrap/>
            <w:vAlign w:val="center"/>
            <w:hideMark/>
          </w:tcPr>
          <w:p w14:paraId="6BD3443D" w14:textId="102EBDB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22EDCE19" w14:textId="334A5E8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18086B54" w14:textId="3CE9958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160A2B9E"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1F38056C"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334BC7A"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592F6FA8" w14:textId="77777777" w:rsidR="00063CD3" w:rsidRDefault="00063CD3" w:rsidP="00063CD3">
            <w:pPr>
              <w:spacing w:after="0"/>
              <w:jc w:val="right"/>
              <w:rPr>
                <w:rFonts w:eastAsia="Times New Roman" w:cs="Arial"/>
                <w:color w:val="000000"/>
                <w:sz w:val="16"/>
                <w:szCs w:val="16"/>
                <w:lang w:eastAsia="es-ES"/>
              </w:rPr>
            </w:pPr>
          </w:p>
        </w:tc>
      </w:tr>
      <w:tr w:rsidR="00063CD3" w14:paraId="3E0358C7"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B7D95E0"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2.E - Electronics Industry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1BEBAE75" w14:textId="3903401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3B90908D" w14:textId="52A58F9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4064717" w14:textId="28BD7D8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6FE21D56" w14:textId="77402E4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508C603B" w14:textId="3FCD16B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454982B" w14:textId="3B82A12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2C5E7034"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5DA1053A"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17194A0"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2.E.1 - Integrated Circuit or Semiconductor </w:t>
            </w:r>
          </w:p>
        </w:tc>
        <w:tc>
          <w:tcPr>
            <w:tcW w:w="1240" w:type="dxa"/>
            <w:tcBorders>
              <w:top w:val="nil"/>
              <w:left w:val="nil"/>
              <w:bottom w:val="single" w:sz="4" w:space="0" w:color="auto"/>
              <w:right w:val="single" w:sz="4" w:space="0" w:color="auto"/>
            </w:tcBorders>
            <w:shd w:val="clear" w:color="auto" w:fill="D3D3D3"/>
            <w:noWrap/>
            <w:vAlign w:val="center"/>
          </w:tcPr>
          <w:p w14:paraId="1D5F78CC"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72A9E63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7AF1264A"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noWrap/>
            <w:vAlign w:val="center"/>
            <w:hideMark/>
          </w:tcPr>
          <w:p w14:paraId="1056D727" w14:textId="78E08B6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6E88A6CB" w14:textId="1534A99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0B73995C" w14:textId="579274D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noWrap/>
            <w:vAlign w:val="center"/>
            <w:hideMark/>
          </w:tcPr>
          <w:p w14:paraId="6CCF0934"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06E0BB43"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05526D4C"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2.E.2 - TFT Flat Panel Display </w:t>
            </w:r>
          </w:p>
        </w:tc>
        <w:tc>
          <w:tcPr>
            <w:tcW w:w="1240" w:type="dxa"/>
            <w:tcBorders>
              <w:top w:val="nil"/>
              <w:left w:val="nil"/>
              <w:bottom w:val="single" w:sz="4" w:space="0" w:color="auto"/>
              <w:right w:val="single" w:sz="4" w:space="0" w:color="auto"/>
            </w:tcBorders>
            <w:shd w:val="clear" w:color="auto" w:fill="D3D3D3"/>
            <w:noWrap/>
            <w:vAlign w:val="center"/>
          </w:tcPr>
          <w:p w14:paraId="4637AD50"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6100B27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72CABE31"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66EF4487"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noWrap/>
            <w:vAlign w:val="center"/>
            <w:hideMark/>
          </w:tcPr>
          <w:p w14:paraId="0424CA16" w14:textId="3C695B7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126955B5" w14:textId="166E4DE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noWrap/>
            <w:vAlign w:val="center"/>
            <w:hideMark/>
          </w:tcPr>
          <w:p w14:paraId="6E09BE91"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7C94930F"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67CB31B"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2.E.3 - Photovoltaics </w:t>
            </w:r>
          </w:p>
        </w:tc>
        <w:tc>
          <w:tcPr>
            <w:tcW w:w="1240" w:type="dxa"/>
            <w:tcBorders>
              <w:top w:val="nil"/>
              <w:left w:val="nil"/>
              <w:bottom w:val="single" w:sz="4" w:space="0" w:color="auto"/>
              <w:right w:val="single" w:sz="4" w:space="0" w:color="auto"/>
            </w:tcBorders>
            <w:shd w:val="clear" w:color="auto" w:fill="D3D3D3"/>
            <w:noWrap/>
            <w:vAlign w:val="center"/>
          </w:tcPr>
          <w:p w14:paraId="28F014BC"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1D5848F1"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EF2F474"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2998FB1B"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noWrap/>
            <w:vAlign w:val="center"/>
            <w:hideMark/>
          </w:tcPr>
          <w:p w14:paraId="6CE60309" w14:textId="212D759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4F0F745E"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EF01CFB" w14:textId="77777777" w:rsidR="00063CD3" w:rsidRDefault="00063CD3" w:rsidP="00063CD3">
            <w:pPr>
              <w:spacing w:after="0"/>
              <w:jc w:val="right"/>
              <w:rPr>
                <w:rFonts w:eastAsia="Times New Roman" w:cs="Arial"/>
                <w:color w:val="000000"/>
                <w:sz w:val="16"/>
                <w:szCs w:val="16"/>
                <w:lang w:eastAsia="es-ES"/>
              </w:rPr>
            </w:pPr>
          </w:p>
        </w:tc>
      </w:tr>
      <w:tr w:rsidR="00063CD3" w14:paraId="379813B1"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6ADAAA65"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2.E.4 - Heat Transfer Fluid </w:t>
            </w:r>
          </w:p>
        </w:tc>
        <w:tc>
          <w:tcPr>
            <w:tcW w:w="1240" w:type="dxa"/>
            <w:tcBorders>
              <w:top w:val="nil"/>
              <w:left w:val="nil"/>
              <w:bottom w:val="single" w:sz="4" w:space="0" w:color="auto"/>
              <w:right w:val="single" w:sz="4" w:space="0" w:color="auto"/>
            </w:tcBorders>
            <w:shd w:val="clear" w:color="auto" w:fill="D3D3D3"/>
            <w:noWrap/>
            <w:vAlign w:val="center"/>
          </w:tcPr>
          <w:p w14:paraId="61C7DFF2"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4BE73F79"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17AE8C4"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63405894"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noWrap/>
            <w:vAlign w:val="center"/>
            <w:hideMark/>
          </w:tcPr>
          <w:p w14:paraId="36931A82" w14:textId="4CCFA2C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446CAC04"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80FF789" w14:textId="77777777" w:rsidR="00063CD3" w:rsidRDefault="00063CD3" w:rsidP="00063CD3">
            <w:pPr>
              <w:spacing w:after="0"/>
              <w:jc w:val="right"/>
              <w:rPr>
                <w:rFonts w:eastAsia="Times New Roman" w:cs="Arial"/>
                <w:color w:val="000000"/>
                <w:sz w:val="16"/>
                <w:szCs w:val="16"/>
                <w:lang w:eastAsia="es-ES"/>
              </w:rPr>
            </w:pPr>
          </w:p>
        </w:tc>
      </w:tr>
      <w:tr w:rsidR="00063CD3" w14:paraId="1B958D13"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60384DBB"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2.E.5 - Other (please specify) </w:t>
            </w:r>
          </w:p>
        </w:tc>
        <w:tc>
          <w:tcPr>
            <w:tcW w:w="1240" w:type="dxa"/>
            <w:tcBorders>
              <w:top w:val="nil"/>
              <w:left w:val="nil"/>
              <w:bottom w:val="single" w:sz="4" w:space="0" w:color="auto"/>
              <w:right w:val="single" w:sz="4" w:space="0" w:color="auto"/>
            </w:tcBorders>
            <w:noWrap/>
            <w:vAlign w:val="center"/>
            <w:hideMark/>
          </w:tcPr>
          <w:p w14:paraId="6B0AF65E" w14:textId="6C4F872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1E9A6285" w14:textId="4AF100E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23C25139" w14:textId="6A45DA5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noWrap/>
            <w:vAlign w:val="center"/>
            <w:hideMark/>
          </w:tcPr>
          <w:p w14:paraId="70B2C76E" w14:textId="71C581D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1599AAFE" w14:textId="73C05EA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434198A2" w14:textId="79D8591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noWrap/>
            <w:vAlign w:val="center"/>
            <w:hideMark/>
          </w:tcPr>
          <w:p w14:paraId="468947D5"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661F740D"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5351CB72"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2.F - Product Uses as Substitutes for Ozone Depleting Substances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03F6C170" w14:textId="2BBD34B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2C67A42E" w14:textId="5AE76D6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1F123EEC" w14:textId="6125978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1A049EC8" w14:textId="1C246D4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282</w:t>
            </w:r>
            <w:r>
              <w:rPr>
                <w:rFonts w:cs="Arial"/>
                <w:color w:val="000000"/>
                <w:sz w:val="16"/>
                <w:szCs w:val="16"/>
              </w:rPr>
              <w:t>.</w:t>
            </w:r>
            <w:r w:rsidRPr="009D7CE1">
              <w:rPr>
                <w:rFonts w:cs="Arial"/>
                <w:color w:val="000000"/>
                <w:sz w:val="16"/>
                <w:szCs w:val="16"/>
              </w:rPr>
              <w:t>10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3E4C173A" w14:textId="387A652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0823EB3C" w14:textId="48A8C17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65040422"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0BD2168E"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5FB3FF8C"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2.F.1 - Refrigeration and Air Conditioning </w:t>
            </w:r>
          </w:p>
        </w:tc>
        <w:tc>
          <w:tcPr>
            <w:tcW w:w="1240" w:type="dxa"/>
            <w:tcBorders>
              <w:top w:val="nil"/>
              <w:left w:val="nil"/>
              <w:bottom w:val="single" w:sz="4" w:space="0" w:color="auto"/>
              <w:right w:val="single" w:sz="4" w:space="0" w:color="auto"/>
            </w:tcBorders>
            <w:shd w:val="clear" w:color="auto" w:fill="D3D3D3"/>
            <w:noWrap/>
            <w:vAlign w:val="center"/>
          </w:tcPr>
          <w:p w14:paraId="175F7C1F"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45297812"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2F016F7"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noWrap/>
            <w:vAlign w:val="center"/>
            <w:hideMark/>
          </w:tcPr>
          <w:p w14:paraId="2FADE610" w14:textId="3EB9F9D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282</w:t>
            </w:r>
            <w:r>
              <w:rPr>
                <w:rFonts w:cs="Arial"/>
                <w:color w:val="000000"/>
                <w:sz w:val="16"/>
                <w:szCs w:val="16"/>
              </w:rPr>
              <w:t>.</w:t>
            </w:r>
            <w:r w:rsidRPr="009D7CE1">
              <w:rPr>
                <w:rFonts w:cs="Arial"/>
                <w:color w:val="000000"/>
                <w:sz w:val="16"/>
                <w:szCs w:val="16"/>
              </w:rPr>
              <w:t>10</w:t>
            </w:r>
          </w:p>
        </w:tc>
        <w:tc>
          <w:tcPr>
            <w:tcW w:w="549" w:type="dxa"/>
            <w:tcBorders>
              <w:top w:val="nil"/>
              <w:left w:val="nil"/>
              <w:bottom w:val="single" w:sz="4" w:space="0" w:color="auto"/>
              <w:right w:val="single" w:sz="4" w:space="0" w:color="auto"/>
            </w:tcBorders>
            <w:shd w:val="clear" w:color="auto" w:fill="D3D3D3"/>
            <w:noWrap/>
            <w:vAlign w:val="center"/>
          </w:tcPr>
          <w:p w14:paraId="3D5FAF9B"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AE0A534"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72E71D7" w14:textId="77777777" w:rsidR="00063CD3" w:rsidRDefault="00063CD3" w:rsidP="00063CD3">
            <w:pPr>
              <w:spacing w:after="0"/>
              <w:jc w:val="right"/>
              <w:rPr>
                <w:rFonts w:eastAsia="Times New Roman" w:cs="Arial"/>
                <w:color w:val="000000"/>
                <w:sz w:val="16"/>
                <w:szCs w:val="16"/>
                <w:lang w:eastAsia="es-ES"/>
              </w:rPr>
            </w:pPr>
          </w:p>
        </w:tc>
      </w:tr>
      <w:tr w:rsidR="00063CD3" w14:paraId="66B2B5E3"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15B80A1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2.F.2 - Foam Blowing Agents </w:t>
            </w:r>
          </w:p>
        </w:tc>
        <w:tc>
          <w:tcPr>
            <w:tcW w:w="1240" w:type="dxa"/>
            <w:tcBorders>
              <w:top w:val="nil"/>
              <w:left w:val="nil"/>
              <w:bottom w:val="single" w:sz="4" w:space="0" w:color="auto"/>
              <w:right w:val="single" w:sz="4" w:space="0" w:color="auto"/>
            </w:tcBorders>
            <w:shd w:val="clear" w:color="auto" w:fill="D3D3D3"/>
            <w:noWrap/>
            <w:vAlign w:val="center"/>
          </w:tcPr>
          <w:p w14:paraId="50672F20"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2187CF9E"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7234B6F0"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noWrap/>
            <w:vAlign w:val="center"/>
            <w:hideMark/>
          </w:tcPr>
          <w:p w14:paraId="6B5B0D85" w14:textId="2448557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D3D3D3"/>
            <w:noWrap/>
            <w:vAlign w:val="center"/>
          </w:tcPr>
          <w:p w14:paraId="1F229CBB"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DE37DB1"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6B5994EA" w14:textId="77777777" w:rsidR="00063CD3" w:rsidRDefault="00063CD3" w:rsidP="00063CD3">
            <w:pPr>
              <w:spacing w:after="0"/>
              <w:jc w:val="right"/>
              <w:rPr>
                <w:rFonts w:eastAsia="Times New Roman" w:cs="Arial"/>
                <w:color w:val="000000"/>
                <w:sz w:val="16"/>
                <w:szCs w:val="16"/>
                <w:lang w:eastAsia="es-ES"/>
              </w:rPr>
            </w:pPr>
          </w:p>
        </w:tc>
      </w:tr>
      <w:tr w:rsidR="00063CD3" w14:paraId="289FD753"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0F8C06B"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2.F.3 - Fire Protection </w:t>
            </w:r>
          </w:p>
        </w:tc>
        <w:tc>
          <w:tcPr>
            <w:tcW w:w="1240" w:type="dxa"/>
            <w:tcBorders>
              <w:top w:val="nil"/>
              <w:left w:val="nil"/>
              <w:bottom w:val="single" w:sz="4" w:space="0" w:color="auto"/>
              <w:right w:val="single" w:sz="4" w:space="0" w:color="auto"/>
            </w:tcBorders>
            <w:shd w:val="clear" w:color="auto" w:fill="D3D3D3"/>
            <w:noWrap/>
            <w:vAlign w:val="center"/>
          </w:tcPr>
          <w:p w14:paraId="11FACBD9"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5D6B0AC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E89C1BE"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noWrap/>
            <w:vAlign w:val="center"/>
            <w:hideMark/>
          </w:tcPr>
          <w:p w14:paraId="35DA9879" w14:textId="3906F0B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1E183CF1" w14:textId="7BD1DDD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22E69B01"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3D54AB6" w14:textId="77777777" w:rsidR="00063CD3" w:rsidRDefault="00063CD3" w:rsidP="00063CD3">
            <w:pPr>
              <w:spacing w:after="0"/>
              <w:jc w:val="right"/>
              <w:rPr>
                <w:rFonts w:eastAsia="Times New Roman" w:cs="Arial"/>
                <w:color w:val="000000"/>
                <w:sz w:val="16"/>
                <w:szCs w:val="16"/>
                <w:lang w:eastAsia="es-ES"/>
              </w:rPr>
            </w:pPr>
          </w:p>
        </w:tc>
      </w:tr>
      <w:tr w:rsidR="00063CD3" w14:paraId="6246FE40"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17144F44"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lastRenderedPageBreak/>
              <w:t xml:space="preserve">      2.F.4 - Aerosols </w:t>
            </w:r>
          </w:p>
        </w:tc>
        <w:tc>
          <w:tcPr>
            <w:tcW w:w="1240" w:type="dxa"/>
            <w:tcBorders>
              <w:top w:val="nil"/>
              <w:left w:val="nil"/>
              <w:bottom w:val="single" w:sz="4" w:space="0" w:color="auto"/>
              <w:right w:val="single" w:sz="4" w:space="0" w:color="auto"/>
            </w:tcBorders>
            <w:shd w:val="clear" w:color="auto" w:fill="D3D3D3"/>
            <w:noWrap/>
            <w:vAlign w:val="center"/>
          </w:tcPr>
          <w:p w14:paraId="01319B74"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67256A02"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160C9C3"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noWrap/>
            <w:vAlign w:val="center"/>
            <w:hideMark/>
          </w:tcPr>
          <w:p w14:paraId="19290686" w14:textId="5BE2939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D3D3D3"/>
            <w:noWrap/>
            <w:vAlign w:val="center"/>
          </w:tcPr>
          <w:p w14:paraId="55EBFD7F"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968E187"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27A0E391" w14:textId="77777777" w:rsidR="00063CD3" w:rsidRDefault="00063CD3" w:rsidP="00063CD3">
            <w:pPr>
              <w:spacing w:after="0"/>
              <w:jc w:val="right"/>
              <w:rPr>
                <w:rFonts w:eastAsia="Times New Roman" w:cs="Arial"/>
                <w:color w:val="000000"/>
                <w:sz w:val="16"/>
                <w:szCs w:val="16"/>
                <w:lang w:eastAsia="es-ES"/>
              </w:rPr>
            </w:pPr>
          </w:p>
        </w:tc>
      </w:tr>
      <w:tr w:rsidR="00063CD3" w14:paraId="17A54430"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5894CF84"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2.F.5 - Solvents </w:t>
            </w:r>
          </w:p>
        </w:tc>
        <w:tc>
          <w:tcPr>
            <w:tcW w:w="1240" w:type="dxa"/>
            <w:tcBorders>
              <w:top w:val="nil"/>
              <w:left w:val="nil"/>
              <w:bottom w:val="single" w:sz="4" w:space="0" w:color="auto"/>
              <w:right w:val="single" w:sz="4" w:space="0" w:color="auto"/>
            </w:tcBorders>
            <w:shd w:val="clear" w:color="auto" w:fill="D3D3D3"/>
            <w:noWrap/>
            <w:vAlign w:val="center"/>
          </w:tcPr>
          <w:p w14:paraId="5FE9D4DE"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2898214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F41E926"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noWrap/>
            <w:vAlign w:val="center"/>
            <w:hideMark/>
          </w:tcPr>
          <w:p w14:paraId="4E9A4BC4" w14:textId="3C40E7F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10598CE0" w14:textId="5967FEE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567E2BB7"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415FEA1D" w14:textId="77777777" w:rsidR="00063CD3" w:rsidRDefault="00063CD3" w:rsidP="00063CD3">
            <w:pPr>
              <w:spacing w:after="0"/>
              <w:jc w:val="right"/>
              <w:rPr>
                <w:rFonts w:eastAsia="Times New Roman" w:cs="Arial"/>
                <w:color w:val="000000"/>
                <w:sz w:val="16"/>
                <w:szCs w:val="16"/>
                <w:lang w:eastAsia="es-ES"/>
              </w:rPr>
            </w:pPr>
          </w:p>
        </w:tc>
      </w:tr>
      <w:tr w:rsidR="00063CD3" w14:paraId="472B6FDD"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A359D42"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2.F.6 - Other Applications (please specify) </w:t>
            </w:r>
          </w:p>
        </w:tc>
        <w:tc>
          <w:tcPr>
            <w:tcW w:w="1240" w:type="dxa"/>
            <w:tcBorders>
              <w:top w:val="nil"/>
              <w:left w:val="nil"/>
              <w:bottom w:val="single" w:sz="4" w:space="0" w:color="auto"/>
              <w:right w:val="single" w:sz="4" w:space="0" w:color="auto"/>
            </w:tcBorders>
            <w:shd w:val="clear" w:color="auto" w:fill="D3D3D3"/>
            <w:noWrap/>
            <w:vAlign w:val="center"/>
          </w:tcPr>
          <w:p w14:paraId="35DED32E"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40585C42"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8D833EF"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noWrap/>
            <w:vAlign w:val="center"/>
            <w:hideMark/>
          </w:tcPr>
          <w:p w14:paraId="394D1724" w14:textId="2C2ECA1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5D7D8636" w14:textId="740EA5B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3392A00F"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B131C25" w14:textId="77777777" w:rsidR="00063CD3" w:rsidRDefault="00063CD3" w:rsidP="00063CD3">
            <w:pPr>
              <w:spacing w:after="0"/>
              <w:jc w:val="right"/>
              <w:rPr>
                <w:rFonts w:eastAsia="Times New Roman" w:cs="Arial"/>
                <w:color w:val="000000"/>
                <w:sz w:val="16"/>
                <w:szCs w:val="16"/>
                <w:lang w:eastAsia="es-ES"/>
              </w:rPr>
            </w:pPr>
          </w:p>
        </w:tc>
      </w:tr>
      <w:tr w:rsidR="00063CD3" w14:paraId="0FD6888B"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686F4281"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2.G - Other Product Manufacture 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0F574B2C" w14:textId="079E415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22EB9793" w14:textId="72C43BC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4322ABE8" w14:textId="3A606F1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2429C464" w14:textId="1FC1BB5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715FF363" w14:textId="69A41B0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09090C9D" w14:textId="19C4248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3B358906"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7629CA9C"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440FC69"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2.G.1 - Electrical Equipment </w:t>
            </w:r>
          </w:p>
        </w:tc>
        <w:tc>
          <w:tcPr>
            <w:tcW w:w="1240" w:type="dxa"/>
            <w:tcBorders>
              <w:top w:val="nil"/>
              <w:left w:val="nil"/>
              <w:bottom w:val="single" w:sz="4" w:space="0" w:color="auto"/>
              <w:right w:val="single" w:sz="4" w:space="0" w:color="auto"/>
            </w:tcBorders>
            <w:shd w:val="clear" w:color="auto" w:fill="D3D3D3"/>
            <w:noWrap/>
            <w:vAlign w:val="center"/>
          </w:tcPr>
          <w:p w14:paraId="3C201FA9"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376B763B"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30A37520"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09D10F3D"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noWrap/>
            <w:vAlign w:val="center"/>
            <w:hideMark/>
          </w:tcPr>
          <w:p w14:paraId="34425CFF" w14:textId="2FFF26C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70F66133" w14:textId="2923A14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D3D3D3"/>
            <w:noWrap/>
            <w:vAlign w:val="center"/>
          </w:tcPr>
          <w:p w14:paraId="36FBD511" w14:textId="77777777" w:rsidR="00063CD3" w:rsidRDefault="00063CD3" w:rsidP="00063CD3">
            <w:pPr>
              <w:spacing w:after="0"/>
              <w:jc w:val="right"/>
              <w:rPr>
                <w:rFonts w:eastAsia="Times New Roman" w:cs="Arial"/>
                <w:color w:val="000000"/>
                <w:sz w:val="16"/>
                <w:szCs w:val="16"/>
                <w:lang w:eastAsia="es-ES"/>
              </w:rPr>
            </w:pPr>
          </w:p>
        </w:tc>
      </w:tr>
      <w:tr w:rsidR="00063CD3" w14:paraId="3230924C"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C4EAFEB"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2.G.2 - SF6 and PFCs from Other Product Uses </w:t>
            </w:r>
          </w:p>
        </w:tc>
        <w:tc>
          <w:tcPr>
            <w:tcW w:w="1240" w:type="dxa"/>
            <w:tcBorders>
              <w:top w:val="nil"/>
              <w:left w:val="nil"/>
              <w:bottom w:val="single" w:sz="4" w:space="0" w:color="auto"/>
              <w:right w:val="single" w:sz="4" w:space="0" w:color="auto"/>
            </w:tcBorders>
            <w:shd w:val="clear" w:color="auto" w:fill="D3D3D3"/>
            <w:noWrap/>
            <w:vAlign w:val="center"/>
          </w:tcPr>
          <w:p w14:paraId="31BF9DEB"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1F1A082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4B79A75"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52AD4F9F"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noWrap/>
            <w:vAlign w:val="center"/>
            <w:hideMark/>
          </w:tcPr>
          <w:p w14:paraId="5DD46DC9" w14:textId="4D22CB2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3984AEDB" w14:textId="49AAFC0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D3D3D3"/>
            <w:noWrap/>
            <w:vAlign w:val="center"/>
          </w:tcPr>
          <w:p w14:paraId="3234E48C" w14:textId="77777777" w:rsidR="00063CD3" w:rsidRDefault="00063CD3" w:rsidP="00063CD3">
            <w:pPr>
              <w:spacing w:after="0"/>
              <w:jc w:val="right"/>
              <w:rPr>
                <w:rFonts w:eastAsia="Times New Roman" w:cs="Arial"/>
                <w:color w:val="000000"/>
                <w:sz w:val="16"/>
                <w:szCs w:val="16"/>
                <w:lang w:eastAsia="es-ES"/>
              </w:rPr>
            </w:pPr>
          </w:p>
        </w:tc>
      </w:tr>
      <w:tr w:rsidR="00063CD3" w14:paraId="534429EE"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0C69335F"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2.G.3 - N2O from Product Uses </w:t>
            </w:r>
          </w:p>
        </w:tc>
        <w:tc>
          <w:tcPr>
            <w:tcW w:w="1240" w:type="dxa"/>
            <w:tcBorders>
              <w:top w:val="nil"/>
              <w:left w:val="nil"/>
              <w:bottom w:val="single" w:sz="4" w:space="0" w:color="auto"/>
              <w:right w:val="single" w:sz="4" w:space="0" w:color="auto"/>
            </w:tcBorders>
            <w:shd w:val="clear" w:color="auto" w:fill="D3D3D3"/>
            <w:noWrap/>
            <w:vAlign w:val="center"/>
          </w:tcPr>
          <w:p w14:paraId="3AE47B1C"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6A53B27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27F28282" w14:textId="37D46C7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1D8571B2"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367838C"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52E4915"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6BB67F72" w14:textId="77777777" w:rsidR="00063CD3" w:rsidRDefault="00063CD3" w:rsidP="00063CD3">
            <w:pPr>
              <w:spacing w:after="0"/>
              <w:jc w:val="right"/>
              <w:rPr>
                <w:rFonts w:eastAsia="Times New Roman" w:cs="Arial"/>
                <w:color w:val="000000"/>
                <w:sz w:val="16"/>
                <w:szCs w:val="16"/>
                <w:lang w:eastAsia="es-ES"/>
              </w:rPr>
            </w:pPr>
          </w:p>
        </w:tc>
      </w:tr>
      <w:tr w:rsidR="00063CD3" w14:paraId="4DF9E5BB"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909707D"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2.G.4 - Other (Please specify) </w:t>
            </w:r>
          </w:p>
        </w:tc>
        <w:tc>
          <w:tcPr>
            <w:tcW w:w="1240" w:type="dxa"/>
            <w:tcBorders>
              <w:top w:val="nil"/>
              <w:left w:val="nil"/>
              <w:bottom w:val="single" w:sz="4" w:space="0" w:color="auto"/>
              <w:right w:val="single" w:sz="4" w:space="0" w:color="auto"/>
            </w:tcBorders>
            <w:noWrap/>
            <w:vAlign w:val="center"/>
            <w:hideMark/>
          </w:tcPr>
          <w:p w14:paraId="7A2D743A" w14:textId="46905FB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3CD0C8FC" w14:textId="3FDE6CC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30BB4563" w14:textId="599439D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noWrap/>
            <w:vAlign w:val="center"/>
            <w:hideMark/>
          </w:tcPr>
          <w:p w14:paraId="1B61B8A4" w14:textId="68299DB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noWrap/>
            <w:vAlign w:val="center"/>
            <w:hideMark/>
          </w:tcPr>
          <w:p w14:paraId="0EF51E9C" w14:textId="4025BCA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6CA3EE88" w14:textId="7261529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noWrap/>
            <w:vAlign w:val="center"/>
            <w:hideMark/>
          </w:tcPr>
          <w:p w14:paraId="6802C985"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1B3D3D38"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06EF1ECA"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2.H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1E7CD56C" w14:textId="6E7F17E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36143FE4" w14:textId="61950EB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41E3D563" w14:textId="2AB9E23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5C7DFC59" w14:textId="6C87072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6846C3D0" w14:textId="6096F2C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DD2E876" w14:textId="150BB78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1F2CF845"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6AA27DAE"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17625221"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2.H.1 - Pulp and Paper Industry </w:t>
            </w:r>
          </w:p>
        </w:tc>
        <w:tc>
          <w:tcPr>
            <w:tcW w:w="1240" w:type="dxa"/>
            <w:tcBorders>
              <w:top w:val="nil"/>
              <w:left w:val="nil"/>
              <w:bottom w:val="single" w:sz="4" w:space="0" w:color="auto"/>
              <w:right w:val="single" w:sz="4" w:space="0" w:color="auto"/>
            </w:tcBorders>
            <w:noWrap/>
            <w:vAlign w:val="center"/>
            <w:hideMark/>
          </w:tcPr>
          <w:p w14:paraId="31F58C16" w14:textId="0797971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340C0880" w14:textId="02B2225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4CAEEE8A"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6E020E61"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5FEE8ECE"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DE96082"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5D2835BD" w14:textId="77777777" w:rsidR="00063CD3" w:rsidRDefault="00063CD3" w:rsidP="00063CD3">
            <w:pPr>
              <w:spacing w:after="0"/>
              <w:jc w:val="right"/>
              <w:rPr>
                <w:rFonts w:eastAsia="Times New Roman" w:cs="Arial"/>
                <w:color w:val="000000"/>
                <w:sz w:val="16"/>
                <w:szCs w:val="16"/>
                <w:lang w:eastAsia="es-ES"/>
              </w:rPr>
            </w:pPr>
          </w:p>
        </w:tc>
      </w:tr>
      <w:tr w:rsidR="00063CD3" w14:paraId="417B1305"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6BC7D3C"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2.H.2 - Food and Beverages Industry </w:t>
            </w:r>
          </w:p>
        </w:tc>
        <w:tc>
          <w:tcPr>
            <w:tcW w:w="1240" w:type="dxa"/>
            <w:tcBorders>
              <w:top w:val="nil"/>
              <w:left w:val="nil"/>
              <w:bottom w:val="single" w:sz="4" w:space="0" w:color="auto"/>
              <w:right w:val="single" w:sz="4" w:space="0" w:color="auto"/>
            </w:tcBorders>
            <w:noWrap/>
            <w:vAlign w:val="center"/>
            <w:hideMark/>
          </w:tcPr>
          <w:p w14:paraId="381D5EC2" w14:textId="20E1ABC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59C90AF9" w14:textId="267B516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10B6CBC6"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4FB43230"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4EF62B4F"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4E867AA"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72DDC929" w14:textId="77777777" w:rsidR="00063CD3" w:rsidRDefault="00063CD3" w:rsidP="00063CD3">
            <w:pPr>
              <w:spacing w:after="0"/>
              <w:jc w:val="right"/>
              <w:rPr>
                <w:rFonts w:eastAsia="Times New Roman" w:cs="Arial"/>
                <w:color w:val="000000"/>
                <w:sz w:val="16"/>
                <w:szCs w:val="16"/>
                <w:lang w:eastAsia="es-ES"/>
              </w:rPr>
            </w:pPr>
          </w:p>
        </w:tc>
      </w:tr>
      <w:tr w:rsidR="00063CD3" w14:paraId="2EFE9E41"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9957AAA"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2.H.3 - Other (please specify) </w:t>
            </w:r>
          </w:p>
        </w:tc>
        <w:tc>
          <w:tcPr>
            <w:tcW w:w="1240" w:type="dxa"/>
            <w:tcBorders>
              <w:top w:val="nil"/>
              <w:left w:val="nil"/>
              <w:bottom w:val="single" w:sz="4" w:space="0" w:color="auto"/>
              <w:right w:val="single" w:sz="4" w:space="0" w:color="auto"/>
            </w:tcBorders>
            <w:noWrap/>
            <w:vAlign w:val="center"/>
            <w:hideMark/>
          </w:tcPr>
          <w:p w14:paraId="668F890C" w14:textId="2E8ABF1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2B898187" w14:textId="7B29197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553AEEA9" w14:textId="4FCD22A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50E2A255"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17A880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74C10C4B"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2D018957" w14:textId="77777777" w:rsidR="00063CD3" w:rsidRDefault="00063CD3" w:rsidP="00063CD3">
            <w:pPr>
              <w:spacing w:after="0"/>
              <w:jc w:val="right"/>
              <w:rPr>
                <w:rFonts w:eastAsia="Times New Roman" w:cs="Arial"/>
                <w:color w:val="000000"/>
                <w:sz w:val="16"/>
                <w:szCs w:val="16"/>
                <w:lang w:eastAsia="es-ES"/>
              </w:rPr>
            </w:pPr>
          </w:p>
        </w:tc>
      </w:tr>
      <w:tr w:rsidR="00063CD3" w14:paraId="373063D7"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790A00AC"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3 - Agriculture, Forestry, and Other Land Use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0FC8B741" w14:textId="6781293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5</w:t>
            </w:r>
            <w:r>
              <w:rPr>
                <w:rFonts w:cs="Arial"/>
                <w:color w:val="000000"/>
                <w:sz w:val="16"/>
                <w:szCs w:val="16"/>
              </w:rPr>
              <w:t>.</w:t>
            </w:r>
            <w:r w:rsidRPr="009D7CE1">
              <w:rPr>
                <w:rFonts w:cs="Arial"/>
                <w:color w:val="000000"/>
                <w:sz w:val="16"/>
                <w:szCs w:val="16"/>
              </w:rPr>
              <w:t>58</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222AFA54" w14:textId="5F26A18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31</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65D22774" w14:textId="43A25AE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13</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4A407D28" w14:textId="4D04309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270E5694" w14:textId="1D92614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6C1C2695" w14:textId="35B611B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0F011286" w14:textId="77777777" w:rsidR="00063CD3" w:rsidRDefault="00063CD3" w:rsidP="00063CD3">
            <w:pPr>
              <w:spacing w:after="0"/>
              <w:jc w:val="right"/>
              <w:rPr>
                <w:rFonts w:eastAsia="Times New Roman" w:cs="Arial"/>
                <w:color w:val="000000"/>
                <w:sz w:val="16"/>
                <w:szCs w:val="16"/>
                <w:lang w:eastAsia="es-ES"/>
              </w:rPr>
            </w:pPr>
            <w:r w:rsidRPr="00406F2A">
              <w:rPr>
                <w:rFonts w:cs="Arial"/>
                <w:sz w:val="16"/>
                <w:szCs w:val="16"/>
              </w:rPr>
              <w:t>0.00</w:t>
            </w:r>
          </w:p>
        </w:tc>
      </w:tr>
      <w:tr w:rsidR="00063CD3" w14:paraId="6DD6B27A"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5672FBAE"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3.A - Livestock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142E347B" w14:textId="5E92AD5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4BA0063C" w14:textId="688A798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31</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551C0470" w14:textId="1AC84FB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2EE311F5" w14:textId="26C1113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5834B29A" w14:textId="43670A9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8B4AC89" w14:textId="41A6189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464C07DE" w14:textId="77777777" w:rsidR="00063CD3" w:rsidRDefault="00063CD3" w:rsidP="00063CD3">
            <w:pPr>
              <w:spacing w:after="0"/>
              <w:jc w:val="right"/>
              <w:rPr>
                <w:rFonts w:eastAsia="Times New Roman" w:cs="Arial"/>
                <w:color w:val="000000"/>
                <w:sz w:val="16"/>
                <w:szCs w:val="16"/>
                <w:lang w:eastAsia="es-ES"/>
              </w:rPr>
            </w:pPr>
            <w:r w:rsidRPr="00406F2A">
              <w:rPr>
                <w:rFonts w:cs="Arial"/>
                <w:sz w:val="16"/>
                <w:szCs w:val="16"/>
              </w:rPr>
              <w:t>0.00</w:t>
            </w:r>
          </w:p>
        </w:tc>
      </w:tr>
      <w:tr w:rsidR="00063CD3" w14:paraId="64D7819B"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6089E290"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3.A.1 - Enteric Fermentation </w:t>
            </w:r>
          </w:p>
        </w:tc>
        <w:tc>
          <w:tcPr>
            <w:tcW w:w="1240" w:type="dxa"/>
            <w:tcBorders>
              <w:top w:val="nil"/>
              <w:left w:val="nil"/>
              <w:bottom w:val="single" w:sz="4" w:space="0" w:color="auto"/>
              <w:right w:val="single" w:sz="4" w:space="0" w:color="auto"/>
            </w:tcBorders>
            <w:shd w:val="clear" w:color="auto" w:fill="D3D3D3"/>
            <w:noWrap/>
            <w:vAlign w:val="center"/>
          </w:tcPr>
          <w:p w14:paraId="24C58C0D"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noWrap/>
            <w:vAlign w:val="center"/>
            <w:hideMark/>
          </w:tcPr>
          <w:p w14:paraId="499A8B1D" w14:textId="301903F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31</w:t>
            </w:r>
          </w:p>
        </w:tc>
        <w:tc>
          <w:tcPr>
            <w:tcW w:w="480" w:type="dxa"/>
            <w:tcBorders>
              <w:top w:val="nil"/>
              <w:left w:val="nil"/>
              <w:bottom w:val="single" w:sz="4" w:space="0" w:color="auto"/>
              <w:right w:val="single" w:sz="4" w:space="0" w:color="auto"/>
            </w:tcBorders>
            <w:shd w:val="clear" w:color="auto" w:fill="D3D3D3"/>
            <w:noWrap/>
            <w:vAlign w:val="center"/>
          </w:tcPr>
          <w:p w14:paraId="48D7C0CF"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180CA6E9"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86BE6B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E7F3C3F"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2370C17" w14:textId="77777777" w:rsidR="00063CD3" w:rsidRDefault="00063CD3" w:rsidP="00063CD3">
            <w:pPr>
              <w:spacing w:after="0"/>
              <w:jc w:val="right"/>
              <w:rPr>
                <w:rFonts w:eastAsia="Times New Roman" w:cs="Arial"/>
                <w:color w:val="000000"/>
                <w:sz w:val="16"/>
                <w:szCs w:val="16"/>
                <w:lang w:eastAsia="es-ES"/>
              </w:rPr>
            </w:pPr>
          </w:p>
        </w:tc>
      </w:tr>
      <w:tr w:rsidR="00063CD3" w14:paraId="324FA009"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A93FA70"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3.A.2 - Manure Management </w:t>
            </w:r>
          </w:p>
        </w:tc>
        <w:tc>
          <w:tcPr>
            <w:tcW w:w="1240" w:type="dxa"/>
            <w:tcBorders>
              <w:top w:val="nil"/>
              <w:left w:val="nil"/>
              <w:bottom w:val="single" w:sz="4" w:space="0" w:color="auto"/>
              <w:right w:val="single" w:sz="4" w:space="0" w:color="auto"/>
            </w:tcBorders>
            <w:shd w:val="clear" w:color="auto" w:fill="D3D3D3"/>
            <w:noWrap/>
            <w:vAlign w:val="center"/>
          </w:tcPr>
          <w:p w14:paraId="59FB8070"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noWrap/>
            <w:vAlign w:val="center"/>
            <w:hideMark/>
          </w:tcPr>
          <w:p w14:paraId="207B3C27" w14:textId="5967280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32BF7A7D" w14:textId="4545174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76CACA79"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5CC68595"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6FF8842"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541B31BA" w14:textId="77777777" w:rsidR="00063CD3" w:rsidRDefault="00063CD3" w:rsidP="00063CD3">
            <w:pPr>
              <w:spacing w:after="0"/>
              <w:jc w:val="right"/>
              <w:rPr>
                <w:rFonts w:eastAsia="Times New Roman" w:cs="Arial"/>
                <w:color w:val="000000"/>
                <w:sz w:val="16"/>
                <w:szCs w:val="16"/>
                <w:lang w:eastAsia="es-ES"/>
              </w:rPr>
            </w:pPr>
          </w:p>
        </w:tc>
      </w:tr>
      <w:tr w:rsidR="00063CD3" w14:paraId="54A77889"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3BB4F97"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3.B -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33E910EC" w14:textId="02D392B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0F3B0900" w14:textId="3E75C7B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66D5019D" w14:textId="444C848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14ABE238" w14:textId="12830E7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21122D53" w14:textId="2E513A2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51619EB8" w14:textId="7302002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2912E352" w14:textId="77777777" w:rsidR="00063CD3" w:rsidRDefault="00063CD3" w:rsidP="00063CD3">
            <w:pPr>
              <w:spacing w:after="0"/>
              <w:jc w:val="right"/>
              <w:rPr>
                <w:rFonts w:eastAsia="Times New Roman" w:cs="Arial"/>
                <w:color w:val="000000"/>
                <w:sz w:val="16"/>
                <w:szCs w:val="16"/>
                <w:lang w:eastAsia="es-ES"/>
              </w:rPr>
            </w:pPr>
            <w:r w:rsidRPr="00B5568E">
              <w:rPr>
                <w:rFonts w:cs="Arial"/>
                <w:sz w:val="16"/>
                <w:szCs w:val="16"/>
              </w:rPr>
              <w:t>0.00</w:t>
            </w:r>
          </w:p>
        </w:tc>
      </w:tr>
      <w:tr w:rsidR="00063CD3" w14:paraId="42C9E0D9"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7C7FF01"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3.B.1 - Forest land </w:t>
            </w:r>
          </w:p>
        </w:tc>
        <w:tc>
          <w:tcPr>
            <w:tcW w:w="1240" w:type="dxa"/>
            <w:tcBorders>
              <w:top w:val="nil"/>
              <w:left w:val="nil"/>
              <w:bottom w:val="single" w:sz="4" w:space="0" w:color="auto"/>
              <w:right w:val="single" w:sz="4" w:space="0" w:color="auto"/>
            </w:tcBorders>
            <w:noWrap/>
            <w:vAlign w:val="center"/>
            <w:hideMark/>
          </w:tcPr>
          <w:p w14:paraId="0E8E9E09" w14:textId="6960741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10517C7D"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1218A40"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1EC16DA1"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7D976BB0"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350B339A"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9C76DBF" w14:textId="77777777" w:rsidR="00063CD3" w:rsidRDefault="00063CD3" w:rsidP="00063CD3">
            <w:pPr>
              <w:spacing w:after="0"/>
              <w:jc w:val="right"/>
              <w:rPr>
                <w:rFonts w:eastAsia="Times New Roman" w:cs="Arial"/>
                <w:color w:val="000000"/>
                <w:sz w:val="16"/>
                <w:szCs w:val="16"/>
                <w:lang w:eastAsia="es-ES"/>
              </w:rPr>
            </w:pPr>
          </w:p>
        </w:tc>
      </w:tr>
      <w:tr w:rsidR="00063CD3" w14:paraId="54CA4DB3"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55C3C1F8"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3.B.2 - Cropland </w:t>
            </w:r>
          </w:p>
        </w:tc>
        <w:tc>
          <w:tcPr>
            <w:tcW w:w="1240" w:type="dxa"/>
            <w:tcBorders>
              <w:top w:val="nil"/>
              <w:left w:val="nil"/>
              <w:bottom w:val="single" w:sz="4" w:space="0" w:color="auto"/>
              <w:right w:val="single" w:sz="4" w:space="0" w:color="auto"/>
            </w:tcBorders>
            <w:noWrap/>
            <w:vAlign w:val="center"/>
            <w:hideMark/>
          </w:tcPr>
          <w:p w14:paraId="51F51877" w14:textId="7007DE1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42B8711C"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38D81DE2"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55FF315B"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A154A20"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DC96DD6"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3879E23" w14:textId="77777777" w:rsidR="00063CD3" w:rsidRDefault="00063CD3" w:rsidP="00063CD3">
            <w:pPr>
              <w:spacing w:after="0"/>
              <w:jc w:val="right"/>
              <w:rPr>
                <w:rFonts w:eastAsia="Times New Roman" w:cs="Arial"/>
                <w:color w:val="000000"/>
                <w:sz w:val="16"/>
                <w:szCs w:val="16"/>
                <w:lang w:eastAsia="es-ES"/>
              </w:rPr>
            </w:pPr>
          </w:p>
        </w:tc>
      </w:tr>
      <w:tr w:rsidR="00063CD3" w14:paraId="70074A11"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013B39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3.B.3 - Grassland </w:t>
            </w:r>
          </w:p>
        </w:tc>
        <w:tc>
          <w:tcPr>
            <w:tcW w:w="1240" w:type="dxa"/>
            <w:tcBorders>
              <w:top w:val="nil"/>
              <w:left w:val="nil"/>
              <w:bottom w:val="single" w:sz="4" w:space="0" w:color="auto"/>
              <w:right w:val="single" w:sz="4" w:space="0" w:color="auto"/>
            </w:tcBorders>
            <w:noWrap/>
            <w:vAlign w:val="center"/>
            <w:hideMark/>
          </w:tcPr>
          <w:p w14:paraId="3EDD0FA7" w14:textId="41C2E0D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41AE603F"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9AF1DE9"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2E1B695C"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6CA5AF9B"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B4ECE90"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9572A88" w14:textId="77777777" w:rsidR="00063CD3" w:rsidRDefault="00063CD3" w:rsidP="00063CD3">
            <w:pPr>
              <w:spacing w:after="0"/>
              <w:jc w:val="right"/>
              <w:rPr>
                <w:rFonts w:eastAsia="Times New Roman" w:cs="Arial"/>
                <w:color w:val="000000"/>
                <w:sz w:val="16"/>
                <w:szCs w:val="16"/>
                <w:lang w:eastAsia="es-ES"/>
              </w:rPr>
            </w:pPr>
          </w:p>
        </w:tc>
      </w:tr>
      <w:tr w:rsidR="00063CD3" w14:paraId="4BBE08A8"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62B163E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3.B.4 - Wetlands </w:t>
            </w:r>
          </w:p>
        </w:tc>
        <w:tc>
          <w:tcPr>
            <w:tcW w:w="1240" w:type="dxa"/>
            <w:tcBorders>
              <w:top w:val="nil"/>
              <w:left w:val="nil"/>
              <w:bottom w:val="single" w:sz="4" w:space="0" w:color="auto"/>
              <w:right w:val="single" w:sz="4" w:space="0" w:color="auto"/>
            </w:tcBorders>
            <w:noWrap/>
            <w:vAlign w:val="center"/>
            <w:hideMark/>
          </w:tcPr>
          <w:p w14:paraId="4A51E317" w14:textId="4CBD1F7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4281CB3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085DB900" w14:textId="1DEFC9F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0E8EFB70"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1E50A14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647CD01"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5B905948" w14:textId="77777777" w:rsidR="00063CD3" w:rsidRDefault="00063CD3" w:rsidP="00063CD3">
            <w:pPr>
              <w:spacing w:after="0"/>
              <w:jc w:val="right"/>
              <w:rPr>
                <w:rFonts w:eastAsia="Times New Roman" w:cs="Arial"/>
                <w:color w:val="000000"/>
                <w:sz w:val="16"/>
                <w:szCs w:val="16"/>
                <w:lang w:eastAsia="es-ES"/>
              </w:rPr>
            </w:pPr>
          </w:p>
        </w:tc>
      </w:tr>
      <w:tr w:rsidR="00063CD3" w14:paraId="7562206B"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545EE547"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3.B.5 - Settlements </w:t>
            </w:r>
          </w:p>
        </w:tc>
        <w:tc>
          <w:tcPr>
            <w:tcW w:w="1240" w:type="dxa"/>
            <w:tcBorders>
              <w:top w:val="nil"/>
              <w:left w:val="nil"/>
              <w:bottom w:val="single" w:sz="4" w:space="0" w:color="auto"/>
              <w:right w:val="single" w:sz="4" w:space="0" w:color="auto"/>
            </w:tcBorders>
            <w:noWrap/>
            <w:vAlign w:val="center"/>
            <w:hideMark/>
          </w:tcPr>
          <w:p w14:paraId="578EC33C" w14:textId="35F6103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1AE4CAF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64B0400"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16E55C87"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781B696D"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EA87840"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01A209E" w14:textId="77777777" w:rsidR="00063CD3" w:rsidRDefault="00063CD3" w:rsidP="00063CD3">
            <w:pPr>
              <w:spacing w:after="0"/>
              <w:jc w:val="right"/>
              <w:rPr>
                <w:rFonts w:eastAsia="Times New Roman" w:cs="Arial"/>
                <w:color w:val="000000"/>
                <w:sz w:val="16"/>
                <w:szCs w:val="16"/>
                <w:lang w:eastAsia="es-ES"/>
              </w:rPr>
            </w:pPr>
          </w:p>
        </w:tc>
      </w:tr>
      <w:tr w:rsidR="00063CD3" w14:paraId="04A4B320"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50828C9A"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3.B.6 - Other Land </w:t>
            </w:r>
          </w:p>
        </w:tc>
        <w:tc>
          <w:tcPr>
            <w:tcW w:w="1240" w:type="dxa"/>
            <w:tcBorders>
              <w:top w:val="nil"/>
              <w:left w:val="nil"/>
              <w:bottom w:val="single" w:sz="4" w:space="0" w:color="auto"/>
              <w:right w:val="single" w:sz="4" w:space="0" w:color="auto"/>
            </w:tcBorders>
            <w:noWrap/>
            <w:vAlign w:val="center"/>
            <w:hideMark/>
          </w:tcPr>
          <w:p w14:paraId="3B58C0CB" w14:textId="7AFFF03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56E9053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479BDD0"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0D739C33"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73BF685"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26D0350"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6B24FA56" w14:textId="77777777" w:rsidR="00063CD3" w:rsidRDefault="00063CD3" w:rsidP="00063CD3">
            <w:pPr>
              <w:spacing w:after="0"/>
              <w:jc w:val="right"/>
              <w:rPr>
                <w:rFonts w:eastAsia="Times New Roman" w:cs="Arial"/>
                <w:color w:val="000000"/>
                <w:sz w:val="16"/>
                <w:szCs w:val="16"/>
                <w:lang w:eastAsia="es-ES"/>
              </w:rPr>
            </w:pPr>
          </w:p>
        </w:tc>
      </w:tr>
      <w:tr w:rsidR="00063CD3" w14:paraId="2D5B2AE2"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D788C18"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3.C - Aggregate sources and non-CO2 emissions sources on land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54A35AC5" w14:textId="38F62D2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5</w:t>
            </w:r>
            <w:r>
              <w:rPr>
                <w:rFonts w:cs="Arial"/>
                <w:color w:val="000000"/>
                <w:sz w:val="16"/>
                <w:szCs w:val="16"/>
              </w:rPr>
              <w:t>.</w:t>
            </w:r>
            <w:r w:rsidRPr="009D7CE1">
              <w:rPr>
                <w:rFonts w:cs="Arial"/>
                <w:color w:val="000000"/>
                <w:sz w:val="16"/>
                <w:szCs w:val="16"/>
              </w:rPr>
              <w:t>58</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19DE208B" w14:textId="5E00C3C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9933A53" w14:textId="333BBE5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13</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20318D72" w14:textId="6E0A65F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280C1BAB" w14:textId="5FAEBD3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38E2D02" w14:textId="64D6A54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3061A747" w14:textId="77777777" w:rsidR="00063CD3" w:rsidRDefault="00063CD3" w:rsidP="00063CD3">
            <w:pPr>
              <w:spacing w:after="0"/>
              <w:jc w:val="right"/>
              <w:rPr>
                <w:rFonts w:eastAsia="Times New Roman" w:cs="Arial"/>
                <w:color w:val="000000"/>
                <w:sz w:val="16"/>
                <w:szCs w:val="16"/>
                <w:lang w:eastAsia="es-ES"/>
              </w:rPr>
            </w:pPr>
            <w:r w:rsidRPr="00DB19C2">
              <w:rPr>
                <w:rFonts w:cs="Arial"/>
                <w:sz w:val="16"/>
                <w:szCs w:val="16"/>
              </w:rPr>
              <w:t>0.00</w:t>
            </w:r>
          </w:p>
        </w:tc>
      </w:tr>
      <w:tr w:rsidR="00063CD3" w14:paraId="71F95209"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1D88DCA5"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3.C.1 - Emissions from biomass burning </w:t>
            </w:r>
          </w:p>
        </w:tc>
        <w:tc>
          <w:tcPr>
            <w:tcW w:w="1240" w:type="dxa"/>
            <w:tcBorders>
              <w:top w:val="nil"/>
              <w:left w:val="nil"/>
              <w:bottom w:val="single" w:sz="4" w:space="0" w:color="auto"/>
              <w:right w:val="single" w:sz="4" w:space="0" w:color="auto"/>
            </w:tcBorders>
            <w:shd w:val="clear" w:color="auto" w:fill="D3D3D3"/>
            <w:noWrap/>
            <w:vAlign w:val="center"/>
          </w:tcPr>
          <w:p w14:paraId="268576CA"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noWrap/>
            <w:vAlign w:val="center"/>
            <w:hideMark/>
          </w:tcPr>
          <w:p w14:paraId="692AFCD8" w14:textId="55E3A9C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3132E607" w14:textId="4693CAA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08AF622E"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4B5624B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2CAC463"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77DCF03D" w14:textId="77777777" w:rsidR="00063CD3" w:rsidRDefault="00063CD3" w:rsidP="00063CD3">
            <w:pPr>
              <w:spacing w:after="0"/>
              <w:jc w:val="right"/>
              <w:rPr>
                <w:rFonts w:eastAsia="Times New Roman" w:cs="Arial"/>
                <w:color w:val="000000"/>
                <w:sz w:val="16"/>
                <w:szCs w:val="16"/>
                <w:lang w:eastAsia="es-ES"/>
              </w:rPr>
            </w:pPr>
          </w:p>
        </w:tc>
      </w:tr>
      <w:tr w:rsidR="00063CD3" w14:paraId="6D2A6803"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04CD2978"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3.C.2 - Liming </w:t>
            </w:r>
          </w:p>
        </w:tc>
        <w:tc>
          <w:tcPr>
            <w:tcW w:w="1240" w:type="dxa"/>
            <w:tcBorders>
              <w:top w:val="nil"/>
              <w:left w:val="nil"/>
              <w:bottom w:val="single" w:sz="4" w:space="0" w:color="auto"/>
              <w:right w:val="single" w:sz="4" w:space="0" w:color="auto"/>
            </w:tcBorders>
            <w:noWrap/>
            <w:vAlign w:val="center"/>
            <w:hideMark/>
          </w:tcPr>
          <w:p w14:paraId="4DBCA05B" w14:textId="4F01586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5860B300"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10BFEF14"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2E439135"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712667E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96D1E53"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A31377D" w14:textId="77777777" w:rsidR="00063CD3" w:rsidRDefault="00063CD3" w:rsidP="00063CD3">
            <w:pPr>
              <w:spacing w:after="0"/>
              <w:jc w:val="right"/>
              <w:rPr>
                <w:rFonts w:eastAsia="Times New Roman" w:cs="Arial"/>
                <w:color w:val="000000"/>
                <w:sz w:val="16"/>
                <w:szCs w:val="16"/>
                <w:lang w:eastAsia="es-ES"/>
              </w:rPr>
            </w:pPr>
          </w:p>
        </w:tc>
      </w:tr>
      <w:tr w:rsidR="00063CD3" w14:paraId="774C858D"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0EE51E60"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3.C.3 - Urea application </w:t>
            </w:r>
          </w:p>
        </w:tc>
        <w:tc>
          <w:tcPr>
            <w:tcW w:w="1240" w:type="dxa"/>
            <w:tcBorders>
              <w:top w:val="nil"/>
              <w:left w:val="nil"/>
              <w:bottom w:val="single" w:sz="4" w:space="0" w:color="auto"/>
              <w:right w:val="single" w:sz="4" w:space="0" w:color="auto"/>
            </w:tcBorders>
            <w:noWrap/>
            <w:vAlign w:val="center"/>
            <w:hideMark/>
          </w:tcPr>
          <w:p w14:paraId="06CAEFEB" w14:textId="7E381A7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5</w:t>
            </w:r>
            <w:r>
              <w:rPr>
                <w:rFonts w:cs="Arial"/>
                <w:color w:val="000000"/>
                <w:sz w:val="16"/>
                <w:szCs w:val="16"/>
              </w:rPr>
              <w:t>.</w:t>
            </w:r>
            <w:r w:rsidRPr="009D7CE1">
              <w:rPr>
                <w:rFonts w:cs="Arial"/>
                <w:color w:val="000000"/>
                <w:sz w:val="16"/>
                <w:szCs w:val="16"/>
              </w:rPr>
              <w:t>58</w:t>
            </w:r>
          </w:p>
        </w:tc>
        <w:tc>
          <w:tcPr>
            <w:tcW w:w="541" w:type="dxa"/>
            <w:tcBorders>
              <w:top w:val="nil"/>
              <w:left w:val="nil"/>
              <w:bottom w:val="single" w:sz="4" w:space="0" w:color="auto"/>
              <w:right w:val="single" w:sz="4" w:space="0" w:color="auto"/>
            </w:tcBorders>
            <w:shd w:val="clear" w:color="auto" w:fill="D3D3D3"/>
            <w:noWrap/>
            <w:vAlign w:val="center"/>
          </w:tcPr>
          <w:p w14:paraId="3262AFD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F0077B1"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1FFC77B3"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388E2EC"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57649DC"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45FC3365" w14:textId="77777777" w:rsidR="00063CD3" w:rsidRDefault="00063CD3" w:rsidP="00063CD3">
            <w:pPr>
              <w:spacing w:after="0"/>
              <w:jc w:val="right"/>
              <w:rPr>
                <w:rFonts w:eastAsia="Times New Roman" w:cs="Arial"/>
                <w:color w:val="000000"/>
                <w:sz w:val="16"/>
                <w:szCs w:val="16"/>
                <w:lang w:eastAsia="es-ES"/>
              </w:rPr>
            </w:pPr>
          </w:p>
        </w:tc>
      </w:tr>
      <w:tr w:rsidR="00063CD3" w14:paraId="04A98BEC"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4DAC6696"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3.C.4 - Direct N2O Emissions from managed soils </w:t>
            </w:r>
          </w:p>
        </w:tc>
        <w:tc>
          <w:tcPr>
            <w:tcW w:w="1240" w:type="dxa"/>
            <w:tcBorders>
              <w:top w:val="nil"/>
              <w:left w:val="nil"/>
              <w:bottom w:val="single" w:sz="4" w:space="0" w:color="auto"/>
              <w:right w:val="single" w:sz="4" w:space="0" w:color="auto"/>
            </w:tcBorders>
            <w:shd w:val="clear" w:color="auto" w:fill="D3D3D3"/>
            <w:noWrap/>
            <w:vAlign w:val="center"/>
          </w:tcPr>
          <w:p w14:paraId="69E865C7"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1395629B"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64F48995" w14:textId="0438F1B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12</w:t>
            </w:r>
          </w:p>
        </w:tc>
        <w:tc>
          <w:tcPr>
            <w:tcW w:w="630" w:type="dxa"/>
            <w:tcBorders>
              <w:top w:val="nil"/>
              <w:left w:val="nil"/>
              <w:bottom w:val="single" w:sz="4" w:space="0" w:color="auto"/>
              <w:right w:val="single" w:sz="4" w:space="0" w:color="auto"/>
            </w:tcBorders>
            <w:shd w:val="clear" w:color="auto" w:fill="D3D3D3"/>
            <w:noWrap/>
            <w:vAlign w:val="center"/>
          </w:tcPr>
          <w:p w14:paraId="144EF897"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4A37C11"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7EDB6F64"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434D39A7" w14:textId="77777777" w:rsidR="00063CD3" w:rsidRDefault="00063CD3" w:rsidP="00063CD3">
            <w:pPr>
              <w:spacing w:after="0"/>
              <w:jc w:val="right"/>
              <w:rPr>
                <w:rFonts w:eastAsia="Times New Roman" w:cs="Arial"/>
                <w:color w:val="000000"/>
                <w:sz w:val="16"/>
                <w:szCs w:val="16"/>
                <w:lang w:eastAsia="es-ES"/>
              </w:rPr>
            </w:pPr>
          </w:p>
        </w:tc>
      </w:tr>
      <w:tr w:rsidR="00063CD3" w14:paraId="364258A8"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77697E7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3.C.5 - Indirect N2O Emissions from managed soils </w:t>
            </w:r>
          </w:p>
        </w:tc>
        <w:tc>
          <w:tcPr>
            <w:tcW w:w="1240" w:type="dxa"/>
            <w:tcBorders>
              <w:top w:val="nil"/>
              <w:left w:val="nil"/>
              <w:bottom w:val="single" w:sz="4" w:space="0" w:color="auto"/>
              <w:right w:val="single" w:sz="4" w:space="0" w:color="auto"/>
            </w:tcBorders>
            <w:shd w:val="clear" w:color="auto" w:fill="D3D3D3"/>
            <w:noWrap/>
            <w:vAlign w:val="center"/>
          </w:tcPr>
          <w:p w14:paraId="2524F7F1"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16489D4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7AC5DC77" w14:textId="309DBDA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01</w:t>
            </w:r>
          </w:p>
        </w:tc>
        <w:tc>
          <w:tcPr>
            <w:tcW w:w="630" w:type="dxa"/>
            <w:tcBorders>
              <w:top w:val="nil"/>
              <w:left w:val="nil"/>
              <w:bottom w:val="single" w:sz="4" w:space="0" w:color="auto"/>
              <w:right w:val="single" w:sz="4" w:space="0" w:color="auto"/>
            </w:tcBorders>
            <w:shd w:val="clear" w:color="auto" w:fill="D3D3D3"/>
            <w:noWrap/>
            <w:vAlign w:val="center"/>
          </w:tcPr>
          <w:p w14:paraId="13A7CC3A"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7527E73"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2C9D028"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34341DC" w14:textId="77777777" w:rsidR="00063CD3" w:rsidRDefault="00063CD3" w:rsidP="00063CD3">
            <w:pPr>
              <w:spacing w:after="0"/>
              <w:jc w:val="right"/>
              <w:rPr>
                <w:rFonts w:eastAsia="Times New Roman" w:cs="Arial"/>
                <w:color w:val="000000"/>
                <w:sz w:val="16"/>
                <w:szCs w:val="16"/>
                <w:lang w:eastAsia="es-ES"/>
              </w:rPr>
            </w:pPr>
          </w:p>
        </w:tc>
      </w:tr>
      <w:tr w:rsidR="00063CD3" w14:paraId="0BAA91A6"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A5006AA"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lastRenderedPageBreak/>
              <w:t xml:space="preserve">      3.C.6 - Indirect N2O Emissions from manure management </w:t>
            </w:r>
          </w:p>
        </w:tc>
        <w:tc>
          <w:tcPr>
            <w:tcW w:w="1240" w:type="dxa"/>
            <w:tcBorders>
              <w:top w:val="nil"/>
              <w:left w:val="nil"/>
              <w:bottom w:val="single" w:sz="4" w:space="0" w:color="auto"/>
              <w:right w:val="single" w:sz="4" w:space="0" w:color="auto"/>
            </w:tcBorders>
            <w:shd w:val="clear" w:color="auto" w:fill="D3D3D3"/>
            <w:noWrap/>
            <w:vAlign w:val="center"/>
          </w:tcPr>
          <w:p w14:paraId="5B1C753B"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6DCA5197"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noWrap/>
            <w:vAlign w:val="center"/>
            <w:hideMark/>
          </w:tcPr>
          <w:p w14:paraId="05A9030C" w14:textId="6846A2E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3FE69A22"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0CB3DBB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6B012C16"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270526B4" w14:textId="77777777" w:rsidR="00063CD3" w:rsidRDefault="00063CD3" w:rsidP="00063CD3">
            <w:pPr>
              <w:spacing w:after="0"/>
              <w:jc w:val="right"/>
              <w:rPr>
                <w:rFonts w:eastAsia="Times New Roman" w:cs="Arial"/>
                <w:color w:val="000000"/>
                <w:sz w:val="16"/>
                <w:szCs w:val="16"/>
                <w:lang w:eastAsia="es-ES"/>
              </w:rPr>
            </w:pPr>
          </w:p>
        </w:tc>
      </w:tr>
      <w:tr w:rsidR="00063CD3" w14:paraId="0A5CF39A"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9A24102"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3.C.7 - Rice cultivations </w:t>
            </w:r>
          </w:p>
        </w:tc>
        <w:tc>
          <w:tcPr>
            <w:tcW w:w="1240" w:type="dxa"/>
            <w:tcBorders>
              <w:top w:val="nil"/>
              <w:left w:val="nil"/>
              <w:bottom w:val="single" w:sz="4" w:space="0" w:color="auto"/>
              <w:right w:val="single" w:sz="4" w:space="0" w:color="auto"/>
            </w:tcBorders>
            <w:shd w:val="clear" w:color="auto" w:fill="D3D3D3"/>
            <w:noWrap/>
            <w:vAlign w:val="center"/>
          </w:tcPr>
          <w:p w14:paraId="50A4A9F0"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noWrap/>
            <w:vAlign w:val="center"/>
            <w:hideMark/>
          </w:tcPr>
          <w:p w14:paraId="58184F93" w14:textId="6009256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D3D3D3"/>
            <w:noWrap/>
            <w:vAlign w:val="center"/>
          </w:tcPr>
          <w:p w14:paraId="37B1B01E"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36BE3016"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394796E2"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A741C3E"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236C3C95" w14:textId="77777777" w:rsidR="00063CD3" w:rsidRDefault="00063CD3" w:rsidP="00063CD3">
            <w:pPr>
              <w:spacing w:after="0"/>
              <w:jc w:val="right"/>
              <w:rPr>
                <w:rFonts w:eastAsia="Times New Roman" w:cs="Arial"/>
                <w:color w:val="000000"/>
                <w:sz w:val="16"/>
                <w:szCs w:val="16"/>
                <w:lang w:eastAsia="es-ES"/>
              </w:rPr>
            </w:pPr>
          </w:p>
        </w:tc>
      </w:tr>
      <w:tr w:rsidR="00063CD3" w14:paraId="799CBE5B"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2AFA1BC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3.C.8 - Other (please specify) </w:t>
            </w:r>
          </w:p>
        </w:tc>
        <w:tc>
          <w:tcPr>
            <w:tcW w:w="1240" w:type="dxa"/>
            <w:tcBorders>
              <w:top w:val="nil"/>
              <w:left w:val="nil"/>
              <w:bottom w:val="single" w:sz="4" w:space="0" w:color="auto"/>
              <w:right w:val="single" w:sz="4" w:space="0" w:color="auto"/>
            </w:tcBorders>
            <w:shd w:val="clear" w:color="auto" w:fill="D3D3D3"/>
            <w:noWrap/>
            <w:vAlign w:val="center"/>
          </w:tcPr>
          <w:p w14:paraId="5807BFE3"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noWrap/>
            <w:vAlign w:val="center"/>
            <w:hideMark/>
          </w:tcPr>
          <w:p w14:paraId="3C593C36" w14:textId="786D9DF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4667A7CD" w14:textId="0CD178F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119D488E"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59F5245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C7FCC4A"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DCCEC94" w14:textId="77777777" w:rsidR="00063CD3" w:rsidRDefault="00063CD3" w:rsidP="00063CD3">
            <w:pPr>
              <w:spacing w:after="0"/>
              <w:jc w:val="right"/>
              <w:rPr>
                <w:rFonts w:eastAsia="Times New Roman" w:cs="Arial"/>
                <w:color w:val="000000"/>
                <w:sz w:val="16"/>
                <w:szCs w:val="16"/>
                <w:lang w:eastAsia="es-ES"/>
              </w:rPr>
            </w:pPr>
          </w:p>
        </w:tc>
      </w:tr>
      <w:tr w:rsidR="00063CD3" w14:paraId="749CF614"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0D3FAC09"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3.D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5EB79C3A" w14:textId="4B862B3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44F1376F" w14:textId="31CCE54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4E87968" w14:textId="4B3206A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1586940E" w14:textId="1DF67B2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66EA8791" w14:textId="72E87F7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4E5FC581" w14:textId="513F33C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4B28BB0E" w14:textId="77777777" w:rsidR="00063CD3" w:rsidRDefault="00063CD3" w:rsidP="00063CD3">
            <w:pPr>
              <w:spacing w:after="0"/>
              <w:jc w:val="right"/>
              <w:rPr>
                <w:rFonts w:eastAsia="Times New Roman" w:cs="Arial"/>
                <w:color w:val="000000"/>
                <w:sz w:val="16"/>
                <w:szCs w:val="16"/>
                <w:lang w:eastAsia="es-ES"/>
              </w:rPr>
            </w:pPr>
            <w:r w:rsidRPr="00D215D9">
              <w:rPr>
                <w:rFonts w:cs="Arial"/>
                <w:sz w:val="16"/>
                <w:szCs w:val="16"/>
              </w:rPr>
              <w:t>0.00</w:t>
            </w:r>
          </w:p>
        </w:tc>
      </w:tr>
      <w:tr w:rsidR="00063CD3" w14:paraId="3072BD94"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44994FFB"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3.D.1 - Harvested Wood Products </w:t>
            </w:r>
          </w:p>
        </w:tc>
        <w:tc>
          <w:tcPr>
            <w:tcW w:w="1240" w:type="dxa"/>
            <w:tcBorders>
              <w:top w:val="nil"/>
              <w:left w:val="nil"/>
              <w:bottom w:val="single" w:sz="4" w:space="0" w:color="auto"/>
              <w:right w:val="single" w:sz="4" w:space="0" w:color="auto"/>
            </w:tcBorders>
            <w:noWrap/>
            <w:vAlign w:val="center"/>
            <w:hideMark/>
          </w:tcPr>
          <w:p w14:paraId="489E2D9E" w14:textId="48DA5C2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D3D3D3"/>
            <w:noWrap/>
            <w:vAlign w:val="center"/>
          </w:tcPr>
          <w:p w14:paraId="7748F3A4"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4B7D456"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5B59C786"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1E48492E"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62C39F5"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79B85A72" w14:textId="77777777" w:rsidR="00063CD3" w:rsidRDefault="00063CD3" w:rsidP="00063CD3">
            <w:pPr>
              <w:spacing w:after="0"/>
              <w:jc w:val="right"/>
              <w:rPr>
                <w:rFonts w:eastAsia="Times New Roman" w:cs="Arial"/>
                <w:color w:val="000000"/>
                <w:sz w:val="16"/>
                <w:szCs w:val="16"/>
                <w:lang w:eastAsia="es-ES"/>
              </w:rPr>
            </w:pPr>
          </w:p>
        </w:tc>
      </w:tr>
      <w:tr w:rsidR="00063CD3" w14:paraId="39DC3503"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CDF9B7A"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3.D.2 - Other (please specify) </w:t>
            </w:r>
          </w:p>
        </w:tc>
        <w:tc>
          <w:tcPr>
            <w:tcW w:w="1240" w:type="dxa"/>
            <w:tcBorders>
              <w:top w:val="nil"/>
              <w:left w:val="nil"/>
              <w:bottom w:val="single" w:sz="4" w:space="0" w:color="auto"/>
              <w:right w:val="single" w:sz="4" w:space="0" w:color="auto"/>
            </w:tcBorders>
            <w:noWrap/>
            <w:vAlign w:val="center"/>
            <w:hideMark/>
          </w:tcPr>
          <w:p w14:paraId="695C6073" w14:textId="526ED0E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noWrap/>
            <w:vAlign w:val="center"/>
            <w:hideMark/>
          </w:tcPr>
          <w:p w14:paraId="17ED0069" w14:textId="5AFDB41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noWrap/>
            <w:vAlign w:val="center"/>
            <w:hideMark/>
          </w:tcPr>
          <w:p w14:paraId="7A356D72" w14:textId="04E32EB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D3D3D3"/>
            <w:noWrap/>
            <w:vAlign w:val="center"/>
          </w:tcPr>
          <w:p w14:paraId="6EB49C2E"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21D894F6"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0CD76BC6"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3F4E4C91" w14:textId="77777777" w:rsidR="00063CD3" w:rsidRDefault="00063CD3" w:rsidP="00063CD3">
            <w:pPr>
              <w:spacing w:after="0"/>
              <w:jc w:val="right"/>
              <w:rPr>
                <w:rFonts w:eastAsia="Times New Roman" w:cs="Arial"/>
                <w:color w:val="000000"/>
                <w:sz w:val="16"/>
                <w:szCs w:val="16"/>
                <w:lang w:eastAsia="es-ES"/>
              </w:rPr>
            </w:pPr>
          </w:p>
        </w:tc>
      </w:tr>
      <w:tr w:rsidR="00063CD3" w14:paraId="764408F7"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4FEA81DD"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4 -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7284E9F4" w14:textId="53D2AEB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74</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70101A57" w14:textId="0EC5ADD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27</w:t>
            </w:r>
            <w:r>
              <w:rPr>
                <w:rFonts w:cs="Arial"/>
                <w:color w:val="000000"/>
                <w:sz w:val="16"/>
                <w:szCs w:val="16"/>
              </w:rPr>
              <w:t>.</w:t>
            </w:r>
            <w:r w:rsidRPr="009D7CE1">
              <w:rPr>
                <w:rFonts w:cs="Arial"/>
                <w:color w:val="000000"/>
                <w:sz w:val="16"/>
                <w:szCs w:val="16"/>
              </w:rPr>
              <w:t>03</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4CF809B" w14:textId="5236222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08</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17857DAC" w14:textId="21335A7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7732EE45" w14:textId="7D52951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7EBD582" w14:textId="6B8073D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2D6AD397" w14:textId="77777777" w:rsidR="00063CD3" w:rsidRDefault="00063CD3" w:rsidP="00063CD3">
            <w:pPr>
              <w:spacing w:after="0"/>
              <w:jc w:val="right"/>
              <w:rPr>
                <w:rFonts w:eastAsia="Times New Roman" w:cs="Arial"/>
                <w:color w:val="000000"/>
                <w:sz w:val="16"/>
                <w:szCs w:val="16"/>
                <w:lang w:eastAsia="es-ES"/>
              </w:rPr>
            </w:pPr>
            <w:r w:rsidRPr="00810C2C">
              <w:rPr>
                <w:rFonts w:cs="Arial"/>
                <w:sz w:val="16"/>
                <w:szCs w:val="16"/>
              </w:rPr>
              <w:t>0.00</w:t>
            </w:r>
          </w:p>
        </w:tc>
      </w:tr>
      <w:tr w:rsidR="00063CD3" w14:paraId="13016985"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2B18E604"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4.A - Solid Waste Disposal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753CEBB6" w14:textId="5F7442F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3D2B912A" w14:textId="49824D9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19</w:t>
            </w:r>
            <w:r>
              <w:rPr>
                <w:rFonts w:cs="Arial"/>
                <w:color w:val="000000"/>
                <w:sz w:val="16"/>
                <w:szCs w:val="16"/>
              </w:rPr>
              <w:t>.</w:t>
            </w:r>
            <w:r w:rsidRPr="009D7CE1">
              <w:rPr>
                <w:rFonts w:cs="Arial"/>
                <w:color w:val="000000"/>
                <w:sz w:val="16"/>
                <w:szCs w:val="16"/>
              </w:rPr>
              <w:t>20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4B6CCF66" w14:textId="30EE09B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285D5F69" w14:textId="5F869AB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21221371" w14:textId="6397EE9E"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35096CA" w14:textId="53E8ED5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35B59AD3" w14:textId="77777777" w:rsidR="00063CD3" w:rsidRDefault="00063CD3" w:rsidP="00063CD3">
            <w:pPr>
              <w:spacing w:after="0"/>
              <w:jc w:val="right"/>
              <w:rPr>
                <w:rFonts w:eastAsia="Times New Roman" w:cs="Arial"/>
                <w:color w:val="000000"/>
                <w:sz w:val="16"/>
                <w:szCs w:val="16"/>
                <w:lang w:eastAsia="es-ES"/>
              </w:rPr>
            </w:pPr>
            <w:r w:rsidRPr="00810C2C">
              <w:rPr>
                <w:rFonts w:cs="Arial"/>
                <w:sz w:val="16"/>
                <w:szCs w:val="16"/>
              </w:rPr>
              <w:t>0.00</w:t>
            </w:r>
          </w:p>
        </w:tc>
      </w:tr>
      <w:tr w:rsidR="00063CD3" w14:paraId="7ACAC22A"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839D721"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4.B - Biological Treatment of Solid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1DFECF3A" w14:textId="27DC212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5360AD6D" w14:textId="39177AD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15</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EEA01C5" w14:textId="63CBF70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01</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3252ADDF" w14:textId="3AC307A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28E50C8B" w14:textId="5F45C5F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61F03BD" w14:textId="5F89115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1EDF624C" w14:textId="77777777" w:rsidR="00063CD3" w:rsidRDefault="00063CD3" w:rsidP="00063CD3">
            <w:pPr>
              <w:spacing w:after="0"/>
              <w:jc w:val="right"/>
              <w:rPr>
                <w:rFonts w:eastAsia="Times New Roman" w:cs="Arial"/>
                <w:color w:val="000000"/>
                <w:sz w:val="16"/>
                <w:szCs w:val="16"/>
                <w:lang w:eastAsia="es-ES"/>
              </w:rPr>
            </w:pPr>
            <w:r w:rsidRPr="00810C2C">
              <w:rPr>
                <w:rFonts w:cs="Arial"/>
                <w:sz w:val="16"/>
                <w:szCs w:val="16"/>
              </w:rPr>
              <w:t>0.00</w:t>
            </w:r>
          </w:p>
        </w:tc>
      </w:tr>
      <w:tr w:rsidR="00063CD3" w14:paraId="548F52BB"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4F87CD2D"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4.C - Incineration and Open Burning of Waste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27D7245F" w14:textId="4991DDF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74</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039B0F02" w14:textId="5BC618B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6E9B5F92" w14:textId="372382E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59AE4572" w14:textId="0E565BC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0DAB055A" w14:textId="4E9A0A37"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74F9067D" w14:textId="79D87BD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107ADD7A" w14:textId="77777777" w:rsidR="00063CD3" w:rsidRDefault="00063CD3" w:rsidP="00063CD3">
            <w:pPr>
              <w:spacing w:after="0"/>
              <w:jc w:val="right"/>
              <w:rPr>
                <w:rFonts w:eastAsia="Times New Roman" w:cs="Arial"/>
                <w:color w:val="000000"/>
                <w:sz w:val="16"/>
                <w:szCs w:val="16"/>
                <w:lang w:eastAsia="es-ES"/>
              </w:rPr>
            </w:pPr>
            <w:r w:rsidRPr="00FF2B4A">
              <w:rPr>
                <w:rFonts w:cs="Arial"/>
                <w:sz w:val="16"/>
                <w:szCs w:val="16"/>
              </w:rPr>
              <w:t>0.00</w:t>
            </w:r>
          </w:p>
        </w:tc>
      </w:tr>
      <w:tr w:rsidR="00063CD3" w14:paraId="212F2287"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1965BFBB"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4.D - Wastewater Treatment and Discharge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6F791CB5" w14:textId="073871A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144F394D" w14:textId="2F24EF9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7</w:t>
            </w:r>
            <w:r>
              <w:rPr>
                <w:rFonts w:cs="Arial"/>
                <w:color w:val="000000"/>
                <w:sz w:val="16"/>
                <w:szCs w:val="16"/>
              </w:rPr>
              <w:t>.</w:t>
            </w:r>
            <w:r w:rsidRPr="009D7CE1">
              <w:rPr>
                <w:rFonts w:cs="Arial"/>
                <w:color w:val="000000"/>
                <w:sz w:val="16"/>
                <w:szCs w:val="16"/>
              </w:rPr>
              <w:t>67</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E560807" w14:textId="30A6C56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07</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057ED235" w14:textId="48E43EDB"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6D52F0AD" w14:textId="40DF09E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21E80A3F" w14:textId="78456F03"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5DDDCDDB" w14:textId="77777777" w:rsidR="00063CD3" w:rsidRDefault="00063CD3" w:rsidP="00063CD3">
            <w:pPr>
              <w:spacing w:after="0"/>
              <w:jc w:val="right"/>
              <w:rPr>
                <w:rFonts w:eastAsia="Times New Roman" w:cs="Arial"/>
                <w:color w:val="000000"/>
                <w:sz w:val="16"/>
                <w:szCs w:val="16"/>
                <w:lang w:eastAsia="es-ES"/>
              </w:rPr>
            </w:pPr>
            <w:r w:rsidRPr="00576D8B">
              <w:rPr>
                <w:rFonts w:cs="Arial"/>
                <w:sz w:val="16"/>
                <w:szCs w:val="16"/>
              </w:rPr>
              <w:t>0.00</w:t>
            </w:r>
          </w:p>
        </w:tc>
      </w:tr>
      <w:tr w:rsidR="00063CD3" w14:paraId="722AB298"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284C51F6"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4.E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12F117B2" w14:textId="7102774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4626CC86" w14:textId="6A10E60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598107BF" w14:textId="5A2DC77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461306C6" w14:textId="2079BE1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62F7B258" w14:textId="5CC23A5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5381C0B2" w14:textId="2FD55BA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33CA47A1" w14:textId="77777777" w:rsidR="00063CD3" w:rsidRDefault="00063CD3" w:rsidP="00063CD3">
            <w:pPr>
              <w:spacing w:after="0"/>
              <w:jc w:val="right"/>
              <w:rPr>
                <w:rFonts w:eastAsia="Times New Roman" w:cs="Arial"/>
                <w:color w:val="000000"/>
                <w:sz w:val="16"/>
                <w:szCs w:val="16"/>
                <w:lang w:eastAsia="es-ES"/>
              </w:rPr>
            </w:pPr>
            <w:r w:rsidRPr="007E6FB0">
              <w:rPr>
                <w:rFonts w:cs="Arial"/>
                <w:sz w:val="16"/>
                <w:szCs w:val="16"/>
              </w:rPr>
              <w:t>0.00</w:t>
            </w:r>
          </w:p>
        </w:tc>
      </w:tr>
      <w:tr w:rsidR="00063CD3" w14:paraId="76359FFE"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6B125984"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5 - Other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3A011729" w14:textId="635C14A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56E2639F" w14:textId="7B05680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4614C1E6" w14:textId="2CBA32B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255F670D" w14:textId="3578E4B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58013709" w14:textId="3C127D9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41A941E4" w14:textId="61E81B0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155197B4" w14:textId="77777777" w:rsidR="00063CD3" w:rsidRDefault="00063CD3" w:rsidP="00063CD3">
            <w:pPr>
              <w:spacing w:after="0"/>
              <w:jc w:val="right"/>
              <w:rPr>
                <w:rFonts w:eastAsia="Times New Roman" w:cs="Arial"/>
                <w:color w:val="000000"/>
                <w:sz w:val="16"/>
                <w:szCs w:val="16"/>
                <w:lang w:eastAsia="es-ES"/>
              </w:rPr>
            </w:pPr>
            <w:r w:rsidRPr="007E6FB0">
              <w:rPr>
                <w:rFonts w:cs="Arial"/>
                <w:sz w:val="16"/>
                <w:szCs w:val="16"/>
              </w:rPr>
              <w:t>0.00</w:t>
            </w:r>
          </w:p>
        </w:tc>
      </w:tr>
      <w:tr w:rsidR="00063CD3" w14:paraId="3FACD888"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0247B7AE"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5.A - Indirect N2O emissions from the atmospheric deposition of nitrogen in NOx and NH3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145E50FA" w14:textId="6903945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0155343C" w14:textId="58F2A2D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CC188C3" w14:textId="272AFF3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67A865B3" w14:textId="45F9751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4252668F" w14:textId="380901A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6E355051" w14:textId="548AB03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0E572180" w14:textId="77777777" w:rsidR="00063CD3" w:rsidRDefault="00063CD3" w:rsidP="00063CD3">
            <w:pPr>
              <w:spacing w:after="0"/>
              <w:jc w:val="right"/>
              <w:rPr>
                <w:rFonts w:eastAsia="Times New Roman" w:cs="Arial"/>
                <w:color w:val="000000"/>
                <w:sz w:val="16"/>
                <w:szCs w:val="16"/>
                <w:lang w:eastAsia="es-ES"/>
              </w:rPr>
            </w:pPr>
            <w:r w:rsidRPr="007E6FB0">
              <w:rPr>
                <w:rFonts w:cs="Arial"/>
                <w:sz w:val="16"/>
                <w:szCs w:val="16"/>
              </w:rPr>
              <w:t>0.00</w:t>
            </w:r>
          </w:p>
        </w:tc>
      </w:tr>
      <w:tr w:rsidR="00063CD3" w14:paraId="46995DC0"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64FBB99D"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   5.B - Other (please specify)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280C9E91" w14:textId="07B789A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072BF50D" w14:textId="03338A5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C649511" w14:textId="416B320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79B7807E" w14:textId="7CBA3B6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0FC96161" w14:textId="2C64629C"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BA9869A" w14:textId="6C5B5F6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hideMark/>
          </w:tcPr>
          <w:p w14:paraId="719D9CE8" w14:textId="77777777" w:rsidR="00063CD3" w:rsidRDefault="00063CD3" w:rsidP="00063CD3">
            <w:pPr>
              <w:spacing w:after="0"/>
              <w:jc w:val="right"/>
              <w:rPr>
                <w:rFonts w:eastAsia="Times New Roman" w:cs="Arial"/>
                <w:color w:val="000000"/>
                <w:sz w:val="16"/>
                <w:szCs w:val="16"/>
                <w:lang w:eastAsia="es-ES"/>
              </w:rPr>
            </w:pPr>
            <w:r w:rsidRPr="007E6FB0">
              <w:rPr>
                <w:rFonts w:cs="Arial"/>
                <w:sz w:val="16"/>
                <w:szCs w:val="16"/>
              </w:rPr>
              <w:t>0.00</w:t>
            </w:r>
          </w:p>
        </w:tc>
      </w:tr>
      <w:tr w:rsidR="00063CD3" w14:paraId="272B685F"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04AE7721"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w:t>
            </w:r>
          </w:p>
        </w:tc>
        <w:tc>
          <w:tcPr>
            <w:tcW w:w="1240" w:type="dxa"/>
            <w:tcBorders>
              <w:top w:val="nil"/>
              <w:left w:val="nil"/>
              <w:bottom w:val="single" w:sz="4" w:space="0" w:color="auto"/>
              <w:right w:val="single" w:sz="4" w:space="0" w:color="auto"/>
            </w:tcBorders>
            <w:shd w:val="clear" w:color="auto" w:fill="D3D3D3"/>
            <w:noWrap/>
            <w:vAlign w:val="center"/>
          </w:tcPr>
          <w:p w14:paraId="341CE170"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53016538"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779505E2"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2B0FA890"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12C260BA"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6056CD4"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592CCFC4" w14:textId="77777777" w:rsidR="00063CD3" w:rsidRDefault="00063CD3" w:rsidP="00063CD3">
            <w:pPr>
              <w:spacing w:after="0"/>
              <w:jc w:val="right"/>
              <w:rPr>
                <w:rFonts w:eastAsia="Times New Roman" w:cs="Arial"/>
                <w:color w:val="000000"/>
                <w:sz w:val="16"/>
                <w:szCs w:val="16"/>
                <w:lang w:eastAsia="es-ES"/>
              </w:rPr>
            </w:pPr>
          </w:p>
        </w:tc>
      </w:tr>
      <w:tr w:rsidR="00063CD3" w14:paraId="6661297D"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474FDA01"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Memo Items (5)</w:t>
            </w:r>
          </w:p>
        </w:tc>
        <w:tc>
          <w:tcPr>
            <w:tcW w:w="1240" w:type="dxa"/>
            <w:tcBorders>
              <w:top w:val="nil"/>
              <w:left w:val="nil"/>
              <w:bottom w:val="single" w:sz="4" w:space="0" w:color="auto"/>
              <w:right w:val="single" w:sz="4" w:space="0" w:color="auto"/>
            </w:tcBorders>
            <w:shd w:val="clear" w:color="auto" w:fill="D3D3D3"/>
            <w:noWrap/>
            <w:vAlign w:val="center"/>
          </w:tcPr>
          <w:p w14:paraId="5D6B3BDE" w14:textId="77777777" w:rsidR="00063CD3" w:rsidRDefault="00063CD3" w:rsidP="00063CD3">
            <w:pPr>
              <w:spacing w:after="0"/>
              <w:jc w:val="right"/>
              <w:rPr>
                <w:rFonts w:eastAsia="Times New Roman" w:cs="Arial"/>
                <w:color w:val="000000"/>
                <w:sz w:val="16"/>
                <w:szCs w:val="16"/>
                <w:lang w:eastAsia="es-ES"/>
              </w:rPr>
            </w:pPr>
          </w:p>
        </w:tc>
        <w:tc>
          <w:tcPr>
            <w:tcW w:w="541" w:type="dxa"/>
            <w:tcBorders>
              <w:top w:val="nil"/>
              <w:left w:val="nil"/>
              <w:bottom w:val="single" w:sz="4" w:space="0" w:color="auto"/>
              <w:right w:val="single" w:sz="4" w:space="0" w:color="auto"/>
            </w:tcBorders>
            <w:shd w:val="clear" w:color="auto" w:fill="D3D3D3"/>
            <w:noWrap/>
            <w:vAlign w:val="center"/>
          </w:tcPr>
          <w:p w14:paraId="75E495E0"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5D56B799" w14:textId="77777777" w:rsidR="00063CD3" w:rsidRDefault="00063CD3" w:rsidP="00063CD3">
            <w:pPr>
              <w:spacing w:after="0"/>
              <w:jc w:val="right"/>
              <w:rPr>
                <w:rFonts w:eastAsia="Times New Roman" w:cs="Arial"/>
                <w:color w:val="000000"/>
                <w:sz w:val="16"/>
                <w:szCs w:val="16"/>
                <w:lang w:eastAsia="es-ES"/>
              </w:rPr>
            </w:pPr>
          </w:p>
        </w:tc>
        <w:tc>
          <w:tcPr>
            <w:tcW w:w="630" w:type="dxa"/>
            <w:tcBorders>
              <w:top w:val="nil"/>
              <w:left w:val="nil"/>
              <w:bottom w:val="single" w:sz="4" w:space="0" w:color="auto"/>
              <w:right w:val="single" w:sz="4" w:space="0" w:color="auto"/>
            </w:tcBorders>
            <w:shd w:val="clear" w:color="auto" w:fill="D3D3D3"/>
            <w:noWrap/>
            <w:vAlign w:val="center"/>
          </w:tcPr>
          <w:p w14:paraId="62CE40EC"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1D9D7D7F"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3DE429DC"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7526A3A7" w14:textId="77777777" w:rsidR="00063CD3" w:rsidRDefault="00063CD3" w:rsidP="00063CD3">
            <w:pPr>
              <w:spacing w:after="0"/>
              <w:jc w:val="right"/>
              <w:rPr>
                <w:rFonts w:eastAsia="Times New Roman" w:cs="Arial"/>
                <w:color w:val="000000"/>
                <w:sz w:val="16"/>
                <w:szCs w:val="16"/>
                <w:lang w:eastAsia="es-ES"/>
              </w:rPr>
            </w:pPr>
          </w:p>
        </w:tc>
      </w:tr>
      <w:tr w:rsidR="00063CD3" w14:paraId="1DFE970D"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388188F0"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International Bunkers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5C6F2193" w14:textId="1B2BFD8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1</w:t>
            </w:r>
            <w:r>
              <w:rPr>
                <w:rFonts w:cs="Arial"/>
                <w:color w:val="000000"/>
                <w:sz w:val="16"/>
                <w:szCs w:val="16"/>
              </w:rPr>
              <w:t>,</w:t>
            </w:r>
            <w:r w:rsidRPr="009D7CE1">
              <w:rPr>
                <w:rFonts w:cs="Arial"/>
                <w:color w:val="000000"/>
                <w:sz w:val="16"/>
                <w:szCs w:val="16"/>
              </w:rPr>
              <w:t>978</w:t>
            </w:r>
            <w:r>
              <w:rPr>
                <w:rFonts w:cs="Arial"/>
                <w:color w:val="000000"/>
                <w:sz w:val="16"/>
                <w:szCs w:val="16"/>
              </w:rPr>
              <w:t>.</w:t>
            </w:r>
            <w:r w:rsidRPr="009D7CE1">
              <w:rPr>
                <w:rFonts w:cs="Arial"/>
                <w:color w:val="000000"/>
                <w:sz w:val="16"/>
                <w:szCs w:val="16"/>
              </w:rPr>
              <w:t>47</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2E67DBB2" w14:textId="7BB842F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10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61640697" w14:textId="42AF3546"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05</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555DC145" w14:textId="2A0DC22A"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08CC5BEC" w14:textId="2EC4AAB8"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22EF16C5" w14:textId="36BE98C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49495995"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r w:rsidR="00063CD3" w14:paraId="0DE9972F"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4AF5931B"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1.A.3.a.i - International Aviation (International Bunkers) </w:t>
            </w:r>
          </w:p>
        </w:tc>
        <w:tc>
          <w:tcPr>
            <w:tcW w:w="1240" w:type="dxa"/>
            <w:tcBorders>
              <w:top w:val="nil"/>
              <w:left w:val="nil"/>
              <w:bottom w:val="single" w:sz="4" w:space="0" w:color="auto"/>
              <w:right w:val="single" w:sz="4" w:space="0" w:color="auto"/>
            </w:tcBorders>
            <w:noWrap/>
            <w:vAlign w:val="center"/>
            <w:hideMark/>
          </w:tcPr>
          <w:p w14:paraId="4A19544A" w14:textId="71D0D81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917</w:t>
            </w:r>
            <w:r>
              <w:rPr>
                <w:rFonts w:cs="Arial"/>
                <w:color w:val="000000"/>
                <w:sz w:val="16"/>
                <w:szCs w:val="16"/>
              </w:rPr>
              <w:t>.</w:t>
            </w:r>
            <w:r w:rsidRPr="009D7CE1">
              <w:rPr>
                <w:rFonts w:cs="Arial"/>
                <w:color w:val="000000"/>
                <w:sz w:val="16"/>
                <w:szCs w:val="16"/>
              </w:rPr>
              <w:t>57</w:t>
            </w:r>
          </w:p>
        </w:tc>
        <w:tc>
          <w:tcPr>
            <w:tcW w:w="541" w:type="dxa"/>
            <w:tcBorders>
              <w:top w:val="nil"/>
              <w:left w:val="nil"/>
              <w:bottom w:val="single" w:sz="4" w:space="0" w:color="auto"/>
              <w:right w:val="single" w:sz="4" w:space="0" w:color="auto"/>
            </w:tcBorders>
            <w:noWrap/>
            <w:vAlign w:val="center"/>
            <w:hideMark/>
          </w:tcPr>
          <w:p w14:paraId="48C380C9" w14:textId="342C201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01</w:t>
            </w:r>
          </w:p>
        </w:tc>
        <w:tc>
          <w:tcPr>
            <w:tcW w:w="480" w:type="dxa"/>
            <w:tcBorders>
              <w:top w:val="nil"/>
              <w:left w:val="nil"/>
              <w:bottom w:val="single" w:sz="4" w:space="0" w:color="auto"/>
              <w:right w:val="single" w:sz="4" w:space="0" w:color="auto"/>
            </w:tcBorders>
            <w:noWrap/>
            <w:vAlign w:val="center"/>
            <w:hideMark/>
          </w:tcPr>
          <w:p w14:paraId="0F307A10" w14:textId="708E5C84"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03</w:t>
            </w:r>
          </w:p>
        </w:tc>
        <w:tc>
          <w:tcPr>
            <w:tcW w:w="630" w:type="dxa"/>
            <w:tcBorders>
              <w:top w:val="nil"/>
              <w:left w:val="nil"/>
              <w:bottom w:val="single" w:sz="4" w:space="0" w:color="auto"/>
              <w:right w:val="single" w:sz="4" w:space="0" w:color="auto"/>
            </w:tcBorders>
            <w:shd w:val="clear" w:color="auto" w:fill="D3D3D3"/>
            <w:noWrap/>
            <w:vAlign w:val="center"/>
          </w:tcPr>
          <w:p w14:paraId="51C75F86"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68A87BDB"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22A47B25"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1B14F437" w14:textId="77777777" w:rsidR="00063CD3" w:rsidRDefault="00063CD3" w:rsidP="00063CD3">
            <w:pPr>
              <w:spacing w:after="0"/>
              <w:jc w:val="right"/>
              <w:rPr>
                <w:rFonts w:eastAsia="Times New Roman" w:cs="Arial"/>
                <w:color w:val="000000"/>
                <w:sz w:val="16"/>
                <w:szCs w:val="16"/>
                <w:lang w:eastAsia="es-ES"/>
              </w:rPr>
            </w:pPr>
          </w:p>
        </w:tc>
      </w:tr>
      <w:tr w:rsidR="00063CD3" w14:paraId="76BC75F0" w14:textId="77777777" w:rsidTr="001A20CC">
        <w:trPr>
          <w:trHeight w:val="255"/>
        </w:trPr>
        <w:tc>
          <w:tcPr>
            <w:tcW w:w="7280" w:type="dxa"/>
            <w:tcBorders>
              <w:top w:val="nil"/>
              <w:left w:val="single" w:sz="4" w:space="0" w:color="auto"/>
              <w:bottom w:val="single" w:sz="4" w:space="0" w:color="auto"/>
              <w:right w:val="single" w:sz="4" w:space="0" w:color="auto"/>
            </w:tcBorders>
            <w:noWrap/>
            <w:vAlign w:val="center"/>
            <w:hideMark/>
          </w:tcPr>
          <w:p w14:paraId="55599833" w14:textId="77777777" w:rsidR="00063CD3" w:rsidRDefault="00063CD3" w:rsidP="00063CD3">
            <w:pPr>
              <w:spacing w:after="0"/>
              <w:jc w:val="left"/>
              <w:rPr>
                <w:rFonts w:eastAsia="Times New Roman" w:cs="Arial"/>
                <w:color w:val="000000"/>
                <w:sz w:val="16"/>
                <w:szCs w:val="16"/>
                <w:lang w:eastAsia="es-ES"/>
              </w:rPr>
            </w:pPr>
            <w:r>
              <w:rPr>
                <w:rFonts w:eastAsia="Times New Roman" w:cs="Arial"/>
                <w:color w:val="000000"/>
                <w:sz w:val="16"/>
                <w:szCs w:val="16"/>
                <w:lang w:eastAsia="es-ES"/>
              </w:rPr>
              <w:t xml:space="preserve">   1.A.3.d.i - International water-borne navigation (International bunkers) </w:t>
            </w:r>
          </w:p>
        </w:tc>
        <w:tc>
          <w:tcPr>
            <w:tcW w:w="1240" w:type="dxa"/>
            <w:tcBorders>
              <w:top w:val="nil"/>
              <w:left w:val="nil"/>
              <w:bottom w:val="single" w:sz="4" w:space="0" w:color="auto"/>
              <w:right w:val="single" w:sz="4" w:space="0" w:color="auto"/>
            </w:tcBorders>
            <w:noWrap/>
            <w:vAlign w:val="center"/>
            <w:hideMark/>
          </w:tcPr>
          <w:p w14:paraId="6930CA38" w14:textId="6ED9D13F"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1</w:t>
            </w:r>
            <w:r>
              <w:rPr>
                <w:rFonts w:cs="Arial"/>
                <w:color w:val="000000"/>
                <w:sz w:val="16"/>
                <w:szCs w:val="16"/>
              </w:rPr>
              <w:t>,</w:t>
            </w:r>
            <w:r w:rsidRPr="009D7CE1">
              <w:rPr>
                <w:rFonts w:cs="Arial"/>
                <w:color w:val="000000"/>
                <w:sz w:val="16"/>
                <w:szCs w:val="16"/>
              </w:rPr>
              <w:t>060</w:t>
            </w:r>
            <w:r>
              <w:rPr>
                <w:rFonts w:cs="Arial"/>
                <w:color w:val="000000"/>
                <w:sz w:val="16"/>
                <w:szCs w:val="16"/>
              </w:rPr>
              <w:t>.</w:t>
            </w:r>
            <w:r w:rsidRPr="009D7CE1">
              <w:rPr>
                <w:rFonts w:cs="Arial"/>
                <w:color w:val="000000"/>
                <w:sz w:val="16"/>
                <w:szCs w:val="16"/>
              </w:rPr>
              <w:t>91</w:t>
            </w:r>
          </w:p>
        </w:tc>
        <w:tc>
          <w:tcPr>
            <w:tcW w:w="541" w:type="dxa"/>
            <w:tcBorders>
              <w:top w:val="nil"/>
              <w:left w:val="nil"/>
              <w:bottom w:val="single" w:sz="4" w:space="0" w:color="auto"/>
              <w:right w:val="single" w:sz="4" w:space="0" w:color="auto"/>
            </w:tcBorders>
            <w:noWrap/>
            <w:vAlign w:val="center"/>
            <w:hideMark/>
          </w:tcPr>
          <w:p w14:paraId="0FCAC38D" w14:textId="09E5BD0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10</w:t>
            </w:r>
          </w:p>
        </w:tc>
        <w:tc>
          <w:tcPr>
            <w:tcW w:w="480" w:type="dxa"/>
            <w:tcBorders>
              <w:top w:val="nil"/>
              <w:left w:val="nil"/>
              <w:bottom w:val="single" w:sz="4" w:space="0" w:color="auto"/>
              <w:right w:val="single" w:sz="4" w:space="0" w:color="auto"/>
            </w:tcBorders>
            <w:noWrap/>
            <w:vAlign w:val="center"/>
            <w:hideMark/>
          </w:tcPr>
          <w:p w14:paraId="70BCBFB4" w14:textId="3F3CBE25"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03</w:t>
            </w:r>
          </w:p>
        </w:tc>
        <w:tc>
          <w:tcPr>
            <w:tcW w:w="630" w:type="dxa"/>
            <w:tcBorders>
              <w:top w:val="nil"/>
              <w:left w:val="nil"/>
              <w:bottom w:val="single" w:sz="4" w:space="0" w:color="auto"/>
              <w:right w:val="single" w:sz="4" w:space="0" w:color="auto"/>
            </w:tcBorders>
            <w:shd w:val="clear" w:color="auto" w:fill="D3D3D3"/>
            <w:noWrap/>
            <w:vAlign w:val="center"/>
          </w:tcPr>
          <w:p w14:paraId="1413412C" w14:textId="77777777" w:rsidR="00063CD3" w:rsidRDefault="00063CD3" w:rsidP="00063CD3">
            <w:pPr>
              <w:spacing w:after="0"/>
              <w:jc w:val="right"/>
              <w:rPr>
                <w:rFonts w:eastAsia="Times New Roman" w:cs="Arial"/>
                <w:color w:val="000000"/>
                <w:sz w:val="16"/>
                <w:szCs w:val="16"/>
                <w:lang w:eastAsia="es-ES"/>
              </w:rPr>
            </w:pPr>
          </w:p>
        </w:tc>
        <w:tc>
          <w:tcPr>
            <w:tcW w:w="549" w:type="dxa"/>
            <w:tcBorders>
              <w:top w:val="nil"/>
              <w:left w:val="nil"/>
              <w:bottom w:val="single" w:sz="4" w:space="0" w:color="auto"/>
              <w:right w:val="single" w:sz="4" w:space="0" w:color="auto"/>
            </w:tcBorders>
            <w:shd w:val="clear" w:color="auto" w:fill="D3D3D3"/>
            <w:noWrap/>
            <w:vAlign w:val="center"/>
          </w:tcPr>
          <w:p w14:paraId="41B7F44D" w14:textId="77777777" w:rsidR="00063CD3" w:rsidRDefault="00063CD3" w:rsidP="00063CD3">
            <w:pPr>
              <w:spacing w:after="0"/>
              <w:jc w:val="right"/>
              <w:rPr>
                <w:rFonts w:eastAsia="Times New Roman" w:cs="Arial"/>
                <w:color w:val="000000"/>
                <w:sz w:val="16"/>
                <w:szCs w:val="16"/>
                <w:lang w:eastAsia="es-ES"/>
              </w:rPr>
            </w:pPr>
          </w:p>
        </w:tc>
        <w:tc>
          <w:tcPr>
            <w:tcW w:w="480" w:type="dxa"/>
            <w:tcBorders>
              <w:top w:val="nil"/>
              <w:left w:val="nil"/>
              <w:bottom w:val="single" w:sz="4" w:space="0" w:color="auto"/>
              <w:right w:val="single" w:sz="4" w:space="0" w:color="auto"/>
            </w:tcBorders>
            <w:shd w:val="clear" w:color="auto" w:fill="D3D3D3"/>
            <w:noWrap/>
            <w:vAlign w:val="center"/>
          </w:tcPr>
          <w:p w14:paraId="4923F41B" w14:textId="77777777" w:rsidR="00063CD3" w:rsidRDefault="00063CD3" w:rsidP="00063CD3">
            <w:pPr>
              <w:spacing w:after="0"/>
              <w:jc w:val="right"/>
              <w:rPr>
                <w:rFonts w:eastAsia="Times New Roman" w:cs="Arial"/>
                <w:color w:val="000000"/>
                <w:sz w:val="16"/>
                <w:szCs w:val="16"/>
                <w:lang w:eastAsia="es-ES"/>
              </w:rPr>
            </w:pPr>
          </w:p>
        </w:tc>
        <w:tc>
          <w:tcPr>
            <w:tcW w:w="3121" w:type="dxa"/>
            <w:tcBorders>
              <w:top w:val="nil"/>
              <w:left w:val="nil"/>
              <w:bottom w:val="single" w:sz="4" w:space="0" w:color="auto"/>
              <w:right w:val="single" w:sz="4" w:space="0" w:color="auto"/>
            </w:tcBorders>
            <w:shd w:val="clear" w:color="auto" w:fill="D3D3D3"/>
            <w:noWrap/>
            <w:vAlign w:val="center"/>
          </w:tcPr>
          <w:p w14:paraId="03588A40" w14:textId="77777777" w:rsidR="00063CD3" w:rsidRDefault="00063CD3" w:rsidP="00063CD3">
            <w:pPr>
              <w:spacing w:after="0"/>
              <w:jc w:val="right"/>
              <w:rPr>
                <w:rFonts w:eastAsia="Times New Roman" w:cs="Arial"/>
                <w:color w:val="000000"/>
                <w:sz w:val="16"/>
                <w:szCs w:val="16"/>
                <w:lang w:eastAsia="es-ES"/>
              </w:rPr>
            </w:pPr>
          </w:p>
        </w:tc>
      </w:tr>
      <w:tr w:rsidR="00063CD3" w14:paraId="2FD6C6E5" w14:textId="77777777" w:rsidTr="004B5BD0">
        <w:trPr>
          <w:trHeight w:val="255"/>
        </w:trPr>
        <w:tc>
          <w:tcPr>
            <w:tcW w:w="7280" w:type="dxa"/>
            <w:tcBorders>
              <w:top w:val="nil"/>
              <w:left w:val="single" w:sz="4" w:space="0" w:color="auto"/>
              <w:bottom w:val="single" w:sz="4" w:space="0" w:color="auto"/>
              <w:right w:val="single" w:sz="4" w:space="0" w:color="auto"/>
            </w:tcBorders>
            <w:noWrap/>
            <w:vAlign w:val="center"/>
            <w:hideMark/>
          </w:tcPr>
          <w:p w14:paraId="37057D56" w14:textId="77777777" w:rsidR="00063CD3" w:rsidRDefault="00063CD3" w:rsidP="00063CD3">
            <w:pPr>
              <w:spacing w:after="0"/>
              <w:jc w:val="left"/>
              <w:rPr>
                <w:rFonts w:eastAsia="Times New Roman" w:cs="Arial"/>
                <w:b/>
                <w:bCs/>
                <w:color w:val="000000"/>
                <w:sz w:val="16"/>
                <w:szCs w:val="16"/>
                <w:lang w:eastAsia="es-ES"/>
              </w:rPr>
            </w:pPr>
            <w:r>
              <w:rPr>
                <w:rFonts w:eastAsia="Times New Roman" w:cs="Arial"/>
                <w:b/>
                <w:bCs/>
                <w:color w:val="000000"/>
                <w:sz w:val="16"/>
                <w:szCs w:val="16"/>
                <w:lang w:eastAsia="es-ES"/>
              </w:rPr>
              <w:t xml:space="preserve">1.A.5.c - Multilateral Operations </w:t>
            </w:r>
          </w:p>
        </w:tc>
        <w:tc>
          <w:tcPr>
            <w:tcW w:w="1240" w:type="dxa"/>
            <w:tcBorders>
              <w:top w:val="nil"/>
              <w:left w:val="nil"/>
              <w:bottom w:val="single" w:sz="4" w:space="0" w:color="auto"/>
              <w:right w:val="single" w:sz="4" w:space="0" w:color="auto"/>
            </w:tcBorders>
            <w:shd w:val="clear" w:color="auto" w:fill="C2D69B" w:themeFill="accent3" w:themeFillTint="99"/>
            <w:noWrap/>
            <w:vAlign w:val="center"/>
            <w:hideMark/>
          </w:tcPr>
          <w:p w14:paraId="68A61D8A" w14:textId="6B2BECC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1" w:type="dxa"/>
            <w:tcBorders>
              <w:top w:val="nil"/>
              <w:left w:val="nil"/>
              <w:bottom w:val="single" w:sz="4" w:space="0" w:color="auto"/>
              <w:right w:val="single" w:sz="4" w:space="0" w:color="auto"/>
            </w:tcBorders>
            <w:shd w:val="clear" w:color="auto" w:fill="C2D69B" w:themeFill="accent3" w:themeFillTint="99"/>
            <w:noWrap/>
            <w:vAlign w:val="center"/>
            <w:hideMark/>
          </w:tcPr>
          <w:p w14:paraId="47C8140B" w14:textId="1D9B07F9"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61B5CCD3" w14:textId="5909A672"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630" w:type="dxa"/>
            <w:tcBorders>
              <w:top w:val="nil"/>
              <w:left w:val="nil"/>
              <w:bottom w:val="single" w:sz="4" w:space="0" w:color="auto"/>
              <w:right w:val="single" w:sz="4" w:space="0" w:color="auto"/>
            </w:tcBorders>
            <w:shd w:val="clear" w:color="auto" w:fill="C2D69B" w:themeFill="accent3" w:themeFillTint="99"/>
            <w:noWrap/>
            <w:vAlign w:val="center"/>
            <w:hideMark/>
          </w:tcPr>
          <w:p w14:paraId="167FAAE6" w14:textId="4AF5FCBD"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549" w:type="dxa"/>
            <w:tcBorders>
              <w:top w:val="nil"/>
              <w:left w:val="nil"/>
              <w:bottom w:val="single" w:sz="4" w:space="0" w:color="auto"/>
              <w:right w:val="single" w:sz="4" w:space="0" w:color="auto"/>
            </w:tcBorders>
            <w:shd w:val="clear" w:color="auto" w:fill="C2D69B" w:themeFill="accent3" w:themeFillTint="99"/>
            <w:noWrap/>
            <w:vAlign w:val="center"/>
            <w:hideMark/>
          </w:tcPr>
          <w:p w14:paraId="3ACBF0C7" w14:textId="1069F110"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480" w:type="dxa"/>
            <w:tcBorders>
              <w:top w:val="nil"/>
              <w:left w:val="nil"/>
              <w:bottom w:val="single" w:sz="4" w:space="0" w:color="auto"/>
              <w:right w:val="single" w:sz="4" w:space="0" w:color="auto"/>
            </w:tcBorders>
            <w:shd w:val="clear" w:color="auto" w:fill="C2D69B" w:themeFill="accent3" w:themeFillTint="99"/>
            <w:noWrap/>
            <w:vAlign w:val="center"/>
            <w:hideMark/>
          </w:tcPr>
          <w:p w14:paraId="3CE0D71D" w14:textId="16DB1141" w:rsidR="00063CD3" w:rsidRDefault="00063CD3" w:rsidP="00063CD3">
            <w:pPr>
              <w:spacing w:after="0"/>
              <w:jc w:val="right"/>
              <w:rPr>
                <w:rFonts w:eastAsia="Times New Roman" w:cs="Arial"/>
                <w:color w:val="000000"/>
                <w:sz w:val="16"/>
                <w:szCs w:val="16"/>
                <w:lang w:eastAsia="es-ES"/>
              </w:rPr>
            </w:pPr>
            <w:r w:rsidRPr="009D7CE1">
              <w:rPr>
                <w:rFonts w:cs="Arial"/>
                <w:color w:val="000000"/>
                <w:sz w:val="16"/>
                <w:szCs w:val="16"/>
              </w:rPr>
              <w:t>0</w:t>
            </w:r>
            <w:r>
              <w:rPr>
                <w:rFonts w:cs="Arial"/>
                <w:color w:val="000000"/>
                <w:sz w:val="16"/>
                <w:szCs w:val="16"/>
              </w:rPr>
              <w:t>.</w:t>
            </w:r>
            <w:r w:rsidRPr="009D7CE1">
              <w:rPr>
                <w:rFonts w:cs="Arial"/>
                <w:color w:val="000000"/>
                <w:sz w:val="16"/>
                <w:szCs w:val="16"/>
              </w:rPr>
              <w:t>00</w:t>
            </w:r>
          </w:p>
        </w:tc>
        <w:tc>
          <w:tcPr>
            <w:tcW w:w="3121" w:type="dxa"/>
            <w:tcBorders>
              <w:top w:val="nil"/>
              <w:left w:val="nil"/>
              <w:bottom w:val="single" w:sz="4" w:space="0" w:color="auto"/>
              <w:right w:val="single" w:sz="4" w:space="0" w:color="auto"/>
            </w:tcBorders>
            <w:shd w:val="clear" w:color="auto" w:fill="C2D69B" w:themeFill="accent3" w:themeFillTint="99"/>
            <w:noWrap/>
            <w:vAlign w:val="center"/>
            <w:hideMark/>
          </w:tcPr>
          <w:p w14:paraId="18A93EB1" w14:textId="77777777" w:rsidR="00063CD3" w:rsidRDefault="00063CD3" w:rsidP="00063CD3">
            <w:pPr>
              <w:spacing w:after="0"/>
              <w:jc w:val="right"/>
              <w:rPr>
                <w:rFonts w:eastAsia="Times New Roman" w:cs="Arial"/>
                <w:color w:val="000000"/>
                <w:sz w:val="16"/>
                <w:szCs w:val="16"/>
                <w:lang w:eastAsia="es-ES"/>
              </w:rPr>
            </w:pPr>
            <w:r w:rsidRPr="0023594E">
              <w:rPr>
                <w:rFonts w:cs="Arial"/>
                <w:sz w:val="16"/>
                <w:szCs w:val="16"/>
              </w:rPr>
              <w:t>0</w:t>
            </w:r>
            <w:r>
              <w:rPr>
                <w:rFonts w:cs="Arial"/>
                <w:sz w:val="16"/>
                <w:szCs w:val="16"/>
              </w:rPr>
              <w:t>.</w:t>
            </w:r>
            <w:r w:rsidRPr="0023594E">
              <w:rPr>
                <w:rFonts w:cs="Arial"/>
                <w:sz w:val="16"/>
                <w:szCs w:val="16"/>
              </w:rPr>
              <w:t>00</w:t>
            </w:r>
          </w:p>
        </w:tc>
      </w:tr>
    </w:tbl>
    <w:p w14:paraId="5F3CFF95" w14:textId="77777777" w:rsidR="003A37D9" w:rsidRDefault="003A37D9" w:rsidP="007D5D0C">
      <w:pPr>
        <w:spacing w:after="0"/>
        <w:jc w:val="left"/>
        <w:rPr>
          <w:rFonts w:cs="Arial"/>
        </w:rPr>
      </w:pPr>
    </w:p>
    <w:p w14:paraId="4225D0F8" w14:textId="77777777" w:rsidR="003A37D9" w:rsidRDefault="003A37D9">
      <w:pPr>
        <w:spacing w:after="0"/>
        <w:jc w:val="left"/>
        <w:rPr>
          <w:rFonts w:cs="Arial"/>
        </w:rPr>
      </w:pPr>
      <w:r>
        <w:rPr>
          <w:rFonts w:cs="Arial"/>
        </w:rPr>
        <w:br w:type="page"/>
      </w:r>
    </w:p>
    <w:p w14:paraId="3FCE8BC4" w14:textId="77777777" w:rsidR="003A37D9" w:rsidRDefault="003A37D9" w:rsidP="003A37D9">
      <w:pPr>
        <w:pStyle w:val="Ttulo2"/>
        <w:numPr>
          <w:ilvl w:val="0"/>
          <w:numId w:val="0"/>
        </w:numPr>
        <w:ind w:left="576"/>
      </w:pPr>
      <w:bookmarkStart w:id="218" w:name="_Ref28273045"/>
      <w:bookmarkStart w:id="219" w:name="_Toc59092506"/>
      <w:r w:rsidRPr="00996A81">
        <w:lastRenderedPageBreak/>
        <w:t>Annex 3: Key Category Analysis</w:t>
      </w:r>
      <w:bookmarkEnd w:id="218"/>
      <w:bookmarkEnd w:id="219"/>
    </w:p>
    <w:p w14:paraId="71D4B797" w14:textId="59D08C7A" w:rsidR="003A37D9" w:rsidRDefault="003A37D9" w:rsidP="003A37D9">
      <w:pPr>
        <w:pStyle w:val="TableParagraph"/>
        <w:spacing w:before="240" w:after="120"/>
        <w:jc w:val="center"/>
        <w:rPr>
          <w:rFonts w:ascii="Arial" w:hAnsi="Arial" w:cs="Arial"/>
          <w:sz w:val="18"/>
          <w:szCs w:val="18"/>
          <w:lang w:val="en-GB"/>
        </w:rPr>
      </w:pPr>
      <w:bookmarkStart w:id="220" w:name="_Toc59093027"/>
      <w:r w:rsidRPr="000238DA">
        <w:rPr>
          <w:rFonts w:ascii="Arial" w:hAnsi="Arial" w:cs="Arial"/>
          <w:sz w:val="18"/>
          <w:szCs w:val="18"/>
          <w:lang w:val="en-GB"/>
        </w:rPr>
        <w:t xml:space="preserve">Table </w:t>
      </w:r>
      <w:r w:rsidR="009442FC" w:rsidRPr="000238DA">
        <w:rPr>
          <w:rFonts w:ascii="Arial" w:hAnsi="Arial" w:cs="Arial"/>
          <w:sz w:val="18"/>
          <w:szCs w:val="18"/>
          <w:lang w:val="en-GB"/>
        </w:rPr>
        <w:fldChar w:fldCharType="begin"/>
      </w:r>
      <w:r w:rsidRPr="000238DA">
        <w:rPr>
          <w:rFonts w:ascii="Arial" w:hAnsi="Arial" w:cs="Arial"/>
          <w:sz w:val="18"/>
          <w:szCs w:val="18"/>
          <w:lang w:val="en-GB"/>
        </w:rPr>
        <w:instrText xml:space="preserve"> SEQ Table \* ARABIC </w:instrText>
      </w:r>
      <w:r w:rsidR="009442FC" w:rsidRPr="000238DA">
        <w:rPr>
          <w:rFonts w:ascii="Arial" w:hAnsi="Arial" w:cs="Arial"/>
          <w:sz w:val="18"/>
          <w:szCs w:val="18"/>
          <w:lang w:val="en-GB"/>
        </w:rPr>
        <w:fldChar w:fldCharType="separate"/>
      </w:r>
      <w:r w:rsidR="00C624B4">
        <w:rPr>
          <w:rFonts w:ascii="Arial" w:hAnsi="Arial" w:cs="Arial"/>
          <w:noProof/>
          <w:sz w:val="18"/>
          <w:szCs w:val="18"/>
          <w:lang w:val="en-GB"/>
        </w:rPr>
        <w:t>39</w:t>
      </w:r>
      <w:r w:rsidR="009442FC" w:rsidRPr="000238DA">
        <w:rPr>
          <w:rFonts w:ascii="Arial" w:hAnsi="Arial" w:cs="Arial"/>
          <w:sz w:val="18"/>
          <w:szCs w:val="18"/>
          <w:lang w:val="en-GB"/>
        </w:rPr>
        <w:fldChar w:fldCharType="end"/>
      </w:r>
      <w:r w:rsidRPr="000238DA">
        <w:rPr>
          <w:rFonts w:ascii="Arial" w:hAnsi="Arial" w:cs="Arial"/>
          <w:sz w:val="18"/>
          <w:szCs w:val="18"/>
          <w:lang w:val="en-GB"/>
        </w:rPr>
        <w:t xml:space="preserve">. </w:t>
      </w:r>
      <w:r>
        <w:rPr>
          <w:rFonts w:ascii="Arial" w:hAnsi="Arial" w:cs="Arial"/>
          <w:sz w:val="18"/>
          <w:szCs w:val="18"/>
          <w:lang w:val="en-GB"/>
        </w:rPr>
        <w:t>Key Category Analysis</w:t>
      </w:r>
      <w:r w:rsidR="0004574A">
        <w:rPr>
          <w:rFonts w:ascii="Arial" w:hAnsi="Arial" w:cs="Arial"/>
          <w:sz w:val="18"/>
          <w:szCs w:val="18"/>
          <w:lang w:val="en-GB"/>
        </w:rPr>
        <w:t>, Approach 1 – Level Assessment</w:t>
      </w:r>
      <w:bookmarkEnd w:id="220"/>
    </w:p>
    <w:tbl>
      <w:tblPr>
        <w:tblW w:w="14596" w:type="dxa"/>
        <w:tblInd w:w="75" w:type="dxa"/>
        <w:tblCellMar>
          <w:left w:w="70" w:type="dxa"/>
          <w:right w:w="70" w:type="dxa"/>
        </w:tblCellMar>
        <w:tblLook w:val="04A0" w:firstRow="1" w:lastRow="0" w:firstColumn="1" w:lastColumn="0" w:noHBand="0" w:noVBand="1"/>
      </w:tblPr>
      <w:tblGrid>
        <w:gridCol w:w="1271"/>
        <w:gridCol w:w="5103"/>
        <w:gridCol w:w="1626"/>
        <w:gridCol w:w="1493"/>
        <w:gridCol w:w="1701"/>
        <w:gridCol w:w="1701"/>
        <w:gridCol w:w="1701"/>
      </w:tblGrid>
      <w:tr w:rsidR="00C9280D" w14:paraId="1DDDCBB9" w14:textId="77777777" w:rsidTr="00D554AB">
        <w:trPr>
          <w:trHeight w:val="705"/>
          <w:tblHeader/>
        </w:trPr>
        <w:tc>
          <w:tcPr>
            <w:tcW w:w="1271"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107577AF" w14:textId="77777777" w:rsidR="00C9280D" w:rsidRDefault="00C9280D" w:rsidP="00D554AB">
            <w:pPr>
              <w:spacing w:after="0"/>
              <w:jc w:val="center"/>
              <w:rPr>
                <w:rFonts w:eastAsia="Times New Roman" w:cs="Arial"/>
                <w:b/>
                <w:sz w:val="18"/>
                <w:szCs w:val="18"/>
                <w:lang w:val="es-ES" w:eastAsia="es-ES"/>
              </w:rPr>
            </w:pPr>
            <w:r>
              <w:rPr>
                <w:rFonts w:eastAsia="Times New Roman" w:cs="Arial"/>
                <w:b/>
                <w:sz w:val="18"/>
                <w:szCs w:val="18"/>
                <w:lang w:val="es-ES" w:eastAsia="es-ES"/>
              </w:rPr>
              <w:t>IPCC Category code</w:t>
            </w:r>
          </w:p>
        </w:tc>
        <w:tc>
          <w:tcPr>
            <w:tcW w:w="5103" w:type="dxa"/>
            <w:tcBorders>
              <w:top w:val="single" w:sz="4" w:space="0" w:color="auto"/>
              <w:left w:val="nil"/>
              <w:bottom w:val="single" w:sz="4" w:space="0" w:color="auto"/>
              <w:right w:val="single" w:sz="4" w:space="0" w:color="auto"/>
            </w:tcBorders>
            <w:shd w:val="clear" w:color="auto" w:fill="9BBB59" w:themeFill="accent3"/>
            <w:vAlign w:val="center"/>
            <w:hideMark/>
          </w:tcPr>
          <w:p w14:paraId="057D2369" w14:textId="77777777" w:rsidR="00C9280D" w:rsidRDefault="00C9280D" w:rsidP="00D554AB">
            <w:pPr>
              <w:spacing w:after="0"/>
              <w:jc w:val="center"/>
              <w:rPr>
                <w:rFonts w:eastAsia="Times New Roman" w:cs="Arial"/>
                <w:b/>
                <w:sz w:val="18"/>
                <w:szCs w:val="18"/>
                <w:lang w:val="es-ES" w:eastAsia="es-ES"/>
              </w:rPr>
            </w:pPr>
            <w:r>
              <w:rPr>
                <w:rFonts w:eastAsia="Times New Roman" w:cs="Arial"/>
                <w:b/>
                <w:sz w:val="18"/>
                <w:szCs w:val="18"/>
                <w:lang w:val="es-ES" w:eastAsia="es-ES"/>
              </w:rPr>
              <w:t>IPCC Category</w:t>
            </w:r>
          </w:p>
        </w:tc>
        <w:tc>
          <w:tcPr>
            <w:tcW w:w="1626" w:type="dxa"/>
            <w:tcBorders>
              <w:top w:val="single" w:sz="4" w:space="0" w:color="auto"/>
              <w:left w:val="nil"/>
              <w:bottom w:val="single" w:sz="4" w:space="0" w:color="auto"/>
              <w:right w:val="single" w:sz="4" w:space="0" w:color="auto"/>
            </w:tcBorders>
            <w:shd w:val="clear" w:color="auto" w:fill="9BBB59" w:themeFill="accent3"/>
            <w:vAlign w:val="center"/>
            <w:hideMark/>
          </w:tcPr>
          <w:p w14:paraId="2CC4146A" w14:textId="77777777" w:rsidR="00C9280D" w:rsidRDefault="00C9280D" w:rsidP="00D554AB">
            <w:pPr>
              <w:spacing w:after="0"/>
              <w:jc w:val="center"/>
              <w:rPr>
                <w:rFonts w:eastAsia="Times New Roman" w:cs="Arial"/>
                <w:b/>
                <w:sz w:val="18"/>
                <w:szCs w:val="18"/>
                <w:lang w:val="es-ES" w:eastAsia="es-ES"/>
              </w:rPr>
            </w:pPr>
            <w:r>
              <w:rPr>
                <w:rFonts w:eastAsia="Times New Roman" w:cs="Arial"/>
                <w:b/>
                <w:sz w:val="18"/>
                <w:szCs w:val="18"/>
                <w:lang w:val="es-ES" w:eastAsia="es-ES"/>
              </w:rPr>
              <w:t>GHG</w:t>
            </w:r>
          </w:p>
        </w:tc>
        <w:tc>
          <w:tcPr>
            <w:tcW w:w="1493" w:type="dxa"/>
            <w:tcBorders>
              <w:top w:val="single" w:sz="4" w:space="0" w:color="auto"/>
              <w:left w:val="nil"/>
              <w:bottom w:val="single" w:sz="4" w:space="0" w:color="auto"/>
              <w:right w:val="single" w:sz="4" w:space="0" w:color="auto"/>
            </w:tcBorders>
            <w:shd w:val="clear" w:color="auto" w:fill="9BBB59" w:themeFill="accent3"/>
            <w:vAlign w:val="center"/>
            <w:hideMark/>
          </w:tcPr>
          <w:p w14:paraId="794FF2DB" w14:textId="77777777" w:rsidR="00C9280D" w:rsidRDefault="00C9280D" w:rsidP="00D554AB">
            <w:pPr>
              <w:spacing w:after="0"/>
              <w:jc w:val="center"/>
              <w:rPr>
                <w:rFonts w:eastAsia="Times New Roman" w:cs="Arial"/>
                <w:b/>
                <w:sz w:val="18"/>
                <w:szCs w:val="18"/>
                <w:lang w:val="es-ES" w:eastAsia="es-ES"/>
              </w:rPr>
            </w:pPr>
            <w:r>
              <w:rPr>
                <w:rFonts w:eastAsia="Times New Roman" w:cs="Arial"/>
                <w:b/>
                <w:sz w:val="18"/>
                <w:szCs w:val="18"/>
                <w:lang w:val="es-ES" w:eastAsia="es-ES"/>
              </w:rPr>
              <w:t>2016</w:t>
            </w:r>
            <w:r>
              <w:rPr>
                <w:rFonts w:eastAsia="Times New Roman" w:cs="Arial"/>
                <w:b/>
                <w:sz w:val="18"/>
                <w:szCs w:val="18"/>
                <w:lang w:val="es-ES" w:eastAsia="es-ES"/>
              </w:rPr>
              <w:br/>
              <w:t>Ex,t</w:t>
            </w:r>
            <w:r>
              <w:rPr>
                <w:rFonts w:eastAsia="Times New Roman" w:cs="Arial"/>
                <w:b/>
                <w:sz w:val="18"/>
                <w:szCs w:val="18"/>
                <w:lang w:val="es-ES" w:eastAsia="es-ES"/>
              </w:rPr>
              <w:br/>
              <w:t>(Gg CO2 Eq)</w:t>
            </w:r>
          </w:p>
        </w:tc>
        <w:tc>
          <w:tcPr>
            <w:tcW w:w="1701" w:type="dxa"/>
            <w:tcBorders>
              <w:top w:val="single" w:sz="4" w:space="0" w:color="auto"/>
              <w:left w:val="nil"/>
              <w:bottom w:val="single" w:sz="4" w:space="0" w:color="auto"/>
              <w:right w:val="single" w:sz="4" w:space="0" w:color="auto"/>
            </w:tcBorders>
            <w:shd w:val="clear" w:color="auto" w:fill="9BBB59" w:themeFill="accent3"/>
            <w:vAlign w:val="center"/>
            <w:hideMark/>
          </w:tcPr>
          <w:p w14:paraId="0B24BF49" w14:textId="77777777" w:rsidR="00C9280D" w:rsidRDefault="00C9280D" w:rsidP="00D554AB">
            <w:pPr>
              <w:spacing w:after="0"/>
              <w:jc w:val="center"/>
              <w:rPr>
                <w:rFonts w:eastAsia="Times New Roman" w:cs="Arial"/>
                <w:b/>
                <w:sz w:val="18"/>
                <w:szCs w:val="18"/>
                <w:lang w:val="es-ES" w:eastAsia="es-ES"/>
              </w:rPr>
            </w:pPr>
            <w:r>
              <w:rPr>
                <w:rFonts w:eastAsia="Times New Roman" w:cs="Arial"/>
                <w:b/>
                <w:sz w:val="18"/>
                <w:szCs w:val="18"/>
                <w:lang w:val="es-ES" w:eastAsia="es-ES"/>
              </w:rPr>
              <w:t>|Ex,t|</w:t>
            </w:r>
            <w:r>
              <w:rPr>
                <w:rFonts w:eastAsia="Times New Roman" w:cs="Arial"/>
                <w:b/>
                <w:sz w:val="18"/>
                <w:szCs w:val="18"/>
                <w:lang w:val="es-ES" w:eastAsia="es-ES"/>
              </w:rPr>
              <w:br/>
              <w:t>(Gg CO2 Eq)</w:t>
            </w:r>
          </w:p>
        </w:tc>
        <w:tc>
          <w:tcPr>
            <w:tcW w:w="1701" w:type="dxa"/>
            <w:tcBorders>
              <w:top w:val="single" w:sz="4" w:space="0" w:color="auto"/>
              <w:left w:val="nil"/>
              <w:bottom w:val="single" w:sz="4" w:space="0" w:color="auto"/>
              <w:right w:val="single" w:sz="4" w:space="0" w:color="auto"/>
            </w:tcBorders>
            <w:shd w:val="clear" w:color="auto" w:fill="9BBB59" w:themeFill="accent3"/>
            <w:vAlign w:val="center"/>
            <w:hideMark/>
          </w:tcPr>
          <w:p w14:paraId="1BCB1396" w14:textId="77777777" w:rsidR="00C9280D" w:rsidRDefault="00C9280D" w:rsidP="00D554AB">
            <w:pPr>
              <w:spacing w:after="0"/>
              <w:jc w:val="center"/>
              <w:rPr>
                <w:rFonts w:eastAsia="Times New Roman" w:cs="Arial"/>
                <w:b/>
                <w:sz w:val="18"/>
                <w:szCs w:val="18"/>
                <w:lang w:val="es-ES" w:eastAsia="es-ES"/>
              </w:rPr>
            </w:pPr>
            <w:r>
              <w:rPr>
                <w:rFonts w:eastAsia="Times New Roman" w:cs="Arial"/>
                <w:b/>
                <w:sz w:val="18"/>
                <w:szCs w:val="18"/>
                <w:lang w:val="es-ES" w:eastAsia="es-ES"/>
              </w:rPr>
              <w:t>Lx,t</w:t>
            </w:r>
          </w:p>
        </w:tc>
        <w:tc>
          <w:tcPr>
            <w:tcW w:w="1701" w:type="dxa"/>
            <w:tcBorders>
              <w:top w:val="single" w:sz="4" w:space="0" w:color="auto"/>
              <w:left w:val="nil"/>
              <w:bottom w:val="single" w:sz="4" w:space="0" w:color="auto"/>
              <w:right w:val="single" w:sz="4" w:space="0" w:color="auto"/>
            </w:tcBorders>
            <w:shd w:val="clear" w:color="auto" w:fill="9BBB59" w:themeFill="accent3"/>
            <w:vAlign w:val="center"/>
            <w:hideMark/>
          </w:tcPr>
          <w:p w14:paraId="58BB2095" w14:textId="77777777" w:rsidR="00C9280D" w:rsidRDefault="00C9280D" w:rsidP="00D554AB">
            <w:pPr>
              <w:spacing w:after="0"/>
              <w:jc w:val="center"/>
              <w:rPr>
                <w:rFonts w:eastAsia="Times New Roman" w:cs="Arial"/>
                <w:b/>
                <w:sz w:val="18"/>
                <w:szCs w:val="18"/>
                <w:lang w:val="en-US" w:eastAsia="es-ES"/>
              </w:rPr>
            </w:pPr>
            <w:r>
              <w:rPr>
                <w:rFonts w:eastAsia="Times New Roman" w:cs="Arial"/>
                <w:b/>
                <w:sz w:val="18"/>
                <w:szCs w:val="18"/>
                <w:lang w:val="en-US" w:eastAsia="es-ES"/>
              </w:rPr>
              <w:t>Cumulative Total of Column F</w:t>
            </w:r>
          </w:p>
        </w:tc>
      </w:tr>
      <w:tr w:rsidR="00C9280D" w14:paraId="24A79F76"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0DD38A5" w14:textId="77777777" w:rsidR="00C9280D" w:rsidRPr="006A0DAA" w:rsidRDefault="00C9280D" w:rsidP="00D554AB">
            <w:pPr>
              <w:spacing w:after="0"/>
              <w:jc w:val="center"/>
              <w:rPr>
                <w:rFonts w:eastAsia="Times New Roman" w:cs="Arial"/>
                <w:b/>
                <w:bCs/>
                <w:color w:val="000000"/>
                <w:sz w:val="16"/>
                <w:szCs w:val="16"/>
                <w:lang w:val="es-ES" w:eastAsia="es-ES"/>
              </w:rPr>
            </w:pPr>
            <w:r w:rsidRPr="006A0DAA">
              <w:rPr>
                <w:rFonts w:cs="Arial"/>
                <w:b/>
                <w:bCs/>
                <w:color w:val="000000"/>
                <w:sz w:val="16"/>
                <w:szCs w:val="16"/>
              </w:rPr>
              <w:t>1.A.1</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21D2F3E0" w14:textId="77777777" w:rsidR="00C9280D" w:rsidRPr="006A0DAA" w:rsidRDefault="00C9280D" w:rsidP="00D554AB">
            <w:pPr>
              <w:spacing w:after="0"/>
              <w:jc w:val="left"/>
              <w:rPr>
                <w:rFonts w:eastAsia="Times New Roman" w:cs="Arial"/>
                <w:b/>
                <w:bCs/>
                <w:color w:val="000000"/>
                <w:sz w:val="16"/>
                <w:szCs w:val="16"/>
                <w:lang w:val="es-ES" w:eastAsia="es-ES"/>
              </w:rPr>
            </w:pPr>
            <w:r w:rsidRPr="006A0DAA">
              <w:rPr>
                <w:rFonts w:cs="Arial"/>
                <w:b/>
                <w:bCs/>
                <w:color w:val="000000"/>
                <w:sz w:val="16"/>
                <w:szCs w:val="16"/>
              </w:rPr>
              <w:t>Energy Industries - Solid Fuels</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34E29B5D" w14:textId="77777777" w:rsidR="00C9280D" w:rsidRPr="006A0DAA" w:rsidRDefault="00C9280D" w:rsidP="00D554AB">
            <w:pPr>
              <w:spacing w:after="0"/>
              <w:jc w:val="center"/>
              <w:rPr>
                <w:rFonts w:eastAsia="Times New Roman" w:cs="Arial"/>
                <w:b/>
                <w:bCs/>
                <w:color w:val="000000"/>
                <w:sz w:val="16"/>
                <w:szCs w:val="16"/>
                <w:lang w:val="es-ES" w:eastAsia="es-ES"/>
              </w:rPr>
            </w:pPr>
            <w:r>
              <w:rPr>
                <w:rFonts w:cs="Arial"/>
                <w:b/>
                <w:bCs/>
                <w:color w:val="000000"/>
                <w:sz w:val="16"/>
                <w:szCs w:val="16"/>
              </w:rPr>
              <w:t>CO</w:t>
            </w:r>
            <w:r>
              <w:rPr>
                <w:rFonts w:cs="Arial"/>
                <w:b/>
                <w:bCs/>
                <w:color w:val="000000"/>
                <w:sz w:val="16"/>
                <w:szCs w:val="16"/>
                <w:vertAlign w:val="subscript"/>
              </w:rPr>
              <w:t>2</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746F0118"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1694,13</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6189EC67"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1694,13</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033F20D6"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0,33</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27DB570F"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0,33</w:t>
            </w:r>
          </w:p>
        </w:tc>
      </w:tr>
      <w:tr w:rsidR="00C9280D" w14:paraId="2E466A90"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D9D4782" w14:textId="77777777" w:rsidR="00C9280D" w:rsidRPr="006A0DAA" w:rsidRDefault="00C9280D" w:rsidP="00D554AB">
            <w:pPr>
              <w:spacing w:after="0"/>
              <w:jc w:val="center"/>
              <w:rPr>
                <w:rFonts w:eastAsia="Times New Roman" w:cs="Arial"/>
                <w:b/>
                <w:bCs/>
                <w:color w:val="000000"/>
                <w:sz w:val="16"/>
                <w:szCs w:val="16"/>
                <w:lang w:val="es-ES" w:eastAsia="es-ES"/>
              </w:rPr>
            </w:pPr>
            <w:r w:rsidRPr="006A0DAA">
              <w:rPr>
                <w:rFonts w:cs="Arial"/>
                <w:b/>
                <w:bCs/>
                <w:color w:val="000000"/>
                <w:sz w:val="16"/>
                <w:szCs w:val="16"/>
              </w:rPr>
              <w:t>1.A.3.b</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25CD37AB" w14:textId="77777777" w:rsidR="00C9280D" w:rsidRPr="006A0DAA" w:rsidRDefault="00C9280D" w:rsidP="00D554AB">
            <w:pPr>
              <w:spacing w:after="0"/>
              <w:jc w:val="left"/>
              <w:rPr>
                <w:rFonts w:eastAsia="Times New Roman" w:cs="Arial"/>
                <w:b/>
                <w:bCs/>
                <w:color w:val="000000"/>
                <w:sz w:val="16"/>
                <w:szCs w:val="16"/>
                <w:lang w:val="es-ES" w:eastAsia="es-ES"/>
              </w:rPr>
            </w:pPr>
            <w:r w:rsidRPr="006A0DAA">
              <w:rPr>
                <w:rFonts w:cs="Arial"/>
                <w:b/>
                <w:bCs/>
                <w:color w:val="000000"/>
                <w:sz w:val="16"/>
                <w:szCs w:val="16"/>
              </w:rPr>
              <w:t>Road Transportation</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4CDD751C" w14:textId="77777777" w:rsidR="00C9280D" w:rsidRPr="006A0DAA" w:rsidRDefault="00C9280D" w:rsidP="00D554AB">
            <w:pPr>
              <w:spacing w:after="0"/>
              <w:jc w:val="center"/>
              <w:rPr>
                <w:rFonts w:eastAsia="Times New Roman" w:cs="Arial"/>
                <w:b/>
                <w:bCs/>
                <w:color w:val="000000"/>
                <w:sz w:val="16"/>
                <w:szCs w:val="16"/>
                <w:lang w:val="es-ES" w:eastAsia="es-ES"/>
              </w:rPr>
            </w:pPr>
            <w:r>
              <w:rPr>
                <w:rFonts w:cs="Arial"/>
                <w:b/>
                <w:bCs/>
                <w:color w:val="000000"/>
                <w:sz w:val="16"/>
                <w:szCs w:val="16"/>
              </w:rPr>
              <w:t>CO</w:t>
            </w:r>
            <w:r>
              <w:rPr>
                <w:rFonts w:cs="Arial"/>
                <w:b/>
                <w:bCs/>
                <w:color w:val="000000"/>
                <w:sz w:val="16"/>
                <w:szCs w:val="16"/>
                <w:vertAlign w:val="subscript"/>
              </w:rPr>
              <w:t>2</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66E292C7"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1071,80</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1D25D3CE"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1071,80</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4F3B54CF"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0,21</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32317446"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0,54</w:t>
            </w:r>
          </w:p>
        </w:tc>
      </w:tr>
      <w:tr w:rsidR="00C9280D" w14:paraId="05CB696D"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5E72D494" w14:textId="77777777" w:rsidR="00C9280D" w:rsidRPr="006A0DAA" w:rsidRDefault="00C9280D" w:rsidP="00D554AB">
            <w:pPr>
              <w:spacing w:after="0"/>
              <w:jc w:val="center"/>
              <w:rPr>
                <w:rFonts w:eastAsia="Times New Roman" w:cs="Arial"/>
                <w:b/>
                <w:bCs/>
                <w:color w:val="000000"/>
                <w:sz w:val="16"/>
                <w:szCs w:val="16"/>
                <w:lang w:val="es-ES" w:eastAsia="es-ES"/>
              </w:rPr>
            </w:pPr>
            <w:r w:rsidRPr="006A0DAA">
              <w:rPr>
                <w:rFonts w:cs="Arial"/>
                <w:b/>
                <w:bCs/>
                <w:color w:val="000000"/>
                <w:sz w:val="16"/>
                <w:szCs w:val="16"/>
              </w:rPr>
              <w:t>1.A.1</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7652096E" w14:textId="77777777" w:rsidR="00C9280D" w:rsidRPr="006A0DAA" w:rsidRDefault="00C9280D" w:rsidP="00D554AB">
            <w:pPr>
              <w:spacing w:after="0"/>
              <w:jc w:val="left"/>
              <w:rPr>
                <w:rFonts w:eastAsia="Times New Roman" w:cs="Arial"/>
                <w:b/>
                <w:bCs/>
                <w:color w:val="000000"/>
                <w:sz w:val="16"/>
                <w:szCs w:val="16"/>
                <w:lang w:val="es-ES" w:eastAsia="es-ES"/>
              </w:rPr>
            </w:pPr>
            <w:r w:rsidRPr="006A0DAA">
              <w:rPr>
                <w:rFonts w:cs="Arial"/>
                <w:b/>
                <w:bCs/>
                <w:color w:val="000000"/>
                <w:sz w:val="16"/>
                <w:szCs w:val="16"/>
              </w:rPr>
              <w:t>Energy Industries - Liquid Fuels</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4440AEBB" w14:textId="77777777" w:rsidR="00C9280D" w:rsidRPr="006A0DAA" w:rsidRDefault="00C9280D" w:rsidP="00D554AB">
            <w:pPr>
              <w:spacing w:after="0"/>
              <w:jc w:val="center"/>
              <w:rPr>
                <w:rFonts w:eastAsia="Times New Roman" w:cs="Arial"/>
                <w:b/>
                <w:bCs/>
                <w:color w:val="000000"/>
                <w:sz w:val="16"/>
                <w:szCs w:val="16"/>
                <w:lang w:val="es-ES" w:eastAsia="es-ES"/>
              </w:rPr>
            </w:pPr>
            <w:r>
              <w:rPr>
                <w:rFonts w:cs="Arial"/>
                <w:b/>
                <w:bCs/>
                <w:color w:val="000000"/>
                <w:sz w:val="16"/>
                <w:szCs w:val="16"/>
              </w:rPr>
              <w:t>CO</w:t>
            </w:r>
            <w:r>
              <w:rPr>
                <w:rFonts w:cs="Arial"/>
                <w:b/>
                <w:bCs/>
                <w:color w:val="000000"/>
                <w:sz w:val="16"/>
                <w:szCs w:val="16"/>
                <w:vertAlign w:val="subscript"/>
              </w:rPr>
              <w:t>2</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007C19D3"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703,03</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33F7579E"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703,03</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32E9296F"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0,14</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35E74EEB" w14:textId="77777777" w:rsidR="00C9280D" w:rsidRPr="006A0DAA" w:rsidRDefault="00C9280D" w:rsidP="00D554AB">
            <w:pPr>
              <w:spacing w:after="0"/>
              <w:jc w:val="right"/>
              <w:rPr>
                <w:rFonts w:eastAsia="Times New Roman" w:cs="Arial"/>
                <w:b/>
                <w:bCs/>
                <w:color w:val="000000"/>
                <w:sz w:val="16"/>
                <w:szCs w:val="16"/>
                <w:lang w:val="es-ES" w:eastAsia="es-ES"/>
              </w:rPr>
            </w:pPr>
            <w:r w:rsidRPr="006A0DAA">
              <w:rPr>
                <w:rFonts w:cs="Arial"/>
                <w:b/>
                <w:bCs/>
                <w:color w:val="000000"/>
                <w:sz w:val="16"/>
                <w:szCs w:val="16"/>
              </w:rPr>
              <w:t>0,67</w:t>
            </w:r>
          </w:p>
        </w:tc>
      </w:tr>
      <w:tr w:rsidR="00C9280D" w14:paraId="520E8EE2"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798208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b/>
                <w:bCs/>
                <w:color w:val="000000"/>
                <w:sz w:val="16"/>
                <w:szCs w:val="16"/>
              </w:rPr>
              <w:t>4.A</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522417FB"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b/>
                <w:bCs/>
                <w:color w:val="000000"/>
                <w:sz w:val="16"/>
                <w:szCs w:val="16"/>
              </w:rPr>
              <w:t>Solid Waste Disposal</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4DB8E295" w14:textId="77777777" w:rsidR="00C9280D" w:rsidRPr="006A0DAA" w:rsidRDefault="00C9280D" w:rsidP="00D554AB">
            <w:pPr>
              <w:spacing w:after="0"/>
              <w:jc w:val="center"/>
              <w:rPr>
                <w:rFonts w:eastAsia="Times New Roman" w:cs="Arial"/>
                <w:color w:val="000000"/>
                <w:sz w:val="16"/>
                <w:szCs w:val="16"/>
                <w:lang w:val="es-ES" w:eastAsia="es-ES"/>
              </w:rPr>
            </w:pPr>
            <w:r>
              <w:rPr>
                <w:rFonts w:cs="Arial"/>
                <w:b/>
                <w:bCs/>
                <w:color w:val="000000"/>
                <w:sz w:val="16"/>
                <w:szCs w:val="16"/>
              </w:rPr>
              <w:t>CH</w:t>
            </w:r>
            <w:r>
              <w:rPr>
                <w:rFonts w:cs="Arial"/>
                <w:b/>
                <w:bCs/>
                <w:color w:val="000000"/>
                <w:sz w:val="16"/>
                <w:szCs w:val="16"/>
                <w:vertAlign w:val="subscript"/>
              </w:rPr>
              <w:t>4</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48D9454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403,30</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52434B6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403,30</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7AB1428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0,08</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7D521C2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0,75</w:t>
            </w:r>
          </w:p>
        </w:tc>
      </w:tr>
      <w:tr w:rsidR="00C9280D" w14:paraId="4D43D619"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138C4D0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b/>
                <w:bCs/>
                <w:color w:val="000000"/>
                <w:sz w:val="16"/>
                <w:szCs w:val="16"/>
              </w:rPr>
              <w:t>2.F.1</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087469C7"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b/>
                <w:bCs/>
                <w:color w:val="000000"/>
                <w:sz w:val="16"/>
                <w:szCs w:val="16"/>
              </w:rPr>
              <w:t>Refrigeration and Air Conditioning</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750AB56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b/>
                <w:bCs/>
                <w:color w:val="000000"/>
                <w:sz w:val="16"/>
                <w:szCs w:val="16"/>
              </w:rPr>
              <w:t>HFCs, PFCs</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36DE46E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282,10</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0851CF0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282,10</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457FF63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0,05</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591672E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0,81</w:t>
            </w:r>
          </w:p>
        </w:tc>
      </w:tr>
      <w:tr w:rsidR="00C9280D" w14:paraId="456969E5"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E795B6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b/>
                <w:bCs/>
                <w:color w:val="000000"/>
                <w:sz w:val="16"/>
                <w:szCs w:val="16"/>
              </w:rPr>
              <w:t>1.A.2</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50B4E5A5"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b/>
                <w:bCs/>
                <w:color w:val="000000"/>
                <w:sz w:val="16"/>
                <w:szCs w:val="16"/>
              </w:rPr>
              <w:t>Manufacturing Industries and Construction - Liquid Fuels</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46DAD99C" w14:textId="77777777" w:rsidR="00C9280D" w:rsidRPr="006A0DAA" w:rsidRDefault="00C9280D" w:rsidP="00D554AB">
            <w:pPr>
              <w:spacing w:after="0"/>
              <w:jc w:val="center"/>
              <w:rPr>
                <w:rFonts w:eastAsia="Times New Roman" w:cs="Arial"/>
                <w:color w:val="000000"/>
                <w:sz w:val="16"/>
                <w:szCs w:val="16"/>
                <w:lang w:val="es-ES" w:eastAsia="es-ES"/>
              </w:rPr>
            </w:pPr>
            <w:r>
              <w:rPr>
                <w:rFonts w:cs="Arial"/>
                <w:b/>
                <w:bCs/>
                <w:color w:val="000000"/>
                <w:sz w:val="16"/>
                <w:szCs w:val="16"/>
              </w:rPr>
              <w:t>CO</w:t>
            </w:r>
            <w:r>
              <w:rPr>
                <w:rFonts w:cs="Arial"/>
                <w:b/>
                <w:bCs/>
                <w:color w:val="000000"/>
                <w:sz w:val="16"/>
                <w:szCs w:val="16"/>
                <w:vertAlign w:val="subscript"/>
              </w:rPr>
              <w:t>2</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54DB1A6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261,45</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748FB38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261,45</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47E66BE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0,05</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6DC54EB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0,86</w:t>
            </w:r>
          </w:p>
        </w:tc>
      </w:tr>
      <w:tr w:rsidR="00C9280D" w14:paraId="129105B8"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8103EA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b/>
                <w:bCs/>
                <w:color w:val="000000"/>
                <w:sz w:val="16"/>
                <w:szCs w:val="16"/>
              </w:rPr>
              <w:t>1.A.4</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22403295"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b/>
                <w:bCs/>
                <w:color w:val="000000"/>
                <w:sz w:val="16"/>
                <w:szCs w:val="16"/>
              </w:rPr>
              <w:t>Other Sectors - Liquid Fuels</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13E154AD" w14:textId="77777777" w:rsidR="00C9280D" w:rsidRPr="006A0DAA" w:rsidRDefault="00C9280D" w:rsidP="00D554AB">
            <w:pPr>
              <w:spacing w:after="0"/>
              <w:jc w:val="center"/>
              <w:rPr>
                <w:rFonts w:eastAsia="Times New Roman" w:cs="Arial"/>
                <w:color w:val="000000"/>
                <w:sz w:val="16"/>
                <w:szCs w:val="16"/>
                <w:lang w:val="es-ES" w:eastAsia="es-ES"/>
              </w:rPr>
            </w:pPr>
            <w:r>
              <w:rPr>
                <w:rFonts w:cs="Arial"/>
                <w:b/>
                <w:bCs/>
                <w:color w:val="000000"/>
                <w:sz w:val="16"/>
                <w:szCs w:val="16"/>
              </w:rPr>
              <w:t>CO</w:t>
            </w:r>
            <w:r>
              <w:rPr>
                <w:rFonts w:cs="Arial"/>
                <w:b/>
                <w:bCs/>
                <w:color w:val="000000"/>
                <w:sz w:val="16"/>
                <w:szCs w:val="16"/>
                <w:vertAlign w:val="subscript"/>
              </w:rPr>
              <w:t>2</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467A1C7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245,73</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55A2836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245,73</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5697EA8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0,05</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1D0CE3E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0,91</w:t>
            </w:r>
          </w:p>
        </w:tc>
      </w:tr>
      <w:tr w:rsidR="00C9280D" w14:paraId="4F56980B"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09518A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b/>
                <w:bCs/>
                <w:color w:val="000000"/>
                <w:sz w:val="16"/>
                <w:szCs w:val="16"/>
              </w:rPr>
              <w:t>4.D</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52E03422"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b/>
                <w:bCs/>
                <w:color w:val="000000"/>
                <w:sz w:val="16"/>
                <w:szCs w:val="16"/>
              </w:rPr>
              <w:t>Wastewater Treatment and Discharge</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7E3CD849" w14:textId="77777777" w:rsidR="00C9280D" w:rsidRPr="006A0DAA" w:rsidRDefault="00C9280D" w:rsidP="00D554AB">
            <w:pPr>
              <w:spacing w:after="0"/>
              <w:jc w:val="center"/>
              <w:rPr>
                <w:rFonts w:eastAsia="Times New Roman" w:cs="Arial"/>
                <w:color w:val="000000"/>
                <w:sz w:val="16"/>
                <w:szCs w:val="16"/>
                <w:lang w:val="es-ES" w:eastAsia="es-ES"/>
              </w:rPr>
            </w:pPr>
            <w:r>
              <w:rPr>
                <w:rFonts w:cs="Arial"/>
                <w:b/>
                <w:bCs/>
                <w:color w:val="000000"/>
                <w:sz w:val="16"/>
                <w:szCs w:val="16"/>
              </w:rPr>
              <w:t>CH</w:t>
            </w:r>
            <w:r>
              <w:rPr>
                <w:rFonts w:cs="Arial"/>
                <w:b/>
                <w:bCs/>
                <w:color w:val="000000"/>
                <w:sz w:val="16"/>
                <w:szCs w:val="16"/>
                <w:vertAlign w:val="subscript"/>
              </w:rPr>
              <w:t>4</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7F4263D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161,14</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30FD7B7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161,14</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0775380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0,03</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36F425B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0,94</w:t>
            </w:r>
          </w:p>
        </w:tc>
      </w:tr>
      <w:tr w:rsidR="00C9280D" w14:paraId="2466FA66" w14:textId="77777777" w:rsidTr="00D554AB">
        <w:trPr>
          <w:trHeight w:val="255"/>
        </w:trPr>
        <w:tc>
          <w:tcPr>
            <w:tcW w:w="1271"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813C64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b/>
                <w:bCs/>
                <w:color w:val="000000"/>
                <w:sz w:val="16"/>
                <w:szCs w:val="16"/>
              </w:rPr>
              <w:t>1.A.2</w:t>
            </w:r>
          </w:p>
        </w:tc>
        <w:tc>
          <w:tcPr>
            <w:tcW w:w="5103" w:type="dxa"/>
            <w:tcBorders>
              <w:top w:val="nil"/>
              <w:left w:val="nil"/>
              <w:bottom w:val="single" w:sz="4" w:space="0" w:color="auto"/>
              <w:right w:val="single" w:sz="4" w:space="0" w:color="auto"/>
            </w:tcBorders>
            <w:shd w:val="clear" w:color="auto" w:fill="C2D69B" w:themeFill="accent3" w:themeFillTint="99"/>
            <w:noWrap/>
            <w:vAlign w:val="center"/>
            <w:hideMark/>
          </w:tcPr>
          <w:p w14:paraId="39AB2574"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b/>
                <w:bCs/>
                <w:color w:val="000000"/>
                <w:sz w:val="16"/>
                <w:szCs w:val="16"/>
              </w:rPr>
              <w:t>Manufacturing Industries and Construction - Solid Fuels</w:t>
            </w:r>
          </w:p>
        </w:tc>
        <w:tc>
          <w:tcPr>
            <w:tcW w:w="1626" w:type="dxa"/>
            <w:tcBorders>
              <w:top w:val="nil"/>
              <w:left w:val="nil"/>
              <w:bottom w:val="single" w:sz="4" w:space="0" w:color="auto"/>
              <w:right w:val="single" w:sz="4" w:space="0" w:color="auto"/>
            </w:tcBorders>
            <w:shd w:val="clear" w:color="auto" w:fill="C2D69B" w:themeFill="accent3" w:themeFillTint="99"/>
            <w:noWrap/>
            <w:vAlign w:val="center"/>
            <w:hideMark/>
          </w:tcPr>
          <w:p w14:paraId="75C8B6CB" w14:textId="77777777" w:rsidR="00C9280D" w:rsidRPr="006A0DAA" w:rsidRDefault="00C9280D" w:rsidP="00D554AB">
            <w:pPr>
              <w:spacing w:after="0"/>
              <w:jc w:val="center"/>
              <w:rPr>
                <w:rFonts w:eastAsia="Times New Roman" w:cs="Arial"/>
                <w:color w:val="000000"/>
                <w:sz w:val="16"/>
                <w:szCs w:val="16"/>
                <w:lang w:val="es-ES" w:eastAsia="es-ES"/>
              </w:rPr>
            </w:pPr>
            <w:r>
              <w:rPr>
                <w:rFonts w:cs="Arial"/>
                <w:b/>
                <w:bCs/>
                <w:color w:val="000000"/>
                <w:sz w:val="16"/>
                <w:szCs w:val="16"/>
              </w:rPr>
              <w:t>CO</w:t>
            </w:r>
            <w:r>
              <w:rPr>
                <w:rFonts w:cs="Arial"/>
                <w:b/>
                <w:bCs/>
                <w:color w:val="000000"/>
                <w:sz w:val="16"/>
                <w:szCs w:val="16"/>
                <w:vertAlign w:val="subscript"/>
              </w:rPr>
              <w:t>2</w:t>
            </w: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301979E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77,35</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5C66DCB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77,35</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712D9EE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0,02</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7E3723D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b/>
                <w:bCs/>
                <w:color w:val="000000"/>
                <w:sz w:val="16"/>
                <w:szCs w:val="16"/>
              </w:rPr>
              <w:t>0,95</w:t>
            </w:r>
          </w:p>
        </w:tc>
      </w:tr>
      <w:tr w:rsidR="00C9280D" w14:paraId="50ED741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DA0E84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40FCDC97"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Water-borne Navigation - Liquid Fuels</w:t>
            </w:r>
          </w:p>
        </w:tc>
        <w:tc>
          <w:tcPr>
            <w:tcW w:w="1626" w:type="dxa"/>
            <w:tcBorders>
              <w:top w:val="nil"/>
              <w:left w:val="nil"/>
              <w:bottom w:val="single" w:sz="4" w:space="0" w:color="auto"/>
              <w:right w:val="single" w:sz="4" w:space="0" w:color="auto"/>
            </w:tcBorders>
            <w:noWrap/>
            <w:vAlign w:val="center"/>
            <w:hideMark/>
          </w:tcPr>
          <w:p w14:paraId="3FA7680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144F4A0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64,83</w:t>
            </w:r>
          </w:p>
        </w:tc>
        <w:tc>
          <w:tcPr>
            <w:tcW w:w="1701" w:type="dxa"/>
            <w:tcBorders>
              <w:top w:val="nil"/>
              <w:left w:val="nil"/>
              <w:bottom w:val="single" w:sz="4" w:space="0" w:color="auto"/>
              <w:right w:val="single" w:sz="4" w:space="0" w:color="auto"/>
            </w:tcBorders>
            <w:noWrap/>
            <w:vAlign w:val="center"/>
            <w:hideMark/>
          </w:tcPr>
          <w:p w14:paraId="40D70AA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64,83</w:t>
            </w:r>
          </w:p>
        </w:tc>
        <w:tc>
          <w:tcPr>
            <w:tcW w:w="1701" w:type="dxa"/>
            <w:tcBorders>
              <w:top w:val="nil"/>
              <w:left w:val="nil"/>
              <w:bottom w:val="single" w:sz="4" w:space="0" w:color="auto"/>
              <w:right w:val="single" w:sz="4" w:space="0" w:color="auto"/>
            </w:tcBorders>
            <w:noWrap/>
            <w:vAlign w:val="center"/>
            <w:hideMark/>
          </w:tcPr>
          <w:p w14:paraId="14C0F0B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0,01</w:t>
            </w:r>
          </w:p>
        </w:tc>
        <w:tc>
          <w:tcPr>
            <w:tcW w:w="1701" w:type="dxa"/>
            <w:tcBorders>
              <w:top w:val="nil"/>
              <w:left w:val="nil"/>
              <w:bottom w:val="single" w:sz="4" w:space="0" w:color="auto"/>
              <w:right w:val="single" w:sz="4" w:space="0" w:color="auto"/>
            </w:tcBorders>
            <w:noWrap/>
            <w:vAlign w:val="center"/>
            <w:hideMark/>
          </w:tcPr>
          <w:p w14:paraId="48DFE8A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0,97</w:t>
            </w:r>
          </w:p>
        </w:tc>
      </w:tr>
      <w:tr w:rsidR="00C9280D" w14:paraId="46B6A83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08C326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3.C.4</w:t>
            </w:r>
          </w:p>
        </w:tc>
        <w:tc>
          <w:tcPr>
            <w:tcW w:w="5103" w:type="dxa"/>
            <w:tcBorders>
              <w:top w:val="nil"/>
              <w:left w:val="nil"/>
              <w:bottom w:val="single" w:sz="4" w:space="0" w:color="auto"/>
              <w:right w:val="single" w:sz="4" w:space="0" w:color="auto"/>
            </w:tcBorders>
            <w:noWrap/>
            <w:vAlign w:val="center"/>
            <w:hideMark/>
          </w:tcPr>
          <w:p w14:paraId="5D76B09F"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Direct N2O Emissions from managed soils</w:t>
            </w:r>
          </w:p>
        </w:tc>
        <w:tc>
          <w:tcPr>
            <w:tcW w:w="1626" w:type="dxa"/>
            <w:tcBorders>
              <w:top w:val="nil"/>
              <w:left w:val="nil"/>
              <w:bottom w:val="single" w:sz="4" w:space="0" w:color="auto"/>
              <w:right w:val="single" w:sz="4" w:space="0" w:color="auto"/>
            </w:tcBorders>
            <w:noWrap/>
            <w:vAlign w:val="center"/>
            <w:hideMark/>
          </w:tcPr>
          <w:p w14:paraId="2D62B2BB"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3E6F8A2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37,04</w:t>
            </w:r>
          </w:p>
        </w:tc>
        <w:tc>
          <w:tcPr>
            <w:tcW w:w="1701" w:type="dxa"/>
            <w:tcBorders>
              <w:top w:val="nil"/>
              <w:left w:val="nil"/>
              <w:bottom w:val="single" w:sz="4" w:space="0" w:color="auto"/>
              <w:right w:val="single" w:sz="4" w:space="0" w:color="auto"/>
            </w:tcBorders>
            <w:noWrap/>
            <w:vAlign w:val="center"/>
            <w:hideMark/>
          </w:tcPr>
          <w:p w14:paraId="5813A1F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37,04</w:t>
            </w:r>
          </w:p>
        </w:tc>
        <w:tc>
          <w:tcPr>
            <w:tcW w:w="1701" w:type="dxa"/>
            <w:tcBorders>
              <w:top w:val="nil"/>
              <w:left w:val="nil"/>
              <w:bottom w:val="single" w:sz="4" w:space="0" w:color="auto"/>
              <w:right w:val="single" w:sz="4" w:space="0" w:color="auto"/>
            </w:tcBorders>
            <w:noWrap/>
            <w:vAlign w:val="center"/>
            <w:hideMark/>
          </w:tcPr>
          <w:p w14:paraId="0438F8C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0,01</w:t>
            </w:r>
          </w:p>
        </w:tc>
        <w:tc>
          <w:tcPr>
            <w:tcW w:w="1701" w:type="dxa"/>
            <w:tcBorders>
              <w:top w:val="nil"/>
              <w:left w:val="nil"/>
              <w:bottom w:val="single" w:sz="4" w:space="0" w:color="auto"/>
              <w:right w:val="single" w:sz="4" w:space="0" w:color="auto"/>
            </w:tcBorders>
            <w:noWrap/>
            <w:vAlign w:val="center"/>
            <w:hideMark/>
          </w:tcPr>
          <w:p w14:paraId="18AD2D7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0,97</w:t>
            </w:r>
          </w:p>
        </w:tc>
      </w:tr>
      <w:tr w:rsidR="00C9280D" w14:paraId="59170D8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85F37D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4.D</w:t>
            </w:r>
          </w:p>
        </w:tc>
        <w:tc>
          <w:tcPr>
            <w:tcW w:w="5103" w:type="dxa"/>
            <w:tcBorders>
              <w:top w:val="nil"/>
              <w:left w:val="nil"/>
              <w:bottom w:val="single" w:sz="4" w:space="0" w:color="auto"/>
              <w:right w:val="single" w:sz="4" w:space="0" w:color="auto"/>
            </w:tcBorders>
            <w:noWrap/>
            <w:vAlign w:val="center"/>
            <w:hideMark/>
          </w:tcPr>
          <w:p w14:paraId="27EE1D5B"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Wastewater Treatment and Discharge</w:t>
            </w:r>
          </w:p>
        </w:tc>
        <w:tc>
          <w:tcPr>
            <w:tcW w:w="1626" w:type="dxa"/>
            <w:tcBorders>
              <w:top w:val="nil"/>
              <w:left w:val="nil"/>
              <w:bottom w:val="single" w:sz="4" w:space="0" w:color="auto"/>
              <w:right w:val="single" w:sz="4" w:space="0" w:color="auto"/>
            </w:tcBorders>
            <w:noWrap/>
            <w:vAlign w:val="center"/>
            <w:hideMark/>
          </w:tcPr>
          <w:p w14:paraId="74E8F543"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815F6F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21,56</w:t>
            </w:r>
          </w:p>
        </w:tc>
        <w:tc>
          <w:tcPr>
            <w:tcW w:w="1701" w:type="dxa"/>
            <w:tcBorders>
              <w:top w:val="nil"/>
              <w:left w:val="nil"/>
              <w:bottom w:val="single" w:sz="4" w:space="0" w:color="auto"/>
              <w:right w:val="single" w:sz="4" w:space="0" w:color="auto"/>
            </w:tcBorders>
            <w:noWrap/>
            <w:vAlign w:val="center"/>
            <w:hideMark/>
          </w:tcPr>
          <w:p w14:paraId="6DAF28B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21,56</w:t>
            </w:r>
          </w:p>
        </w:tc>
        <w:tc>
          <w:tcPr>
            <w:tcW w:w="1701" w:type="dxa"/>
            <w:tcBorders>
              <w:top w:val="nil"/>
              <w:left w:val="nil"/>
              <w:bottom w:val="single" w:sz="4" w:space="0" w:color="auto"/>
              <w:right w:val="single" w:sz="4" w:space="0" w:color="auto"/>
            </w:tcBorders>
            <w:noWrap/>
            <w:vAlign w:val="center"/>
            <w:hideMark/>
          </w:tcPr>
          <w:p w14:paraId="73BA7C1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436E5B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0,98</w:t>
            </w:r>
          </w:p>
        </w:tc>
      </w:tr>
      <w:tr w:rsidR="00C9280D" w14:paraId="468DE78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46E8D1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2.C.1</w:t>
            </w:r>
          </w:p>
        </w:tc>
        <w:tc>
          <w:tcPr>
            <w:tcW w:w="5103" w:type="dxa"/>
            <w:tcBorders>
              <w:top w:val="nil"/>
              <w:left w:val="nil"/>
              <w:bottom w:val="single" w:sz="4" w:space="0" w:color="auto"/>
              <w:right w:val="single" w:sz="4" w:space="0" w:color="auto"/>
            </w:tcBorders>
            <w:noWrap/>
            <w:vAlign w:val="center"/>
            <w:hideMark/>
          </w:tcPr>
          <w:p w14:paraId="0026B8A5"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Iron and Steel Production</w:t>
            </w:r>
          </w:p>
        </w:tc>
        <w:tc>
          <w:tcPr>
            <w:tcW w:w="1626" w:type="dxa"/>
            <w:tcBorders>
              <w:top w:val="nil"/>
              <w:left w:val="nil"/>
              <w:bottom w:val="single" w:sz="4" w:space="0" w:color="auto"/>
              <w:right w:val="single" w:sz="4" w:space="0" w:color="auto"/>
            </w:tcBorders>
            <w:noWrap/>
            <w:vAlign w:val="center"/>
            <w:hideMark/>
          </w:tcPr>
          <w:p w14:paraId="688641E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19AD1A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21,41</w:t>
            </w:r>
          </w:p>
        </w:tc>
        <w:tc>
          <w:tcPr>
            <w:tcW w:w="1701" w:type="dxa"/>
            <w:tcBorders>
              <w:top w:val="nil"/>
              <w:left w:val="nil"/>
              <w:bottom w:val="single" w:sz="4" w:space="0" w:color="auto"/>
              <w:right w:val="single" w:sz="4" w:space="0" w:color="auto"/>
            </w:tcBorders>
            <w:noWrap/>
            <w:vAlign w:val="center"/>
            <w:hideMark/>
          </w:tcPr>
          <w:p w14:paraId="2B68AA6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21,41</w:t>
            </w:r>
          </w:p>
        </w:tc>
        <w:tc>
          <w:tcPr>
            <w:tcW w:w="1701" w:type="dxa"/>
            <w:tcBorders>
              <w:top w:val="nil"/>
              <w:left w:val="nil"/>
              <w:bottom w:val="single" w:sz="4" w:space="0" w:color="auto"/>
              <w:right w:val="single" w:sz="4" w:space="0" w:color="auto"/>
            </w:tcBorders>
            <w:noWrap/>
            <w:vAlign w:val="center"/>
            <w:hideMark/>
          </w:tcPr>
          <w:p w14:paraId="695E5C5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408F43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0,98</w:t>
            </w:r>
          </w:p>
        </w:tc>
      </w:tr>
      <w:tr w:rsidR="00C9280D" w14:paraId="077ED186"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CF70D9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1.A.3.b</w:t>
            </w:r>
          </w:p>
        </w:tc>
        <w:tc>
          <w:tcPr>
            <w:tcW w:w="5103" w:type="dxa"/>
            <w:tcBorders>
              <w:top w:val="nil"/>
              <w:left w:val="nil"/>
              <w:bottom w:val="single" w:sz="4" w:space="0" w:color="auto"/>
              <w:right w:val="single" w:sz="4" w:space="0" w:color="auto"/>
            </w:tcBorders>
            <w:noWrap/>
            <w:vAlign w:val="center"/>
            <w:hideMark/>
          </w:tcPr>
          <w:p w14:paraId="3CD03504"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Road Transportation</w:t>
            </w:r>
          </w:p>
        </w:tc>
        <w:tc>
          <w:tcPr>
            <w:tcW w:w="1626" w:type="dxa"/>
            <w:tcBorders>
              <w:top w:val="nil"/>
              <w:left w:val="nil"/>
              <w:bottom w:val="single" w:sz="4" w:space="0" w:color="auto"/>
              <w:right w:val="single" w:sz="4" w:space="0" w:color="auto"/>
            </w:tcBorders>
            <w:noWrap/>
            <w:vAlign w:val="center"/>
            <w:hideMark/>
          </w:tcPr>
          <w:p w14:paraId="1A8E9CEB"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6C269B4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16,47</w:t>
            </w:r>
          </w:p>
        </w:tc>
        <w:tc>
          <w:tcPr>
            <w:tcW w:w="1701" w:type="dxa"/>
            <w:tcBorders>
              <w:top w:val="nil"/>
              <w:left w:val="nil"/>
              <w:bottom w:val="single" w:sz="4" w:space="0" w:color="auto"/>
              <w:right w:val="single" w:sz="4" w:space="0" w:color="auto"/>
            </w:tcBorders>
            <w:noWrap/>
            <w:vAlign w:val="center"/>
            <w:hideMark/>
          </w:tcPr>
          <w:p w14:paraId="201F6CE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16,47</w:t>
            </w:r>
          </w:p>
        </w:tc>
        <w:tc>
          <w:tcPr>
            <w:tcW w:w="1701" w:type="dxa"/>
            <w:tcBorders>
              <w:top w:val="nil"/>
              <w:left w:val="nil"/>
              <w:bottom w:val="single" w:sz="4" w:space="0" w:color="auto"/>
              <w:right w:val="single" w:sz="4" w:space="0" w:color="auto"/>
            </w:tcBorders>
            <w:noWrap/>
            <w:vAlign w:val="center"/>
            <w:hideMark/>
          </w:tcPr>
          <w:p w14:paraId="70A099E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C3C11A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0,98</w:t>
            </w:r>
          </w:p>
        </w:tc>
      </w:tr>
      <w:tr w:rsidR="00C9280D" w14:paraId="6535324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738B39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1.A.3.a</w:t>
            </w:r>
          </w:p>
        </w:tc>
        <w:tc>
          <w:tcPr>
            <w:tcW w:w="5103" w:type="dxa"/>
            <w:tcBorders>
              <w:top w:val="nil"/>
              <w:left w:val="nil"/>
              <w:bottom w:val="single" w:sz="4" w:space="0" w:color="auto"/>
              <w:right w:val="single" w:sz="4" w:space="0" w:color="auto"/>
            </w:tcBorders>
            <w:noWrap/>
            <w:vAlign w:val="center"/>
            <w:hideMark/>
          </w:tcPr>
          <w:p w14:paraId="454E33EB"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Civil Aviation</w:t>
            </w:r>
          </w:p>
        </w:tc>
        <w:tc>
          <w:tcPr>
            <w:tcW w:w="1626" w:type="dxa"/>
            <w:tcBorders>
              <w:top w:val="nil"/>
              <w:left w:val="nil"/>
              <w:bottom w:val="single" w:sz="4" w:space="0" w:color="auto"/>
              <w:right w:val="single" w:sz="4" w:space="0" w:color="auto"/>
            </w:tcBorders>
            <w:noWrap/>
            <w:vAlign w:val="center"/>
            <w:hideMark/>
          </w:tcPr>
          <w:p w14:paraId="642AA19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5285711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9,71</w:t>
            </w:r>
          </w:p>
        </w:tc>
        <w:tc>
          <w:tcPr>
            <w:tcW w:w="1701" w:type="dxa"/>
            <w:tcBorders>
              <w:top w:val="nil"/>
              <w:left w:val="nil"/>
              <w:bottom w:val="single" w:sz="4" w:space="0" w:color="auto"/>
              <w:right w:val="single" w:sz="4" w:space="0" w:color="auto"/>
            </w:tcBorders>
            <w:noWrap/>
            <w:vAlign w:val="center"/>
            <w:hideMark/>
          </w:tcPr>
          <w:p w14:paraId="6451A19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9,71</w:t>
            </w:r>
          </w:p>
        </w:tc>
        <w:tc>
          <w:tcPr>
            <w:tcW w:w="1701" w:type="dxa"/>
            <w:tcBorders>
              <w:top w:val="nil"/>
              <w:left w:val="nil"/>
              <w:bottom w:val="single" w:sz="4" w:space="0" w:color="auto"/>
              <w:right w:val="single" w:sz="4" w:space="0" w:color="auto"/>
            </w:tcBorders>
            <w:noWrap/>
            <w:vAlign w:val="center"/>
            <w:hideMark/>
          </w:tcPr>
          <w:p w14:paraId="2AB18E0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8A175E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0,99</w:t>
            </w:r>
          </w:p>
        </w:tc>
      </w:tr>
      <w:tr w:rsidR="00C9280D" w14:paraId="2171F82A"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4D798E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1E11A319"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Energy Industries - Biomass</w:t>
            </w:r>
          </w:p>
        </w:tc>
        <w:tc>
          <w:tcPr>
            <w:tcW w:w="1626" w:type="dxa"/>
            <w:tcBorders>
              <w:top w:val="nil"/>
              <w:left w:val="nil"/>
              <w:bottom w:val="single" w:sz="4" w:space="0" w:color="auto"/>
              <w:right w:val="single" w:sz="4" w:space="0" w:color="auto"/>
            </w:tcBorders>
            <w:noWrap/>
            <w:vAlign w:val="center"/>
            <w:hideMark/>
          </w:tcPr>
          <w:p w14:paraId="25AAAD02"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1FBBDEA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9,40</w:t>
            </w:r>
          </w:p>
        </w:tc>
        <w:tc>
          <w:tcPr>
            <w:tcW w:w="1701" w:type="dxa"/>
            <w:tcBorders>
              <w:top w:val="nil"/>
              <w:left w:val="nil"/>
              <w:bottom w:val="single" w:sz="4" w:space="0" w:color="auto"/>
              <w:right w:val="single" w:sz="4" w:space="0" w:color="auto"/>
            </w:tcBorders>
            <w:noWrap/>
            <w:vAlign w:val="center"/>
            <w:hideMark/>
          </w:tcPr>
          <w:p w14:paraId="055A482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9,40</w:t>
            </w:r>
          </w:p>
        </w:tc>
        <w:tc>
          <w:tcPr>
            <w:tcW w:w="1701" w:type="dxa"/>
            <w:tcBorders>
              <w:top w:val="nil"/>
              <w:left w:val="nil"/>
              <w:bottom w:val="single" w:sz="4" w:space="0" w:color="auto"/>
              <w:right w:val="single" w:sz="4" w:space="0" w:color="auto"/>
            </w:tcBorders>
            <w:noWrap/>
            <w:vAlign w:val="center"/>
            <w:hideMark/>
          </w:tcPr>
          <w:p w14:paraId="738DACB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D27F86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0,99</w:t>
            </w:r>
          </w:p>
        </w:tc>
      </w:tr>
      <w:tr w:rsidR="00C9280D" w14:paraId="19327BE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C4A2E3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34DAB37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Energy Industries - Solid Fuels</w:t>
            </w:r>
          </w:p>
        </w:tc>
        <w:tc>
          <w:tcPr>
            <w:tcW w:w="1626" w:type="dxa"/>
            <w:tcBorders>
              <w:top w:val="nil"/>
              <w:left w:val="nil"/>
              <w:bottom w:val="single" w:sz="4" w:space="0" w:color="auto"/>
              <w:right w:val="single" w:sz="4" w:space="0" w:color="auto"/>
            </w:tcBorders>
            <w:noWrap/>
            <w:vAlign w:val="center"/>
            <w:hideMark/>
          </w:tcPr>
          <w:p w14:paraId="4524AA43"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AA49CB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8,20</w:t>
            </w:r>
          </w:p>
        </w:tc>
        <w:tc>
          <w:tcPr>
            <w:tcW w:w="1701" w:type="dxa"/>
            <w:tcBorders>
              <w:top w:val="nil"/>
              <w:left w:val="nil"/>
              <w:bottom w:val="single" w:sz="4" w:space="0" w:color="auto"/>
              <w:right w:val="single" w:sz="4" w:space="0" w:color="auto"/>
            </w:tcBorders>
            <w:noWrap/>
            <w:vAlign w:val="center"/>
            <w:hideMark/>
          </w:tcPr>
          <w:p w14:paraId="081DD4A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8,20</w:t>
            </w:r>
          </w:p>
        </w:tc>
        <w:tc>
          <w:tcPr>
            <w:tcW w:w="1701" w:type="dxa"/>
            <w:tcBorders>
              <w:top w:val="nil"/>
              <w:left w:val="nil"/>
              <w:bottom w:val="single" w:sz="4" w:space="0" w:color="auto"/>
              <w:right w:val="single" w:sz="4" w:space="0" w:color="auto"/>
            </w:tcBorders>
            <w:noWrap/>
            <w:vAlign w:val="center"/>
            <w:hideMark/>
          </w:tcPr>
          <w:p w14:paraId="7B74DEC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D92F0F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0,99</w:t>
            </w:r>
          </w:p>
        </w:tc>
      </w:tr>
      <w:tr w:rsidR="00C9280D" w14:paraId="3EEA764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0C8671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2.D</w:t>
            </w:r>
          </w:p>
        </w:tc>
        <w:tc>
          <w:tcPr>
            <w:tcW w:w="5103" w:type="dxa"/>
            <w:tcBorders>
              <w:top w:val="nil"/>
              <w:left w:val="nil"/>
              <w:bottom w:val="single" w:sz="4" w:space="0" w:color="auto"/>
              <w:right w:val="single" w:sz="4" w:space="0" w:color="auto"/>
            </w:tcBorders>
            <w:noWrap/>
            <w:vAlign w:val="center"/>
            <w:hideMark/>
          </w:tcPr>
          <w:p w14:paraId="6328E30E"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Non-Energy Products from Fuels and Solvent Use</w:t>
            </w:r>
          </w:p>
        </w:tc>
        <w:tc>
          <w:tcPr>
            <w:tcW w:w="1626" w:type="dxa"/>
            <w:tcBorders>
              <w:top w:val="nil"/>
              <w:left w:val="nil"/>
              <w:bottom w:val="single" w:sz="4" w:space="0" w:color="auto"/>
              <w:right w:val="single" w:sz="4" w:space="0" w:color="auto"/>
            </w:tcBorders>
            <w:noWrap/>
            <w:vAlign w:val="center"/>
            <w:hideMark/>
          </w:tcPr>
          <w:p w14:paraId="329B854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1354AB9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7,66</w:t>
            </w:r>
          </w:p>
        </w:tc>
        <w:tc>
          <w:tcPr>
            <w:tcW w:w="1701" w:type="dxa"/>
            <w:tcBorders>
              <w:top w:val="nil"/>
              <w:left w:val="nil"/>
              <w:bottom w:val="single" w:sz="4" w:space="0" w:color="auto"/>
              <w:right w:val="single" w:sz="4" w:space="0" w:color="auto"/>
            </w:tcBorders>
            <w:noWrap/>
            <w:vAlign w:val="center"/>
            <w:hideMark/>
          </w:tcPr>
          <w:p w14:paraId="3246AB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7,66</w:t>
            </w:r>
          </w:p>
        </w:tc>
        <w:tc>
          <w:tcPr>
            <w:tcW w:w="1701" w:type="dxa"/>
            <w:tcBorders>
              <w:top w:val="nil"/>
              <w:left w:val="nil"/>
              <w:bottom w:val="single" w:sz="4" w:space="0" w:color="auto"/>
              <w:right w:val="single" w:sz="4" w:space="0" w:color="auto"/>
            </w:tcBorders>
            <w:noWrap/>
            <w:vAlign w:val="center"/>
            <w:hideMark/>
          </w:tcPr>
          <w:p w14:paraId="5C1CCF3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84735D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0,99</w:t>
            </w:r>
          </w:p>
        </w:tc>
      </w:tr>
      <w:tr w:rsidR="00C9280D" w14:paraId="03C82C9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3C7E8C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3.A.1</w:t>
            </w:r>
          </w:p>
        </w:tc>
        <w:tc>
          <w:tcPr>
            <w:tcW w:w="5103" w:type="dxa"/>
            <w:tcBorders>
              <w:top w:val="nil"/>
              <w:left w:val="nil"/>
              <w:bottom w:val="single" w:sz="4" w:space="0" w:color="auto"/>
              <w:right w:val="single" w:sz="4" w:space="0" w:color="auto"/>
            </w:tcBorders>
            <w:noWrap/>
            <w:vAlign w:val="center"/>
            <w:hideMark/>
          </w:tcPr>
          <w:p w14:paraId="67398DC7"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Enteric Fermentation</w:t>
            </w:r>
          </w:p>
        </w:tc>
        <w:tc>
          <w:tcPr>
            <w:tcW w:w="1626" w:type="dxa"/>
            <w:tcBorders>
              <w:top w:val="nil"/>
              <w:left w:val="nil"/>
              <w:bottom w:val="single" w:sz="4" w:space="0" w:color="auto"/>
              <w:right w:val="single" w:sz="4" w:space="0" w:color="auto"/>
            </w:tcBorders>
            <w:noWrap/>
            <w:vAlign w:val="center"/>
            <w:hideMark/>
          </w:tcPr>
          <w:p w14:paraId="2600FEA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0F374EE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6,50</w:t>
            </w:r>
          </w:p>
        </w:tc>
        <w:tc>
          <w:tcPr>
            <w:tcW w:w="1701" w:type="dxa"/>
            <w:tcBorders>
              <w:top w:val="nil"/>
              <w:left w:val="nil"/>
              <w:bottom w:val="single" w:sz="4" w:space="0" w:color="auto"/>
              <w:right w:val="single" w:sz="4" w:space="0" w:color="auto"/>
            </w:tcBorders>
            <w:noWrap/>
            <w:vAlign w:val="center"/>
            <w:hideMark/>
          </w:tcPr>
          <w:p w14:paraId="57DB9B4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6,50</w:t>
            </w:r>
          </w:p>
        </w:tc>
        <w:tc>
          <w:tcPr>
            <w:tcW w:w="1701" w:type="dxa"/>
            <w:tcBorders>
              <w:top w:val="nil"/>
              <w:left w:val="nil"/>
              <w:bottom w:val="single" w:sz="4" w:space="0" w:color="auto"/>
              <w:right w:val="single" w:sz="4" w:space="0" w:color="auto"/>
            </w:tcBorders>
            <w:noWrap/>
            <w:vAlign w:val="center"/>
            <w:hideMark/>
          </w:tcPr>
          <w:p w14:paraId="1EE11A6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CBEEE4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0,99</w:t>
            </w:r>
          </w:p>
        </w:tc>
      </w:tr>
      <w:tr w:rsidR="00C9280D" w14:paraId="2977E3A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162FD3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1.A.3.b</w:t>
            </w:r>
          </w:p>
        </w:tc>
        <w:tc>
          <w:tcPr>
            <w:tcW w:w="5103" w:type="dxa"/>
            <w:tcBorders>
              <w:top w:val="nil"/>
              <w:left w:val="nil"/>
              <w:bottom w:val="single" w:sz="4" w:space="0" w:color="auto"/>
              <w:right w:val="single" w:sz="4" w:space="0" w:color="auto"/>
            </w:tcBorders>
            <w:noWrap/>
            <w:vAlign w:val="center"/>
            <w:hideMark/>
          </w:tcPr>
          <w:p w14:paraId="3D99CDF9"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Road Transportation</w:t>
            </w:r>
          </w:p>
        </w:tc>
        <w:tc>
          <w:tcPr>
            <w:tcW w:w="1626" w:type="dxa"/>
            <w:tcBorders>
              <w:top w:val="nil"/>
              <w:left w:val="nil"/>
              <w:bottom w:val="single" w:sz="4" w:space="0" w:color="auto"/>
              <w:right w:val="single" w:sz="4" w:space="0" w:color="auto"/>
            </w:tcBorders>
            <w:noWrap/>
            <w:vAlign w:val="center"/>
            <w:hideMark/>
          </w:tcPr>
          <w:p w14:paraId="507FA7D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4C57C46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5,69</w:t>
            </w:r>
          </w:p>
        </w:tc>
        <w:tc>
          <w:tcPr>
            <w:tcW w:w="1701" w:type="dxa"/>
            <w:tcBorders>
              <w:top w:val="nil"/>
              <w:left w:val="nil"/>
              <w:bottom w:val="single" w:sz="4" w:space="0" w:color="auto"/>
              <w:right w:val="single" w:sz="4" w:space="0" w:color="auto"/>
            </w:tcBorders>
            <w:noWrap/>
            <w:vAlign w:val="center"/>
            <w:hideMark/>
          </w:tcPr>
          <w:p w14:paraId="5E161AE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5,69</w:t>
            </w:r>
          </w:p>
        </w:tc>
        <w:tc>
          <w:tcPr>
            <w:tcW w:w="1701" w:type="dxa"/>
            <w:tcBorders>
              <w:top w:val="nil"/>
              <w:left w:val="nil"/>
              <w:bottom w:val="single" w:sz="4" w:space="0" w:color="auto"/>
              <w:right w:val="single" w:sz="4" w:space="0" w:color="auto"/>
            </w:tcBorders>
            <w:noWrap/>
            <w:vAlign w:val="center"/>
            <w:hideMark/>
          </w:tcPr>
          <w:p w14:paraId="1111E87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70F854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0,99</w:t>
            </w:r>
          </w:p>
        </w:tc>
      </w:tr>
      <w:tr w:rsidR="00C9280D" w14:paraId="5625357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765842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3.C.3</w:t>
            </w:r>
          </w:p>
        </w:tc>
        <w:tc>
          <w:tcPr>
            <w:tcW w:w="5103" w:type="dxa"/>
            <w:tcBorders>
              <w:top w:val="nil"/>
              <w:left w:val="nil"/>
              <w:bottom w:val="single" w:sz="4" w:space="0" w:color="auto"/>
              <w:right w:val="single" w:sz="4" w:space="0" w:color="auto"/>
            </w:tcBorders>
            <w:noWrap/>
            <w:vAlign w:val="center"/>
            <w:hideMark/>
          </w:tcPr>
          <w:p w14:paraId="0C8C1AD3"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Urea application</w:t>
            </w:r>
          </w:p>
        </w:tc>
        <w:tc>
          <w:tcPr>
            <w:tcW w:w="1626" w:type="dxa"/>
            <w:tcBorders>
              <w:top w:val="nil"/>
              <w:left w:val="nil"/>
              <w:bottom w:val="single" w:sz="4" w:space="0" w:color="auto"/>
              <w:right w:val="single" w:sz="4" w:space="0" w:color="auto"/>
            </w:tcBorders>
            <w:noWrap/>
            <w:vAlign w:val="center"/>
            <w:hideMark/>
          </w:tcPr>
          <w:p w14:paraId="75EDC2E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D5BF9B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5,58</w:t>
            </w:r>
          </w:p>
        </w:tc>
        <w:tc>
          <w:tcPr>
            <w:tcW w:w="1701" w:type="dxa"/>
            <w:tcBorders>
              <w:top w:val="nil"/>
              <w:left w:val="nil"/>
              <w:bottom w:val="single" w:sz="4" w:space="0" w:color="auto"/>
              <w:right w:val="single" w:sz="4" w:space="0" w:color="auto"/>
            </w:tcBorders>
            <w:noWrap/>
            <w:vAlign w:val="center"/>
            <w:hideMark/>
          </w:tcPr>
          <w:p w14:paraId="0C8849B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5,58</w:t>
            </w:r>
          </w:p>
        </w:tc>
        <w:tc>
          <w:tcPr>
            <w:tcW w:w="1701" w:type="dxa"/>
            <w:tcBorders>
              <w:top w:val="nil"/>
              <w:left w:val="nil"/>
              <w:bottom w:val="single" w:sz="4" w:space="0" w:color="auto"/>
              <w:right w:val="single" w:sz="4" w:space="0" w:color="auto"/>
            </w:tcBorders>
            <w:noWrap/>
            <w:vAlign w:val="center"/>
            <w:hideMark/>
          </w:tcPr>
          <w:p w14:paraId="637F94B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07A128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E8DE8D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C80ABB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1F492A29"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Energy Industries - Biomass</w:t>
            </w:r>
          </w:p>
        </w:tc>
        <w:tc>
          <w:tcPr>
            <w:tcW w:w="1626" w:type="dxa"/>
            <w:tcBorders>
              <w:top w:val="nil"/>
              <w:left w:val="nil"/>
              <w:bottom w:val="single" w:sz="4" w:space="0" w:color="auto"/>
              <w:right w:val="single" w:sz="4" w:space="0" w:color="auto"/>
            </w:tcBorders>
            <w:noWrap/>
            <w:vAlign w:val="center"/>
            <w:hideMark/>
          </w:tcPr>
          <w:p w14:paraId="54E318D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273E02C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4,77</w:t>
            </w:r>
          </w:p>
        </w:tc>
        <w:tc>
          <w:tcPr>
            <w:tcW w:w="1701" w:type="dxa"/>
            <w:tcBorders>
              <w:top w:val="nil"/>
              <w:left w:val="nil"/>
              <w:bottom w:val="single" w:sz="4" w:space="0" w:color="auto"/>
              <w:right w:val="single" w:sz="4" w:space="0" w:color="auto"/>
            </w:tcBorders>
            <w:noWrap/>
            <w:vAlign w:val="center"/>
            <w:hideMark/>
          </w:tcPr>
          <w:p w14:paraId="10FD1EA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4,77</w:t>
            </w:r>
          </w:p>
        </w:tc>
        <w:tc>
          <w:tcPr>
            <w:tcW w:w="1701" w:type="dxa"/>
            <w:tcBorders>
              <w:top w:val="nil"/>
              <w:left w:val="nil"/>
              <w:bottom w:val="single" w:sz="4" w:space="0" w:color="auto"/>
              <w:right w:val="single" w:sz="4" w:space="0" w:color="auto"/>
            </w:tcBorders>
            <w:noWrap/>
            <w:vAlign w:val="center"/>
            <w:hideMark/>
          </w:tcPr>
          <w:p w14:paraId="598DB36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C283BE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0E24AF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529C86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3.C.5</w:t>
            </w:r>
          </w:p>
        </w:tc>
        <w:tc>
          <w:tcPr>
            <w:tcW w:w="5103" w:type="dxa"/>
            <w:tcBorders>
              <w:top w:val="nil"/>
              <w:left w:val="nil"/>
              <w:bottom w:val="single" w:sz="4" w:space="0" w:color="auto"/>
              <w:right w:val="single" w:sz="4" w:space="0" w:color="auto"/>
            </w:tcBorders>
            <w:noWrap/>
            <w:vAlign w:val="center"/>
            <w:hideMark/>
          </w:tcPr>
          <w:p w14:paraId="6EFB25BC"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Indirect N2O Emissions from managed soils</w:t>
            </w:r>
          </w:p>
        </w:tc>
        <w:tc>
          <w:tcPr>
            <w:tcW w:w="1626" w:type="dxa"/>
            <w:tcBorders>
              <w:top w:val="nil"/>
              <w:left w:val="nil"/>
              <w:bottom w:val="single" w:sz="4" w:space="0" w:color="auto"/>
              <w:right w:val="single" w:sz="4" w:space="0" w:color="auto"/>
            </w:tcBorders>
            <w:noWrap/>
            <w:vAlign w:val="center"/>
            <w:hideMark/>
          </w:tcPr>
          <w:p w14:paraId="33E38E37"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3BD3A3A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3,70</w:t>
            </w:r>
          </w:p>
        </w:tc>
        <w:tc>
          <w:tcPr>
            <w:tcW w:w="1701" w:type="dxa"/>
            <w:tcBorders>
              <w:top w:val="nil"/>
              <w:left w:val="nil"/>
              <w:bottom w:val="single" w:sz="4" w:space="0" w:color="auto"/>
              <w:right w:val="single" w:sz="4" w:space="0" w:color="auto"/>
            </w:tcBorders>
            <w:noWrap/>
            <w:vAlign w:val="center"/>
            <w:hideMark/>
          </w:tcPr>
          <w:p w14:paraId="4139348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3,70</w:t>
            </w:r>
          </w:p>
        </w:tc>
        <w:tc>
          <w:tcPr>
            <w:tcW w:w="1701" w:type="dxa"/>
            <w:tcBorders>
              <w:top w:val="nil"/>
              <w:left w:val="nil"/>
              <w:bottom w:val="single" w:sz="4" w:space="0" w:color="auto"/>
              <w:right w:val="single" w:sz="4" w:space="0" w:color="auto"/>
            </w:tcBorders>
            <w:noWrap/>
            <w:vAlign w:val="center"/>
            <w:hideMark/>
          </w:tcPr>
          <w:p w14:paraId="4AA1CFA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CA7152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C1BD97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4628D2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4.B</w:t>
            </w:r>
          </w:p>
        </w:tc>
        <w:tc>
          <w:tcPr>
            <w:tcW w:w="5103" w:type="dxa"/>
            <w:tcBorders>
              <w:top w:val="nil"/>
              <w:left w:val="nil"/>
              <w:bottom w:val="single" w:sz="4" w:space="0" w:color="auto"/>
              <w:right w:val="single" w:sz="4" w:space="0" w:color="auto"/>
            </w:tcBorders>
            <w:noWrap/>
            <w:vAlign w:val="center"/>
            <w:hideMark/>
          </w:tcPr>
          <w:p w14:paraId="43CD8CE6"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Biological Treatment of Solid Waste</w:t>
            </w:r>
          </w:p>
        </w:tc>
        <w:tc>
          <w:tcPr>
            <w:tcW w:w="1626" w:type="dxa"/>
            <w:tcBorders>
              <w:top w:val="nil"/>
              <w:left w:val="nil"/>
              <w:bottom w:val="single" w:sz="4" w:space="0" w:color="auto"/>
              <w:right w:val="single" w:sz="4" w:space="0" w:color="auto"/>
            </w:tcBorders>
            <w:noWrap/>
            <w:vAlign w:val="center"/>
            <w:hideMark/>
          </w:tcPr>
          <w:p w14:paraId="3FA31FD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700904C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3,22</w:t>
            </w:r>
          </w:p>
        </w:tc>
        <w:tc>
          <w:tcPr>
            <w:tcW w:w="1701" w:type="dxa"/>
            <w:tcBorders>
              <w:top w:val="nil"/>
              <w:left w:val="nil"/>
              <w:bottom w:val="single" w:sz="4" w:space="0" w:color="auto"/>
              <w:right w:val="single" w:sz="4" w:space="0" w:color="auto"/>
            </w:tcBorders>
            <w:noWrap/>
            <w:vAlign w:val="center"/>
            <w:hideMark/>
          </w:tcPr>
          <w:p w14:paraId="2508E3F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3,22</w:t>
            </w:r>
          </w:p>
        </w:tc>
        <w:tc>
          <w:tcPr>
            <w:tcW w:w="1701" w:type="dxa"/>
            <w:tcBorders>
              <w:top w:val="nil"/>
              <w:left w:val="nil"/>
              <w:bottom w:val="single" w:sz="4" w:space="0" w:color="auto"/>
              <w:right w:val="single" w:sz="4" w:space="0" w:color="auto"/>
            </w:tcBorders>
            <w:noWrap/>
            <w:vAlign w:val="center"/>
            <w:hideMark/>
          </w:tcPr>
          <w:p w14:paraId="611E51D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337BB5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11E5CB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371AB2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4.B</w:t>
            </w:r>
          </w:p>
        </w:tc>
        <w:tc>
          <w:tcPr>
            <w:tcW w:w="5103" w:type="dxa"/>
            <w:tcBorders>
              <w:top w:val="nil"/>
              <w:left w:val="nil"/>
              <w:bottom w:val="single" w:sz="4" w:space="0" w:color="auto"/>
              <w:right w:val="single" w:sz="4" w:space="0" w:color="auto"/>
            </w:tcBorders>
            <w:noWrap/>
            <w:vAlign w:val="center"/>
            <w:hideMark/>
          </w:tcPr>
          <w:p w14:paraId="3ABFCE9C"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Biological Treatment of Solid Waste</w:t>
            </w:r>
          </w:p>
        </w:tc>
        <w:tc>
          <w:tcPr>
            <w:tcW w:w="1626" w:type="dxa"/>
            <w:tcBorders>
              <w:top w:val="nil"/>
              <w:left w:val="nil"/>
              <w:bottom w:val="single" w:sz="4" w:space="0" w:color="auto"/>
              <w:right w:val="single" w:sz="4" w:space="0" w:color="auto"/>
            </w:tcBorders>
            <w:noWrap/>
            <w:vAlign w:val="center"/>
            <w:hideMark/>
          </w:tcPr>
          <w:p w14:paraId="6B660F89"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456EE4F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2,85</w:t>
            </w:r>
          </w:p>
        </w:tc>
        <w:tc>
          <w:tcPr>
            <w:tcW w:w="1701" w:type="dxa"/>
            <w:tcBorders>
              <w:top w:val="nil"/>
              <w:left w:val="nil"/>
              <w:bottom w:val="single" w:sz="4" w:space="0" w:color="auto"/>
              <w:right w:val="single" w:sz="4" w:space="0" w:color="auto"/>
            </w:tcBorders>
            <w:noWrap/>
            <w:vAlign w:val="center"/>
            <w:hideMark/>
          </w:tcPr>
          <w:p w14:paraId="4A51DA3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2,85</w:t>
            </w:r>
          </w:p>
        </w:tc>
        <w:tc>
          <w:tcPr>
            <w:tcW w:w="1701" w:type="dxa"/>
            <w:tcBorders>
              <w:top w:val="nil"/>
              <w:left w:val="nil"/>
              <w:bottom w:val="single" w:sz="4" w:space="0" w:color="auto"/>
              <w:right w:val="single" w:sz="4" w:space="0" w:color="auto"/>
            </w:tcBorders>
            <w:noWrap/>
            <w:vAlign w:val="center"/>
            <w:hideMark/>
          </w:tcPr>
          <w:p w14:paraId="412DB36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147F8B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E74D3EB"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4D72A6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5D82700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Energy Industries - Liquid Fuels</w:t>
            </w:r>
          </w:p>
        </w:tc>
        <w:tc>
          <w:tcPr>
            <w:tcW w:w="1626" w:type="dxa"/>
            <w:tcBorders>
              <w:top w:val="nil"/>
              <w:left w:val="nil"/>
              <w:bottom w:val="single" w:sz="4" w:space="0" w:color="auto"/>
              <w:right w:val="single" w:sz="4" w:space="0" w:color="auto"/>
            </w:tcBorders>
            <w:noWrap/>
            <w:vAlign w:val="center"/>
            <w:hideMark/>
          </w:tcPr>
          <w:p w14:paraId="7011C397"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7489776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1,69</w:t>
            </w:r>
          </w:p>
        </w:tc>
        <w:tc>
          <w:tcPr>
            <w:tcW w:w="1701" w:type="dxa"/>
            <w:tcBorders>
              <w:top w:val="nil"/>
              <w:left w:val="nil"/>
              <w:bottom w:val="single" w:sz="4" w:space="0" w:color="auto"/>
              <w:right w:val="single" w:sz="4" w:space="0" w:color="auto"/>
            </w:tcBorders>
            <w:noWrap/>
            <w:vAlign w:val="center"/>
            <w:hideMark/>
          </w:tcPr>
          <w:p w14:paraId="58B5CA6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1,69</w:t>
            </w:r>
          </w:p>
        </w:tc>
        <w:tc>
          <w:tcPr>
            <w:tcW w:w="1701" w:type="dxa"/>
            <w:tcBorders>
              <w:top w:val="nil"/>
              <w:left w:val="nil"/>
              <w:bottom w:val="single" w:sz="4" w:space="0" w:color="auto"/>
              <w:right w:val="single" w:sz="4" w:space="0" w:color="auto"/>
            </w:tcBorders>
            <w:noWrap/>
            <w:vAlign w:val="center"/>
            <w:hideMark/>
          </w:tcPr>
          <w:p w14:paraId="5123EA7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9E62DB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C132CF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2F2C3A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56498D80"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Other Sectors - Biomass</w:t>
            </w:r>
          </w:p>
        </w:tc>
        <w:tc>
          <w:tcPr>
            <w:tcW w:w="1626" w:type="dxa"/>
            <w:tcBorders>
              <w:top w:val="nil"/>
              <w:left w:val="nil"/>
              <w:bottom w:val="single" w:sz="4" w:space="0" w:color="auto"/>
              <w:right w:val="single" w:sz="4" w:space="0" w:color="auto"/>
            </w:tcBorders>
            <w:noWrap/>
            <w:vAlign w:val="center"/>
            <w:hideMark/>
          </w:tcPr>
          <w:p w14:paraId="5EC6568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79F2F3A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1,40</w:t>
            </w:r>
          </w:p>
        </w:tc>
        <w:tc>
          <w:tcPr>
            <w:tcW w:w="1701" w:type="dxa"/>
            <w:tcBorders>
              <w:top w:val="nil"/>
              <w:left w:val="nil"/>
              <w:bottom w:val="single" w:sz="4" w:space="0" w:color="auto"/>
              <w:right w:val="single" w:sz="4" w:space="0" w:color="auto"/>
            </w:tcBorders>
            <w:noWrap/>
            <w:vAlign w:val="center"/>
            <w:hideMark/>
          </w:tcPr>
          <w:p w14:paraId="787B243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1,40</w:t>
            </w:r>
          </w:p>
        </w:tc>
        <w:tc>
          <w:tcPr>
            <w:tcW w:w="1701" w:type="dxa"/>
            <w:tcBorders>
              <w:top w:val="nil"/>
              <w:left w:val="nil"/>
              <w:bottom w:val="single" w:sz="4" w:space="0" w:color="auto"/>
              <w:right w:val="single" w:sz="4" w:space="0" w:color="auto"/>
            </w:tcBorders>
            <w:noWrap/>
            <w:vAlign w:val="center"/>
            <w:hideMark/>
          </w:tcPr>
          <w:p w14:paraId="272A23A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6A7BD3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32C86C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6AFEF5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lastRenderedPageBreak/>
              <w:t>1.A.2</w:t>
            </w:r>
          </w:p>
        </w:tc>
        <w:tc>
          <w:tcPr>
            <w:tcW w:w="5103" w:type="dxa"/>
            <w:tcBorders>
              <w:top w:val="nil"/>
              <w:left w:val="nil"/>
              <w:bottom w:val="single" w:sz="4" w:space="0" w:color="auto"/>
              <w:right w:val="single" w:sz="4" w:space="0" w:color="auto"/>
            </w:tcBorders>
            <w:noWrap/>
            <w:vAlign w:val="center"/>
            <w:hideMark/>
          </w:tcPr>
          <w:p w14:paraId="667DDBFB"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Biomass</w:t>
            </w:r>
          </w:p>
        </w:tc>
        <w:tc>
          <w:tcPr>
            <w:tcW w:w="1626" w:type="dxa"/>
            <w:tcBorders>
              <w:top w:val="nil"/>
              <w:left w:val="nil"/>
              <w:bottom w:val="single" w:sz="4" w:space="0" w:color="auto"/>
              <w:right w:val="single" w:sz="4" w:space="0" w:color="auto"/>
            </w:tcBorders>
            <w:noWrap/>
            <w:vAlign w:val="center"/>
            <w:hideMark/>
          </w:tcPr>
          <w:p w14:paraId="056D244C"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4716319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1,34</w:t>
            </w:r>
          </w:p>
        </w:tc>
        <w:tc>
          <w:tcPr>
            <w:tcW w:w="1701" w:type="dxa"/>
            <w:tcBorders>
              <w:top w:val="nil"/>
              <w:left w:val="nil"/>
              <w:bottom w:val="single" w:sz="4" w:space="0" w:color="auto"/>
              <w:right w:val="single" w:sz="4" w:space="0" w:color="auto"/>
            </w:tcBorders>
            <w:noWrap/>
            <w:vAlign w:val="center"/>
            <w:hideMark/>
          </w:tcPr>
          <w:p w14:paraId="3979D16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1,34</w:t>
            </w:r>
          </w:p>
        </w:tc>
        <w:tc>
          <w:tcPr>
            <w:tcW w:w="1701" w:type="dxa"/>
            <w:tcBorders>
              <w:top w:val="nil"/>
              <w:left w:val="nil"/>
              <w:bottom w:val="single" w:sz="4" w:space="0" w:color="auto"/>
              <w:right w:val="single" w:sz="4" w:space="0" w:color="auto"/>
            </w:tcBorders>
            <w:noWrap/>
            <w:vAlign w:val="center"/>
            <w:hideMark/>
          </w:tcPr>
          <w:p w14:paraId="11639BA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55684A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E669B38"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E3ABD3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5E7A6AD5"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Non-Specified - Liquid Fuels</w:t>
            </w:r>
          </w:p>
        </w:tc>
        <w:tc>
          <w:tcPr>
            <w:tcW w:w="1626" w:type="dxa"/>
            <w:tcBorders>
              <w:top w:val="nil"/>
              <w:left w:val="nil"/>
              <w:bottom w:val="single" w:sz="4" w:space="0" w:color="auto"/>
              <w:right w:val="single" w:sz="4" w:space="0" w:color="auto"/>
            </w:tcBorders>
            <w:noWrap/>
            <w:vAlign w:val="center"/>
            <w:hideMark/>
          </w:tcPr>
          <w:p w14:paraId="1961448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438E85A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0,87</w:t>
            </w:r>
          </w:p>
        </w:tc>
        <w:tc>
          <w:tcPr>
            <w:tcW w:w="1701" w:type="dxa"/>
            <w:tcBorders>
              <w:top w:val="nil"/>
              <w:left w:val="nil"/>
              <w:bottom w:val="single" w:sz="4" w:space="0" w:color="auto"/>
              <w:right w:val="single" w:sz="4" w:space="0" w:color="auto"/>
            </w:tcBorders>
            <w:noWrap/>
            <w:vAlign w:val="center"/>
            <w:hideMark/>
          </w:tcPr>
          <w:p w14:paraId="4DAAEBC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0,87</w:t>
            </w:r>
          </w:p>
        </w:tc>
        <w:tc>
          <w:tcPr>
            <w:tcW w:w="1701" w:type="dxa"/>
            <w:tcBorders>
              <w:top w:val="nil"/>
              <w:left w:val="nil"/>
              <w:bottom w:val="single" w:sz="4" w:space="0" w:color="auto"/>
              <w:right w:val="single" w:sz="4" w:space="0" w:color="auto"/>
            </w:tcBorders>
            <w:noWrap/>
            <w:vAlign w:val="center"/>
            <w:hideMark/>
          </w:tcPr>
          <w:p w14:paraId="3124186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0C8B22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312F1E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15D772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4.C</w:t>
            </w:r>
          </w:p>
        </w:tc>
        <w:tc>
          <w:tcPr>
            <w:tcW w:w="5103" w:type="dxa"/>
            <w:tcBorders>
              <w:top w:val="nil"/>
              <w:left w:val="nil"/>
              <w:bottom w:val="single" w:sz="4" w:space="0" w:color="auto"/>
              <w:right w:val="single" w:sz="4" w:space="0" w:color="auto"/>
            </w:tcBorders>
            <w:noWrap/>
            <w:vAlign w:val="center"/>
            <w:hideMark/>
          </w:tcPr>
          <w:p w14:paraId="79B0FBC4"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Incineration and Open Burning of Waste</w:t>
            </w:r>
          </w:p>
        </w:tc>
        <w:tc>
          <w:tcPr>
            <w:tcW w:w="1626" w:type="dxa"/>
            <w:tcBorders>
              <w:top w:val="nil"/>
              <w:left w:val="nil"/>
              <w:bottom w:val="single" w:sz="4" w:space="0" w:color="auto"/>
              <w:right w:val="single" w:sz="4" w:space="0" w:color="auto"/>
            </w:tcBorders>
            <w:noWrap/>
            <w:vAlign w:val="center"/>
            <w:hideMark/>
          </w:tcPr>
          <w:p w14:paraId="15B77DE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B66A58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0,74</w:t>
            </w:r>
          </w:p>
        </w:tc>
        <w:tc>
          <w:tcPr>
            <w:tcW w:w="1701" w:type="dxa"/>
            <w:tcBorders>
              <w:top w:val="nil"/>
              <w:left w:val="nil"/>
              <w:bottom w:val="single" w:sz="4" w:space="0" w:color="auto"/>
              <w:right w:val="single" w:sz="4" w:space="0" w:color="auto"/>
            </w:tcBorders>
            <w:noWrap/>
            <w:vAlign w:val="center"/>
            <w:hideMark/>
          </w:tcPr>
          <w:p w14:paraId="6BE8B08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0,74</w:t>
            </w:r>
          </w:p>
        </w:tc>
        <w:tc>
          <w:tcPr>
            <w:tcW w:w="1701" w:type="dxa"/>
            <w:tcBorders>
              <w:top w:val="nil"/>
              <w:left w:val="nil"/>
              <w:bottom w:val="single" w:sz="4" w:space="0" w:color="auto"/>
              <w:right w:val="single" w:sz="4" w:space="0" w:color="auto"/>
            </w:tcBorders>
            <w:noWrap/>
            <w:vAlign w:val="center"/>
            <w:hideMark/>
          </w:tcPr>
          <w:p w14:paraId="58C9741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376E3E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C6C933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8D83AC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2A550100"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Manufacturing Industries and Construction - Biomass</w:t>
            </w:r>
          </w:p>
        </w:tc>
        <w:tc>
          <w:tcPr>
            <w:tcW w:w="1626" w:type="dxa"/>
            <w:tcBorders>
              <w:top w:val="nil"/>
              <w:left w:val="nil"/>
              <w:bottom w:val="single" w:sz="4" w:space="0" w:color="auto"/>
              <w:right w:val="single" w:sz="4" w:space="0" w:color="auto"/>
            </w:tcBorders>
            <w:noWrap/>
            <w:vAlign w:val="center"/>
            <w:hideMark/>
          </w:tcPr>
          <w:p w14:paraId="1A1422C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11864A7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0,68</w:t>
            </w:r>
          </w:p>
        </w:tc>
        <w:tc>
          <w:tcPr>
            <w:tcW w:w="1701" w:type="dxa"/>
            <w:tcBorders>
              <w:top w:val="nil"/>
              <w:left w:val="nil"/>
              <w:bottom w:val="single" w:sz="4" w:space="0" w:color="auto"/>
              <w:right w:val="single" w:sz="4" w:space="0" w:color="auto"/>
            </w:tcBorders>
            <w:noWrap/>
            <w:vAlign w:val="center"/>
            <w:hideMark/>
          </w:tcPr>
          <w:p w14:paraId="67E27BF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0,68</w:t>
            </w:r>
          </w:p>
        </w:tc>
        <w:tc>
          <w:tcPr>
            <w:tcW w:w="1701" w:type="dxa"/>
            <w:tcBorders>
              <w:top w:val="nil"/>
              <w:left w:val="nil"/>
              <w:bottom w:val="single" w:sz="4" w:space="0" w:color="auto"/>
              <w:right w:val="single" w:sz="4" w:space="0" w:color="auto"/>
            </w:tcBorders>
            <w:noWrap/>
            <w:vAlign w:val="center"/>
            <w:hideMark/>
          </w:tcPr>
          <w:p w14:paraId="76BB4F7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AE41E5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F0D3ED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C57C9B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6EE268B0"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Liquid Fuels</w:t>
            </w:r>
          </w:p>
        </w:tc>
        <w:tc>
          <w:tcPr>
            <w:tcW w:w="1626" w:type="dxa"/>
            <w:tcBorders>
              <w:top w:val="nil"/>
              <w:left w:val="nil"/>
              <w:bottom w:val="single" w:sz="4" w:space="0" w:color="auto"/>
              <w:right w:val="single" w:sz="4" w:space="0" w:color="auto"/>
            </w:tcBorders>
            <w:noWrap/>
            <w:vAlign w:val="center"/>
            <w:hideMark/>
          </w:tcPr>
          <w:p w14:paraId="7ED727C3"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1F1D5F8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0,61</w:t>
            </w:r>
          </w:p>
        </w:tc>
        <w:tc>
          <w:tcPr>
            <w:tcW w:w="1701" w:type="dxa"/>
            <w:tcBorders>
              <w:top w:val="nil"/>
              <w:left w:val="nil"/>
              <w:bottom w:val="single" w:sz="4" w:space="0" w:color="auto"/>
              <w:right w:val="single" w:sz="4" w:space="0" w:color="auto"/>
            </w:tcBorders>
            <w:noWrap/>
            <w:vAlign w:val="center"/>
            <w:hideMark/>
          </w:tcPr>
          <w:p w14:paraId="44E7538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0,61</w:t>
            </w:r>
          </w:p>
        </w:tc>
        <w:tc>
          <w:tcPr>
            <w:tcW w:w="1701" w:type="dxa"/>
            <w:tcBorders>
              <w:top w:val="nil"/>
              <w:left w:val="nil"/>
              <w:bottom w:val="single" w:sz="4" w:space="0" w:color="auto"/>
              <w:right w:val="single" w:sz="4" w:space="0" w:color="auto"/>
            </w:tcBorders>
            <w:noWrap/>
            <w:vAlign w:val="center"/>
            <w:hideMark/>
          </w:tcPr>
          <w:p w14:paraId="797B46F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95D658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F4CB54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A2FB00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328160DA"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Water-borne Navigation - Liquid Fuels</w:t>
            </w:r>
          </w:p>
        </w:tc>
        <w:tc>
          <w:tcPr>
            <w:tcW w:w="1626" w:type="dxa"/>
            <w:tcBorders>
              <w:top w:val="nil"/>
              <w:left w:val="nil"/>
              <w:bottom w:val="single" w:sz="4" w:space="0" w:color="auto"/>
              <w:right w:val="single" w:sz="4" w:space="0" w:color="auto"/>
            </w:tcBorders>
            <w:noWrap/>
            <w:vAlign w:val="center"/>
            <w:hideMark/>
          </w:tcPr>
          <w:p w14:paraId="286D5048"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4AD9FC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0,58</w:t>
            </w:r>
          </w:p>
        </w:tc>
        <w:tc>
          <w:tcPr>
            <w:tcW w:w="1701" w:type="dxa"/>
            <w:tcBorders>
              <w:top w:val="nil"/>
              <w:left w:val="nil"/>
              <w:bottom w:val="single" w:sz="4" w:space="0" w:color="auto"/>
              <w:right w:val="single" w:sz="4" w:space="0" w:color="auto"/>
            </w:tcBorders>
            <w:noWrap/>
            <w:vAlign w:val="center"/>
            <w:hideMark/>
          </w:tcPr>
          <w:p w14:paraId="13D6F23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0,58</w:t>
            </w:r>
          </w:p>
        </w:tc>
        <w:tc>
          <w:tcPr>
            <w:tcW w:w="1701" w:type="dxa"/>
            <w:tcBorders>
              <w:top w:val="nil"/>
              <w:left w:val="nil"/>
              <w:bottom w:val="single" w:sz="4" w:space="0" w:color="auto"/>
              <w:right w:val="single" w:sz="4" w:space="0" w:color="auto"/>
            </w:tcBorders>
            <w:noWrap/>
            <w:vAlign w:val="center"/>
            <w:hideMark/>
          </w:tcPr>
          <w:p w14:paraId="3817749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6E160D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06E52B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CD24B6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2AA40251"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Energy Industries - Liquid Fuels</w:t>
            </w:r>
          </w:p>
        </w:tc>
        <w:tc>
          <w:tcPr>
            <w:tcW w:w="1626" w:type="dxa"/>
            <w:tcBorders>
              <w:top w:val="nil"/>
              <w:left w:val="nil"/>
              <w:bottom w:val="single" w:sz="4" w:space="0" w:color="auto"/>
              <w:right w:val="single" w:sz="4" w:space="0" w:color="auto"/>
            </w:tcBorders>
            <w:noWrap/>
            <w:vAlign w:val="center"/>
            <w:hideMark/>
          </w:tcPr>
          <w:p w14:paraId="70F9AAF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521129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0,57</w:t>
            </w:r>
          </w:p>
        </w:tc>
        <w:tc>
          <w:tcPr>
            <w:tcW w:w="1701" w:type="dxa"/>
            <w:tcBorders>
              <w:top w:val="nil"/>
              <w:left w:val="nil"/>
              <w:bottom w:val="single" w:sz="4" w:space="0" w:color="auto"/>
              <w:right w:val="single" w:sz="4" w:space="0" w:color="auto"/>
            </w:tcBorders>
            <w:noWrap/>
            <w:vAlign w:val="center"/>
            <w:hideMark/>
          </w:tcPr>
          <w:p w14:paraId="50D2CF5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0,57</w:t>
            </w:r>
          </w:p>
        </w:tc>
        <w:tc>
          <w:tcPr>
            <w:tcW w:w="1701" w:type="dxa"/>
            <w:tcBorders>
              <w:top w:val="nil"/>
              <w:left w:val="nil"/>
              <w:bottom w:val="single" w:sz="4" w:space="0" w:color="auto"/>
              <w:right w:val="single" w:sz="4" w:space="0" w:color="auto"/>
            </w:tcBorders>
            <w:noWrap/>
            <w:vAlign w:val="center"/>
            <w:hideMark/>
          </w:tcPr>
          <w:p w14:paraId="42694E6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CF2247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E906D2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367C34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2EBBF069"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Other Sectors - Liquid Fuels</w:t>
            </w:r>
          </w:p>
        </w:tc>
        <w:tc>
          <w:tcPr>
            <w:tcW w:w="1626" w:type="dxa"/>
            <w:tcBorders>
              <w:top w:val="nil"/>
              <w:left w:val="nil"/>
              <w:bottom w:val="single" w:sz="4" w:space="0" w:color="auto"/>
              <w:right w:val="single" w:sz="4" w:space="0" w:color="auto"/>
            </w:tcBorders>
            <w:noWrap/>
            <w:vAlign w:val="center"/>
            <w:hideMark/>
          </w:tcPr>
          <w:p w14:paraId="7B02AFA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1198CC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0,47</w:t>
            </w:r>
          </w:p>
        </w:tc>
        <w:tc>
          <w:tcPr>
            <w:tcW w:w="1701" w:type="dxa"/>
            <w:tcBorders>
              <w:top w:val="nil"/>
              <w:left w:val="nil"/>
              <w:bottom w:val="single" w:sz="4" w:space="0" w:color="auto"/>
              <w:right w:val="single" w:sz="4" w:space="0" w:color="auto"/>
            </w:tcBorders>
            <w:noWrap/>
            <w:vAlign w:val="center"/>
            <w:hideMark/>
          </w:tcPr>
          <w:p w14:paraId="3C39C85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0,47</w:t>
            </w:r>
          </w:p>
        </w:tc>
        <w:tc>
          <w:tcPr>
            <w:tcW w:w="1701" w:type="dxa"/>
            <w:tcBorders>
              <w:top w:val="nil"/>
              <w:left w:val="nil"/>
              <w:bottom w:val="single" w:sz="4" w:space="0" w:color="auto"/>
              <w:right w:val="single" w:sz="4" w:space="0" w:color="auto"/>
            </w:tcBorders>
            <w:noWrap/>
            <w:vAlign w:val="center"/>
            <w:hideMark/>
          </w:tcPr>
          <w:p w14:paraId="0FC69D1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185A17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F7FD10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5B96FD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4603E3FE"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Solid Fuels</w:t>
            </w:r>
          </w:p>
        </w:tc>
        <w:tc>
          <w:tcPr>
            <w:tcW w:w="1626" w:type="dxa"/>
            <w:tcBorders>
              <w:top w:val="nil"/>
              <w:left w:val="nil"/>
              <w:bottom w:val="single" w:sz="4" w:space="0" w:color="auto"/>
              <w:right w:val="single" w:sz="4" w:space="0" w:color="auto"/>
            </w:tcBorders>
            <w:noWrap/>
            <w:vAlign w:val="center"/>
            <w:hideMark/>
          </w:tcPr>
          <w:p w14:paraId="1E4E6828"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40FE9B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0,37</w:t>
            </w:r>
          </w:p>
        </w:tc>
        <w:tc>
          <w:tcPr>
            <w:tcW w:w="1701" w:type="dxa"/>
            <w:tcBorders>
              <w:top w:val="nil"/>
              <w:left w:val="nil"/>
              <w:bottom w:val="single" w:sz="4" w:space="0" w:color="auto"/>
              <w:right w:val="single" w:sz="4" w:space="0" w:color="auto"/>
            </w:tcBorders>
            <w:noWrap/>
            <w:vAlign w:val="center"/>
            <w:hideMark/>
          </w:tcPr>
          <w:p w14:paraId="028F175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0,37</w:t>
            </w:r>
          </w:p>
        </w:tc>
        <w:tc>
          <w:tcPr>
            <w:tcW w:w="1701" w:type="dxa"/>
            <w:tcBorders>
              <w:top w:val="nil"/>
              <w:left w:val="nil"/>
              <w:bottom w:val="single" w:sz="4" w:space="0" w:color="auto"/>
              <w:right w:val="single" w:sz="4" w:space="0" w:color="auto"/>
            </w:tcBorders>
            <w:noWrap/>
            <w:vAlign w:val="center"/>
            <w:hideMark/>
          </w:tcPr>
          <w:p w14:paraId="46803C3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093571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2B5C9A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5841AE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08089325"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Energy Industries - Solid Fuels</w:t>
            </w:r>
          </w:p>
        </w:tc>
        <w:tc>
          <w:tcPr>
            <w:tcW w:w="1626" w:type="dxa"/>
            <w:tcBorders>
              <w:top w:val="nil"/>
              <w:left w:val="nil"/>
              <w:bottom w:val="single" w:sz="4" w:space="0" w:color="auto"/>
              <w:right w:val="single" w:sz="4" w:space="0" w:color="auto"/>
            </w:tcBorders>
            <w:noWrap/>
            <w:vAlign w:val="center"/>
            <w:hideMark/>
          </w:tcPr>
          <w:p w14:paraId="4C019EA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7530269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0,37</w:t>
            </w:r>
          </w:p>
        </w:tc>
        <w:tc>
          <w:tcPr>
            <w:tcW w:w="1701" w:type="dxa"/>
            <w:tcBorders>
              <w:top w:val="nil"/>
              <w:left w:val="nil"/>
              <w:bottom w:val="single" w:sz="4" w:space="0" w:color="auto"/>
              <w:right w:val="single" w:sz="4" w:space="0" w:color="auto"/>
            </w:tcBorders>
            <w:noWrap/>
            <w:vAlign w:val="center"/>
            <w:hideMark/>
          </w:tcPr>
          <w:p w14:paraId="534531F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0,37</w:t>
            </w:r>
          </w:p>
        </w:tc>
        <w:tc>
          <w:tcPr>
            <w:tcW w:w="1701" w:type="dxa"/>
            <w:tcBorders>
              <w:top w:val="nil"/>
              <w:left w:val="nil"/>
              <w:bottom w:val="single" w:sz="4" w:space="0" w:color="auto"/>
              <w:right w:val="single" w:sz="4" w:space="0" w:color="auto"/>
            </w:tcBorders>
            <w:noWrap/>
            <w:vAlign w:val="center"/>
            <w:hideMark/>
          </w:tcPr>
          <w:p w14:paraId="209BAD8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F5CB5C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5DD6BF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3055D3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3FD5C924"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Other Sectors - Biomass</w:t>
            </w:r>
          </w:p>
        </w:tc>
        <w:tc>
          <w:tcPr>
            <w:tcW w:w="1626" w:type="dxa"/>
            <w:tcBorders>
              <w:top w:val="nil"/>
              <w:left w:val="nil"/>
              <w:bottom w:val="single" w:sz="4" w:space="0" w:color="auto"/>
              <w:right w:val="single" w:sz="4" w:space="0" w:color="auto"/>
            </w:tcBorders>
            <w:noWrap/>
            <w:vAlign w:val="center"/>
            <w:hideMark/>
          </w:tcPr>
          <w:p w14:paraId="079252D5"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1380664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0,27</w:t>
            </w:r>
          </w:p>
        </w:tc>
        <w:tc>
          <w:tcPr>
            <w:tcW w:w="1701" w:type="dxa"/>
            <w:tcBorders>
              <w:top w:val="nil"/>
              <w:left w:val="nil"/>
              <w:bottom w:val="single" w:sz="4" w:space="0" w:color="auto"/>
              <w:right w:val="single" w:sz="4" w:space="0" w:color="auto"/>
            </w:tcBorders>
            <w:noWrap/>
            <w:vAlign w:val="center"/>
            <w:hideMark/>
          </w:tcPr>
          <w:p w14:paraId="3FE1AFA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0,27</w:t>
            </w:r>
          </w:p>
        </w:tc>
        <w:tc>
          <w:tcPr>
            <w:tcW w:w="1701" w:type="dxa"/>
            <w:tcBorders>
              <w:top w:val="nil"/>
              <w:left w:val="nil"/>
              <w:bottom w:val="single" w:sz="4" w:space="0" w:color="auto"/>
              <w:right w:val="single" w:sz="4" w:space="0" w:color="auto"/>
            </w:tcBorders>
            <w:noWrap/>
            <w:vAlign w:val="center"/>
            <w:hideMark/>
          </w:tcPr>
          <w:p w14:paraId="501B7F8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9F8B8F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075481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A82F8E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0D94B062"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Other Sectors - Liquid Fuels</w:t>
            </w:r>
          </w:p>
        </w:tc>
        <w:tc>
          <w:tcPr>
            <w:tcW w:w="1626" w:type="dxa"/>
            <w:tcBorders>
              <w:top w:val="nil"/>
              <w:left w:val="nil"/>
              <w:bottom w:val="single" w:sz="4" w:space="0" w:color="auto"/>
              <w:right w:val="single" w:sz="4" w:space="0" w:color="auto"/>
            </w:tcBorders>
            <w:noWrap/>
            <w:vAlign w:val="center"/>
            <w:hideMark/>
          </w:tcPr>
          <w:p w14:paraId="1C3F6510"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4714D8E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0,23</w:t>
            </w:r>
          </w:p>
        </w:tc>
        <w:tc>
          <w:tcPr>
            <w:tcW w:w="1701" w:type="dxa"/>
            <w:tcBorders>
              <w:top w:val="nil"/>
              <w:left w:val="nil"/>
              <w:bottom w:val="single" w:sz="4" w:space="0" w:color="auto"/>
              <w:right w:val="single" w:sz="4" w:space="0" w:color="auto"/>
            </w:tcBorders>
            <w:noWrap/>
            <w:vAlign w:val="center"/>
            <w:hideMark/>
          </w:tcPr>
          <w:p w14:paraId="05D1D15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0,23</w:t>
            </w:r>
          </w:p>
        </w:tc>
        <w:tc>
          <w:tcPr>
            <w:tcW w:w="1701" w:type="dxa"/>
            <w:tcBorders>
              <w:top w:val="nil"/>
              <w:left w:val="nil"/>
              <w:bottom w:val="single" w:sz="4" w:space="0" w:color="auto"/>
              <w:right w:val="single" w:sz="4" w:space="0" w:color="auto"/>
            </w:tcBorders>
            <w:noWrap/>
            <w:vAlign w:val="center"/>
            <w:hideMark/>
          </w:tcPr>
          <w:p w14:paraId="5D58ABA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DBE169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DC5BD6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E5A8A4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527747AA"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Manufacturing Industries and Construction - Liquid Fuels</w:t>
            </w:r>
          </w:p>
        </w:tc>
        <w:tc>
          <w:tcPr>
            <w:tcW w:w="1626" w:type="dxa"/>
            <w:tcBorders>
              <w:top w:val="nil"/>
              <w:left w:val="nil"/>
              <w:bottom w:val="single" w:sz="4" w:space="0" w:color="auto"/>
              <w:right w:val="single" w:sz="4" w:space="0" w:color="auto"/>
            </w:tcBorders>
            <w:noWrap/>
            <w:vAlign w:val="center"/>
            <w:hideMark/>
          </w:tcPr>
          <w:p w14:paraId="4505335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738FE16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0,21</w:t>
            </w:r>
          </w:p>
        </w:tc>
        <w:tc>
          <w:tcPr>
            <w:tcW w:w="1701" w:type="dxa"/>
            <w:tcBorders>
              <w:top w:val="nil"/>
              <w:left w:val="nil"/>
              <w:bottom w:val="single" w:sz="4" w:space="0" w:color="auto"/>
              <w:right w:val="single" w:sz="4" w:space="0" w:color="auto"/>
            </w:tcBorders>
            <w:noWrap/>
            <w:vAlign w:val="center"/>
            <w:hideMark/>
          </w:tcPr>
          <w:p w14:paraId="71C81BB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0,21</w:t>
            </w:r>
          </w:p>
        </w:tc>
        <w:tc>
          <w:tcPr>
            <w:tcW w:w="1701" w:type="dxa"/>
            <w:tcBorders>
              <w:top w:val="nil"/>
              <w:left w:val="nil"/>
              <w:bottom w:val="single" w:sz="4" w:space="0" w:color="auto"/>
              <w:right w:val="single" w:sz="4" w:space="0" w:color="auto"/>
            </w:tcBorders>
            <w:noWrap/>
            <w:vAlign w:val="center"/>
            <w:hideMark/>
          </w:tcPr>
          <w:p w14:paraId="24DC24E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C80A1A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768FD3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5FF4A4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2DD10199"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Manufacturing Industries and Construction - Solid Fuels</w:t>
            </w:r>
          </w:p>
        </w:tc>
        <w:tc>
          <w:tcPr>
            <w:tcW w:w="1626" w:type="dxa"/>
            <w:tcBorders>
              <w:top w:val="nil"/>
              <w:left w:val="nil"/>
              <w:bottom w:val="single" w:sz="4" w:space="0" w:color="auto"/>
              <w:right w:val="single" w:sz="4" w:space="0" w:color="auto"/>
            </w:tcBorders>
            <w:noWrap/>
            <w:vAlign w:val="center"/>
            <w:hideMark/>
          </w:tcPr>
          <w:p w14:paraId="46371DD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4B80204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0,17</w:t>
            </w:r>
          </w:p>
        </w:tc>
        <w:tc>
          <w:tcPr>
            <w:tcW w:w="1701" w:type="dxa"/>
            <w:tcBorders>
              <w:top w:val="nil"/>
              <w:left w:val="nil"/>
              <w:bottom w:val="single" w:sz="4" w:space="0" w:color="auto"/>
              <w:right w:val="single" w:sz="4" w:space="0" w:color="auto"/>
            </w:tcBorders>
            <w:noWrap/>
            <w:vAlign w:val="center"/>
            <w:hideMark/>
          </w:tcPr>
          <w:p w14:paraId="0D637B4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0,17</w:t>
            </w:r>
          </w:p>
        </w:tc>
        <w:tc>
          <w:tcPr>
            <w:tcW w:w="1701" w:type="dxa"/>
            <w:tcBorders>
              <w:top w:val="nil"/>
              <w:left w:val="nil"/>
              <w:bottom w:val="single" w:sz="4" w:space="0" w:color="auto"/>
              <w:right w:val="single" w:sz="4" w:space="0" w:color="auto"/>
            </w:tcBorders>
            <w:noWrap/>
            <w:vAlign w:val="center"/>
            <w:hideMark/>
          </w:tcPr>
          <w:p w14:paraId="3C7DBFD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F36766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6D926E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1C7493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55500D08"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Water-borne Navigation - Liquid Fuels</w:t>
            </w:r>
          </w:p>
        </w:tc>
        <w:tc>
          <w:tcPr>
            <w:tcW w:w="1626" w:type="dxa"/>
            <w:tcBorders>
              <w:top w:val="nil"/>
              <w:left w:val="nil"/>
              <w:bottom w:val="single" w:sz="4" w:space="0" w:color="auto"/>
              <w:right w:val="single" w:sz="4" w:space="0" w:color="auto"/>
            </w:tcBorders>
            <w:noWrap/>
            <w:vAlign w:val="center"/>
            <w:hideMark/>
          </w:tcPr>
          <w:p w14:paraId="7B10CE2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4EC10A9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0,14</w:t>
            </w:r>
          </w:p>
        </w:tc>
        <w:tc>
          <w:tcPr>
            <w:tcW w:w="1701" w:type="dxa"/>
            <w:tcBorders>
              <w:top w:val="nil"/>
              <w:left w:val="nil"/>
              <w:bottom w:val="single" w:sz="4" w:space="0" w:color="auto"/>
              <w:right w:val="single" w:sz="4" w:space="0" w:color="auto"/>
            </w:tcBorders>
            <w:noWrap/>
            <w:vAlign w:val="center"/>
            <w:hideMark/>
          </w:tcPr>
          <w:p w14:paraId="5EBF9EF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0,14</w:t>
            </w:r>
          </w:p>
        </w:tc>
        <w:tc>
          <w:tcPr>
            <w:tcW w:w="1701" w:type="dxa"/>
            <w:tcBorders>
              <w:top w:val="nil"/>
              <w:left w:val="nil"/>
              <w:bottom w:val="single" w:sz="4" w:space="0" w:color="auto"/>
              <w:right w:val="single" w:sz="4" w:space="0" w:color="auto"/>
            </w:tcBorders>
            <w:noWrap/>
            <w:vAlign w:val="center"/>
            <w:hideMark/>
          </w:tcPr>
          <w:p w14:paraId="7842435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11E6A1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DCDB567"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3B68CB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1.A.3.a</w:t>
            </w:r>
          </w:p>
        </w:tc>
        <w:tc>
          <w:tcPr>
            <w:tcW w:w="5103" w:type="dxa"/>
            <w:tcBorders>
              <w:top w:val="nil"/>
              <w:left w:val="nil"/>
              <w:bottom w:val="single" w:sz="4" w:space="0" w:color="auto"/>
              <w:right w:val="single" w:sz="4" w:space="0" w:color="auto"/>
            </w:tcBorders>
            <w:noWrap/>
            <w:vAlign w:val="center"/>
            <w:hideMark/>
          </w:tcPr>
          <w:p w14:paraId="3D411AAD"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Civil Aviation</w:t>
            </w:r>
          </w:p>
        </w:tc>
        <w:tc>
          <w:tcPr>
            <w:tcW w:w="1626" w:type="dxa"/>
            <w:tcBorders>
              <w:top w:val="nil"/>
              <w:left w:val="nil"/>
              <w:bottom w:val="single" w:sz="4" w:space="0" w:color="auto"/>
              <w:right w:val="single" w:sz="4" w:space="0" w:color="auto"/>
            </w:tcBorders>
            <w:noWrap/>
            <w:vAlign w:val="center"/>
            <w:hideMark/>
          </w:tcPr>
          <w:p w14:paraId="05A942BB"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4971B84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0,08</w:t>
            </w:r>
          </w:p>
        </w:tc>
        <w:tc>
          <w:tcPr>
            <w:tcW w:w="1701" w:type="dxa"/>
            <w:tcBorders>
              <w:top w:val="nil"/>
              <w:left w:val="nil"/>
              <w:bottom w:val="single" w:sz="4" w:space="0" w:color="auto"/>
              <w:right w:val="single" w:sz="4" w:space="0" w:color="auto"/>
            </w:tcBorders>
            <w:noWrap/>
            <w:vAlign w:val="center"/>
            <w:hideMark/>
          </w:tcPr>
          <w:p w14:paraId="2AB76C6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0,08</w:t>
            </w:r>
          </w:p>
        </w:tc>
        <w:tc>
          <w:tcPr>
            <w:tcW w:w="1701" w:type="dxa"/>
            <w:tcBorders>
              <w:top w:val="nil"/>
              <w:left w:val="nil"/>
              <w:bottom w:val="single" w:sz="4" w:space="0" w:color="auto"/>
              <w:right w:val="single" w:sz="4" w:space="0" w:color="auto"/>
            </w:tcBorders>
            <w:noWrap/>
            <w:vAlign w:val="center"/>
            <w:hideMark/>
          </w:tcPr>
          <w:p w14:paraId="59C6D23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B7B21D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AD06A8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7B5262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5B84A79D"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Liquid Fuels</w:t>
            </w:r>
          </w:p>
        </w:tc>
        <w:tc>
          <w:tcPr>
            <w:tcW w:w="1626" w:type="dxa"/>
            <w:tcBorders>
              <w:top w:val="nil"/>
              <w:left w:val="nil"/>
              <w:bottom w:val="single" w:sz="4" w:space="0" w:color="auto"/>
              <w:right w:val="single" w:sz="4" w:space="0" w:color="auto"/>
            </w:tcBorders>
            <w:noWrap/>
            <w:vAlign w:val="center"/>
            <w:hideMark/>
          </w:tcPr>
          <w:p w14:paraId="0B1F13E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424AF43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08782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994FCA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3AE250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FBD92A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893416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1.A.3.a</w:t>
            </w:r>
          </w:p>
        </w:tc>
        <w:tc>
          <w:tcPr>
            <w:tcW w:w="5103" w:type="dxa"/>
            <w:tcBorders>
              <w:top w:val="nil"/>
              <w:left w:val="nil"/>
              <w:bottom w:val="single" w:sz="4" w:space="0" w:color="auto"/>
              <w:right w:val="single" w:sz="4" w:space="0" w:color="auto"/>
            </w:tcBorders>
            <w:noWrap/>
            <w:vAlign w:val="center"/>
            <w:hideMark/>
          </w:tcPr>
          <w:p w14:paraId="64406155"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Civil Aviation</w:t>
            </w:r>
          </w:p>
        </w:tc>
        <w:tc>
          <w:tcPr>
            <w:tcW w:w="1626" w:type="dxa"/>
            <w:tcBorders>
              <w:top w:val="nil"/>
              <w:left w:val="nil"/>
              <w:bottom w:val="single" w:sz="4" w:space="0" w:color="auto"/>
              <w:right w:val="single" w:sz="4" w:space="0" w:color="auto"/>
            </w:tcBorders>
            <w:noWrap/>
            <w:vAlign w:val="center"/>
            <w:hideMark/>
          </w:tcPr>
          <w:p w14:paraId="14E2E91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601446A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4E7832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0A067F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4C1F41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8623F8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6B1213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7454D6BB"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Liquid Fuels</w:t>
            </w:r>
          </w:p>
        </w:tc>
        <w:tc>
          <w:tcPr>
            <w:tcW w:w="1626" w:type="dxa"/>
            <w:tcBorders>
              <w:top w:val="nil"/>
              <w:left w:val="nil"/>
              <w:bottom w:val="single" w:sz="4" w:space="0" w:color="auto"/>
              <w:right w:val="single" w:sz="4" w:space="0" w:color="auto"/>
            </w:tcBorders>
            <w:noWrap/>
            <w:vAlign w:val="center"/>
            <w:hideMark/>
          </w:tcPr>
          <w:p w14:paraId="75BEBF43"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31BC6CF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4AC404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F2ABEC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5E4DF9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1BAF55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C2B12A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2B785662"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Energy Industries - Gaseous Fuels</w:t>
            </w:r>
          </w:p>
        </w:tc>
        <w:tc>
          <w:tcPr>
            <w:tcW w:w="1626" w:type="dxa"/>
            <w:tcBorders>
              <w:top w:val="nil"/>
              <w:left w:val="nil"/>
              <w:bottom w:val="single" w:sz="4" w:space="0" w:color="auto"/>
              <w:right w:val="single" w:sz="4" w:space="0" w:color="auto"/>
            </w:tcBorders>
            <w:noWrap/>
            <w:vAlign w:val="center"/>
            <w:hideMark/>
          </w:tcPr>
          <w:p w14:paraId="4296B7C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B1546C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A481E7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BC4EE6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CFBC4D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B91C01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C6231D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3E1DEF66"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Energy Industries - Gaseous Fuels</w:t>
            </w:r>
          </w:p>
        </w:tc>
        <w:tc>
          <w:tcPr>
            <w:tcW w:w="1626" w:type="dxa"/>
            <w:tcBorders>
              <w:top w:val="nil"/>
              <w:left w:val="nil"/>
              <w:bottom w:val="single" w:sz="4" w:space="0" w:color="auto"/>
              <w:right w:val="single" w:sz="4" w:space="0" w:color="auto"/>
            </w:tcBorders>
            <w:noWrap/>
            <w:vAlign w:val="center"/>
            <w:hideMark/>
          </w:tcPr>
          <w:p w14:paraId="1D75F90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51DFDE6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4650E1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3DA199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114872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1D3E08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182A21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1B91630A"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Energy Industries - Gaseous Fuels</w:t>
            </w:r>
          </w:p>
        </w:tc>
        <w:tc>
          <w:tcPr>
            <w:tcW w:w="1626" w:type="dxa"/>
            <w:tcBorders>
              <w:top w:val="nil"/>
              <w:left w:val="nil"/>
              <w:bottom w:val="single" w:sz="4" w:space="0" w:color="auto"/>
              <w:right w:val="single" w:sz="4" w:space="0" w:color="auto"/>
            </w:tcBorders>
            <w:noWrap/>
            <w:vAlign w:val="center"/>
            <w:hideMark/>
          </w:tcPr>
          <w:p w14:paraId="339134D3"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64A4535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F1E6F3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D9DBB2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721415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39A77D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85A3B1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5898DDB5"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Energy Industries - Other Fossil Fuels</w:t>
            </w:r>
          </w:p>
        </w:tc>
        <w:tc>
          <w:tcPr>
            <w:tcW w:w="1626" w:type="dxa"/>
            <w:tcBorders>
              <w:top w:val="nil"/>
              <w:left w:val="nil"/>
              <w:bottom w:val="single" w:sz="4" w:space="0" w:color="auto"/>
              <w:right w:val="single" w:sz="4" w:space="0" w:color="auto"/>
            </w:tcBorders>
            <w:noWrap/>
            <w:vAlign w:val="center"/>
            <w:hideMark/>
          </w:tcPr>
          <w:p w14:paraId="7B7E3D1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4FBBC5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874DC4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63349A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89CD4B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94C175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7F3F50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650CE949"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Energy Industries - Other Fossil Fuels</w:t>
            </w:r>
          </w:p>
        </w:tc>
        <w:tc>
          <w:tcPr>
            <w:tcW w:w="1626" w:type="dxa"/>
            <w:tcBorders>
              <w:top w:val="nil"/>
              <w:left w:val="nil"/>
              <w:bottom w:val="single" w:sz="4" w:space="0" w:color="auto"/>
              <w:right w:val="single" w:sz="4" w:space="0" w:color="auto"/>
            </w:tcBorders>
            <w:noWrap/>
            <w:vAlign w:val="center"/>
            <w:hideMark/>
          </w:tcPr>
          <w:p w14:paraId="3B5E6F3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0DD2E5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048145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840A7F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3798E1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95506E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72927E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30ED5A1C"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Energy Industries - Other Fossil Fuels</w:t>
            </w:r>
          </w:p>
        </w:tc>
        <w:tc>
          <w:tcPr>
            <w:tcW w:w="1626" w:type="dxa"/>
            <w:tcBorders>
              <w:top w:val="nil"/>
              <w:left w:val="nil"/>
              <w:bottom w:val="single" w:sz="4" w:space="0" w:color="auto"/>
              <w:right w:val="single" w:sz="4" w:space="0" w:color="auto"/>
            </w:tcBorders>
            <w:noWrap/>
            <w:vAlign w:val="center"/>
            <w:hideMark/>
          </w:tcPr>
          <w:p w14:paraId="1CA6A1B1"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3F95BBA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E4C998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BABDD0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B4AA2D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3F63BA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DF61FF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5633FC20"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Energy Industries - Peat</w:t>
            </w:r>
          </w:p>
        </w:tc>
        <w:tc>
          <w:tcPr>
            <w:tcW w:w="1626" w:type="dxa"/>
            <w:tcBorders>
              <w:top w:val="nil"/>
              <w:left w:val="nil"/>
              <w:bottom w:val="single" w:sz="4" w:space="0" w:color="auto"/>
              <w:right w:val="single" w:sz="4" w:space="0" w:color="auto"/>
            </w:tcBorders>
            <w:noWrap/>
            <w:vAlign w:val="center"/>
            <w:hideMark/>
          </w:tcPr>
          <w:p w14:paraId="235C2B7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1FC7E4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E8427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EDB1AB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69C445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29B354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85B808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095DEB53"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Energy Industries - Peat</w:t>
            </w:r>
          </w:p>
        </w:tc>
        <w:tc>
          <w:tcPr>
            <w:tcW w:w="1626" w:type="dxa"/>
            <w:tcBorders>
              <w:top w:val="nil"/>
              <w:left w:val="nil"/>
              <w:bottom w:val="single" w:sz="4" w:space="0" w:color="auto"/>
              <w:right w:val="single" w:sz="4" w:space="0" w:color="auto"/>
            </w:tcBorders>
            <w:noWrap/>
            <w:vAlign w:val="center"/>
            <w:hideMark/>
          </w:tcPr>
          <w:p w14:paraId="7319786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32E3DC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003B94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9E8B4E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F7124B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13B5C2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75713A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629985A5"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Energy Industries - Peat</w:t>
            </w:r>
          </w:p>
        </w:tc>
        <w:tc>
          <w:tcPr>
            <w:tcW w:w="1626" w:type="dxa"/>
            <w:tcBorders>
              <w:top w:val="nil"/>
              <w:left w:val="nil"/>
              <w:bottom w:val="single" w:sz="4" w:space="0" w:color="auto"/>
              <w:right w:val="single" w:sz="4" w:space="0" w:color="auto"/>
            </w:tcBorders>
            <w:noWrap/>
            <w:vAlign w:val="center"/>
            <w:hideMark/>
          </w:tcPr>
          <w:p w14:paraId="36A8E994"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915960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C2A4EE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E22007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979659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2CA369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D4BE9A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1.A.1</w:t>
            </w:r>
          </w:p>
        </w:tc>
        <w:tc>
          <w:tcPr>
            <w:tcW w:w="5103" w:type="dxa"/>
            <w:tcBorders>
              <w:top w:val="nil"/>
              <w:left w:val="nil"/>
              <w:bottom w:val="single" w:sz="4" w:space="0" w:color="auto"/>
              <w:right w:val="single" w:sz="4" w:space="0" w:color="auto"/>
            </w:tcBorders>
            <w:noWrap/>
            <w:vAlign w:val="center"/>
            <w:hideMark/>
          </w:tcPr>
          <w:p w14:paraId="244FE4E5"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Energy Industries - Biomass</w:t>
            </w:r>
          </w:p>
        </w:tc>
        <w:tc>
          <w:tcPr>
            <w:tcW w:w="1626" w:type="dxa"/>
            <w:tcBorders>
              <w:top w:val="nil"/>
              <w:left w:val="nil"/>
              <w:bottom w:val="single" w:sz="4" w:space="0" w:color="auto"/>
              <w:right w:val="single" w:sz="4" w:space="0" w:color="auto"/>
            </w:tcBorders>
            <w:noWrap/>
            <w:vAlign w:val="center"/>
            <w:hideMark/>
          </w:tcPr>
          <w:p w14:paraId="280CD94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FF7E8C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4A9394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B06909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5E4BA4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EFDCD0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29C222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2AD81FD2"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Gaseous Fuels</w:t>
            </w:r>
          </w:p>
        </w:tc>
        <w:tc>
          <w:tcPr>
            <w:tcW w:w="1626" w:type="dxa"/>
            <w:tcBorders>
              <w:top w:val="nil"/>
              <w:left w:val="nil"/>
              <w:bottom w:val="single" w:sz="4" w:space="0" w:color="auto"/>
              <w:right w:val="single" w:sz="4" w:space="0" w:color="auto"/>
            </w:tcBorders>
            <w:noWrap/>
            <w:vAlign w:val="center"/>
            <w:hideMark/>
          </w:tcPr>
          <w:p w14:paraId="40497E5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5E810BF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7B5420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FB2AF9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507957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09B020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9AE398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0BE13F7E"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Gaseous Fuels</w:t>
            </w:r>
          </w:p>
        </w:tc>
        <w:tc>
          <w:tcPr>
            <w:tcW w:w="1626" w:type="dxa"/>
            <w:tcBorders>
              <w:top w:val="nil"/>
              <w:left w:val="nil"/>
              <w:bottom w:val="single" w:sz="4" w:space="0" w:color="auto"/>
              <w:right w:val="single" w:sz="4" w:space="0" w:color="auto"/>
            </w:tcBorders>
            <w:noWrap/>
            <w:vAlign w:val="center"/>
            <w:hideMark/>
          </w:tcPr>
          <w:p w14:paraId="5B4D83A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47BFED4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8FE168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6B233A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D751B0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6CD2C27"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5A9DE2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lastRenderedPageBreak/>
              <w:t>1.A.2</w:t>
            </w:r>
          </w:p>
        </w:tc>
        <w:tc>
          <w:tcPr>
            <w:tcW w:w="5103" w:type="dxa"/>
            <w:tcBorders>
              <w:top w:val="nil"/>
              <w:left w:val="nil"/>
              <w:bottom w:val="single" w:sz="4" w:space="0" w:color="auto"/>
              <w:right w:val="single" w:sz="4" w:space="0" w:color="auto"/>
            </w:tcBorders>
            <w:noWrap/>
            <w:vAlign w:val="center"/>
            <w:hideMark/>
          </w:tcPr>
          <w:p w14:paraId="30BB36B6"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Gaseous Fuels</w:t>
            </w:r>
          </w:p>
        </w:tc>
        <w:tc>
          <w:tcPr>
            <w:tcW w:w="1626" w:type="dxa"/>
            <w:tcBorders>
              <w:top w:val="nil"/>
              <w:left w:val="nil"/>
              <w:bottom w:val="single" w:sz="4" w:space="0" w:color="auto"/>
              <w:right w:val="single" w:sz="4" w:space="0" w:color="auto"/>
            </w:tcBorders>
            <w:noWrap/>
            <w:vAlign w:val="center"/>
            <w:hideMark/>
          </w:tcPr>
          <w:p w14:paraId="192EA9BA"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E32149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24CE4C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AF0C2A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167D11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E9E9BF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823DB5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52A26628"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Other Fossil Fuels</w:t>
            </w:r>
          </w:p>
        </w:tc>
        <w:tc>
          <w:tcPr>
            <w:tcW w:w="1626" w:type="dxa"/>
            <w:tcBorders>
              <w:top w:val="nil"/>
              <w:left w:val="nil"/>
              <w:bottom w:val="single" w:sz="4" w:space="0" w:color="auto"/>
              <w:right w:val="single" w:sz="4" w:space="0" w:color="auto"/>
            </w:tcBorders>
            <w:noWrap/>
            <w:vAlign w:val="center"/>
            <w:hideMark/>
          </w:tcPr>
          <w:p w14:paraId="3B35E64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1DD0BC5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BD5269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B35A34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3C4C3F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5F1168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5D3412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6476715E"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Other Fossil Fuels</w:t>
            </w:r>
          </w:p>
        </w:tc>
        <w:tc>
          <w:tcPr>
            <w:tcW w:w="1626" w:type="dxa"/>
            <w:tcBorders>
              <w:top w:val="nil"/>
              <w:left w:val="nil"/>
              <w:bottom w:val="single" w:sz="4" w:space="0" w:color="auto"/>
              <w:right w:val="single" w:sz="4" w:space="0" w:color="auto"/>
            </w:tcBorders>
            <w:noWrap/>
            <w:vAlign w:val="center"/>
            <w:hideMark/>
          </w:tcPr>
          <w:p w14:paraId="2EE80FF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17B886D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D1A9ED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14D17D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5987C9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59A40A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CFB340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7C07E6B4"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Other Fossil Fuels</w:t>
            </w:r>
          </w:p>
        </w:tc>
        <w:tc>
          <w:tcPr>
            <w:tcW w:w="1626" w:type="dxa"/>
            <w:tcBorders>
              <w:top w:val="nil"/>
              <w:left w:val="nil"/>
              <w:bottom w:val="single" w:sz="4" w:space="0" w:color="auto"/>
              <w:right w:val="single" w:sz="4" w:space="0" w:color="auto"/>
            </w:tcBorders>
            <w:noWrap/>
            <w:vAlign w:val="center"/>
            <w:hideMark/>
          </w:tcPr>
          <w:p w14:paraId="562A7276"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3576087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C2E75E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D6EB24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ABA3BF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8691F3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9AE1D2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57A24C7E"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Manufacturing Industries and Construction - Peat</w:t>
            </w:r>
          </w:p>
        </w:tc>
        <w:tc>
          <w:tcPr>
            <w:tcW w:w="1626" w:type="dxa"/>
            <w:tcBorders>
              <w:top w:val="nil"/>
              <w:left w:val="nil"/>
              <w:bottom w:val="single" w:sz="4" w:space="0" w:color="auto"/>
              <w:right w:val="single" w:sz="4" w:space="0" w:color="auto"/>
            </w:tcBorders>
            <w:noWrap/>
            <w:vAlign w:val="center"/>
            <w:hideMark/>
          </w:tcPr>
          <w:p w14:paraId="085D755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46C205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32276B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C31FA2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456FE5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76A2DD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3DF23E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3270FAC2"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Manufacturing Industries and Construction - Peat</w:t>
            </w:r>
          </w:p>
        </w:tc>
        <w:tc>
          <w:tcPr>
            <w:tcW w:w="1626" w:type="dxa"/>
            <w:tcBorders>
              <w:top w:val="nil"/>
              <w:left w:val="nil"/>
              <w:bottom w:val="single" w:sz="4" w:space="0" w:color="auto"/>
              <w:right w:val="single" w:sz="4" w:space="0" w:color="auto"/>
            </w:tcBorders>
            <w:noWrap/>
            <w:vAlign w:val="center"/>
            <w:hideMark/>
          </w:tcPr>
          <w:p w14:paraId="3350B3E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A126D1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FEF48A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9C3AEF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31D559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BB5F02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F6E829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5D9434F1"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Manufacturing Industries and Construction - Peat</w:t>
            </w:r>
          </w:p>
        </w:tc>
        <w:tc>
          <w:tcPr>
            <w:tcW w:w="1626" w:type="dxa"/>
            <w:tcBorders>
              <w:top w:val="nil"/>
              <w:left w:val="nil"/>
              <w:bottom w:val="single" w:sz="4" w:space="0" w:color="auto"/>
              <w:right w:val="single" w:sz="4" w:space="0" w:color="auto"/>
            </w:tcBorders>
            <w:noWrap/>
            <w:vAlign w:val="center"/>
            <w:hideMark/>
          </w:tcPr>
          <w:p w14:paraId="19BFDED7"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70D4970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6B3A95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5750DF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6A53A3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081B3C8"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DCB8C5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1.A.2</w:t>
            </w:r>
          </w:p>
        </w:tc>
        <w:tc>
          <w:tcPr>
            <w:tcW w:w="5103" w:type="dxa"/>
            <w:tcBorders>
              <w:top w:val="nil"/>
              <w:left w:val="nil"/>
              <w:bottom w:val="single" w:sz="4" w:space="0" w:color="auto"/>
              <w:right w:val="single" w:sz="4" w:space="0" w:color="auto"/>
            </w:tcBorders>
            <w:noWrap/>
            <w:vAlign w:val="center"/>
            <w:hideMark/>
          </w:tcPr>
          <w:p w14:paraId="64D2F270"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Manufacturing Industries and Construction - Biomass</w:t>
            </w:r>
          </w:p>
        </w:tc>
        <w:tc>
          <w:tcPr>
            <w:tcW w:w="1626" w:type="dxa"/>
            <w:tcBorders>
              <w:top w:val="nil"/>
              <w:left w:val="nil"/>
              <w:bottom w:val="single" w:sz="4" w:space="0" w:color="auto"/>
              <w:right w:val="single" w:sz="4" w:space="0" w:color="auto"/>
            </w:tcBorders>
            <w:noWrap/>
            <w:vAlign w:val="center"/>
            <w:hideMark/>
          </w:tcPr>
          <w:p w14:paraId="0BABABE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53EF528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F3DDE0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37CB73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28CD98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6E04FD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ADAF22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1.A.3.c</w:t>
            </w:r>
          </w:p>
        </w:tc>
        <w:tc>
          <w:tcPr>
            <w:tcW w:w="5103" w:type="dxa"/>
            <w:tcBorders>
              <w:top w:val="nil"/>
              <w:left w:val="nil"/>
              <w:bottom w:val="single" w:sz="4" w:space="0" w:color="auto"/>
              <w:right w:val="single" w:sz="4" w:space="0" w:color="auto"/>
            </w:tcBorders>
            <w:noWrap/>
            <w:vAlign w:val="center"/>
            <w:hideMark/>
          </w:tcPr>
          <w:p w14:paraId="7C887B56"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Railways</w:t>
            </w:r>
          </w:p>
        </w:tc>
        <w:tc>
          <w:tcPr>
            <w:tcW w:w="1626" w:type="dxa"/>
            <w:tcBorders>
              <w:top w:val="nil"/>
              <w:left w:val="nil"/>
              <w:bottom w:val="single" w:sz="4" w:space="0" w:color="auto"/>
              <w:right w:val="single" w:sz="4" w:space="0" w:color="auto"/>
            </w:tcBorders>
            <w:noWrap/>
            <w:vAlign w:val="center"/>
            <w:hideMark/>
          </w:tcPr>
          <w:p w14:paraId="1AF082C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17D62C4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E6CFEF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67E813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E30880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78EF158"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6639AE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1.A.3.c</w:t>
            </w:r>
          </w:p>
        </w:tc>
        <w:tc>
          <w:tcPr>
            <w:tcW w:w="5103" w:type="dxa"/>
            <w:tcBorders>
              <w:top w:val="nil"/>
              <w:left w:val="nil"/>
              <w:bottom w:val="single" w:sz="4" w:space="0" w:color="auto"/>
              <w:right w:val="single" w:sz="4" w:space="0" w:color="auto"/>
            </w:tcBorders>
            <w:noWrap/>
            <w:vAlign w:val="center"/>
            <w:hideMark/>
          </w:tcPr>
          <w:p w14:paraId="763AB222"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Railways</w:t>
            </w:r>
          </w:p>
        </w:tc>
        <w:tc>
          <w:tcPr>
            <w:tcW w:w="1626" w:type="dxa"/>
            <w:tcBorders>
              <w:top w:val="nil"/>
              <w:left w:val="nil"/>
              <w:bottom w:val="single" w:sz="4" w:space="0" w:color="auto"/>
              <w:right w:val="single" w:sz="4" w:space="0" w:color="auto"/>
            </w:tcBorders>
            <w:noWrap/>
            <w:vAlign w:val="center"/>
            <w:hideMark/>
          </w:tcPr>
          <w:p w14:paraId="44D0CC3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1937629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CCD804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2BE628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CD6CD4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5F5344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1CD85C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1.A.3.c</w:t>
            </w:r>
          </w:p>
        </w:tc>
        <w:tc>
          <w:tcPr>
            <w:tcW w:w="5103" w:type="dxa"/>
            <w:tcBorders>
              <w:top w:val="nil"/>
              <w:left w:val="nil"/>
              <w:bottom w:val="single" w:sz="4" w:space="0" w:color="auto"/>
              <w:right w:val="single" w:sz="4" w:space="0" w:color="auto"/>
            </w:tcBorders>
            <w:noWrap/>
            <w:vAlign w:val="center"/>
            <w:hideMark/>
          </w:tcPr>
          <w:p w14:paraId="3492D23B"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Railways</w:t>
            </w:r>
          </w:p>
        </w:tc>
        <w:tc>
          <w:tcPr>
            <w:tcW w:w="1626" w:type="dxa"/>
            <w:tcBorders>
              <w:top w:val="nil"/>
              <w:left w:val="nil"/>
              <w:bottom w:val="single" w:sz="4" w:space="0" w:color="auto"/>
              <w:right w:val="single" w:sz="4" w:space="0" w:color="auto"/>
            </w:tcBorders>
            <w:noWrap/>
            <w:vAlign w:val="center"/>
            <w:hideMark/>
          </w:tcPr>
          <w:p w14:paraId="7F97E338"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0F4C79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99ABE0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07822C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BDA04C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C69DE3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AE2A12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334CC1C3"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Water-borne Navigation - Solid Fuels</w:t>
            </w:r>
          </w:p>
        </w:tc>
        <w:tc>
          <w:tcPr>
            <w:tcW w:w="1626" w:type="dxa"/>
            <w:tcBorders>
              <w:top w:val="nil"/>
              <w:left w:val="nil"/>
              <w:bottom w:val="single" w:sz="4" w:space="0" w:color="auto"/>
              <w:right w:val="single" w:sz="4" w:space="0" w:color="auto"/>
            </w:tcBorders>
            <w:noWrap/>
            <w:vAlign w:val="center"/>
            <w:hideMark/>
          </w:tcPr>
          <w:p w14:paraId="22B22DF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899DAD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16DEF0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176E55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948E44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870CAD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47FCCB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25DC3F9A"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Water-borne Navigation - Solid Fuels</w:t>
            </w:r>
          </w:p>
        </w:tc>
        <w:tc>
          <w:tcPr>
            <w:tcW w:w="1626" w:type="dxa"/>
            <w:tcBorders>
              <w:top w:val="nil"/>
              <w:left w:val="nil"/>
              <w:bottom w:val="single" w:sz="4" w:space="0" w:color="auto"/>
              <w:right w:val="single" w:sz="4" w:space="0" w:color="auto"/>
            </w:tcBorders>
            <w:noWrap/>
            <w:vAlign w:val="center"/>
            <w:hideMark/>
          </w:tcPr>
          <w:p w14:paraId="0D80AB4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1C36617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D46A47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A2061F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75A260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EB7EE3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A22186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690E3A9F"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Water-borne Navigation - Solid Fuels</w:t>
            </w:r>
          </w:p>
        </w:tc>
        <w:tc>
          <w:tcPr>
            <w:tcW w:w="1626" w:type="dxa"/>
            <w:tcBorders>
              <w:top w:val="nil"/>
              <w:left w:val="nil"/>
              <w:bottom w:val="single" w:sz="4" w:space="0" w:color="auto"/>
              <w:right w:val="single" w:sz="4" w:space="0" w:color="auto"/>
            </w:tcBorders>
            <w:noWrap/>
            <w:vAlign w:val="center"/>
            <w:hideMark/>
          </w:tcPr>
          <w:p w14:paraId="61EBC97D"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D9DB78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697485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4BFA46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711BE2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F0D8796"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13AF2A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4D7C94E3"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Water-borne Navigation - Gaseous Fuels</w:t>
            </w:r>
          </w:p>
        </w:tc>
        <w:tc>
          <w:tcPr>
            <w:tcW w:w="1626" w:type="dxa"/>
            <w:tcBorders>
              <w:top w:val="nil"/>
              <w:left w:val="nil"/>
              <w:bottom w:val="single" w:sz="4" w:space="0" w:color="auto"/>
              <w:right w:val="single" w:sz="4" w:space="0" w:color="auto"/>
            </w:tcBorders>
            <w:noWrap/>
            <w:vAlign w:val="center"/>
            <w:hideMark/>
          </w:tcPr>
          <w:p w14:paraId="3F68B19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E71CD1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ED5C00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93489C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F95C0A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011EC7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5175E2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5C83139E"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Water-borne Navigation - Gaseous Fuels</w:t>
            </w:r>
          </w:p>
        </w:tc>
        <w:tc>
          <w:tcPr>
            <w:tcW w:w="1626" w:type="dxa"/>
            <w:tcBorders>
              <w:top w:val="nil"/>
              <w:left w:val="nil"/>
              <w:bottom w:val="single" w:sz="4" w:space="0" w:color="auto"/>
              <w:right w:val="single" w:sz="4" w:space="0" w:color="auto"/>
            </w:tcBorders>
            <w:noWrap/>
            <w:vAlign w:val="center"/>
            <w:hideMark/>
          </w:tcPr>
          <w:p w14:paraId="2B94895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7C667D0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2D6E03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863744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A7044F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699C47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AAA809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7A148442"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Water-borne Navigation - Gaseous Fuels</w:t>
            </w:r>
          </w:p>
        </w:tc>
        <w:tc>
          <w:tcPr>
            <w:tcW w:w="1626" w:type="dxa"/>
            <w:tcBorders>
              <w:top w:val="nil"/>
              <w:left w:val="nil"/>
              <w:bottom w:val="single" w:sz="4" w:space="0" w:color="auto"/>
              <w:right w:val="single" w:sz="4" w:space="0" w:color="auto"/>
            </w:tcBorders>
            <w:noWrap/>
            <w:vAlign w:val="center"/>
            <w:hideMark/>
          </w:tcPr>
          <w:p w14:paraId="0022E2F9"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556A1BD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2BAAF1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EDCF9F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E6EAAC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034A44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41404E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3F0C86FB"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Water-borne Navigation - Other Fossil Fuels</w:t>
            </w:r>
          </w:p>
        </w:tc>
        <w:tc>
          <w:tcPr>
            <w:tcW w:w="1626" w:type="dxa"/>
            <w:tcBorders>
              <w:top w:val="nil"/>
              <w:left w:val="nil"/>
              <w:bottom w:val="single" w:sz="4" w:space="0" w:color="auto"/>
              <w:right w:val="single" w:sz="4" w:space="0" w:color="auto"/>
            </w:tcBorders>
            <w:noWrap/>
            <w:vAlign w:val="center"/>
            <w:hideMark/>
          </w:tcPr>
          <w:p w14:paraId="5EA3113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0D94AF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B1ED97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988EF3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54CD92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1D21EE8"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E8E5D0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0694BD34"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Water-borne Navigation - Other Fossil Fuels</w:t>
            </w:r>
          </w:p>
        </w:tc>
        <w:tc>
          <w:tcPr>
            <w:tcW w:w="1626" w:type="dxa"/>
            <w:tcBorders>
              <w:top w:val="nil"/>
              <w:left w:val="nil"/>
              <w:bottom w:val="single" w:sz="4" w:space="0" w:color="auto"/>
              <w:right w:val="single" w:sz="4" w:space="0" w:color="auto"/>
            </w:tcBorders>
            <w:noWrap/>
            <w:vAlign w:val="center"/>
            <w:hideMark/>
          </w:tcPr>
          <w:p w14:paraId="132B229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78DA1B1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24E62A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42C638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5F34CB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CBD394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4F886B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3D560668"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Water-borne Navigation - Other Fossil Fuels</w:t>
            </w:r>
          </w:p>
        </w:tc>
        <w:tc>
          <w:tcPr>
            <w:tcW w:w="1626" w:type="dxa"/>
            <w:tcBorders>
              <w:top w:val="nil"/>
              <w:left w:val="nil"/>
              <w:bottom w:val="single" w:sz="4" w:space="0" w:color="auto"/>
              <w:right w:val="single" w:sz="4" w:space="0" w:color="auto"/>
            </w:tcBorders>
            <w:noWrap/>
            <w:vAlign w:val="center"/>
            <w:hideMark/>
          </w:tcPr>
          <w:p w14:paraId="2840A663"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533BFF4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FBE16E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A822F6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F6264A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4DDE74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24A6EE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2C8E1453"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Water-borne Navigation - Peat</w:t>
            </w:r>
          </w:p>
        </w:tc>
        <w:tc>
          <w:tcPr>
            <w:tcW w:w="1626" w:type="dxa"/>
            <w:tcBorders>
              <w:top w:val="nil"/>
              <w:left w:val="nil"/>
              <w:bottom w:val="single" w:sz="4" w:space="0" w:color="auto"/>
              <w:right w:val="single" w:sz="4" w:space="0" w:color="auto"/>
            </w:tcBorders>
            <w:noWrap/>
            <w:vAlign w:val="center"/>
            <w:hideMark/>
          </w:tcPr>
          <w:p w14:paraId="61AE7DC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7E1D36E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1CF36E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57AC5D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204953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434BA0B"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FFD74E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197A2539"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Water-borne Navigation - Peat</w:t>
            </w:r>
          </w:p>
        </w:tc>
        <w:tc>
          <w:tcPr>
            <w:tcW w:w="1626" w:type="dxa"/>
            <w:tcBorders>
              <w:top w:val="nil"/>
              <w:left w:val="nil"/>
              <w:bottom w:val="single" w:sz="4" w:space="0" w:color="auto"/>
              <w:right w:val="single" w:sz="4" w:space="0" w:color="auto"/>
            </w:tcBorders>
            <w:noWrap/>
            <w:vAlign w:val="center"/>
            <w:hideMark/>
          </w:tcPr>
          <w:p w14:paraId="7DF2BFB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64B2B32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69035B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5687C3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471938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F7402E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5D20D5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4656982C"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Water-borne Navigation - Peat</w:t>
            </w:r>
          </w:p>
        </w:tc>
        <w:tc>
          <w:tcPr>
            <w:tcW w:w="1626" w:type="dxa"/>
            <w:tcBorders>
              <w:top w:val="nil"/>
              <w:left w:val="nil"/>
              <w:bottom w:val="single" w:sz="4" w:space="0" w:color="auto"/>
              <w:right w:val="single" w:sz="4" w:space="0" w:color="auto"/>
            </w:tcBorders>
            <w:noWrap/>
            <w:vAlign w:val="center"/>
            <w:hideMark/>
          </w:tcPr>
          <w:p w14:paraId="0318BA76"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66B5F89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E0F7E4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36C08B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298154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6918DE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09F484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79A4C420"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Water-borne Navigation - Biomass</w:t>
            </w:r>
          </w:p>
        </w:tc>
        <w:tc>
          <w:tcPr>
            <w:tcW w:w="1626" w:type="dxa"/>
            <w:tcBorders>
              <w:top w:val="nil"/>
              <w:left w:val="nil"/>
              <w:bottom w:val="single" w:sz="4" w:space="0" w:color="auto"/>
              <w:right w:val="single" w:sz="4" w:space="0" w:color="auto"/>
            </w:tcBorders>
            <w:noWrap/>
            <w:vAlign w:val="center"/>
            <w:hideMark/>
          </w:tcPr>
          <w:p w14:paraId="4104F4E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7633982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462163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1FC3A5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456F21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412EBF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8FDD04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5C2CFDB3"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Water-borne Navigation - Biomass</w:t>
            </w:r>
          </w:p>
        </w:tc>
        <w:tc>
          <w:tcPr>
            <w:tcW w:w="1626" w:type="dxa"/>
            <w:tcBorders>
              <w:top w:val="nil"/>
              <w:left w:val="nil"/>
              <w:bottom w:val="single" w:sz="4" w:space="0" w:color="auto"/>
              <w:right w:val="single" w:sz="4" w:space="0" w:color="auto"/>
            </w:tcBorders>
            <w:noWrap/>
            <w:vAlign w:val="center"/>
            <w:hideMark/>
          </w:tcPr>
          <w:p w14:paraId="450DB32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99F24C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951D96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40F183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220EC3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92F728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4F2875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1.A.3.d</w:t>
            </w:r>
          </w:p>
        </w:tc>
        <w:tc>
          <w:tcPr>
            <w:tcW w:w="5103" w:type="dxa"/>
            <w:tcBorders>
              <w:top w:val="nil"/>
              <w:left w:val="nil"/>
              <w:bottom w:val="single" w:sz="4" w:space="0" w:color="auto"/>
              <w:right w:val="single" w:sz="4" w:space="0" w:color="auto"/>
            </w:tcBorders>
            <w:noWrap/>
            <w:vAlign w:val="center"/>
            <w:hideMark/>
          </w:tcPr>
          <w:p w14:paraId="573E178D"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Water-borne Navigation - Biomass</w:t>
            </w:r>
          </w:p>
        </w:tc>
        <w:tc>
          <w:tcPr>
            <w:tcW w:w="1626" w:type="dxa"/>
            <w:tcBorders>
              <w:top w:val="nil"/>
              <w:left w:val="nil"/>
              <w:bottom w:val="single" w:sz="4" w:space="0" w:color="auto"/>
              <w:right w:val="single" w:sz="4" w:space="0" w:color="auto"/>
            </w:tcBorders>
            <w:noWrap/>
            <w:vAlign w:val="center"/>
            <w:hideMark/>
          </w:tcPr>
          <w:p w14:paraId="041A4FFF"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07B9FF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1B46E4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1F8097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390E86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79E7FA7" w14:textId="77777777" w:rsidTr="00D554AB">
        <w:trPr>
          <w:trHeight w:val="77"/>
        </w:trPr>
        <w:tc>
          <w:tcPr>
            <w:tcW w:w="1271" w:type="dxa"/>
            <w:tcBorders>
              <w:top w:val="nil"/>
              <w:left w:val="single" w:sz="4" w:space="0" w:color="auto"/>
              <w:bottom w:val="single" w:sz="4" w:space="0" w:color="auto"/>
              <w:right w:val="single" w:sz="4" w:space="0" w:color="auto"/>
            </w:tcBorders>
            <w:noWrap/>
            <w:vAlign w:val="center"/>
            <w:hideMark/>
          </w:tcPr>
          <w:p w14:paraId="1C4A218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1.A.3.e</w:t>
            </w:r>
          </w:p>
        </w:tc>
        <w:tc>
          <w:tcPr>
            <w:tcW w:w="5103" w:type="dxa"/>
            <w:tcBorders>
              <w:top w:val="nil"/>
              <w:left w:val="nil"/>
              <w:bottom w:val="single" w:sz="4" w:space="0" w:color="auto"/>
              <w:right w:val="single" w:sz="4" w:space="0" w:color="auto"/>
            </w:tcBorders>
            <w:noWrap/>
            <w:vAlign w:val="center"/>
            <w:hideMark/>
          </w:tcPr>
          <w:p w14:paraId="62F5FD01"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Transportation</w:t>
            </w:r>
          </w:p>
        </w:tc>
        <w:tc>
          <w:tcPr>
            <w:tcW w:w="1626" w:type="dxa"/>
            <w:tcBorders>
              <w:top w:val="nil"/>
              <w:left w:val="nil"/>
              <w:bottom w:val="single" w:sz="4" w:space="0" w:color="auto"/>
              <w:right w:val="single" w:sz="4" w:space="0" w:color="auto"/>
            </w:tcBorders>
            <w:noWrap/>
            <w:vAlign w:val="center"/>
            <w:hideMark/>
          </w:tcPr>
          <w:p w14:paraId="11F806F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732F6E3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DA4414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169CA4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2815B7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C01A54B"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694161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1.A.3.e</w:t>
            </w:r>
          </w:p>
        </w:tc>
        <w:tc>
          <w:tcPr>
            <w:tcW w:w="5103" w:type="dxa"/>
            <w:tcBorders>
              <w:top w:val="nil"/>
              <w:left w:val="nil"/>
              <w:bottom w:val="single" w:sz="4" w:space="0" w:color="auto"/>
              <w:right w:val="single" w:sz="4" w:space="0" w:color="auto"/>
            </w:tcBorders>
            <w:noWrap/>
            <w:vAlign w:val="center"/>
            <w:hideMark/>
          </w:tcPr>
          <w:p w14:paraId="3A2043D4"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Transportation</w:t>
            </w:r>
          </w:p>
        </w:tc>
        <w:tc>
          <w:tcPr>
            <w:tcW w:w="1626" w:type="dxa"/>
            <w:tcBorders>
              <w:top w:val="nil"/>
              <w:left w:val="nil"/>
              <w:bottom w:val="single" w:sz="4" w:space="0" w:color="auto"/>
              <w:right w:val="single" w:sz="4" w:space="0" w:color="auto"/>
            </w:tcBorders>
            <w:noWrap/>
            <w:vAlign w:val="center"/>
            <w:hideMark/>
          </w:tcPr>
          <w:p w14:paraId="02D6DCD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07E28F6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9A51D5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E63942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D37429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D55DAB7"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62F086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1.A.3.e</w:t>
            </w:r>
          </w:p>
        </w:tc>
        <w:tc>
          <w:tcPr>
            <w:tcW w:w="5103" w:type="dxa"/>
            <w:tcBorders>
              <w:top w:val="nil"/>
              <w:left w:val="nil"/>
              <w:bottom w:val="single" w:sz="4" w:space="0" w:color="auto"/>
              <w:right w:val="single" w:sz="4" w:space="0" w:color="auto"/>
            </w:tcBorders>
            <w:noWrap/>
            <w:vAlign w:val="center"/>
            <w:hideMark/>
          </w:tcPr>
          <w:p w14:paraId="05618527"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Transportation</w:t>
            </w:r>
          </w:p>
        </w:tc>
        <w:tc>
          <w:tcPr>
            <w:tcW w:w="1626" w:type="dxa"/>
            <w:tcBorders>
              <w:top w:val="nil"/>
              <w:left w:val="nil"/>
              <w:bottom w:val="single" w:sz="4" w:space="0" w:color="auto"/>
              <w:right w:val="single" w:sz="4" w:space="0" w:color="auto"/>
            </w:tcBorders>
            <w:noWrap/>
            <w:vAlign w:val="center"/>
            <w:hideMark/>
          </w:tcPr>
          <w:p w14:paraId="093DCBDD"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2C2949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DCAF3E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DFC456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1FF61C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B96768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1B481C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44E2E32A"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Sectors - Solid Fuels</w:t>
            </w:r>
          </w:p>
        </w:tc>
        <w:tc>
          <w:tcPr>
            <w:tcW w:w="1626" w:type="dxa"/>
            <w:tcBorders>
              <w:top w:val="nil"/>
              <w:left w:val="nil"/>
              <w:bottom w:val="single" w:sz="4" w:space="0" w:color="auto"/>
              <w:right w:val="single" w:sz="4" w:space="0" w:color="auto"/>
            </w:tcBorders>
            <w:noWrap/>
            <w:vAlign w:val="center"/>
            <w:hideMark/>
          </w:tcPr>
          <w:p w14:paraId="4F31AD7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FD91EC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77D882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5DC7F2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705FBB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B4469F7"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64D9A6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2A28D282"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Sectors - Solid Fuels</w:t>
            </w:r>
          </w:p>
        </w:tc>
        <w:tc>
          <w:tcPr>
            <w:tcW w:w="1626" w:type="dxa"/>
            <w:tcBorders>
              <w:top w:val="nil"/>
              <w:left w:val="nil"/>
              <w:bottom w:val="single" w:sz="4" w:space="0" w:color="auto"/>
              <w:right w:val="single" w:sz="4" w:space="0" w:color="auto"/>
            </w:tcBorders>
            <w:noWrap/>
            <w:vAlign w:val="center"/>
            <w:hideMark/>
          </w:tcPr>
          <w:p w14:paraId="7B20997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2CAB8A8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BEEF87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9BFFF9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5BD53C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52433E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AA1ECB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lastRenderedPageBreak/>
              <w:t>1.A.4</w:t>
            </w:r>
          </w:p>
        </w:tc>
        <w:tc>
          <w:tcPr>
            <w:tcW w:w="5103" w:type="dxa"/>
            <w:tcBorders>
              <w:top w:val="nil"/>
              <w:left w:val="nil"/>
              <w:bottom w:val="single" w:sz="4" w:space="0" w:color="auto"/>
              <w:right w:val="single" w:sz="4" w:space="0" w:color="auto"/>
            </w:tcBorders>
            <w:noWrap/>
            <w:vAlign w:val="center"/>
            <w:hideMark/>
          </w:tcPr>
          <w:p w14:paraId="1102127A"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Sectors - Solid Fuels</w:t>
            </w:r>
          </w:p>
        </w:tc>
        <w:tc>
          <w:tcPr>
            <w:tcW w:w="1626" w:type="dxa"/>
            <w:tcBorders>
              <w:top w:val="nil"/>
              <w:left w:val="nil"/>
              <w:bottom w:val="single" w:sz="4" w:space="0" w:color="auto"/>
              <w:right w:val="single" w:sz="4" w:space="0" w:color="auto"/>
            </w:tcBorders>
            <w:noWrap/>
            <w:vAlign w:val="center"/>
            <w:hideMark/>
          </w:tcPr>
          <w:p w14:paraId="178B9370"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60A3DD3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96B7E2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BD33D7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1EABB6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2D812F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8E8553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341A54E8"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Other Sectors - Gaseous Fuels</w:t>
            </w:r>
          </w:p>
        </w:tc>
        <w:tc>
          <w:tcPr>
            <w:tcW w:w="1626" w:type="dxa"/>
            <w:tcBorders>
              <w:top w:val="nil"/>
              <w:left w:val="nil"/>
              <w:bottom w:val="single" w:sz="4" w:space="0" w:color="auto"/>
              <w:right w:val="single" w:sz="4" w:space="0" w:color="auto"/>
            </w:tcBorders>
            <w:noWrap/>
            <w:vAlign w:val="center"/>
            <w:hideMark/>
          </w:tcPr>
          <w:p w14:paraId="7138230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11A44F6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78631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214A06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C598F3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19A9A7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65D3DD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121B2BD8"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Other Sectors - Gaseous Fuels</w:t>
            </w:r>
          </w:p>
        </w:tc>
        <w:tc>
          <w:tcPr>
            <w:tcW w:w="1626" w:type="dxa"/>
            <w:tcBorders>
              <w:top w:val="nil"/>
              <w:left w:val="nil"/>
              <w:bottom w:val="single" w:sz="4" w:space="0" w:color="auto"/>
              <w:right w:val="single" w:sz="4" w:space="0" w:color="auto"/>
            </w:tcBorders>
            <w:noWrap/>
            <w:vAlign w:val="center"/>
            <w:hideMark/>
          </w:tcPr>
          <w:p w14:paraId="376DA7C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04CB555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796AE3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AA6879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1AC7F4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4215BD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3245D0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3511F6B7"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Other Sectors - Gaseous Fuels</w:t>
            </w:r>
          </w:p>
        </w:tc>
        <w:tc>
          <w:tcPr>
            <w:tcW w:w="1626" w:type="dxa"/>
            <w:tcBorders>
              <w:top w:val="nil"/>
              <w:left w:val="nil"/>
              <w:bottom w:val="single" w:sz="4" w:space="0" w:color="auto"/>
              <w:right w:val="single" w:sz="4" w:space="0" w:color="auto"/>
            </w:tcBorders>
            <w:noWrap/>
            <w:vAlign w:val="center"/>
            <w:hideMark/>
          </w:tcPr>
          <w:p w14:paraId="0D329929"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692A62B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A1A798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4B5D2F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E6C19A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DCF0B0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ECDDD3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2AAD5097"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Other Sectors - Other Fossil Fuels</w:t>
            </w:r>
          </w:p>
        </w:tc>
        <w:tc>
          <w:tcPr>
            <w:tcW w:w="1626" w:type="dxa"/>
            <w:tcBorders>
              <w:top w:val="nil"/>
              <w:left w:val="nil"/>
              <w:bottom w:val="single" w:sz="4" w:space="0" w:color="auto"/>
              <w:right w:val="single" w:sz="4" w:space="0" w:color="auto"/>
            </w:tcBorders>
            <w:noWrap/>
            <w:vAlign w:val="center"/>
            <w:hideMark/>
          </w:tcPr>
          <w:p w14:paraId="55F98C1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61813DE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62FB88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FC7F4E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50C240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B1D130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AE6769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565F518C"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Other Sectors - Other Fossil Fuels</w:t>
            </w:r>
          </w:p>
        </w:tc>
        <w:tc>
          <w:tcPr>
            <w:tcW w:w="1626" w:type="dxa"/>
            <w:tcBorders>
              <w:top w:val="nil"/>
              <w:left w:val="nil"/>
              <w:bottom w:val="single" w:sz="4" w:space="0" w:color="auto"/>
              <w:right w:val="single" w:sz="4" w:space="0" w:color="auto"/>
            </w:tcBorders>
            <w:noWrap/>
            <w:vAlign w:val="center"/>
            <w:hideMark/>
          </w:tcPr>
          <w:p w14:paraId="21C83C8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19C6EAA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F23BEF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961BE1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5C6EA7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10F2D3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57081F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38368299"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Other Sectors - Other Fossil Fuels</w:t>
            </w:r>
          </w:p>
        </w:tc>
        <w:tc>
          <w:tcPr>
            <w:tcW w:w="1626" w:type="dxa"/>
            <w:tcBorders>
              <w:top w:val="nil"/>
              <w:left w:val="nil"/>
              <w:bottom w:val="single" w:sz="4" w:space="0" w:color="auto"/>
              <w:right w:val="single" w:sz="4" w:space="0" w:color="auto"/>
            </w:tcBorders>
            <w:noWrap/>
            <w:vAlign w:val="center"/>
            <w:hideMark/>
          </w:tcPr>
          <w:p w14:paraId="1E3D0552"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601D72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FA8E8F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DFEED4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7E0AB0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A8703D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E45D3B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57D72928"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Sectors - Peat</w:t>
            </w:r>
          </w:p>
        </w:tc>
        <w:tc>
          <w:tcPr>
            <w:tcW w:w="1626" w:type="dxa"/>
            <w:tcBorders>
              <w:top w:val="nil"/>
              <w:left w:val="nil"/>
              <w:bottom w:val="single" w:sz="4" w:space="0" w:color="auto"/>
              <w:right w:val="single" w:sz="4" w:space="0" w:color="auto"/>
            </w:tcBorders>
            <w:noWrap/>
            <w:vAlign w:val="center"/>
            <w:hideMark/>
          </w:tcPr>
          <w:p w14:paraId="7452C71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6AD666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53D253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5CAE0D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31F803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7F4476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8AC2A7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5FE65818"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Sectors - Peat</w:t>
            </w:r>
          </w:p>
        </w:tc>
        <w:tc>
          <w:tcPr>
            <w:tcW w:w="1626" w:type="dxa"/>
            <w:tcBorders>
              <w:top w:val="nil"/>
              <w:left w:val="nil"/>
              <w:bottom w:val="single" w:sz="4" w:space="0" w:color="auto"/>
              <w:right w:val="single" w:sz="4" w:space="0" w:color="auto"/>
            </w:tcBorders>
            <w:noWrap/>
            <w:vAlign w:val="center"/>
            <w:hideMark/>
          </w:tcPr>
          <w:p w14:paraId="22CE7F6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66F9DDA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AB9C7C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43120C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BC2B70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77FAF8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1634B2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1946D4C3"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Sectors - Peat</w:t>
            </w:r>
          </w:p>
        </w:tc>
        <w:tc>
          <w:tcPr>
            <w:tcW w:w="1626" w:type="dxa"/>
            <w:tcBorders>
              <w:top w:val="nil"/>
              <w:left w:val="nil"/>
              <w:bottom w:val="single" w:sz="4" w:space="0" w:color="auto"/>
              <w:right w:val="single" w:sz="4" w:space="0" w:color="auto"/>
            </w:tcBorders>
            <w:noWrap/>
            <w:vAlign w:val="center"/>
            <w:hideMark/>
          </w:tcPr>
          <w:p w14:paraId="4D5CFC27"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34250A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21D643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C99B53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FCA1B2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3C9C3F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87CE4F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1.A.4</w:t>
            </w:r>
          </w:p>
        </w:tc>
        <w:tc>
          <w:tcPr>
            <w:tcW w:w="5103" w:type="dxa"/>
            <w:tcBorders>
              <w:top w:val="nil"/>
              <w:left w:val="nil"/>
              <w:bottom w:val="single" w:sz="4" w:space="0" w:color="auto"/>
              <w:right w:val="single" w:sz="4" w:space="0" w:color="auto"/>
            </w:tcBorders>
            <w:noWrap/>
            <w:vAlign w:val="center"/>
            <w:hideMark/>
          </w:tcPr>
          <w:p w14:paraId="4A69CB26"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Other Sectors - Biomass</w:t>
            </w:r>
          </w:p>
        </w:tc>
        <w:tc>
          <w:tcPr>
            <w:tcW w:w="1626" w:type="dxa"/>
            <w:tcBorders>
              <w:top w:val="nil"/>
              <w:left w:val="nil"/>
              <w:bottom w:val="single" w:sz="4" w:space="0" w:color="auto"/>
              <w:right w:val="single" w:sz="4" w:space="0" w:color="auto"/>
            </w:tcBorders>
            <w:noWrap/>
            <w:vAlign w:val="center"/>
            <w:hideMark/>
          </w:tcPr>
          <w:p w14:paraId="57A359B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0B5339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28A1D7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798919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315BB9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7284CD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E6F416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1D2CFD7D"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Solid Fuels</w:t>
            </w:r>
          </w:p>
        </w:tc>
        <w:tc>
          <w:tcPr>
            <w:tcW w:w="1626" w:type="dxa"/>
            <w:tcBorders>
              <w:top w:val="nil"/>
              <w:left w:val="nil"/>
              <w:bottom w:val="single" w:sz="4" w:space="0" w:color="auto"/>
              <w:right w:val="single" w:sz="4" w:space="0" w:color="auto"/>
            </w:tcBorders>
            <w:noWrap/>
            <w:vAlign w:val="center"/>
            <w:hideMark/>
          </w:tcPr>
          <w:p w14:paraId="62055B8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2964AC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AC069B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2A5A4F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7B6B41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8D5BF2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019D16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2983B783"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Solid Fuels</w:t>
            </w:r>
          </w:p>
        </w:tc>
        <w:tc>
          <w:tcPr>
            <w:tcW w:w="1626" w:type="dxa"/>
            <w:tcBorders>
              <w:top w:val="nil"/>
              <w:left w:val="nil"/>
              <w:bottom w:val="single" w:sz="4" w:space="0" w:color="auto"/>
              <w:right w:val="single" w:sz="4" w:space="0" w:color="auto"/>
            </w:tcBorders>
            <w:noWrap/>
            <w:vAlign w:val="center"/>
            <w:hideMark/>
          </w:tcPr>
          <w:p w14:paraId="3D23D49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229E661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1BF48A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253601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39A7DB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9835E7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B12332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44420543"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Solid Fuels</w:t>
            </w:r>
          </w:p>
        </w:tc>
        <w:tc>
          <w:tcPr>
            <w:tcW w:w="1626" w:type="dxa"/>
            <w:tcBorders>
              <w:top w:val="nil"/>
              <w:left w:val="nil"/>
              <w:bottom w:val="single" w:sz="4" w:space="0" w:color="auto"/>
              <w:right w:val="single" w:sz="4" w:space="0" w:color="auto"/>
            </w:tcBorders>
            <w:noWrap/>
            <w:vAlign w:val="center"/>
            <w:hideMark/>
          </w:tcPr>
          <w:p w14:paraId="33D0B2DB"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686A5B6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340F16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D78FF3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5E3A6D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214AE0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FCCD4F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60124B90"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Non-Specified - Gaseous Fuels</w:t>
            </w:r>
          </w:p>
        </w:tc>
        <w:tc>
          <w:tcPr>
            <w:tcW w:w="1626" w:type="dxa"/>
            <w:tcBorders>
              <w:top w:val="nil"/>
              <w:left w:val="nil"/>
              <w:bottom w:val="single" w:sz="4" w:space="0" w:color="auto"/>
              <w:right w:val="single" w:sz="4" w:space="0" w:color="auto"/>
            </w:tcBorders>
            <w:noWrap/>
            <w:vAlign w:val="center"/>
            <w:hideMark/>
          </w:tcPr>
          <w:p w14:paraId="38E9B29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7876596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F507D8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DEBF44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008864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246CD87"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E64567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5A5722D2"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Non-Specified - Gaseous Fuels</w:t>
            </w:r>
          </w:p>
        </w:tc>
        <w:tc>
          <w:tcPr>
            <w:tcW w:w="1626" w:type="dxa"/>
            <w:tcBorders>
              <w:top w:val="nil"/>
              <w:left w:val="nil"/>
              <w:bottom w:val="single" w:sz="4" w:space="0" w:color="auto"/>
              <w:right w:val="single" w:sz="4" w:space="0" w:color="auto"/>
            </w:tcBorders>
            <w:noWrap/>
            <w:vAlign w:val="center"/>
            <w:hideMark/>
          </w:tcPr>
          <w:p w14:paraId="5BDFC69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2D1F20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B3E133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772F7D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09A15E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1D17657"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1479E1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4387CCD7"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Non-Specified - Gaseous Fuels</w:t>
            </w:r>
          </w:p>
        </w:tc>
        <w:tc>
          <w:tcPr>
            <w:tcW w:w="1626" w:type="dxa"/>
            <w:tcBorders>
              <w:top w:val="nil"/>
              <w:left w:val="nil"/>
              <w:bottom w:val="single" w:sz="4" w:space="0" w:color="auto"/>
              <w:right w:val="single" w:sz="4" w:space="0" w:color="auto"/>
            </w:tcBorders>
            <w:noWrap/>
            <w:vAlign w:val="center"/>
            <w:hideMark/>
          </w:tcPr>
          <w:p w14:paraId="4BCA25B4"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5153CD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ACAC9E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0B0BB0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703A4A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63DB01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BB593E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6FF752B7"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Non-Specified - Other Fossil Fuels</w:t>
            </w:r>
          </w:p>
        </w:tc>
        <w:tc>
          <w:tcPr>
            <w:tcW w:w="1626" w:type="dxa"/>
            <w:tcBorders>
              <w:top w:val="nil"/>
              <w:left w:val="nil"/>
              <w:bottom w:val="single" w:sz="4" w:space="0" w:color="auto"/>
              <w:right w:val="single" w:sz="4" w:space="0" w:color="auto"/>
            </w:tcBorders>
            <w:noWrap/>
            <w:vAlign w:val="center"/>
            <w:hideMark/>
          </w:tcPr>
          <w:p w14:paraId="7E2D1BD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392979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9CF7A5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796263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643E89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3B58568"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798F25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5194DB5A"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Non-Specified - Other Fossil Fuels</w:t>
            </w:r>
          </w:p>
        </w:tc>
        <w:tc>
          <w:tcPr>
            <w:tcW w:w="1626" w:type="dxa"/>
            <w:tcBorders>
              <w:top w:val="nil"/>
              <w:left w:val="nil"/>
              <w:bottom w:val="single" w:sz="4" w:space="0" w:color="auto"/>
              <w:right w:val="single" w:sz="4" w:space="0" w:color="auto"/>
            </w:tcBorders>
            <w:noWrap/>
            <w:vAlign w:val="center"/>
            <w:hideMark/>
          </w:tcPr>
          <w:p w14:paraId="56AFE1F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47B90A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3690FB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08BB58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AC070D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4EAA0F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5CB9B1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4F09463A"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Non-Specified - Other Fossil Fuels</w:t>
            </w:r>
          </w:p>
        </w:tc>
        <w:tc>
          <w:tcPr>
            <w:tcW w:w="1626" w:type="dxa"/>
            <w:tcBorders>
              <w:top w:val="nil"/>
              <w:left w:val="nil"/>
              <w:bottom w:val="single" w:sz="4" w:space="0" w:color="auto"/>
              <w:right w:val="single" w:sz="4" w:space="0" w:color="auto"/>
            </w:tcBorders>
            <w:noWrap/>
            <w:vAlign w:val="center"/>
            <w:hideMark/>
          </w:tcPr>
          <w:p w14:paraId="31D7F17E"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4458411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8C70DA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7631C1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038FA6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482315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82E57B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54E7A048"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Peat</w:t>
            </w:r>
          </w:p>
        </w:tc>
        <w:tc>
          <w:tcPr>
            <w:tcW w:w="1626" w:type="dxa"/>
            <w:tcBorders>
              <w:top w:val="nil"/>
              <w:left w:val="nil"/>
              <w:bottom w:val="single" w:sz="4" w:space="0" w:color="auto"/>
              <w:right w:val="single" w:sz="4" w:space="0" w:color="auto"/>
            </w:tcBorders>
            <w:noWrap/>
            <w:vAlign w:val="center"/>
            <w:hideMark/>
          </w:tcPr>
          <w:p w14:paraId="54FCC8B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0ACF72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692C23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731045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E80F6A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C823AE6"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1ACA37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1706D3D6"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Peat</w:t>
            </w:r>
          </w:p>
        </w:tc>
        <w:tc>
          <w:tcPr>
            <w:tcW w:w="1626" w:type="dxa"/>
            <w:tcBorders>
              <w:top w:val="nil"/>
              <w:left w:val="nil"/>
              <w:bottom w:val="single" w:sz="4" w:space="0" w:color="auto"/>
              <w:right w:val="single" w:sz="4" w:space="0" w:color="auto"/>
            </w:tcBorders>
            <w:noWrap/>
            <w:vAlign w:val="center"/>
            <w:hideMark/>
          </w:tcPr>
          <w:p w14:paraId="7BF96B8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2A9F932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6DE23E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31426B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71F07F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7066AC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B1A2FB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36A48499"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Peat</w:t>
            </w:r>
          </w:p>
        </w:tc>
        <w:tc>
          <w:tcPr>
            <w:tcW w:w="1626" w:type="dxa"/>
            <w:tcBorders>
              <w:top w:val="nil"/>
              <w:left w:val="nil"/>
              <w:bottom w:val="single" w:sz="4" w:space="0" w:color="auto"/>
              <w:right w:val="single" w:sz="4" w:space="0" w:color="auto"/>
            </w:tcBorders>
            <w:noWrap/>
            <w:vAlign w:val="center"/>
            <w:hideMark/>
          </w:tcPr>
          <w:p w14:paraId="607FBF9E"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1FE6E8A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8789A8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5CDD01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3B3E28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B98C96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C3A1E7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1CAEB4F6"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Biomass</w:t>
            </w:r>
          </w:p>
        </w:tc>
        <w:tc>
          <w:tcPr>
            <w:tcW w:w="1626" w:type="dxa"/>
            <w:tcBorders>
              <w:top w:val="nil"/>
              <w:left w:val="nil"/>
              <w:bottom w:val="single" w:sz="4" w:space="0" w:color="auto"/>
              <w:right w:val="single" w:sz="4" w:space="0" w:color="auto"/>
            </w:tcBorders>
            <w:noWrap/>
            <w:vAlign w:val="center"/>
            <w:hideMark/>
          </w:tcPr>
          <w:p w14:paraId="7561080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67DB30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F4A26A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AB8B77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B634D4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D68B71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F74479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0AEC5D55"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Biomass</w:t>
            </w:r>
          </w:p>
        </w:tc>
        <w:tc>
          <w:tcPr>
            <w:tcW w:w="1626" w:type="dxa"/>
            <w:tcBorders>
              <w:top w:val="nil"/>
              <w:left w:val="nil"/>
              <w:bottom w:val="single" w:sz="4" w:space="0" w:color="auto"/>
              <w:right w:val="single" w:sz="4" w:space="0" w:color="auto"/>
            </w:tcBorders>
            <w:noWrap/>
            <w:vAlign w:val="center"/>
            <w:hideMark/>
          </w:tcPr>
          <w:p w14:paraId="28C52CB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2F505F9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96FDCC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376801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41D91A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6D9A4B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543B80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1.A.5</w:t>
            </w:r>
          </w:p>
        </w:tc>
        <w:tc>
          <w:tcPr>
            <w:tcW w:w="5103" w:type="dxa"/>
            <w:tcBorders>
              <w:top w:val="nil"/>
              <w:left w:val="nil"/>
              <w:bottom w:val="single" w:sz="4" w:space="0" w:color="auto"/>
              <w:right w:val="single" w:sz="4" w:space="0" w:color="auto"/>
            </w:tcBorders>
            <w:noWrap/>
            <w:vAlign w:val="center"/>
            <w:hideMark/>
          </w:tcPr>
          <w:p w14:paraId="41F7CED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Non-Specified - Biomass</w:t>
            </w:r>
          </w:p>
        </w:tc>
        <w:tc>
          <w:tcPr>
            <w:tcW w:w="1626" w:type="dxa"/>
            <w:tcBorders>
              <w:top w:val="nil"/>
              <w:left w:val="nil"/>
              <w:bottom w:val="single" w:sz="4" w:space="0" w:color="auto"/>
              <w:right w:val="single" w:sz="4" w:space="0" w:color="auto"/>
            </w:tcBorders>
            <w:noWrap/>
            <w:vAlign w:val="center"/>
            <w:hideMark/>
          </w:tcPr>
          <w:p w14:paraId="5AC7EAE5"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428B41A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361DA0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BF5901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6A5848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3B076C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69064A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1.B.1</w:t>
            </w:r>
          </w:p>
        </w:tc>
        <w:tc>
          <w:tcPr>
            <w:tcW w:w="5103" w:type="dxa"/>
            <w:tcBorders>
              <w:top w:val="nil"/>
              <w:left w:val="nil"/>
              <w:bottom w:val="single" w:sz="4" w:space="0" w:color="auto"/>
              <w:right w:val="single" w:sz="4" w:space="0" w:color="auto"/>
            </w:tcBorders>
            <w:noWrap/>
            <w:vAlign w:val="center"/>
            <w:hideMark/>
          </w:tcPr>
          <w:p w14:paraId="3C735894"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Solid Fuels</w:t>
            </w:r>
          </w:p>
        </w:tc>
        <w:tc>
          <w:tcPr>
            <w:tcW w:w="1626" w:type="dxa"/>
            <w:tcBorders>
              <w:top w:val="nil"/>
              <w:left w:val="nil"/>
              <w:bottom w:val="single" w:sz="4" w:space="0" w:color="auto"/>
              <w:right w:val="single" w:sz="4" w:space="0" w:color="auto"/>
            </w:tcBorders>
            <w:noWrap/>
            <w:vAlign w:val="center"/>
            <w:hideMark/>
          </w:tcPr>
          <w:p w14:paraId="3019F8C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6F6A1AB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491088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B00CF5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91E8A6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A5505B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3CA40B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1.B.1</w:t>
            </w:r>
          </w:p>
        </w:tc>
        <w:tc>
          <w:tcPr>
            <w:tcW w:w="5103" w:type="dxa"/>
            <w:tcBorders>
              <w:top w:val="nil"/>
              <w:left w:val="nil"/>
              <w:bottom w:val="single" w:sz="4" w:space="0" w:color="auto"/>
              <w:right w:val="single" w:sz="4" w:space="0" w:color="auto"/>
            </w:tcBorders>
            <w:noWrap/>
            <w:vAlign w:val="center"/>
            <w:hideMark/>
          </w:tcPr>
          <w:p w14:paraId="512230DB"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Solid Fuels</w:t>
            </w:r>
          </w:p>
        </w:tc>
        <w:tc>
          <w:tcPr>
            <w:tcW w:w="1626" w:type="dxa"/>
            <w:tcBorders>
              <w:top w:val="nil"/>
              <w:left w:val="nil"/>
              <w:bottom w:val="single" w:sz="4" w:space="0" w:color="auto"/>
              <w:right w:val="single" w:sz="4" w:space="0" w:color="auto"/>
            </w:tcBorders>
            <w:noWrap/>
            <w:vAlign w:val="center"/>
            <w:hideMark/>
          </w:tcPr>
          <w:p w14:paraId="27B9231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0484FC6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CD3F8B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AF8B97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2F05E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37CF72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ACA2EE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1.B.1</w:t>
            </w:r>
          </w:p>
        </w:tc>
        <w:tc>
          <w:tcPr>
            <w:tcW w:w="5103" w:type="dxa"/>
            <w:tcBorders>
              <w:top w:val="nil"/>
              <w:left w:val="nil"/>
              <w:bottom w:val="single" w:sz="4" w:space="0" w:color="auto"/>
              <w:right w:val="single" w:sz="4" w:space="0" w:color="auto"/>
            </w:tcBorders>
            <w:noWrap/>
            <w:vAlign w:val="center"/>
            <w:hideMark/>
          </w:tcPr>
          <w:p w14:paraId="697533F2"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Solid Fuels</w:t>
            </w:r>
          </w:p>
        </w:tc>
        <w:tc>
          <w:tcPr>
            <w:tcW w:w="1626" w:type="dxa"/>
            <w:tcBorders>
              <w:top w:val="nil"/>
              <w:left w:val="nil"/>
              <w:bottom w:val="single" w:sz="4" w:space="0" w:color="auto"/>
              <w:right w:val="single" w:sz="4" w:space="0" w:color="auto"/>
            </w:tcBorders>
            <w:noWrap/>
            <w:vAlign w:val="center"/>
            <w:hideMark/>
          </w:tcPr>
          <w:p w14:paraId="5056AC65"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820849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28B964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01030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81046E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4153488"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C21F72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1.B.2.a</w:t>
            </w:r>
          </w:p>
        </w:tc>
        <w:tc>
          <w:tcPr>
            <w:tcW w:w="5103" w:type="dxa"/>
            <w:tcBorders>
              <w:top w:val="nil"/>
              <w:left w:val="nil"/>
              <w:bottom w:val="single" w:sz="4" w:space="0" w:color="auto"/>
              <w:right w:val="single" w:sz="4" w:space="0" w:color="auto"/>
            </w:tcBorders>
            <w:noWrap/>
            <w:vAlign w:val="center"/>
            <w:hideMark/>
          </w:tcPr>
          <w:p w14:paraId="1E1322D5"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Oil</w:t>
            </w:r>
          </w:p>
        </w:tc>
        <w:tc>
          <w:tcPr>
            <w:tcW w:w="1626" w:type="dxa"/>
            <w:tcBorders>
              <w:top w:val="nil"/>
              <w:left w:val="nil"/>
              <w:bottom w:val="single" w:sz="4" w:space="0" w:color="auto"/>
              <w:right w:val="single" w:sz="4" w:space="0" w:color="auto"/>
            </w:tcBorders>
            <w:noWrap/>
            <w:vAlign w:val="center"/>
            <w:hideMark/>
          </w:tcPr>
          <w:p w14:paraId="5F2BF76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4C01DB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93FC3E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E4B3C0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74A9A7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E53D2D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C8D02B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1.B.2.a</w:t>
            </w:r>
          </w:p>
        </w:tc>
        <w:tc>
          <w:tcPr>
            <w:tcW w:w="5103" w:type="dxa"/>
            <w:tcBorders>
              <w:top w:val="nil"/>
              <w:left w:val="nil"/>
              <w:bottom w:val="single" w:sz="4" w:space="0" w:color="auto"/>
              <w:right w:val="single" w:sz="4" w:space="0" w:color="auto"/>
            </w:tcBorders>
            <w:noWrap/>
            <w:vAlign w:val="center"/>
            <w:hideMark/>
          </w:tcPr>
          <w:p w14:paraId="28AD56D5"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Oil</w:t>
            </w:r>
          </w:p>
        </w:tc>
        <w:tc>
          <w:tcPr>
            <w:tcW w:w="1626" w:type="dxa"/>
            <w:tcBorders>
              <w:top w:val="nil"/>
              <w:left w:val="nil"/>
              <w:bottom w:val="single" w:sz="4" w:space="0" w:color="auto"/>
              <w:right w:val="single" w:sz="4" w:space="0" w:color="auto"/>
            </w:tcBorders>
            <w:noWrap/>
            <w:vAlign w:val="center"/>
            <w:hideMark/>
          </w:tcPr>
          <w:p w14:paraId="1CE9000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1B1B29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91CA28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A9492F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0D74A8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E8672A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0CD921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lastRenderedPageBreak/>
              <w:t>1.B.2.a</w:t>
            </w:r>
          </w:p>
        </w:tc>
        <w:tc>
          <w:tcPr>
            <w:tcW w:w="5103" w:type="dxa"/>
            <w:tcBorders>
              <w:top w:val="nil"/>
              <w:left w:val="nil"/>
              <w:bottom w:val="single" w:sz="4" w:space="0" w:color="auto"/>
              <w:right w:val="single" w:sz="4" w:space="0" w:color="auto"/>
            </w:tcBorders>
            <w:noWrap/>
            <w:vAlign w:val="center"/>
            <w:hideMark/>
          </w:tcPr>
          <w:p w14:paraId="1969AD75"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Oil</w:t>
            </w:r>
          </w:p>
        </w:tc>
        <w:tc>
          <w:tcPr>
            <w:tcW w:w="1626" w:type="dxa"/>
            <w:tcBorders>
              <w:top w:val="nil"/>
              <w:left w:val="nil"/>
              <w:bottom w:val="single" w:sz="4" w:space="0" w:color="auto"/>
              <w:right w:val="single" w:sz="4" w:space="0" w:color="auto"/>
            </w:tcBorders>
            <w:noWrap/>
            <w:vAlign w:val="center"/>
            <w:hideMark/>
          </w:tcPr>
          <w:p w14:paraId="06303128"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1DA823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6C2DBD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C7888B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722D65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419B8A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6E8FB0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1.B.2.b</w:t>
            </w:r>
          </w:p>
        </w:tc>
        <w:tc>
          <w:tcPr>
            <w:tcW w:w="5103" w:type="dxa"/>
            <w:tcBorders>
              <w:top w:val="nil"/>
              <w:left w:val="nil"/>
              <w:bottom w:val="single" w:sz="4" w:space="0" w:color="auto"/>
              <w:right w:val="single" w:sz="4" w:space="0" w:color="auto"/>
            </w:tcBorders>
            <w:noWrap/>
            <w:vAlign w:val="center"/>
            <w:hideMark/>
          </w:tcPr>
          <w:p w14:paraId="72F2581C"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Natural Gas</w:t>
            </w:r>
          </w:p>
        </w:tc>
        <w:tc>
          <w:tcPr>
            <w:tcW w:w="1626" w:type="dxa"/>
            <w:tcBorders>
              <w:top w:val="nil"/>
              <w:left w:val="nil"/>
              <w:bottom w:val="single" w:sz="4" w:space="0" w:color="auto"/>
              <w:right w:val="single" w:sz="4" w:space="0" w:color="auto"/>
            </w:tcBorders>
            <w:noWrap/>
            <w:vAlign w:val="center"/>
            <w:hideMark/>
          </w:tcPr>
          <w:p w14:paraId="562B28F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50CED90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A67D65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C961B9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5AE8B1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F1FC3A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9CDE8B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1.B.2.b</w:t>
            </w:r>
          </w:p>
        </w:tc>
        <w:tc>
          <w:tcPr>
            <w:tcW w:w="5103" w:type="dxa"/>
            <w:tcBorders>
              <w:top w:val="nil"/>
              <w:left w:val="nil"/>
              <w:bottom w:val="single" w:sz="4" w:space="0" w:color="auto"/>
              <w:right w:val="single" w:sz="4" w:space="0" w:color="auto"/>
            </w:tcBorders>
            <w:noWrap/>
            <w:vAlign w:val="center"/>
            <w:hideMark/>
          </w:tcPr>
          <w:p w14:paraId="3B6471BE"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Natural Gas</w:t>
            </w:r>
          </w:p>
        </w:tc>
        <w:tc>
          <w:tcPr>
            <w:tcW w:w="1626" w:type="dxa"/>
            <w:tcBorders>
              <w:top w:val="nil"/>
              <w:left w:val="nil"/>
              <w:bottom w:val="single" w:sz="4" w:space="0" w:color="auto"/>
              <w:right w:val="single" w:sz="4" w:space="0" w:color="auto"/>
            </w:tcBorders>
            <w:noWrap/>
            <w:vAlign w:val="center"/>
            <w:hideMark/>
          </w:tcPr>
          <w:p w14:paraId="176C5CA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32AD88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DC1311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7854A3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F7C504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202785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0A0AE3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1.B.2.b</w:t>
            </w:r>
          </w:p>
        </w:tc>
        <w:tc>
          <w:tcPr>
            <w:tcW w:w="5103" w:type="dxa"/>
            <w:tcBorders>
              <w:top w:val="nil"/>
              <w:left w:val="nil"/>
              <w:bottom w:val="single" w:sz="4" w:space="0" w:color="auto"/>
              <w:right w:val="single" w:sz="4" w:space="0" w:color="auto"/>
            </w:tcBorders>
            <w:noWrap/>
            <w:vAlign w:val="center"/>
            <w:hideMark/>
          </w:tcPr>
          <w:p w14:paraId="6F4731D7"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Natural Gas</w:t>
            </w:r>
          </w:p>
        </w:tc>
        <w:tc>
          <w:tcPr>
            <w:tcW w:w="1626" w:type="dxa"/>
            <w:tcBorders>
              <w:top w:val="nil"/>
              <w:left w:val="nil"/>
              <w:bottom w:val="single" w:sz="4" w:space="0" w:color="auto"/>
              <w:right w:val="single" w:sz="4" w:space="0" w:color="auto"/>
            </w:tcBorders>
            <w:noWrap/>
            <w:vAlign w:val="center"/>
            <w:hideMark/>
          </w:tcPr>
          <w:p w14:paraId="194FED1C"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2A48032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7AD703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3B6DCA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93BB10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6BA3DA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3D04B1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1.C</w:t>
            </w:r>
          </w:p>
        </w:tc>
        <w:tc>
          <w:tcPr>
            <w:tcW w:w="5103" w:type="dxa"/>
            <w:tcBorders>
              <w:top w:val="nil"/>
              <w:left w:val="nil"/>
              <w:bottom w:val="single" w:sz="4" w:space="0" w:color="auto"/>
              <w:right w:val="single" w:sz="4" w:space="0" w:color="auto"/>
            </w:tcBorders>
            <w:noWrap/>
            <w:vAlign w:val="center"/>
            <w:hideMark/>
          </w:tcPr>
          <w:p w14:paraId="38DCCFBA"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Carbon dioxide Transport and Storage</w:t>
            </w:r>
          </w:p>
        </w:tc>
        <w:tc>
          <w:tcPr>
            <w:tcW w:w="1626" w:type="dxa"/>
            <w:tcBorders>
              <w:top w:val="nil"/>
              <w:left w:val="nil"/>
              <w:bottom w:val="single" w:sz="4" w:space="0" w:color="auto"/>
              <w:right w:val="single" w:sz="4" w:space="0" w:color="auto"/>
            </w:tcBorders>
            <w:noWrap/>
            <w:vAlign w:val="center"/>
            <w:hideMark/>
          </w:tcPr>
          <w:p w14:paraId="0A19D26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1BA9D6B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D9E284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77B2B4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B38A26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E47682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1DCF8F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2.A.1</w:t>
            </w:r>
          </w:p>
        </w:tc>
        <w:tc>
          <w:tcPr>
            <w:tcW w:w="5103" w:type="dxa"/>
            <w:tcBorders>
              <w:top w:val="nil"/>
              <w:left w:val="nil"/>
              <w:bottom w:val="single" w:sz="4" w:space="0" w:color="auto"/>
              <w:right w:val="single" w:sz="4" w:space="0" w:color="auto"/>
            </w:tcBorders>
            <w:noWrap/>
            <w:vAlign w:val="center"/>
            <w:hideMark/>
          </w:tcPr>
          <w:p w14:paraId="754874A5"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Cement production</w:t>
            </w:r>
          </w:p>
        </w:tc>
        <w:tc>
          <w:tcPr>
            <w:tcW w:w="1626" w:type="dxa"/>
            <w:tcBorders>
              <w:top w:val="nil"/>
              <w:left w:val="nil"/>
              <w:bottom w:val="single" w:sz="4" w:space="0" w:color="auto"/>
              <w:right w:val="single" w:sz="4" w:space="0" w:color="auto"/>
            </w:tcBorders>
            <w:noWrap/>
            <w:vAlign w:val="center"/>
            <w:hideMark/>
          </w:tcPr>
          <w:p w14:paraId="77AFD85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00CAD3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15E2F2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5440E5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EE7D0F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CC9B8C7"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4732EE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2.A.2</w:t>
            </w:r>
          </w:p>
        </w:tc>
        <w:tc>
          <w:tcPr>
            <w:tcW w:w="5103" w:type="dxa"/>
            <w:tcBorders>
              <w:top w:val="nil"/>
              <w:left w:val="nil"/>
              <w:bottom w:val="single" w:sz="4" w:space="0" w:color="auto"/>
              <w:right w:val="single" w:sz="4" w:space="0" w:color="auto"/>
            </w:tcBorders>
            <w:noWrap/>
            <w:vAlign w:val="center"/>
            <w:hideMark/>
          </w:tcPr>
          <w:p w14:paraId="21DC320F"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Lime production</w:t>
            </w:r>
          </w:p>
        </w:tc>
        <w:tc>
          <w:tcPr>
            <w:tcW w:w="1626" w:type="dxa"/>
            <w:tcBorders>
              <w:top w:val="nil"/>
              <w:left w:val="nil"/>
              <w:bottom w:val="single" w:sz="4" w:space="0" w:color="auto"/>
              <w:right w:val="single" w:sz="4" w:space="0" w:color="auto"/>
            </w:tcBorders>
            <w:noWrap/>
            <w:vAlign w:val="center"/>
            <w:hideMark/>
          </w:tcPr>
          <w:p w14:paraId="17793BE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0FAAC5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BB310C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F9857F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273BA9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5C2A2A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1C26B2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2.A.3</w:t>
            </w:r>
          </w:p>
        </w:tc>
        <w:tc>
          <w:tcPr>
            <w:tcW w:w="5103" w:type="dxa"/>
            <w:tcBorders>
              <w:top w:val="nil"/>
              <w:left w:val="nil"/>
              <w:bottom w:val="single" w:sz="4" w:space="0" w:color="auto"/>
              <w:right w:val="single" w:sz="4" w:space="0" w:color="auto"/>
            </w:tcBorders>
            <w:noWrap/>
            <w:vAlign w:val="center"/>
            <w:hideMark/>
          </w:tcPr>
          <w:p w14:paraId="2A96C018"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Glass Production</w:t>
            </w:r>
          </w:p>
        </w:tc>
        <w:tc>
          <w:tcPr>
            <w:tcW w:w="1626" w:type="dxa"/>
            <w:tcBorders>
              <w:top w:val="nil"/>
              <w:left w:val="nil"/>
              <w:bottom w:val="single" w:sz="4" w:space="0" w:color="auto"/>
              <w:right w:val="single" w:sz="4" w:space="0" w:color="auto"/>
            </w:tcBorders>
            <w:noWrap/>
            <w:vAlign w:val="center"/>
            <w:hideMark/>
          </w:tcPr>
          <w:p w14:paraId="7454204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5A67092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DD7E4F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E783EA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608AC3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CA8644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6E5B14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2.A.4</w:t>
            </w:r>
          </w:p>
        </w:tc>
        <w:tc>
          <w:tcPr>
            <w:tcW w:w="5103" w:type="dxa"/>
            <w:tcBorders>
              <w:top w:val="nil"/>
              <w:left w:val="nil"/>
              <w:bottom w:val="single" w:sz="4" w:space="0" w:color="auto"/>
              <w:right w:val="single" w:sz="4" w:space="0" w:color="auto"/>
            </w:tcBorders>
            <w:noWrap/>
            <w:vAlign w:val="center"/>
            <w:hideMark/>
          </w:tcPr>
          <w:p w14:paraId="14CE28B7"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Other Process Uses of Carbonates</w:t>
            </w:r>
          </w:p>
        </w:tc>
        <w:tc>
          <w:tcPr>
            <w:tcW w:w="1626" w:type="dxa"/>
            <w:tcBorders>
              <w:top w:val="nil"/>
              <w:left w:val="nil"/>
              <w:bottom w:val="single" w:sz="4" w:space="0" w:color="auto"/>
              <w:right w:val="single" w:sz="4" w:space="0" w:color="auto"/>
            </w:tcBorders>
            <w:noWrap/>
            <w:vAlign w:val="center"/>
            <w:hideMark/>
          </w:tcPr>
          <w:p w14:paraId="43FCB1F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5045625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0DABA9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234E68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27DBC2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8EFA3E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31C13D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2.B.1</w:t>
            </w:r>
          </w:p>
        </w:tc>
        <w:tc>
          <w:tcPr>
            <w:tcW w:w="5103" w:type="dxa"/>
            <w:tcBorders>
              <w:top w:val="nil"/>
              <w:left w:val="nil"/>
              <w:bottom w:val="single" w:sz="4" w:space="0" w:color="auto"/>
              <w:right w:val="single" w:sz="4" w:space="0" w:color="auto"/>
            </w:tcBorders>
            <w:noWrap/>
            <w:vAlign w:val="center"/>
            <w:hideMark/>
          </w:tcPr>
          <w:p w14:paraId="67331333"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Ammonia Production</w:t>
            </w:r>
          </w:p>
        </w:tc>
        <w:tc>
          <w:tcPr>
            <w:tcW w:w="1626" w:type="dxa"/>
            <w:tcBorders>
              <w:top w:val="nil"/>
              <w:left w:val="nil"/>
              <w:bottom w:val="single" w:sz="4" w:space="0" w:color="auto"/>
              <w:right w:val="single" w:sz="4" w:space="0" w:color="auto"/>
            </w:tcBorders>
            <w:noWrap/>
            <w:vAlign w:val="center"/>
            <w:hideMark/>
          </w:tcPr>
          <w:p w14:paraId="2D74666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6589EE0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77CCC7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9BC05B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D33D7E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4B264C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C6E76C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2.B.2</w:t>
            </w:r>
          </w:p>
        </w:tc>
        <w:tc>
          <w:tcPr>
            <w:tcW w:w="5103" w:type="dxa"/>
            <w:tcBorders>
              <w:top w:val="nil"/>
              <w:left w:val="nil"/>
              <w:bottom w:val="single" w:sz="4" w:space="0" w:color="auto"/>
              <w:right w:val="single" w:sz="4" w:space="0" w:color="auto"/>
            </w:tcBorders>
            <w:noWrap/>
            <w:vAlign w:val="center"/>
            <w:hideMark/>
          </w:tcPr>
          <w:p w14:paraId="74CEB4A9"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Nitric Acid Production</w:t>
            </w:r>
          </w:p>
        </w:tc>
        <w:tc>
          <w:tcPr>
            <w:tcW w:w="1626" w:type="dxa"/>
            <w:tcBorders>
              <w:top w:val="nil"/>
              <w:left w:val="nil"/>
              <w:bottom w:val="single" w:sz="4" w:space="0" w:color="auto"/>
              <w:right w:val="single" w:sz="4" w:space="0" w:color="auto"/>
            </w:tcBorders>
            <w:noWrap/>
            <w:vAlign w:val="center"/>
            <w:hideMark/>
          </w:tcPr>
          <w:p w14:paraId="38F59C79"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4180A92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FE5CC7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DE15A1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949864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4B1197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AD03B1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2.B.3</w:t>
            </w:r>
          </w:p>
        </w:tc>
        <w:tc>
          <w:tcPr>
            <w:tcW w:w="5103" w:type="dxa"/>
            <w:tcBorders>
              <w:top w:val="nil"/>
              <w:left w:val="nil"/>
              <w:bottom w:val="single" w:sz="4" w:space="0" w:color="auto"/>
              <w:right w:val="single" w:sz="4" w:space="0" w:color="auto"/>
            </w:tcBorders>
            <w:noWrap/>
            <w:vAlign w:val="center"/>
            <w:hideMark/>
          </w:tcPr>
          <w:p w14:paraId="0176FE28"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Adipic Acid Production</w:t>
            </w:r>
          </w:p>
        </w:tc>
        <w:tc>
          <w:tcPr>
            <w:tcW w:w="1626" w:type="dxa"/>
            <w:tcBorders>
              <w:top w:val="nil"/>
              <w:left w:val="nil"/>
              <w:bottom w:val="single" w:sz="4" w:space="0" w:color="auto"/>
              <w:right w:val="single" w:sz="4" w:space="0" w:color="auto"/>
            </w:tcBorders>
            <w:noWrap/>
            <w:vAlign w:val="center"/>
            <w:hideMark/>
          </w:tcPr>
          <w:p w14:paraId="4D00E520"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3662D6F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8DE8F7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D327CC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4E8DE9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81B621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92A710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2.B.4</w:t>
            </w:r>
          </w:p>
        </w:tc>
        <w:tc>
          <w:tcPr>
            <w:tcW w:w="5103" w:type="dxa"/>
            <w:tcBorders>
              <w:top w:val="nil"/>
              <w:left w:val="nil"/>
              <w:bottom w:val="single" w:sz="4" w:space="0" w:color="auto"/>
              <w:right w:val="single" w:sz="4" w:space="0" w:color="auto"/>
            </w:tcBorders>
            <w:noWrap/>
            <w:vAlign w:val="center"/>
            <w:hideMark/>
          </w:tcPr>
          <w:p w14:paraId="2C3FC781"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Caprolactam, Glyoxal and Glyoxylic Acid Production</w:t>
            </w:r>
          </w:p>
        </w:tc>
        <w:tc>
          <w:tcPr>
            <w:tcW w:w="1626" w:type="dxa"/>
            <w:tcBorders>
              <w:top w:val="nil"/>
              <w:left w:val="nil"/>
              <w:bottom w:val="single" w:sz="4" w:space="0" w:color="auto"/>
              <w:right w:val="single" w:sz="4" w:space="0" w:color="auto"/>
            </w:tcBorders>
            <w:noWrap/>
            <w:vAlign w:val="center"/>
            <w:hideMark/>
          </w:tcPr>
          <w:p w14:paraId="25D57A27"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9BBFF4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C3D7A8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D931D5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FD922D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6EF9D9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D8EABC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2.B.5</w:t>
            </w:r>
          </w:p>
        </w:tc>
        <w:tc>
          <w:tcPr>
            <w:tcW w:w="5103" w:type="dxa"/>
            <w:tcBorders>
              <w:top w:val="nil"/>
              <w:left w:val="nil"/>
              <w:bottom w:val="single" w:sz="4" w:space="0" w:color="auto"/>
              <w:right w:val="single" w:sz="4" w:space="0" w:color="auto"/>
            </w:tcBorders>
            <w:noWrap/>
            <w:vAlign w:val="center"/>
            <w:hideMark/>
          </w:tcPr>
          <w:p w14:paraId="455FC2B6"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Carbide Production</w:t>
            </w:r>
          </w:p>
        </w:tc>
        <w:tc>
          <w:tcPr>
            <w:tcW w:w="1626" w:type="dxa"/>
            <w:tcBorders>
              <w:top w:val="nil"/>
              <w:left w:val="nil"/>
              <w:bottom w:val="single" w:sz="4" w:space="0" w:color="auto"/>
              <w:right w:val="single" w:sz="4" w:space="0" w:color="auto"/>
            </w:tcBorders>
            <w:noWrap/>
            <w:vAlign w:val="center"/>
            <w:hideMark/>
          </w:tcPr>
          <w:p w14:paraId="05BD916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54806C6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DCC27B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C1BEE4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690AAA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11C6986"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17C6F6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2.B.5</w:t>
            </w:r>
          </w:p>
        </w:tc>
        <w:tc>
          <w:tcPr>
            <w:tcW w:w="5103" w:type="dxa"/>
            <w:tcBorders>
              <w:top w:val="nil"/>
              <w:left w:val="nil"/>
              <w:bottom w:val="single" w:sz="4" w:space="0" w:color="auto"/>
              <w:right w:val="single" w:sz="4" w:space="0" w:color="auto"/>
            </w:tcBorders>
            <w:noWrap/>
            <w:vAlign w:val="center"/>
            <w:hideMark/>
          </w:tcPr>
          <w:p w14:paraId="0DCBD22A"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Carbide Production</w:t>
            </w:r>
          </w:p>
        </w:tc>
        <w:tc>
          <w:tcPr>
            <w:tcW w:w="1626" w:type="dxa"/>
            <w:tcBorders>
              <w:top w:val="nil"/>
              <w:left w:val="nil"/>
              <w:bottom w:val="single" w:sz="4" w:space="0" w:color="auto"/>
              <w:right w:val="single" w:sz="4" w:space="0" w:color="auto"/>
            </w:tcBorders>
            <w:noWrap/>
            <w:vAlign w:val="center"/>
            <w:hideMark/>
          </w:tcPr>
          <w:p w14:paraId="5F4A4AC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4022C27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08B9F8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773FCB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7B40B2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1331A4A"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A0926C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2.B.6</w:t>
            </w:r>
          </w:p>
        </w:tc>
        <w:tc>
          <w:tcPr>
            <w:tcW w:w="5103" w:type="dxa"/>
            <w:tcBorders>
              <w:top w:val="nil"/>
              <w:left w:val="nil"/>
              <w:bottom w:val="single" w:sz="4" w:space="0" w:color="auto"/>
              <w:right w:val="single" w:sz="4" w:space="0" w:color="auto"/>
            </w:tcBorders>
            <w:noWrap/>
            <w:vAlign w:val="center"/>
            <w:hideMark/>
          </w:tcPr>
          <w:p w14:paraId="7C2165C0"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Titanium Dioxide Production</w:t>
            </w:r>
          </w:p>
        </w:tc>
        <w:tc>
          <w:tcPr>
            <w:tcW w:w="1626" w:type="dxa"/>
            <w:tcBorders>
              <w:top w:val="nil"/>
              <w:left w:val="nil"/>
              <w:bottom w:val="single" w:sz="4" w:space="0" w:color="auto"/>
              <w:right w:val="single" w:sz="4" w:space="0" w:color="auto"/>
            </w:tcBorders>
            <w:noWrap/>
            <w:vAlign w:val="center"/>
            <w:hideMark/>
          </w:tcPr>
          <w:p w14:paraId="28495F3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1D6097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B35B6D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6B4B1D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D18885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18A8BB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0847AE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2.B.7</w:t>
            </w:r>
          </w:p>
        </w:tc>
        <w:tc>
          <w:tcPr>
            <w:tcW w:w="5103" w:type="dxa"/>
            <w:tcBorders>
              <w:top w:val="nil"/>
              <w:left w:val="nil"/>
              <w:bottom w:val="single" w:sz="4" w:space="0" w:color="auto"/>
              <w:right w:val="single" w:sz="4" w:space="0" w:color="auto"/>
            </w:tcBorders>
            <w:noWrap/>
            <w:vAlign w:val="center"/>
            <w:hideMark/>
          </w:tcPr>
          <w:p w14:paraId="656C9B1B"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Soda Ash Production</w:t>
            </w:r>
          </w:p>
        </w:tc>
        <w:tc>
          <w:tcPr>
            <w:tcW w:w="1626" w:type="dxa"/>
            <w:tcBorders>
              <w:top w:val="nil"/>
              <w:left w:val="nil"/>
              <w:bottom w:val="single" w:sz="4" w:space="0" w:color="auto"/>
              <w:right w:val="single" w:sz="4" w:space="0" w:color="auto"/>
            </w:tcBorders>
            <w:noWrap/>
            <w:vAlign w:val="center"/>
            <w:hideMark/>
          </w:tcPr>
          <w:p w14:paraId="12873FD1" w14:textId="77777777" w:rsidR="00C9280D" w:rsidRPr="006A0DAA" w:rsidRDefault="00C9280D" w:rsidP="00D554AB">
            <w:pPr>
              <w:spacing w:after="0"/>
              <w:jc w:val="center"/>
              <w:rPr>
                <w:rFonts w:eastAsia="Times New Roman" w:cs="Arial"/>
                <w:color w:val="000000"/>
                <w:sz w:val="16"/>
                <w:szCs w:val="16"/>
                <w:lang w:val="en-U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69A7E2B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8B112E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C2FA1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A426E3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B43016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B1FE38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2.B.8</w:t>
            </w:r>
          </w:p>
        </w:tc>
        <w:tc>
          <w:tcPr>
            <w:tcW w:w="5103" w:type="dxa"/>
            <w:tcBorders>
              <w:top w:val="nil"/>
              <w:left w:val="nil"/>
              <w:bottom w:val="single" w:sz="4" w:space="0" w:color="auto"/>
              <w:right w:val="single" w:sz="4" w:space="0" w:color="auto"/>
            </w:tcBorders>
            <w:noWrap/>
            <w:vAlign w:val="center"/>
            <w:hideMark/>
          </w:tcPr>
          <w:p w14:paraId="31693E70"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Petrochemical and Carbon Black Production</w:t>
            </w:r>
          </w:p>
        </w:tc>
        <w:tc>
          <w:tcPr>
            <w:tcW w:w="1626" w:type="dxa"/>
            <w:tcBorders>
              <w:top w:val="nil"/>
              <w:left w:val="nil"/>
              <w:bottom w:val="single" w:sz="4" w:space="0" w:color="auto"/>
              <w:right w:val="single" w:sz="4" w:space="0" w:color="auto"/>
            </w:tcBorders>
            <w:noWrap/>
            <w:vAlign w:val="center"/>
            <w:hideMark/>
          </w:tcPr>
          <w:p w14:paraId="2D8D1A97" w14:textId="77777777" w:rsidR="00C9280D" w:rsidRPr="006A0DAA" w:rsidRDefault="00C9280D" w:rsidP="00D554AB">
            <w:pPr>
              <w:spacing w:after="0"/>
              <w:jc w:val="center"/>
              <w:rPr>
                <w:rFonts w:eastAsia="Times New Roman" w:cs="Arial"/>
                <w:color w:val="000000"/>
                <w:sz w:val="16"/>
                <w:szCs w:val="16"/>
                <w:lang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1941ECC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1251A3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76B388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7643B4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1F75B3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49910B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2.B.8</w:t>
            </w:r>
          </w:p>
        </w:tc>
        <w:tc>
          <w:tcPr>
            <w:tcW w:w="5103" w:type="dxa"/>
            <w:tcBorders>
              <w:top w:val="nil"/>
              <w:left w:val="nil"/>
              <w:bottom w:val="single" w:sz="4" w:space="0" w:color="auto"/>
              <w:right w:val="single" w:sz="4" w:space="0" w:color="auto"/>
            </w:tcBorders>
            <w:noWrap/>
            <w:vAlign w:val="center"/>
            <w:hideMark/>
          </w:tcPr>
          <w:p w14:paraId="7F2285DB"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Petrochemical and Carbon Black Production</w:t>
            </w:r>
          </w:p>
        </w:tc>
        <w:tc>
          <w:tcPr>
            <w:tcW w:w="1626" w:type="dxa"/>
            <w:tcBorders>
              <w:top w:val="nil"/>
              <w:left w:val="nil"/>
              <w:bottom w:val="single" w:sz="4" w:space="0" w:color="auto"/>
              <w:right w:val="single" w:sz="4" w:space="0" w:color="auto"/>
            </w:tcBorders>
            <w:noWrap/>
            <w:vAlign w:val="center"/>
            <w:hideMark/>
          </w:tcPr>
          <w:p w14:paraId="6A7612CD" w14:textId="77777777" w:rsidR="00C9280D" w:rsidRPr="006A0DAA" w:rsidRDefault="00C9280D" w:rsidP="00D554AB">
            <w:pPr>
              <w:spacing w:after="0"/>
              <w:jc w:val="center"/>
              <w:rPr>
                <w:rFonts w:eastAsia="Times New Roman" w:cs="Arial"/>
                <w:color w:val="000000"/>
                <w:sz w:val="16"/>
                <w:szCs w:val="16"/>
                <w:lang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4EBC203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22C740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E6B5A0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76893B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6D6229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972823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2.B.9</w:t>
            </w:r>
          </w:p>
        </w:tc>
        <w:tc>
          <w:tcPr>
            <w:tcW w:w="5103" w:type="dxa"/>
            <w:tcBorders>
              <w:top w:val="nil"/>
              <w:left w:val="nil"/>
              <w:bottom w:val="single" w:sz="4" w:space="0" w:color="auto"/>
              <w:right w:val="single" w:sz="4" w:space="0" w:color="auto"/>
            </w:tcBorders>
            <w:noWrap/>
            <w:vAlign w:val="center"/>
            <w:hideMark/>
          </w:tcPr>
          <w:p w14:paraId="28F9D417"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Fluorochemical Production</w:t>
            </w:r>
          </w:p>
        </w:tc>
        <w:tc>
          <w:tcPr>
            <w:tcW w:w="1626" w:type="dxa"/>
            <w:tcBorders>
              <w:top w:val="nil"/>
              <w:left w:val="nil"/>
              <w:bottom w:val="single" w:sz="4" w:space="0" w:color="auto"/>
              <w:right w:val="single" w:sz="4" w:space="0" w:color="auto"/>
            </w:tcBorders>
            <w:noWrap/>
            <w:vAlign w:val="center"/>
            <w:hideMark/>
          </w:tcPr>
          <w:p w14:paraId="134A4FF9" w14:textId="77777777" w:rsidR="00C9280D" w:rsidRPr="006A0DAA" w:rsidRDefault="00C9280D" w:rsidP="00D554AB">
            <w:pPr>
              <w:spacing w:after="0"/>
              <w:jc w:val="center"/>
              <w:rPr>
                <w:rFonts w:eastAsia="Times New Roman" w:cs="Arial"/>
                <w:color w:val="000000"/>
                <w:sz w:val="16"/>
                <w:szCs w:val="16"/>
                <w:lang w:eastAsia="es-ES"/>
              </w:rPr>
            </w:pPr>
            <w:r w:rsidRPr="006A0DAA">
              <w:rPr>
                <w:rFonts w:cs="Arial"/>
                <w:color w:val="000000"/>
                <w:sz w:val="16"/>
                <w:szCs w:val="16"/>
              </w:rPr>
              <w:t>SF6, PFCs, HFCs and other</w:t>
            </w:r>
          </w:p>
        </w:tc>
        <w:tc>
          <w:tcPr>
            <w:tcW w:w="1493" w:type="dxa"/>
            <w:tcBorders>
              <w:top w:val="nil"/>
              <w:left w:val="nil"/>
              <w:bottom w:val="single" w:sz="4" w:space="0" w:color="auto"/>
              <w:right w:val="single" w:sz="4" w:space="0" w:color="auto"/>
            </w:tcBorders>
            <w:noWrap/>
            <w:vAlign w:val="center"/>
            <w:hideMark/>
          </w:tcPr>
          <w:p w14:paraId="24EAC03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CDD307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C98EBF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1A15F6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B5E9D2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FF93CA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2.C.1</w:t>
            </w:r>
          </w:p>
        </w:tc>
        <w:tc>
          <w:tcPr>
            <w:tcW w:w="5103" w:type="dxa"/>
            <w:tcBorders>
              <w:top w:val="nil"/>
              <w:left w:val="nil"/>
              <w:bottom w:val="single" w:sz="4" w:space="0" w:color="auto"/>
              <w:right w:val="single" w:sz="4" w:space="0" w:color="auto"/>
            </w:tcBorders>
            <w:noWrap/>
            <w:vAlign w:val="center"/>
            <w:hideMark/>
          </w:tcPr>
          <w:p w14:paraId="1799343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Iron and Steel Production</w:t>
            </w:r>
          </w:p>
        </w:tc>
        <w:tc>
          <w:tcPr>
            <w:tcW w:w="1626" w:type="dxa"/>
            <w:tcBorders>
              <w:top w:val="nil"/>
              <w:left w:val="nil"/>
              <w:bottom w:val="single" w:sz="4" w:space="0" w:color="auto"/>
              <w:right w:val="single" w:sz="4" w:space="0" w:color="auto"/>
            </w:tcBorders>
            <w:noWrap/>
            <w:vAlign w:val="center"/>
            <w:hideMark/>
          </w:tcPr>
          <w:p w14:paraId="6B75EEB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265495B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5FF504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EB7E81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04ED56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E12617E"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7C0947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2.C.2</w:t>
            </w:r>
          </w:p>
        </w:tc>
        <w:tc>
          <w:tcPr>
            <w:tcW w:w="5103" w:type="dxa"/>
            <w:tcBorders>
              <w:top w:val="nil"/>
              <w:left w:val="nil"/>
              <w:bottom w:val="single" w:sz="4" w:space="0" w:color="auto"/>
              <w:right w:val="single" w:sz="4" w:space="0" w:color="auto"/>
            </w:tcBorders>
            <w:noWrap/>
            <w:vAlign w:val="center"/>
            <w:hideMark/>
          </w:tcPr>
          <w:p w14:paraId="520BD618"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Ferroalloys Production</w:t>
            </w:r>
          </w:p>
        </w:tc>
        <w:tc>
          <w:tcPr>
            <w:tcW w:w="1626" w:type="dxa"/>
            <w:tcBorders>
              <w:top w:val="nil"/>
              <w:left w:val="nil"/>
              <w:bottom w:val="single" w:sz="4" w:space="0" w:color="auto"/>
              <w:right w:val="single" w:sz="4" w:space="0" w:color="auto"/>
            </w:tcBorders>
            <w:noWrap/>
            <w:vAlign w:val="center"/>
            <w:hideMark/>
          </w:tcPr>
          <w:p w14:paraId="2B213A2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4C09F1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CA3322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BC8005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2C22BA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699036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232E9D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2.C.2</w:t>
            </w:r>
          </w:p>
        </w:tc>
        <w:tc>
          <w:tcPr>
            <w:tcW w:w="5103" w:type="dxa"/>
            <w:tcBorders>
              <w:top w:val="nil"/>
              <w:left w:val="nil"/>
              <w:bottom w:val="single" w:sz="4" w:space="0" w:color="auto"/>
              <w:right w:val="single" w:sz="4" w:space="0" w:color="auto"/>
            </w:tcBorders>
            <w:noWrap/>
            <w:vAlign w:val="center"/>
            <w:hideMark/>
          </w:tcPr>
          <w:p w14:paraId="46422A2F"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Ferroalloys Production</w:t>
            </w:r>
          </w:p>
        </w:tc>
        <w:tc>
          <w:tcPr>
            <w:tcW w:w="1626" w:type="dxa"/>
            <w:tcBorders>
              <w:top w:val="nil"/>
              <w:left w:val="nil"/>
              <w:bottom w:val="single" w:sz="4" w:space="0" w:color="auto"/>
              <w:right w:val="single" w:sz="4" w:space="0" w:color="auto"/>
            </w:tcBorders>
            <w:noWrap/>
            <w:vAlign w:val="center"/>
            <w:hideMark/>
          </w:tcPr>
          <w:p w14:paraId="73592CA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3F1406B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E52B64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626CDA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9AC6B3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DBA59C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7236C2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2.C.3</w:t>
            </w:r>
          </w:p>
        </w:tc>
        <w:tc>
          <w:tcPr>
            <w:tcW w:w="5103" w:type="dxa"/>
            <w:tcBorders>
              <w:top w:val="nil"/>
              <w:left w:val="nil"/>
              <w:bottom w:val="single" w:sz="4" w:space="0" w:color="auto"/>
              <w:right w:val="single" w:sz="4" w:space="0" w:color="auto"/>
            </w:tcBorders>
            <w:noWrap/>
            <w:vAlign w:val="center"/>
            <w:hideMark/>
          </w:tcPr>
          <w:p w14:paraId="24F87AF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Aluminium production</w:t>
            </w:r>
          </w:p>
        </w:tc>
        <w:tc>
          <w:tcPr>
            <w:tcW w:w="1626" w:type="dxa"/>
            <w:tcBorders>
              <w:top w:val="nil"/>
              <w:left w:val="nil"/>
              <w:bottom w:val="single" w:sz="4" w:space="0" w:color="auto"/>
              <w:right w:val="single" w:sz="4" w:space="0" w:color="auto"/>
            </w:tcBorders>
            <w:noWrap/>
            <w:vAlign w:val="center"/>
            <w:hideMark/>
          </w:tcPr>
          <w:p w14:paraId="6B933AE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A47F84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60C8A8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A2BCCA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D576B4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5090A0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112235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2.C.3</w:t>
            </w:r>
          </w:p>
        </w:tc>
        <w:tc>
          <w:tcPr>
            <w:tcW w:w="5103" w:type="dxa"/>
            <w:tcBorders>
              <w:top w:val="nil"/>
              <w:left w:val="nil"/>
              <w:bottom w:val="single" w:sz="4" w:space="0" w:color="auto"/>
              <w:right w:val="single" w:sz="4" w:space="0" w:color="auto"/>
            </w:tcBorders>
            <w:noWrap/>
            <w:vAlign w:val="center"/>
            <w:hideMark/>
          </w:tcPr>
          <w:p w14:paraId="2FE2C5D4"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Aluminium production</w:t>
            </w:r>
          </w:p>
        </w:tc>
        <w:tc>
          <w:tcPr>
            <w:tcW w:w="1626" w:type="dxa"/>
            <w:tcBorders>
              <w:top w:val="nil"/>
              <w:left w:val="nil"/>
              <w:bottom w:val="single" w:sz="4" w:space="0" w:color="auto"/>
              <w:right w:val="single" w:sz="4" w:space="0" w:color="auto"/>
            </w:tcBorders>
            <w:noWrap/>
            <w:vAlign w:val="center"/>
            <w:hideMark/>
          </w:tcPr>
          <w:p w14:paraId="29CC2E3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PFCs</w:t>
            </w:r>
          </w:p>
        </w:tc>
        <w:tc>
          <w:tcPr>
            <w:tcW w:w="1493" w:type="dxa"/>
            <w:tcBorders>
              <w:top w:val="nil"/>
              <w:left w:val="nil"/>
              <w:bottom w:val="single" w:sz="4" w:space="0" w:color="auto"/>
              <w:right w:val="single" w:sz="4" w:space="0" w:color="auto"/>
            </w:tcBorders>
            <w:noWrap/>
            <w:vAlign w:val="center"/>
            <w:hideMark/>
          </w:tcPr>
          <w:p w14:paraId="1915849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98BF16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8B7DCA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098127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1C3F758"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6D20A6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2.C.4</w:t>
            </w:r>
          </w:p>
        </w:tc>
        <w:tc>
          <w:tcPr>
            <w:tcW w:w="5103" w:type="dxa"/>
            <w:tcBorders>
              <w:top w:val="nil"/>
              <w:left w:val="nil"/>
              <w:bottom w:val="single" w:sz="4" w:space="0" w:color="auto"/>
              <w:right w:val="single" w:sz="4" w:space="0" w:color="auto"/>
            </w:tcBorders>
            <w:noWrap/>
            <w:vAlign w:val="center"/>
            <w:hideMark/>
          </w:tcPr>
          <w:p w14:paraId="62E6EE22"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Magnesium production</w:t>
            </w:r>
          </w:p>
        </w:tc>
        <w:tc>
          <w:tcPr>
            <w:tcW w:w="1626" w:type="dxa"/>
            <w:tcBorders>
              <w:top w:val="nil"/>
              <w:left w:val="nil"/>
              <w:bottom w:val="single" w:sz="4" w:space="0" w:color="auto"/>
              <w:right w:val="single" w:sz="4" w:space="0" w:color="auto"/>
            </w:tcBorders>
            <w:noWrap/>
            <w:vAlign w:val="center"/>
            <w:hideMark/>
          </w:tcPr>
          <w:p w14:paraId="504A75D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539719E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6CAD07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DAB917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9F832D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D1AAC1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5F4A12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2.C.4</w:t>
            </w:r>
          </w:p>
        </w:tc>
        <w:tc>
          <w:tcPr>
            <w:tcW w:w="5103" w:type="dxa"/>
            <w:tcBorders>
              <w:top w:val="nil"/>
              <w:left w:val="nil"/>
              <w:bottom w:val="single" w:sz="4" w:space="0" w:color="auto"/>
              <w:right w:val="single" w:sz="4" w:space="0" w:color="auto"/>
            </w:tcBorders>
            <w:noWrap/>
            <w:vAlign w:val="center"/>
            <w:hideMark/>
          </w:tcPr>
          <w:p w14:paraId="34D6C86E"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Magnesium production</w:t>
            </w:r>
          </w:p>
        </w:tc>
        <w:tc>
          <w:tcPr>
            <w:tcW w:w="1626" w:type="dxa"/>
            <w:tcBorders>
              <w:top w:val="nil"/>
              <w:left w:val="nil"/>
              <w:bottom w:val="single" w:sz="4" w:space="0" w:color="auto"/>
              <w:right w:val="single" w:sz="4" w:space="0" w:color="auto"/>
            </w:tcBorders>
            <w:noWrap/>
            <w:vAlign w:val="center"/>
            <w:hideMark/>
          </w:tcPr>
          <w:p w14:paraId="2ED4027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SF6</w:t>
            </w:r>
          </w:p>
        </w:tc>
        <w:tc>
          <w:tcPr>
            <w:tcW w:w="1493" w:type="dxa"/>
            <w:tcBorders>
              <w:top w:val="nil"/>
              <w:left w:val="nil"/>
              <w:bottom w:val="single" w:sz="4" w:space="0" w:color="auto"/>
              <w:right w:val="single" w:sz="4" w:space="0" w:color="auto"/>
            </w:tcBorders>
            <w:noWrap/>
            <w:vAlign w:val="center"/>
            <w:hideMark/>
          </w:tcPr>
          <w:p w14:paraId="166EAB2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EA7D10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70BC52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99826F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D0CFE4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347CAB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2.C.5</w:t>
            </w:r>
          </w:p>
        </w:tc>
        <w:tc>
          <w:tcPr>
            <w:tcW w:w="5103" w:type="dxa"/>
            <w:tcBorders>
              <w:top w:val="nil"/>
              <w:left w:val="nil"/>
              <w:bottom w:val="single" w:sz="4" w:space="0" w:color="auto"/>
              <w:right w:val="single" w:sz="4" w:space="0" w:color="auto"/>
            </w:tcBorders>
            <w:noWrap/>
            <w:vAlign w:val="center"/>
            <w:hideMark/>
          </w:tcPr>
          <w:p w14:paraId="74388D58"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Lead Production</w:t>
            </w:r>
          </w:p>
        </w:tc>
        <w:tc>
          <w:tcPr>
            <w:tcW w:w="1626" w:type="dxa"/>
            <w:tcBorders>
              <w:top w:val="nil"/>
              <w:left w:val="nil"/>
              <w:bottom w:val="single" w:sz="4" w:space="0" w:color="auto"/>
              <w:right w:val="single" w:sz="4" w:space="0" w:color="auto"/>
            </w:tcBorders>
            <w:noWrap/>
            <w:vAlign w:val="center"/>
            <w:hideMark/>
          </w:tcPr>
          <w:p w14:paraId="38935205" w14:textId="77777777" w:rsidR="00C9280D" w:rsidRPr="006A0DAA" w:rsidRDefault="00C9280D" w:rsidP="00D554AB">
            <w:pPr>
              <w:spacing w:after="0"/>
              <w:jc w:val="center"/>
              <w:rPr>
                <w:rFonts w:eastAsia="Times New Roman" w:cs="Arial"/>
                <w:color w:val="000000"/>
                <w:sz w:val="16"/>
                <w:szCs w:val="16"/>
                <w:lang w:val="en-U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6BE6DB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283245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C17412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32A690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2D0768B"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6849D1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2.C.6</w:t>
            </w:r>
          </w:p>
        </w:tc>
        <w:tc>
          <w:tcPr>
            <w:tcW w:w="5103" w:type="dxa"/>
            <w:tcBorders>
              <w:top w:val="nil"/>
              <w:left w:val="nil"/>
              <w:bottom w:val="single" w:sz="4" w:space="0" w:color="auto"/>
              <w:right w:val="single" w:sz="4" w:space="0" w:color="auto"/>
            </w:tcBorders>
            <w:noWrap/>
            <w:vAlign w:val="center"/>
            <w:hideMark/>
          </w:tcPr>
          <w:p w14:paraId="188AB839"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Zinc Production</w:t>
            </w:r>
          </w:p>
        </w:tc>
        <w:tc>
          <w:tcPr>
            <w:tcW w:w="1626" w:type="dxa"/>
            <w:tcBorders>
              <w:top w:val="nil"/>
              <w:left w:val="nil"/>
              <w:bottom w:val="single" w:sz="4" w:space="0" w:color="auto"/>
              <w:right w:val="single" w:sz="4" w:space="0" w:color="auto"/>
            </w:tcBorders>
            <w:noWrap/>
            <w:vAlign w:val="center"/>
            <w:hideMark/>
          </w:tcPr>
          <w:p w14:paraId="1CCA1FC7" w14:textId="77777777" w:rsidR="00C9280D" w:rsidRPr="006A0DAA" w:rsidRDefault="00C9280D" w:rsidP="00D554AB">
            <w:pPr>
              <w:spacing w:after="0"/>
              <w:jc w:val="center"/>
              <w:rPr>
                <w:rFonts w:eastAsia="Times New Roman" w:cs="Arial"/>
                <w:color w:val="000000"/>
                <w:sz w:val="16"/>
                <w:szCs w:val="16"/>
                <w:lang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1131CA3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E269CC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A597C7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609034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06856C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260769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2.E</w:t>
            </w:r>
          </w:p>
        </w:tc>
        <w:tc>
          <w:tcPr>
            <w:tcW w:w="5103" w:type="dxa"/>
            <w:tcBorders>
              <w:top w:val="nil"/>
              <w:left w:val="nil"/>
              <w:bottom w:val="single" w:sz="4" w:space="0" w:color="auto"/>
              <w:right w:val="single" w:sz="4" w:space="0" w:color="auto"/>
            </w:tcBorders>
            <w:noWrap/>
            <w:vAlign w:val="center"/>
            <w:hideMark/>
          </w:tcPr>
          <w:p w14:paraId="39B2F66B"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Electronics Industry</w:t>
            </w:r>
          </w:p>
        </w:tc>
        <w:tc>
          <w:tcPr>
            <w:tcW w:w="1626" w:type="dxa"/>
            <w:tcBorders>
              <w:top w:val="nil"/>
              <w:left w:val="nil"/>
              <w:bottom w:val="single" w:sz="4" w:space="0" w:color="auto"/>
              <w:right w:val="single" w:sz="4" w:space="0" w:color="auto"/>
            </w:tcBorders>
            <w:noWrap/>
            <w:vAlign w:val="center"/>
            <w:hideMark/>
          </w:tcPr>
          <w:p w14:paraId="21A4461B" w14:textId="77777777" w:rsidR="00C9280D" w:rsidRPr="006A0DAA" w:rsidRDefault="00C9280D" w:rsidP="00D554AB">
            <w:pPr>
              <w:spacing w:after="0"/>
              <w:jc w:val="center"/>
              <w:rPr>
                <w:rFonts w:eastAsia="Times New Roman" w:cs="Arial"/>
                <w:color w:val="000000"/>
                <w:sz w:val="16"/>
                <w:szCs w:val="16"/>
                <w:lang w:eastAsia="es-ES"/>
              </w:rPr>
            </w:pPr>
            <w:r w:rsidRPr="006A0DAA">
              <w:rPr>
                <w:rFonts w:cs="Arial"/>
                <w:color w:val="000000"/>
                <w:sz w:val="16"/>
                <w:szCs w:val="16"/>
              </w:rPr>
              <w:t>SF6, PFCs, HFCs and other</w:t>
            </w:r>
          </w:p>
        </w:tc>
        <w:tc>
          <w:tcPr>
            <w:tcW w:w="1493" w:type="dxa"/>
            <w:tcBorders>
              <w:top w:val="nil"/>
              <w:left w:val="nil"/>
              <w:bottom w:val="single" w:sz="4" w:space="0" w:color="auto"/>
              <w:right w:val="single" w:sz="4" w:space="0" w:color="auto"/>
            </w:tcBorders>
            <w:noWrap/>
            <w:vAlign w:val="center"/>
            <w:hideMark/>
          </w:tcPr>
          <w:p w14:paraId="36224E7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D2981E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C693DC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C72EFD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7DE7778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DD5452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lastRenderedPageBreak/>
              <w:t>2.F.2</w:t>
            </w:r>
          </w:p>
        </w:tc>
        <w:tc>
          <w:tcPr>
            <w:tcW w:w="5103" w:type="dxa"/>
            <w:tcBorders>
              <w:top w:val="nil"/>
              <w:left w:val="nil"/>
              <w:bottom w:val="single" w:sz="4" w:space="0" w:color="auto"/>
              <w:right w:val="single" w:sz="4" w:space="0" w:color="auto"/>
            </w:tcBorders>
            <w:noWrap/>
            <w:vAlign w:val="center"/>
            <w:hideMark/>
          </w:tcPr>
          <w:p w14:paraId="69CA48CC"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Foam Blowing Agents</w:t>
            </w:r>
          </w:p>
        </w:tc>
        <w:tc>
          <w:tcPr>
            <w:tcW w:w="1626" w:type="dxa"/>
            <w:tcBorders>
              <w:top w:val="nil"/>
              <w:left w:val="nil"/>
              <w:bottom w:val="single" w:sz="4" w:space="0" w:color="auto"/>
              <w:right w:val="single" w:sz="4" w:space="0" w:color="auto"/>
            </w:tcBorders>
            <w:noWrap/>
            <w:vAlign w:val="center"/>
            <w:hideMark/>
          </w:tcPr>
          <w:p w14:paraId="1057A855"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HFCs</w:t>
            </w:r>
          </w:p>
        </w:tc>
        <w:tc>
          <w:tcPr>
            <w:tcW w:w="1493" w:type="dxa"/>
            <w:tcBorders>
              <w:top w:val="nil"/>
              <w:left w:val="nil"/>
              <w:bottom w:val="single" w:sz="4" w:space="0" w:color="auto"/>
              <w:right w:val="single" w:sz="4" w:space="0" w:color="auto"/>
            </w:tcBorders>
            <w:noWrap/>
            <w:vAlign w:val="center"/>
            <w:hideMark/>
          </w:tcPr>
          <w:p w14:paraId="0DE17FC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EEF9FE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9D72E7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F1FB17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128854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3E1152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2.F.3</w:t>
            </w:r>
          </w:p>
        </w:tc>
        <w:tc>
          <w:tcPr>
            <w:tcW w:w="5103" w:type="dxa"/>
            <w:tcBorders>
              <w:top w:val="nil"/>
              <w:left w:val="nil"/>
              <w:bottom w:val="single" w:sz="4" w:space="0" w:color="auto"/>
              <w:right w:val="single" w:sz="4" w:space="0" w:color="auto"/>
            </w:tcBorders>
            <w:noWrap/>
            <w:vAlign w:val="center"/>
            <w:hideMark/>
          </w:tcPr>
          <w:p w14:paraId="5CF4C83D"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Fire Protection</w:t>
            </w:r>
          </w:p>
        </w:tc>
        <w:tc>
          <w:tcPr>
            <w:tcW w:w="1626" w:type="dxa"/>
            <w:tcBorders>
              <w:top w:val="nil"/>
              <w:left w:val="nil"/>
              <w:bottom w:val="single" w:sz="4" w:space="0" w:color="auto"/>
              <w:right w:val="single" w:sz="4" w:space="0" w:color="auto"/>
            </w:tcBorders>
            <w:noWrap/>
            <w:vAlign w:val="center"/>
            <w:hideMark/>
          </w:tcPr>
          <w:p w14:paraId="35B2B4E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HFCs</w:t>
            </w:r>
          </w:p>
        </w:tc>
        <w:tc>
          <w:tcPr>
            <w:tcW w:w="1493" w:type="dxa"/>
            <w:tcBorders>
              <w:top w:val="nil"/>
              <w:left w:val="nil"/>
              <w:bottom w:val="single" w:sz="4" w:space="0" w:color="auto"/>
              <w:right w:val="single" w:sz="4" w:space="0" w:color="auto"/>
            </w:tcBorders>
            <w:noWrap/>
            <w:vAlign w:val="center"/>
            <w:hideMark/>
          </w:tcPr>
          <w:p w14:paraId="23D325F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663331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6ACD1F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EFF3F3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C1749B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A8D06D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2.F.4</w:t>
            </w:r>
          </w:p>
        </w:tc>
        <w:tc>
          <w:tcPr>
            <w:tcW w:w="5103" w:type="dxa"/>
            <w:tcBorders>
              <w:top w:val="nil"/>
              <w:left w:val="nil"/>
              <w:bottom w:val="single" w:sz="4" w:space="0" w:color="auto"/>
              <w:right w:val="single" w:sz="4" w:space="0" w:color="auto"/>
            </w:tcBorders>
            <w:noWrap/>
            <w:vAlign w:val="center"/>
            <w:hideMark/>
          </w:tcPr>
          <w:p w14:paraId="3F4D874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Aerosols</w:t>
            </w:r>
          </w:p>
        </w:tc>
        <w:tc>
          <w:tcPr>
            <w:tcW w:w="1626" w:type="dxa"/>
            <w:tcBorders>
              <w:top w:val="nil"/>
              <w:left w:val="nil"/>
              <w:bottom w:val="single" w:sz="4" w:space="0" w:color="auto"/>
              <w:right w:val="single" w:sz="4" w:space="0" w:color="auto"/>
            </w:tcBorders>
            <w:noWrap/>
            <w:vAlign w:val="center"/>
            <w:hideMark/>
          </w:tcPr>
          <w:p w14:paraId="1C4CA39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HFCs</w:t>
            </w:r>
          </w:p>
        </w:tc>
        <w:tc>
          <w:tcPr>
            <w:tcW w:w="1493" w:type="dxa"/>
            <w:tcBorders>
              <w:top w:val="nil"/>
              <w:left w:val="nil"/>
              <w:bottom w:val="single" w:sz="4" w:space="0" w:color="auto"/>
              <w:right w:val="single" w:sz="4" w:space="0" w:color="auto"/>
            </w:tcBorders>
            <w:noWrap/>
            <w:vAlign w:val="center"/>
            <w:hideMark/>
          </w:tcPr>
          <w:p w14:paraId="432B983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A7A513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18A746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7A0BA4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D7E10A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473477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2.F.5</w:t>
            </w:r>
          </w:p>
        </w:tc>
        <w:tc>
          <w:tcPr>
            <w:tcW w:w="5103" w:type="dxa"/>
            <w:tcBorders>
              <w:top w:val="nil"/>
              <w:left w:val="nil"/>
              <w:bottom w:val="single" w:sz="4" w:space="0" w:color="auto"/>
              <w:right w:val="single" w:sz="4" w:space="0" w:color="auto"/>
            </w:tcBorders>
            <w:noWrap/>
            <w:vAlign w:val="center"/>
            <w:hideMark/>
          </w:tcPr>
          <w:p w14:paraId="6588BE26"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Solvents</w:t>
            </w:r>
          </w:p>
        </w:tc>
        <w:tc>
          <w:tcPr>
            <w:tcW w:w="1626" w:type="dxa"/>
            <w:tcBorders>
              <w:top w:val="nil"/>
              <w:left w:val="nil"/>
              <w:bottom w:val="single" w:sz="4" w:space="0" w:color="auto"/>
              <w:right w:val="single" w:sz="4" w:space="0" w:color="auto"/>
            </w:tcBorders>
            <w:noWrap/>
            <w:vAlign w:val="center"/>
            <w:hideMark/>
          </w:tcPr>
          <w:p w14:paraId="49F39A8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HFCs</w:t>
            </w:r>
          </w:p>
        </w:tc>
        <w:tc>
          <w:tcPr>
            <w:tcW w:w="1493" w:type="dxa"/>
            <w:tcBorders>
              <w:top w:val="nil"/>
              <w:left w:val="nil"/>
              <w:bottom w:val="single" w:sz="4" w:space="0" w:color="auto"/>
              <w:right w:val="single" w:sz="4" w:space="0" w:color="auto"/>
            </w:tcBorders>
            <w:noWrap/>
            <w:vAlign w:val="center"/>
            <w:hideMark/>
          </w:tcPr>
          <w:p w14:paraId="217D493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E6EF16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13043F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3ABB65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477D2E6"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850A3B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2.F.6</w:t>
            </w:r>
          </w:p>
        </w:tc>
        <w:tc>
          <w:tcPr>
            <w:tcW w:w="5103" w:type="dxa"/>
            <w:tcBorders>
              <w:top w:val="nil"/>
              <w:left w:val="nil"/>
              <w:bottom w:val="single" w:sz="4" w:space="0" w:color="auto"/>
              <w:right w:val="single" w:sz="4" w:space="0" w:color="auto"/>
            </w:tcBorders>
            <w:noWrap/>
            <w:vAlign w:val="center"/>
            <w:hideMark/>
          </w:tcPr>
          <w:p w14:paraId="38A66CCB"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Other Applications (please specify)</w:t>
            </w:r>
          </w:p>
        </w:tc>
        <w:tc>
          <w:tcPr>
            <w:tcW w:w="1626" w:type="dxa"/>
            <w:tcBorders>
              <w:top w:val="nil"/>
              <w:left w:val="nil"/>
              <w:bottom w:val="single" w:sz="4" w:space="0" w:color="auto"/>
              <w:right w:val="single" w:sz="4" w:space="0" w:color="auto"/>
            </w:tcBorders>
            <w:noWrap/>
            <w:vAlign w:val="center"/>
            <w:hideMark/>
          </w:tcPr>
          <w:p w14:paraId="63A8672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HFCs</w:t>
            </w:r>
          </w:p>
        </w:tc>
        <w:tc>
          <w:tcPr>
            <w:tcW w:w="1493" w:type="dxa"/>
            <w:tcBorders>
              <w:top w:val="nil"/>
              <w:left w:val="nil"/>
              <w:bottom w:val="single" w:sz="4" w:space="0" w:color="auto"/>
              <w:right w:val="single" w:sz="4" w:space="0" w:color="auto"/>
            </w:tcBorders>
            <w:noWrap/>
            <w:vAlign w:val="center"/>
            <w:hideMark/>
          </w:tcPr>
          <w:p w14:paraId="4E8976D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AA0063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81C5BF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3007AE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6BA1DA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3E2995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2.G</w:t>
            </w:r>
          </w:p>
        </w:tc>
        <w:tc>
          <w:tcPr>
            <w:tcW w:w="5103" w:type="dxa"/>
            <w:tcBorders>
              <w:top w:val="nil"/>
              <w:left w:val="nil"/>
              <w:bottom w:val="single" w:sz="4" w:space="0" w:color="auto"/>
              <w:right w:val="single" w:sz="4" w:space="0" w:color="auto"/>
            </w:tcBorders>
            <w:noWrap/>
            <w:vAlign w:val="center"/>
            <w:hideMark/>
          </w:tcPr>
          <w:p w14:paraId="5722A6DB"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Other Product Manufacture and Use</w:t>
            </w:r>
          </w:p>
        </w:tc>
        <w:tc>
          <w:tcPr>
            <w:tcW w:w="1626" w:type="dxa"/>
            <w:tcBorders>
              <w:top w:val="nil"/>
              <w:left w:val="nil"/>
              <w:bottom w:val="single" w:sz="4" w:space="0" w:color="auto"/>
              <w:right w:val="single" w:sz="4" w:space="0" w:color="auto"/>
            </w:tcBorders>
            <w:noWrap/>
            <w:vAlign w:val="center"/>
            <w:hideMark/>
          </w:tcPr>
          <w:p w14:paraId="6767F53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SF6, PFCs</w:t>
            </w:r>
          </w:p>
        </w:tc>
        <w:tc>
          <w:tcPr>
            <w:tcW w:w="1493" w:type="dxa"/>
            <w:tcBorders>
              <w:top w:val="nil"/>
              <w:left w:val="nil"/>
              <w:bottom w:val="single" w:sz="4" w:space="0" w:color="auto"/>
              <w:right w:val="single" w:sz="4" w:space="0" w:color="auto"/>
            </w:tcBorders>
            <w:noWrap/>
            <w:vAlign w:val="center"/>
            <w:hideMark/>
          </w:tcPr>
          <w:p w14:paraId="1A3696F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B4A821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46D3F3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E1FD84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3472AE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D113A8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2.G</w:t>
            </w:r>
          </w:p>
        </w:tc>
        <w:tc>
          <w:tcPr>
            <w:tcW w:w="5103" w:type="dxa"/>
            <w:tcBorders>
              <w:top w:val="nil"/>
              <w:left w:val="nil"/>
              <w:bottom w:val="single" w:sz="4" w:space="0" w:color="auto"/>
              <w:right w:val="single" w:sz="4" w:space="0" w:color="auto"/>
            </w:tcBorders>
            <w:noWrap/>
            <w:vAlign w:val="center"/>
            <w:hideMark/>
          </w:tcPr>
          <w:p w14:paraId="09004915"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Other Product Manufacture and Use</w:t>
            </w:r>
          </w:p>
        </w:tc>
        <w:tc>
          <w:tcPr>
            <w:tcW w:w="1626" w:type="dxa"/>
            <w:tcBorders>
              <w:top w:val="nil"/>
              <w:left w:val="nil"/>
              <w:bottom w:val="single" w:sz="4" w:space="0" w:color="auto"/>
              <w:right w:val="single" w:sz="4" w:space="0" w:color="auto"/>
            </w:tcBorders>
            <w:noWrap/>
            <w:vAlign w:val="center"/>
            <w:hideMark/>
          </w:tcPr>
          <w:p w14:paraId="6B0068E4"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9C4F0D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358EF7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5E8071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163F8A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EC4DC1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C46EDD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3.A.2</w:t>
            </w:r>
          </w:p>
        </w:tc>
        <w:tc>
          <w:tcPr>
            <w:tcW w:w="5103" w:type="dxa"/>
            <w:tcBorders>
              <w:top w:val="nil"/>
              <w:left w:val="nil"/>
              <w:bottom w:val="single" w:sz="4" w:space="0" w:color="auto"/>
              <w:right w:val="single" w:sz="4" w:space="0" w:color="auto"/>
            </w:tcBorders>
            <w:noWrap/>
            <w:vAlign w:val="center"/>
            <w:hideMark/>
          </w:tcPr>
          <w:p w14:paraId="6820055C"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Manure Management</w:t>
            </w:r>
          </w:p>
        </w:tc>
        <w:tc>
          <w:tcPr>
            <w:tcW w:w="1626" w:type="dxa"/>
            <w:tcBorders>
              <w:top w:val="nil"/>
              <w:left w:val="nil"/>
              <w:bottom w:val="single" w:sz="4" w:space="0" w:color="auto"/>
              <w:right w:val="single" w:sz="4" w:space="0" w:color="auto"/>
            </w:tcBorders>
            <w:noWrap/>
            <w:vAlign w:val="center"/>
            <w:hideMark/>
          </w:tcPr>
          <w:p w14:paraId="2F7A7E9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0957AE2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3C1616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CC214E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CA8475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8D5D599"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13D681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3.A.2</w:t>
            </w:r>
          </w:p>
        </w:tc>
        <w:tc>
          <w:tcPr>
            <w:tcW w:w="5103" w:type="dxa"/>
            <w:tcBorders>
              <w:top w:val="nil"/>
              <w:left w:val="nil"/>
              <w:bottom w:val="single" w:sz="4" w:space="0" w:color="auto"/>
              <w:right w:val="single" w:sz="4" w:space="0" w:color="auto"/>
            </w:tcBorders>
            <w:noWrap/>
            <w:vAlign w:val="center"/>
            <w:hideMark/>
          </w:tcPr>
          <w:p w14:paraId="5BCF9B4A"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Manure Management</w:t>
            </w:r>
          </w:p>
        </w:tc>
        <w:tc>
          <w:tcPr>
            <w:tcW w:w="1626" w:type="dxa"/>
            <w:tcBorders>
              <w:top w:val="nil"/>
              <w:left w:val="nil"/>
              <w:bottom w:val="single" w:sz="4" w:space="0" w:color="auto"/>
              <w:right w:val="single" w:sz="4" w:space="0" w:color="auto"/>
            </w:tcBorders>
            <w:noWrap/>
            <w:vAlign w:val="center"/>
            <w:hideMark/>
          </w:tcPr>
          <w:p w14:paraId="46854AD0"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293DAB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D3B61F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A29603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05D5D6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46D1ADF"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2E700E7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3.B.1.a</w:t>
            </w:r>
          </w:p>
        </w:tc>
        <w:tc>
          <w:tcPr>
            <w:tcW w:w="5103" w:type="dxa"/>
            <w:tcBorders>
              <w:top w:val="nil"/>
              <w:left w:val="nil"/>
              <w:bottom w:val="single" w:sz="4" w:space="0" w:color="auto"/>
              <w:right w:val="single" w:sz="4" w:space="0" w:color="auto"/>
            </w:tcBorders>
            <w:noWrap/>
            <w:vAlign w:val="center"/>
            <w:hideMark/>
          </w:tcPr>
          <w:p w14:paraId="1BE8F5A8"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Forest land Remaining Forest land</w:t>
            </w:r>
          </w:p>
        </w:tc>
        <w:tc>
          <w:tcPr>
            <w:tcW w:w="1626" w:type="dxa"/>
            <w:tcBorders>
              <w:top w:val="nil"/>
              <w:left w:val="nil"/>
              <w:bottom w:val="single" w:sz="4" w:space="0" w:color="auto"/>
              <w:right w:val="single" w:sz="4" w:space="0" w:color="auto"/>
            </w:tcBorders>
            <w:noWrap/>
            <w:vAlign w:val="center"/>
            <w:hideMark/>
          </w:tcPr>
          <w:p w14:paraId="5324E780"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49D1FF8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845AD3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412435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BAF055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05985C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8ACBA4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3.B.1.b</w:t>
            </w:r>
          </w:p>
        </w:tc>
        <w:tc>
          <w:tcPr>
            <w:tcW w:w="5103" w:type="dxa"/>
            <w:tcBorders>
              <w:top w:val="nil"/>
              <w:left w:val="nil"/>
              <w:bottom w:val="single" w:sz="4" w:space="0" w:color="auto"/>
              <w:right w:val="single" w:sz="4" w:space="0" w:color="auto"/>
            </w:tcBorders>
            <w:noWrap/>
            <w:vAlign w:val="center"/>
            <w:hideMark/>
          </w:tcPr>
          <w:p w14:paraId="1573D4EC"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Land Converted to Forest land</w:t>
            </w:r>
          </w:p>
        </w:tc>
        <w:tc>
          <w:tcPr>
            <w:tcW w:w="1626" w:type="dxa"/>
            <w:tcBorders>
              <w:top w:val="nil"/>
              <w:left w:val="nil"/>
              <w:bottom w:val="single" w:sz="4" w:space="0" w:color="auto"/>
              <w:right w:val="single" w:sz="4" w:space="0" w:color="auto"/>
            </w:tcBorders>
            <w:noWrap/>
            <w:vAlign w:val="center"/>
            <w:hideMark/>
          </w:tcPr>
          <w:p w14:paraId="17BC1703"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5CB873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C0DFFA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0155A8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E3E8AA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1C372CD"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56CFE3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3.B.2.a</w:t>
            </w:r>
          </w:p>
        </w:tc>
        <w:tc>
          <w:tcPr>
            <w:tcW w:w="5103" w:type="dxa"/>
            <w:tcBorders>
              <w:top w:val="nil"/>
              <w:left w:val="nil"/>
              <w:bottom w:val="single" w:sz="4" w:space="0" w:color="auto"/>
              <w:right w:val="single" w:sz="4" w:space="0" w:color="auto"/>
            </w:tcBorders>
            <w:noWrap/>
            <w:vAlign w:val="center"/>
            <w:hideMark/>
          </w:tcPr>
          <w:p w14:paraId="2161CAF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Cropland Remaining Cropland</w:t>
            </w:r>
          </w:p>
        </w:tc>
        <w:tc>
          <w:tcPr>
            <w:tcW w:w="1626" w:type="dxa"/>
            <w:tcBorders>
              <w:top w:val="nil"/>
              <w:left w:val="nil"/>
              <w:bottom w:val="single" w:sz="4" w:space="0" w:color="auto"/>
              <w:right w:val="single" w:sz="4" w:space="0" w:color="auto"/>
            </w:tcBorders>
            <w:noWrap/>
            <w:vAlign w:val="center"/>
            <w:hideMark/>
          </w:tcPr>
          <w:p w14:paraId="3FB5368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5F9EB7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FCA982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A3B25C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A24D31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336989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217DA9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3.B.2.b</w:t>
            </w:r>
          </w:p>
        </w:tc>
        <w:tc>
          <w:tcPr>
            <w:tcW w:w="5103" w:type="dxa"/>
            <w:tcBorders>
              <w:top w:val="nil"/>
              <w:left w:val="nil"/>
              <w:bottom w:val="single" w:sz="4" w:space="0" w:color="auto"/>
              <w:right w:val="single" w:sz="4" w:space="0" w:color="auto"/>
            </w:tcBorders>
            <w:noWrap/>
            <w:vAlign w:val="center"/>
            <w:hideMark/>
          </w:tcPr>
          <w:p w14:paraId="4829D4E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Land Converted to Cropland</w:t>
            </w:r>
          </w:p>
        </w:tc>
        <w:tc>
          <w:tcPr>
            <w:tcW w:w="1626" w:type="dxa"/>
            <w:tcBorders>
              <w:top w:val="nil"/>
              <w:left w:val="nil"/>
              <w:bottom w:val="single" w:sz="4" w:space="0" w:color="auto"/>
              <w:right w:val="single" w:sz="4" w:space="0" w:color="auto"/>
            </w:tcBorders>
            <w:noWrap/>
            <w:vAlign w:val="center"/>
            <w:hideMark/>
          </w:tcPr>
          <w:p w14:paraId="07DA94E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678EADE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7B2E7F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579AF2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841E68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742E80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08801B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3.B.3.a</w:t>
            </w:r>
          </w:p>
        </w:tc>
        <w:tc>
          <w:tcPr>
            <w:tcW w:w="5103" w:type="dxa"/>
            <w:tcBorders>
              <w:top w:val="nil"/>
              <w:left w:val="nil"/>
              <w:bottom w:val="single" w:sz="4" w:space="0" w:color="auto"/>
              <w:right w:val="single" w:sz="4" w:space="0" w:color="auto"/>
            </w:tcBorders>
            <w:noWrap/>
            <w:vAlign w:val="center"/>
            <w:hideMark/>
          </w:tcPr>
          <w:p w14:paraId="2CB699CE"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Grassland Remaining Grassland</w:t>
            </w:r>
          </w:p>
        </w:tc>
        <w:tc>
          <w:tcPr>
            <w:tcW w:w="1626" w:type="dxa"/>
            <w:tcBorders>
              <w:top w:val="nil"/>
              <w:left w:val="nil"/>
              <w:bottom w:val="single" w:sz="4" w:space="0" w:color="auto"/>
              <w:right w:val="single" w:sz="4" w:space="0" w:color="auto"/>
            </w:tcBorders>
            <w:noWrap/>
            <w:vAlign w:val="center"/>
            <w:hideMark/>
          </w:tcPr>
          <w:p w14:paraId="743742E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70DCA2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710B29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6A08A8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7EF029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939531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CCCC6A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3.B.3.b</w:t>
            </w:r>
          </w:p>
        </w:tc>
        <w:tc>
          <w:tcPr>
            <w:tcW w:w="5103" w:type="dxa"/>
            <w:tcBorders>
              <w:top w:val="nil"/>
              <w:left w:val="nil"/>
              <w:bottom w:val="single" w:sz="4" w:space="0" w:color="auto"/>
              <w:right w:val="single" w:sz="4" w:space="0" w:color="auto"/>
            </w:tcBorders>
            <w:noWrap/>
            <w:vAlign w:val="center"/>
            <w:hideMark/>
          </w:tcPr>
          <w:p w14:paraId="56ED307B"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Land Converted to Grassland</w:t>
            </w:r>
          </w:p>
        </w:tc>
        <w:tc>
          <w:tcPr>
            <w:tcW w:w="1626" w:type="dxa"/>
            <w:tcBorders>
              <w:top w:val="nil"/>
              <w:left w:val="nil"/>
              <w:bottom w:val="single" w:sz="4" w:space="0" w:color="auto"/>
              <w:right w:val="single" w:sz="4" w:space="0" w:color="auto"/>
            </w:tcBorders>
            <w:noWrap/>
            <w:vAlign w:val="center"/>
            <w:hideMark/>
          </w:tcPr>
          <w:p w14:paraId="6469D3C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4AEF0F4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029EC4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35A900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454186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493A271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7350581"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3.B.4.a.i</w:t>
            </w:r>
          </w:p>
        </w:tc>
        <w:tc>
          <w:tcPr>
            <w:tcW w:w="5103" w:type="dxa"/>
            <w:tcBorders>
              <w:top w:val="nil"/>
              <w:left w:val="nil"/>
              <w:bottom w:val="single" w:sz="4" w:space="0" w:color="auto"/>
              <w:right w:val="single" w:sz="4" w:space="0" w:color="auto"/>
            </w:tcBorders>
            <w:noWrap/>
            <w:vAlign w:val="center"/>
            <w:hideMark/>
          </w:tcPr>
          <w:p w14:paraId="1820D42C"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Peatlands remaining peatlands</w:t>
            </w:r>
          </w:p>
        </w:tc>
        <w:tc>
          <w:tcPr>
            <w:tcW w:w="1626" w:type="dxa"/>
            <w:tcBorders>
              <w:top w:val="nil"/>
              <w:left w:val="nil"/>
              <w:bottom w:val="single" w:sz="4" w:space="0" w:color="auto"/>
              <w:right w:val="single" w:sz="4" w:space="0" w:color="auto"/>
            </w:tcBorders>
            <w:noWrap/>
            <w:vAlign w:val="center"/>
            <w:hideMark/>
          </w:tcPr>
          <w:p w14:paraId="3E785934"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2A02E2B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BC0D44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F9DB34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FF3060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4386C5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6FA3ED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3.B.4.a.i</w:t>
            </w:r>
          </w:p>
        </w:tc>
        <w:tc>
          <w:tcPr>
            <w:tcW w:w="5103" w:type="dxa"/>
            <w:tcBorders>
              <w:top w:val="nil"/>
              <w:left w:val="nil"/>
              <w:bottom w:val="single" w:sz="4" w:space="0" w:color="auto"/>
              <w:right w:val="single" w:sz="4" w:space="0" w:color="auto"/>
            </w:tcBorders>
            <w:noWrap/>
            <w:vAlign w:val="center"/>
            <w:hideMark/>
          </w:tcPr>
          <w:p w14:paraId="5949EC16"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Peatlands remaining peatlands</w:t>
            </w:r>
          </w:p>
        </w:tc>
        <w:tc>
          <w:tcPr>
            <w:tcW w:w="1626" w:type="dxa"/>
            <w:tcBorders>
              <w:top w:val="nil"/>
              <w:left w:val="nil"/>
              <w:bottom w:val="single" w:sz="4" w:space="0" w:color="auto"/>
              <w:right w:val="single" w:sz="4" w:space="0" w:color="auto"/>
            </w:tcBorders>
            <w:noWrap/>
            <w:vAlign w:val="center"/>
            <w:hideMark/>
          </w:tcPr>
          <w:p w14:paraId="03F2FF5B"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1C3B071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F8C170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C5C7CA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326D7F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3D49E30"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63A0E2E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3.B.4.b</w:t>
            </w:r>
          </w:p>
        </w:tc>
        <w:tc>
          <w:tcPr>
            <w:tcW w:w="5103" w:type="dxa"/>
            <w:tcBorders>
              <w:top w:val="nil"/>
              <w:left w:val="nil"/>
              <w:bottom w:val="single" w:sz="4" w:space="0" w:color="auto"/>
              <w:right w:val="single" w:sz="4" w:space="0" w:color="auto"/>
            </w:tcBorders>
            <w:noWrap/>
            <w:vAlign w:val="center"/>
            <w:hideMark/>
          </w:tcPr>
          <w:p w14:paraId="2E2D9295"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Land Converted to Wetlands</w:t>
            </w:r>
          </w:p>
        </w:tc>
        <w:tc>
          <w:tcPr>
            <w:tcW w:w="1626" w:type="dxa"/>
            <w:tcBorders>
              <w:top w:val="nil"/>
              <w:left w:val="nil"/>
              <w:bottom w:val="single" w:sz="4" w:space="0" w:color="auto"/>
              <w:right w:val="single" w:sz="4" w:space="0" w:color="auto"/>
            </w:tcBorders>
            <w:noWrap/>
            <w:vAlign w:val="center"/>
            <w:hideMark/>
          </w:tcPr>
          <w:p w14:paraId="255D2FBA"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2FCC4F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61E169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B569D2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4D7549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465D6A3"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1EC56AE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3.B.4.b</w:t>
            </w:r>
          </w:p>
        </w:tc>
        <w:tc>
          <w:tcPr>
            <w:tcW w:w="5103" w:type="dxa"/>
            <w:tcBorders>
              <w:top w:val="nil"/>
              <w:left w:val="nil"/>
              <w:bottom w:val="single" w:sz="4" w:space="0" w:color="auto"/>
              <w:right w:val="single" w:sz="4" w:space="0" w:color="auto"/>
            </w:tcBorders>
            <w:noWrap/>
            <w:vAlign w:val="center"/>
            <w:hideMark/>
          </w:tcPr>
          <w:p w14:paraId="16A32D76"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Land Converted to Wetlands</w:t>
            </w:r>
          </w:p>
        </w:tc>
        <w:tc>
          <w:tcPr>
            <w:tcW w:w="1626" w:type="dxa"/>
            <w:tcBorders>
              <w:top w:val="nil"/>
              <w:left w:val="nil"/>
              <w:bottom w:val="single" w:sz="4" w:space="0" w:color="auto"/>
              <w:right w:val="single" w:sz="4" w:space="0" w:color="auto"/>
            </w:tcBorders>
            <w:noWrap/>
            <w:vAlign w:val="center"/>
            <w:hideMark/>
          </w:tcPr>
          <w:p w14:paraId="0D13BFE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49B648C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111D84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4A3C0B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923FB2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0644932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1E8072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3.B.5.a</w:t>
            </w:r>
          </w:p>
        </w:tc>
        <w:tc>
          <w:tcPr>
            <w:tcW w:w="5103" w:type="dxa"/>
            <w:tcBorders>
              <w:top w:val="nil"/>
              <w:left w:val="nil"/>
              <w:bottom w:val="single" w:sz="4" w:space="0" w:color="auto"/>
              <w:right w:val="single" w:sz="4" w:space="0" w:color="auto"/>
            </w:tcBorders>
            <w:noWrap/>
            <w:vAlign w:val="center"/>
            <w:hideMark/>
          </w:tcPr>
          <w:p w14:paraId="2D673823"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Settlements Remaining Settlements</w:t>
            </w:r>
          </w:p>
        </w:tc>
        <w:tc>
          <w:tcPr>
            <w:tcW w:w="1626" w:type="dxa"/>
            <w:tcBorders>
              <w:top w:val="nil"/>
              <w:left w:val="nil"/>
              <w:bottom w:val="single" w:sz="4" w:space="0" w:color="auto"/>
              <w:right w:val="single" w:sz="4" w:space="0" w:color="auto"/>
            </w:tcBorders>
            <w:noWrap/>
            <w:vAlign w:val="center"/>
            <w:hideMark/>
          </w:tcPr>
          <w:p w14:paraId="6BE16FC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428B0A8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B209F7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D923C5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E21EB1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C2B1A2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FCDB85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3.B.5.b</w:t>
            </w:r>
          </w:p>
        </w:tc>
        <w:tc>
          <w:tcPr>
            <w:tcW w:w="5103" w:type="dxa"/>
            <w:tcBorders>
              <w:top w:val="nil"/>
              <w:left w:val="nil"/>
              <w:bottom w:val="single" w:sz="4" w:space="0" w:color="auto"/>
              <w:right w:val="single" w:sz="4" w:space="0" w:color="auto"/>
            </w:tcBorders>
            <w:noWrap/>
            <w:vAlign w:val="center"/>
            <w:hideMark/>
          </w:tcPr>
          <w:p w14:paraId="62261A3A"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Land Converted to Settlements</w:t>
            </w:r>
          </w:p>
        </w:tc>
        <w:tc>
          <w:tcPr>
            <w:tcW w:w="1626" w:type="dxa"/>
            <w:tcBorders>
              <w:top w:val="nil"/>
              <w:left w:val="nil"/>
              <w:bottom w:val="single" w:sz="4" w:space="0" w:color="auto"/>
              <w:right w:val="single" w:sz="4" w:space="0" w:color="auto"/>
            </w:tcBorders>
            <w:noWrap/>
            <w:vAlign w:val="center"/>
            <w:hideMark/>
          </w:tcPr>
          <w:p w14:paraId="6AC9127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3ED7231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E69457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79B2E4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74BA5F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8F61E12"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C97E63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3.B.6.b</w:t>
            </w:r>
          </w:p>
        </w:tc>
        <w:tc>
          <w:tcPr>
            <w:tcW w:w="5103" w:type="dxa"/>
            <w:tcBorders>
              <w:top w:val="nil"/>
              <w:left w:val="nil"/>
              <w:bottom w:val="single" w:sz="4" w:space="0" w:color="auto"/>
              <w:right w:val="single" w:sz="4" w:space="0" w:color="auto"/>
            </w:tcBorders>
            <w:noWrap/>
            <w:vAlign w:val="center"/>
            <w:hideMark/>
          </w:tcPr>
          <w:p w14:paraId="6A67E32F"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Land Converted to Other land</w:t>
            </w:r>
          </w:p>
        </w:tc>
        <w:tc>
          <w:tcPr>
            <w:tcW w:w="1626" w:type="dxa"/>
            <w:tcBorders>
              <w:top w:val="nil"/>
              <w:left w:val="nil"/>
              <w:bottom w:val="single" w:sz="4" w:space="0" w:color="auto"/>
              <w:right w:val="single" w:sz="4" w:space="0" w:color="auto"/>
            </w:tcBorders>
            <w:noWrap/>
            <w:vAlign w:val="center"/>
            <w:hideMark/>
          </w:tcPr>
          <w:p w14:paraId="2E83713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039A4CF5"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186F28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113D0C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03C6B8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625F35CF" w14:textId="77777777" w:rsidTr="00D554AB">
        <w:trPr>
          <w:trHeight w:val="77"/>
        </w:trPr>
        <w:tc>
          <w:tcPr>
            <w:tcW w:w="1271" w:type="dxa"/>
            <w:tcBorders>
              <w:top w:val="nil"/>
              <w:left w:val="single" w:sz="4" w:space="0" w:color="auto"/>
              <w:bottom w:val="single" w:sz="4" w:space="0" w:color="auto"/>
              <w:right w:val="single" w:sz="4" w:space="0" w:color="auto"/>
            </w:tcBorders>
            <w:noWrap/>
            <w:vAlign w:val="center"/>
            <w:hideMark/>
          </w:tcPr>
          <w:p w14:paraId="34EC4DF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3.C.1</w:t>
            </w:r>
          </w:p>
        </w:tc>
        <w:tc>
          <w:tcPr>
            <w:tcW w:w="5103" w:type="dxa"/>
            <w:tcBorders>
              <w:top w:val="nil"/>
              <w:left w:val="nil"/>
              <w:bottom w:val="single" w:sz="4" w:space="0" w:color="auto"/>
              <w:right w:val="single" w:sz="4" w:space="0" w:color="auto"/>
            </w:tcBorders>
            <w:noWrap/>
            <w:vAlign w:val="center"/>
            <w:hideMark/>
          </w:tcPr>
          <w:p w14:paraId="6877C3C3"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Emissions from biomass burning</w:t>
            </w:r>
          </w:p>
        </w:tc>
        <w:tc>
          <w:tcPr>
            <w:tcW w:w="1626" w:type="dxa"/>
            <w:tcBorders>
              <w:top w:val="nil"/>
              <w:left w:val="nil"/>
              <w:bottom w:val="single" w:sz="4" w:space="0" w:color="auto"/>
              <w:right w:val="single" w:sz="4" w:space="0" w:color="auto"/>
            </w:tcBorders>
            <w:noWrap/>
            <w:vAlign w:val="center"/>
            <w:hideMark/>
          </w:tcPr>
          <w:p w14:paraId="559DF12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2739FCF4"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6A9D98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D0C104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2D938A8"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39F1CE1"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9A0298E"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3.C.1</w:t>
            </w:r>
          </w:p>
        </w:tc>
        <w:tc>
          <w:tcPr>
            <w:tcW w:w="5103" w:type="dxa"/>
            <w:tcBorders>
              <w:top w:val="nil"/>
              <w:left w:val="nil"/>
              <w:bottom w:val="single" w:sz="4" w:space="0" w:color="auto"/>
              <w:right w:val="single" w:sz="4" w:space="0" w:color="auto"/>
            </w:tcBorders>
            <w:noWrap/>
            <w:vAlign w:val="center"/>
            <w:hideMark/>
          </w:tcPr>
          <w:p w14:paraId="106717E3"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Emissions from biomass burning</w:t>
            </w:r>
          </w:p>
        </w:tc>
        <w:tc>
          <w:tcPr>
            <w:tcW w:w="1626" w:type="dxa"/>
            <w:tcBorders>
              <w:top w:val="nil"/>
              <w:left w:val="nil"/>
              <w:bottom w:val="single" w:sz="4" w:space="0" w:color="auto"/>
              <w:right w:val="single" w:sz="4" w:space="0" w:color="auto"/>
            </w:tcBorders>
            <w:noWrap/>
            <w:vAlign w:val="center"/>
            <w:hideMark/>
          </w:tcPr>
          <w:p w14:paraId="5E0C1723"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10E071F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D8182F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C8A6DA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59DD91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3CD07C7"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7A23BA6D"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3.C.2</w:t>
            </w:r>
          </w:p>
        </w:tc>
        <w:tc>
          <w:tcPr>
            <w:tcW w:w="5103" w:type="dxa"/>
            <w:tcBorders>
              <w:top w:val="nil"/>
              <w:left w:val="nil"/>
              <w:bottom w:val="single" w:sz="4" w:space="0" w:color="auto"/>
              <w:right w:val="single" w:sz="4" w:space="0" w:color="auto"/>
            </w:tcBorders>
            <w:noWrap/>
            <w:vAlign w:val="center"/>
            <w:hideMark/>
          </w:tcPr>
          <w:p w14:paraId="47B3EDDE"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Liming</w:t>
            </w:r>
          </w:p>
        </w:tc>
        <w:tc>
          <w:tcPr>
            <w:tcW w:w="1626" w:type="dxa"/>
            <w:tcBorders>
              <w:top w:val="nil"/>
              <w:left w:val="nil"/>
              <w:bottom w:val="single" w:sz="4" w:space="0" w:color="auto"/>
              <w:right w:val="single" w:sz="4" w:space="0" w:color="auto"/>
            </w:tcBorders>
            <w:noWrap/>
            <w:vAlign w:val="center"/>
            <w:hideMark/>
          </w:tcPr>
          <w:p w14:paraId="5CB94AAB"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4B7266F9"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EE54B0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D7C2CF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FD54536"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2A1D9B06"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BB02AFF"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3.C.6</w:t>
            </w:r>
          </w:p>
        </w:tc>
        <w:tc>
          <w:tcPr>
            <w:tcW w:w="5103" w:type="dxa"/>
            <w:tcBorders>
              <w:top w:val="nil"/>
              <w:left w:val="nil"/>
              <w:bottom w:val="single" w:sz="4" w:space="0" w:color="auto"/>
              <w:right w:val="single" w:sz="4" w:space="0" w:color="auto"/>
            </w:tcBorders>
            <w:noWrap/>
            <w:vAlign w:val="center"/>
            <w:hideMark/>
          </w:tcPr>
          <w:p w14:paraId="706E39F9"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Indirect N2O Emissions from manure management</w:t>
            </w:r>
          </w:p>
        </w:tc>
        <w:tc>
          <w:tcPr>
            <w:tcW w:w="1626" w:type="dxa"/>
            <w:tcBorders>
              <w:top w:val="nil"/>
              <w:left w:val="nil"/>
              <w:bottom w:val="single" w:sz="4" w:space="0" w:color="auto"/>
              <w:right w:val="single" w:sz="4" w:space="0" w:color="auto"/>
            </w:tcBorders>
            <w:noWrap/>
            <w:vAlign w:val="center"/>
            <w:hideMark/>
          </w:tcPr>
          <w:p w14:paraId="4FB2EE48"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1E6C1E7E"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4DA958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0A80A8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9A8C1C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8CAA1F6"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4CD0F877"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3.C.7</w:t>
            </w:r>
          </w:p>
        </w:tc>
        <w:tc>
          <w:tcPr>
            <w:tcW w:w="5103" w:type="dxa"/>
            <w:tcBorders>
              <w:top w:val="nil"/>
              <w:left w:val="nil"/>
              <w:bottom w:val="single" w:sz="4" w:space="0" w:color="auto"/>
              <w:right w:val="single" w:sz="4" w:space="0" w:color="auto"/>
            </w:tcBorders>
            <w:noWrap/>
            <w:vAlign w:val="center"/>
            <w:hideMark/>
          </w:tcPr>
          <w:p w14:paraId="07D8CB6B" w14:textId="77777777" w:rsidR="00C9280D" w:rsidRPr="006A0DAA" w:rsidRDefault="00C9280D" w:rsidP="00D554AB">
            <w:pPr>
              <w:spacing w:after="0"/>
              <w:jc w:val="left"/>
              <w:rPr>
                <w:rFonts w:eastAsia="Times New Roman" w:cs="Arial"/>
                <w:color w:val="000000"/>
                <w:sz w:val="16"/>
                <w:szCs w:val="16"/>
                <w:lang w:val="es-ES" w:eastAsia="es-ES"/>
              </w:rPr>
            </w:pPr>
            <w:r w:rsidRPr="006A0DAA">
              <w:rPr>
                <w:rFonts w:cs="Arial"/>
                <w:color w:val="000000"/>
                <w:sz w:val="16"/>
                <w:szCs w:val="16"/>
              </w:rPr>
              <w:t>Rice cultivation</w:t>
            </w:r>
          </w:p>
        </w:tc>
        <w:tc>
          <w:tcPr>
            <w:tcW w:w="1626" w:type="dxa"/>
            <w:tcBorders>
              <w:top w:val="nil"/>
              <w:left w:val="nil"/>
              <w:bottom w:val="single" w:sz="4" w:space="0" w:color="auto"/>
              <w:right w:val="single" w:sz="4" w:space="0" w:color="auto"/>
            </w:tcBorders>
            <w:noWrap/>
            <w:vAlign w:val="center"/>
            <w:hideMark/>
          </w:tcPr>
          <w:p w14:paraId="230087B6"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666321A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40F5AB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5C17DDC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1AA4A13F"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3CDCE64C"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50B43D6C"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3.D.1</w:t>
            </w:r>
          </w:p>
        </w:tc>
        <w:tc>
          <w:tcPr>
            <w:tcW w:w="5103" w:type="dxa"/>
            <w:tcBorders>
              <w:top w:val="nil"/>
              <w:left w:val="nil"/>
              <w:bottom w:val="single" w:sz="4" w:space="0" w:color="auto"/>
              <w:right w:val="single" w:sz="4" w:space="0" w:color="auto"/>
            </w:tcBorders>
            <w:noWrap/>
            <w:vAlign w:val="center"/>
            <w:hideMark/>
          </w:tcPr>
          <w:p w14:paraId="2DA53705" w14:textId="77777777" w:rsidR="00C9280D" w:rsidRPr="006A0DAA" w:rsidRDefault="00C9280D" w:rsidP="00D554AB">
            <w:pPr>
              <w:spacing w:after="0"/>
              <w:jc w:val="left"/>
              <w:rPr>
                <w:rFonts w:eastAsia="Times New Roman" w:cs="Arial"/>
                <w:color w:val="000000"/>
                <w:sz w:val="16"/>
                <w:szCs w:val="16"/>
                <w:lang w:eastAsia="es-ES"/>
              </w:rPr>
            </w:pPr>
            <w:r w:rsidRPr="006A0DAA">
              <w:rPr>
                <w:rFonts w:cs="Arial"/>
                <w:color w:val="000000"/>
                <w:sz w:val="16"/>
                <w:szCs w:val="16"/>
              </w:rPr>
              <w:t>Harvested Wood Products</w:t>
            </w:r>
          </w:p>
        </w:tc>
        <w:tc>
          <w:tcPr>
            <w:tcW w:w="1626" w:type="dxa"/>
            <w:tcBorders>
              <w:top w:val="nil"/>
              <w:left w:val="nil"/>
              <w:bottom w:val="single" w:sz="4" w:space="0" w:color="auto"/>
              <w:right w:val="single" w:sz="4" w:space="0" w:color="auto"/>
            </w:tcBorders>
            <w:noWrap/>
            <w:vAlign w:val="center"/>
            <w:hideMark/>
          </w:tcPr>
          <w:p w14:paraId="363C8C0A"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CO</w:t>
            </w:r>
            <w:r w:rsidRPr="006A0DAA">
              <w:rPr>
                <w:rFonts w:cs="Arial"/>
                <w:color w:val="000000"/>
                <w:sz w:val="16"/>
                <w:szCs w:val="16"/>
                <w:vertAlign w:val="subscript"/>
              </w:rPr>
              <w:t>2</w:t>
            </w:r>
          </w:p>
        </w:tc>
        <w:tc>
          <w:tcPr>
            <w:tcW w:w="1493" w:type="dxa"/>
            <w:tcBorders>
              <w:top w:val="nil"/>
              <w:left w:val="nil"/>
              <w:bottom w:val="single" w:sz="4" w:space="0" w:color="auto"/>
              <w:right w:val="single" w:sz="4" w:space="0" w:color="auto"/>
            </w:tcBorders>
            <w:noWrap/>
            <w:vAlign w:val="center"/>
            <w:hideMark/>
          </w:tcPr>
          <w:p w14:paraId="4BD5319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CDBBB5A"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24AF5B91"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658846B"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1DB17FB5"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017BBAF8"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4.C</w:t>
            </w:r>
          </w:p>
        </w:tc>
        <w:tc>
          <w:tcPr>
            <w:tcW w:w="5103" w:type="dxa"/>
            <w:tcBorders>
              <w:top w:val="nil"/>
              <w:left w:val="nil"/>
              <w:bottom w:val="single" w:sz="4" w:space="0" w:color="auto"/>
              <w:right w:val="single" w:sz="4" w:space="0" w:color="auto"/>
            </w:tcBorders>
            <w:noWrap/>
            <w:vAlign w:val="center"/>
            <w:hideMark/>
          </w:tcPr>
          <w:p w14:paraId="02C068E8"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Incineration and Open Burning of Waste</w:t>
            </w:r>
          </w:p>
        </w:tc>
        <w:tc>
          <w:tcPr>
            <w:tcW w:w="1626" w:type="dxa"/>
            <w:tcBorders>
              <w:top w:val="nil"/>
              <w:left w:val="nil"/>
              <w:bottom w:val="single" w:sz="4" w:space="0" w:color="auto"/>
              <w:right w:val="single" w:sz="4" w:space="0" w:color="auto"/>
            </w:tcBorders>
            <w:noWrap/>
            <w:vAlign w:val="center"/>
            <w:hideMark/>
          </w:tcPr>
          <w:p w14:paraId="2A853139"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CH</w:t>
            </w:r>
            <w:r w:rsidRPr="006A0DAA">
              <w:rPr>
                <w:rFonts w:cs="Arial"/>
                <w:color w:val="000000"/>
                <w:sz w:val="16"/>
                <w:szCs w:val="16"/>
                <w:vertAlign w:val="subscript"/>
              </w:rPr>
              <w:t>4</w:t>
            </w:r>
          </w:p>
        </w:tc>
        <w:tc>
          <w:tcPr>
            <w:tcW w:w="1493" w:type="dxa"/>
            <w:tcBorders>
              <w:top w:val="nil"/>
              <w:left w:val="nil"/>
              <w:bottom w:val="single" w:sz="4" w:space="0" w:color="auto"/>
              <w:right w:val="single" w:sz="4" w:space="0" w:color="auto"/>
            </w:tcBorders>
            <w:noWrap/>
            <w:vAlign w:val="center"/>
            <w:hideMark/>
          </w:tcPr>
          <w:p w14:paraId="52BE2BBC"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4A0BC8D"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056E48F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72F0DF40"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69682C4" w14:textId="77777777" w:rsidTr="00D554AB">
        <w:trPr>
          <w:trHeight w:val="255"/>
        </w:trPr>
        <w:tc>
          <w:tcPr>
            <w:tcW w:w="1271" w:type="dxa"/>
            <w:tcBorders>
              <w:top w:val="nil"/>
              <w:left w:val="single" w:sz="4" w:space="0" w:color="auto"/>
              <w:bottom w:val="single" w:sz="4" w:space="0" w:color="auto"/>
              <w:right w:val="single" w:sz="4" w:space="0" w:color="auto"/>
            </w:tcBorders>
            <w:noWrap/>
            <w:vAlign w:val="center"/>
            <w:hideMark/>
          </w:tcPr>
          <w:p w14:paraId="3D7CF422" w14:textId="77777777" w:rsidR="00C9280D" w:rsidRPr="006A0DAA" w:rsidRDefault="00C9280D" w:rsidP="00D554AB">
            <w:pPr>
              <w:spacing w:after="0"/>
              <w:jc w:val="center"/>
              <w:rPr>
                <w:rFonts w:eastAsia="Times New Roman" w:cs="Arial"/>
                <w:color w:val="000000"/>
                <w:sz w:val="16"/>
                <w:szCs w:val="16"/>
                <w:lang w:val="es-ES" w:eastAsia="es-ES"/>
              </w:rPr>
            </w:pPr>
            <w:r w:rsidRPr="006A0DAA">
              <w:rPr>
                <w:rFonts w:cs="Arial"/>
                <w:color w:val="000000"/>
                <w:sz w:val="16"/>
                <w:szCs w:val="16"/>
              </w:rPr>
              <w:t>4.C</w:t>
            </w:r>
          </w:p>
        </w:tc>
        <w:tc>
          <w:tcPr>
            <w:tcW w:w="5103" w:type="dxa"/>
            <w:tcBorders>
              <w:top w:val="nil"/>
              <w:left w:val="nil"/>
              <w:bottom w:val="single" w:sz="4" w:space="0" w:color="auto"/>
              <w:right w:val="single" w:sz="4" w:space="0" w:color="auto"/>
            </w:tcBorders>
            <w:noWrap/>
            <w:vAlign w:val="center"/>
            <w:hideMark/>
          </w:tcPr>
          <w:p w14:paraId="7DAE8AB9" w14:textId="77777777" w:rsidR="00C9280D" w:rsidRPr="006A0DAA" w:rsidRDefault="00C9280D" w:rsidP="00D554AB">
            <w:pPr>
              <w:spacing w:after="0"/>
              <w:jc w:val="left"/>
              <w:rPr>
                <w:rFonts w:eastAsia="Times New Roman" w:cs="Arial"/>
                <w:color w:val="000000"/>
                <w:sz w:val="16"/>
                <w:szCs w:val="16"/>
                <w:lang w:val="en-US" w:eastAsia="es-ES"/>
              </w:rPr>
            </w:pPr>
            <w:r w:rsidRPr="006A0DAA">
              <w:rPr>
                <w:rFonts w:cs="Arial"/>
                <w:color w:val="000000"/>
                <w:sz w:val="16"/>
                <w:szCs w:val="16"/>
              </w:rPr>
              <w:t>Incineration and Open Burning of Waste</w:t>
            </w:r>
          </w:p>
        </w:tc>
        <w:tc>
          <w:tcPr>
            <w:tcW w:w="1626" w:type="dxa"/>
            <w:tcBorders>
              <w:top w:val="nil"/>
              <w:left w:val="nil"/>
              <w:bottom w:val="single" w:sz="4" w:space="0" w:color="auto"/>
              <w:right w:val="single" w:sz="4" w:space="0" w:color="auto"/>
            </w:tcBorders>
            <w:noWrap/>
            <w:vAlign w:val="center"/>
            <w:hideMark/>
          </w:tcPr>
          <w:p w14:paraId="2C0CDB43" w14:textId="77777777" w:rsidR="00C9280D" w:rsidRPr="006A0DAA" w:rsidRDefault="00C9280D" w:rsidP="00D554AB">
            <w:pPr>
              <w:spacing w:after="0"/>
              <w:jc w:val="center"/>
              <w:rPr>
                <w:rFonts w:eastAsia="Times New Roman" w:cs="Arial"/>
                <w:color w:val="000000"/>
                <w:sz w:val="16"/>
                <w:szCs w:val="16"/>
                <w:lang w:val="es-ES" w:eastAsia="es-ES"/>
              </w:rPr>
            </w:pPr>
            <w:r>
              <w:rPr>
                <w:rFonts w:cs="Arial"/>
                <w:color w:val="000000"/>
                <w:sz w:val="16"/>
                <w:szCs w:val="16"/>
              </w:rPr>
              <w:t>N</w:t>
            </w:r>
            <w:r>
              <w:rPr>
                <w:rFonts w:cs="Arial"/>
                <w:color w:val="000000"/>
                <w:sz w:val="16"/>
                <w:szCs w:val="16"/>
                <w:vertAlign w:val="subscript"/>
              </w:rPr>
              <w:t>2</w:t>
            </w:r>
            <w:r>
              <w:rPr>
                <w:rFonts w:cs="Arial"/>
                <w:color w:val="000000"/>
                <w:sz w:val="16"/>
                <w:szCs w:val="16"/>
              </w:rPr>
              <w:t>O</w:t>
            </w:r>
          </w:p>
        </w:tc>
        <w:tc>
          <w:tcPr>
            <w:tcW w:w="1493" w:type="dxa"/>
            <w:tcBorders>
              <w:top w:val="nil"/>
              <w:left w:val="nil"/>
              <w:bottom w:val="single" w:sz="4" w:space="0" w:color="auto"/>
              <w:right w:val="single" w:sz="4" w:space="0" w:color="auto"/>
            </w:tcBorders>
            <w:noWrap/>
            <w:vAlign w:val="center"/>
            <w:hideMark/>
          </w:tcPr>
          <w:p w14:paraId="04445D2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4DB66367"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69105622"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0,00</w:t>
            </w:r>
          </w:p>
        </w:tc>
        <w:tc>
          <w:tcPr>
            <w:tcW w:w="1701" w:type="dxa"/>
            <w:tcBorders>
              <w:top w:val="nil"/>
              <w:left w:val="nil"/>
              <w:bottom w:val="single" w:sz="4" w:space="0" w:color="auto"/>
              <w:right w:val="single" w:sz="4" w:space="0" w:color="auto"/>
            </w:tcBorders>
            <w:noWrap/>
            <w:vAlign w:val="center"/>
            <w:hideMark/>
          </w:tcPr>
          <w:p w14:paraId="32C54FE3" w14:textId="77777777" w:rsidR="00C9280D" w:rsidRPr="006A0DAA" w:rsidRDefault="00C9280D" w:rsidP="00D554AB">
            <w:pPr>
              <w:spacing w:after="0"/>
              <w:jc w:val="right"/>
              <w:rPr>
                <w:rFonts w:eastAsia="Times New Roman" w:cs="Arial"/>
                <w:color w:val="000000"/>
                <w:sz w:val="16"/>
                <w:szCs w:val="16"/>
                <w:lang w:val="es-ES" w:eastAsia="es-ES"/>
              </w:rPr>
            </w:pPr>
            <w:r w:rsidRPr="006A0DAA">
              <w:rPr>
                <w:rFonts w:cs="Arial"/>
                <w:color w:val="000000"/>
                <w:sz w:val="16"/>
                <w:szCs w:val="16"/>
              </w:rPr>
              <w:t>1,00</w:t>
            </w:r>
          </w:p>
        </w:tc>
      </w:tr>
      <w:tr w:rsidR="00C9280D" w14:paraId="5928FA53" w14:textId="77777777" w:rsidTr="00D554AB">
        <w:trPr>
          <w:trHeight w:val="255"/>
        </w:trPr>
        <w:tc>
          <w:tcPr>
            <w:tcW w:w="14596" w:type="dxa"/>
            <w:gridSpan w:val="7"/>
            <w:tcBorders>
              <w:top w:val="single" w:sz="4" w:space="0" w:color="auto"/>
              <w:left w:val="single" w:sz="4" w:space="0" w:color="auto"/>
              <w:bottom w:val="single" w:sz="4" w:space="0" w:color="auto"/>
              <w:right w:val="single" w:sz="4" w:space="0" w:color="000000"/>
            </w:tcBorders>
            <w:noWrap/>
            <w:vAlign w:val="center"/>
            <w:hideMark/>
          </w:tcPr>
          <w:p w14:paraId="67238818" w14:textId="77777777" w:rsidR="00C9280D" w:rsidRDefault="00C9280D" w:rsidP="00D554AB">
            <w:pPr>
              <w:spacing w:after="0"/>
              <w:jc w:val="left"/>
              <w:rPr>
                <w:rFonts w:eastAsia="Times New Roman" w:cs="Arial"/>
                <w:b/>
                <w:sz w:val="18"/>
                <w:szCs w:val="18"/>
                <w:lang w:val="es-ES" w:eastAsia="es-ES"/>
              </w:rPr>
            </w:pPr>
            <w:r>
              <w:rPr>
                <w:rFonts w:eastAsia="Times New Roman" w:cs="Arial"/>
                <w:b/>
                <w:sz w:val="18"/>
                <w:szCs w:val="18"/>
                <w:lang w:val="es-ES" w:eastAsia="es-ES"/>
              </w:rPr>
              <w:t>Total</w:t>
            </w:r>
          </w:p>
        </w:tc>
      </w:tr>
      <w:tr w:rsidR="00C9280D" w14:paraId="185469BD" w14:textId="77777777" w:rsidTr="00D554AB">
        <w:trPr>
          <w:trHeight w:val="67"/>
        </w:trPr>
        <w:tc>
          <w:tcPr>
            <w:tcW w:w="1271" w:type="dxa"/>
            <w:tcBorders>
              <w:top w:val="nil"/>
              <w:left w:val="single" w:sz="4" w:space="0" w:color="auto"/>
              <w:bottom w:val="single" w:sz="4" w:space="0" w:color="auto"/>
              <w:right w:val="single" w:sz="4" w:space="0" w:color="auto"/>
            </w:tcBorders>
            <w:noWrap/>
            <w:vAlign w:val="center"/>
            <w:hideMark/>
          </w:tcPr>
          <w:p w14:paraId="14183ACA" w14:textId="77777777" w:rsidR="00C9280D" w:rsidRDefault="00C9280D" w:rsidP="00D554AB">
            <w:pPr>
              <w:jc w:val="center"/>
              <w:rPr>
                <w:rFonts w:eastAsia="Times New Roman" w:cs="Arial"/>
                <w:b/>
                <w:sz w:val="18"/>
                <w:szCs w:val="18"/>
                <w:lang w:val="es-ES" w:eastAsia="es-ES"/>
              </w:rPr>
            </w:pPr>
          </w:p>
        </w:tc>
        <w:tc>
          <w:tcPr>
            <w:tcW w:w="5103" w:type="dxa"/>
            <w:tcBorders>
              <w:top w:val="nil"/>
              <w:left w:val="nil"/>
              <w:bottom w:val="single" w:sz="4" w:space="0" w:color="auto"/>
              <w:right w:val="single" w:sz="4" w:space="0" w:color="auto"/>
            </w:tcBorders>
            <w:noWrap/>
            <w:vAlign w:val="center"/>
            <w:hideMark/>
          </w:tcPr>
          <w:p w14:paraId="00941BCC" w14:textId="77777777" w:rsidR="00C9280D" w:rsidRDefault="00C9280D" w:rsidP="00D554AB">
            <w:pPr>
              <w:spacing w:after="0"/>
              <w:jc w:val="left"/>
              <w:rPr>
                <w:rFonts w:eastAsia="Times New Roman" w:cs="Arial"/>
                <w:color w:val="000000"/>
                <w:sz w:val="18"/>
                <w:szCs w:val="18"/>
                <w:lang w:val="es-ES" w:eastAsia="es-ES"/>
              </w:rPr>
            </w:pPr>
            <w:r>
              <w:rPr>
                <w:rFonts w:eastAsia="Times New Roman" w:cs="Arial"/>
                <w:color w:val="000000"/>
                <w:sz w:val="18"/>
                <w:szCs w:val="18"/>
                <w:lang w:val="es-ES" w:eastAsia="es-ES"/>
              </w:rPr>
              <w:t> </w:t>
            </w:r>
          </w:p>
        </w:tc>
        <w:tc>
          <w:tcPr>
            <w:tcW w:w="1626" w:type="dxa"/>
            <w:tcBorders>
              <w:top w:val="nil"/>
              <w:left w:val="nil"/>
              <w:bottom w:val="single" w:sz="4" w:space="0" w:color="auto"/>
              <w:right w:val="single" w:sz="4" w:space="0" w:color="auto"/>
            </w:tcBorders>
            <w:noWrap/>
            <w:vAlign w:val="center"/>
            <w:hideMark/>
          </w:tcPr>
          <w:p w14:paraId="4CFB0E5E" w14:textId="77777777" w:rsidR="00C9280D" w:rsidRDefault="00C9280D" w:rsidP="00D554AB">
            <w:pPr>
              <w:jc w:val="center"/>
              <w:rPr>
                <w:rFonts w:eastAsia="Times New Roman" w:cs="Arial"/>
                <w:color w:val="000000"/>
                <w:sz w:val="18"/>
                <w:szCs w:val="18"/>
                <w:lang w:val="es-ES" w:eastAsia="es-ES"/>
              </w:rPr>
            </w:pPr>
          </w:p>
        </w:tc>
        <w:tc>
          <w:tcPr>
            <w:tcW w:w="1493" w:type="dxa"/>
            <w:tcBorders>
              <w:top w:val="nil"/>
              <w:left w:val="nil"/>
              <w:bottom w:val="single" w:sz="4" w:space="0" w:color="auto"/>
              <w:right w:val="single" w:sz="4" w:space="0" w:color="auto"/>
            </w:tcBorders>
            <w:shd w:val="clear" w:color="auto" w:fill="C2D69B" w:themeFill="accent3" w:themeFillTint="99"/>
            <w:noWrap/>
            <w:vAlign w:val="center"/>
            <w:hideMark/>
          </w:tcPr>
          <w:p w14:paraId="5662FAE6" w14:textId="77777777" w:rsidR="00C9280D" w:rsidRDefault="00C9280D" w:rsidP="00D554AB">
            <w:pPr>
              <w:spacing w:after="0"/>
              <w:jc w:val="right"/>
              <w:rPr>
                <w:rFonts w:eastAsia="Times New Roman" w:cs="Arial"/>
                <w:b/>
                <w:color w:val="000000"/>
                <w:sz w:val="18"/>
                <w:szCs w:val="18"/>
                <w:lang w:val="es-ES" w:eastAsia="es-ES"/>
              </w:rPr>
            </w:pPr>
            <w:r>
              <w:rPr>
                <w:rFonts w:eastAsia="Times New Roman" w:cs="Arial"/>
                <w:b/>
                <w:color w:val="000000"/>
                <w:sz w:val="18"/>
                <w:szCs w:val="18"/>
                <w:lang w:val="es-ES" w:eastAsia="es-ES"/>
              </w:rPr>
              <w:t>5,139.42</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2E402B30" w14:textId="77777777" w:rsidR="00C9280D" w:rsidRDefault="00C9280D" w:rsidP="00D554AB">
            <w:pPr>
              <w:spacing w:after="0"/>
              <w:jc w:val="right"/>
              <w:rPr>
                <w:rFonts w:eastAsia="Times New Roman" w:cs="Arial"/>
                <w:b/>
                <w:color w:val="000000"/>
                <w:sz w:val="18"/>
                <w:szCs w:val="18"/>
                <w:lang w:val="es-ES" w:eastAsia="es-ES"/>
              </w:rPr>
            </w:pPr>
            <w:r>
              <w:rPr>
                <w:rFonts w:eastAsia="Times New Roman" w:cs="Arial"/>
                <w:b/>
                <w:color w:val="000000"/>
                <w:sz w:val="18"/>
                <w:szCs w:val="18"/>
                <w:lang w:val="es-ES" w:eastAsia="es-ES"/>
              </w:rPr>
              <w:t>5,139.42</w:t>
            </w:r>
          </w:p>
        </w:tc>
        <w:tc>
          <w:tcPr>
            <w:tcW w:w="1701" w:type="dxa"/>
            <w:tcBorders>
              <w:top w:val="nil"/>
              <w:left w:val="nil"/>
              <w:bottom w:val="single" w:sz="4" w:space="0" w:color="auto"/>
              <w:right w:val="single" w:sz="4" w:space="0" w:color="auto"/>
            </w:tcBorders>
            <w:shd w:val="clear" w:color="auto" w:fill="C2D69B" w:themeFill="accent3" w:themeFillTint="99"/>
            <w:noWrap/>
            <w:vAlign w:val="center"/>
            <w:hideMark/>
          </w:tcPr>
          <w:p w14:paraId="6EC59DE9" w14:textId="77777777" w:rsidR="00C9280D" w:rsidRDefault="00C9280D" w:rsidP="00D554AB">
            <w:pPr>
              <w:spacing w:after="0"/>
              <w:jc w:val="right"/>
              <w:rPr>
                <w:rFonts w:eastAsia="Times New Roman" w:cs="Arial"/>
                <w:b/>
                <w:color w:val="000000"/>
                <w:sz w:val="18"/>
                <w:szCs w:val="18"/>
                <w:lang w:val="es-ES" w:eastAsia="es-ES"/>
              </w:rPr>
            </w:pPr>
            <w:r>
              <w:rPr>
                <w:rFonts w:eastAsia="Times New Roman" w:cs="Arial"/>
                <w:b/>
                <w:color w:val="000000"/>
                <w:sz w:val="18"/>
                <w:szCs w:val="18"/>
                <w:lang w:val="es-ES" w:eastAsia="es-ES"/>
              </w:rPr>
              <w:t>1</w:t>
            </w:r>
          </w:p>
        </w:tc>
        <w:tc>
          <w:tcPr>
            <w:tcW w:w="1701" w:type="dxa"/>
            <w:tcBorders>
              <w:top w:val="nil"/>
              <w:left w:val="nil"/>
              <w:bottom w:val="single" w:sz="4" w:space="0" w:color="auto"/>
              <w:right w:val="single" w:sz="4" w:space="0" w:color="auto"/>
            </w:tcBorders>
            <w:noWrap/>
            <w:vAlign w:val="center"/>
            <w:hideMark/>
          </w:tcPr>
          <w:p w14:paraId="2E47ECCE" w14:textId="77777777" w:rsidR="00C9280D" w:rsidRDefault="00C9280D" w:rsidP="00D554AB">
            <w:pPr>
              <w:spacing w:after="0"/>
              <w:jc w:val="right"/>
              <w:rPr>
                <w:rFonts w:eastAsia="Times New Roman" w:cs="Arial"/>
                <w:color w:val="000000"/>
                <w:sz w:val="18"/>
                <w:szCs w:val="18"/>
                <w:lang w:val="es-ES" w:eastAsia="es-ES"/>
              </w:rPr>
            </w:pPr>
            <w:r>
              <w:rPr>
                <w:rFonts w:eastAsia="Times New Roman" w:cs="Arial"/>
                <w:color w:val="000000"/>
                <w:sz w:val="18"/>
                <w:szCs w:val="18"/>
                <w:lang w:val="es-ES" w:eastAsia="es-ES"/>
              </w:rPr>
              <w:t> </w:t>
            </w:r>
          </w:p>
        </w:tc>
      </w:tr>
    </w:tbl>
    <w:p w14:paraId="25BD3860" w14:textId="77777777" w:rsidR="005E6276" w:rsidRDefault="005E6276">
      <w:pPr>
        <w:spacing w:after="0"/>
        <w:jc w:val="left"/>
        <w:rPr>
          <w:rFonts w:eastAsiaTheme="minorHAnsi" w:cs="Arial"/>
          <w:b/>
          <w:sz w:val="18"/>
          <w:szCs w:val="18"/>
        </w:rPr>
      </w:pPr>
      <w:r>
        <w:rPr>
          <w:rFonts w:cs="Arial"/>
          <w:sz w:val="18"/>
          <w:szCs w:val="18"/>
        </w:rPr>
        <w:br w:type="page"/>
      </w:r>
    </w:p>
    <w:p w14:paraId="5CB6F86F" w14:textId="713D511C" w:rsidR="001C2F2B" w:rsidRDefault="001C2F2B" w:rsidP="001C2F2B">
      <w:pPr>
        <w:pStyle w:val="TableParagraph"/>
        <w:spacing w:before="240" w:after="120"/>
        <w:jc w:val="center"/>
        <w:rPr>
          <w:rFonts w:ascii="Arial" w:hAnsi="Arial" w:cs="Arial"/>
          <w:sz w:val="18"/>
          <w:szCs w:val="18"/>
          <w:lang w:val="en-GB"/>
        </w:rPr>
      </w:pPr>
      <w:bookmarkStart w:id="221" w:name="_Toc59093028"/>
      <w:r w:rsidRPr="000238DA">
        <w:rPr>
          <w:rFonts w:ascii="Arial" w:hAnsi="Arial" w:cs="Arial"/>
          <w:sz w:val="18"/>
          <w:szCs w:val="18"/>
          <w:lang w:val="en-GB"/>
        </w:rPr>
        <w:lastRenderedPageBreak/>
        <w:t xml:space="preserve">Table </w:t>
      </w:r>
      <w:r w:rsidR="009442FC" w:rsidRPr="000238DA">
        <w:rPr>
          <w:rFonts w:ascii="Arial" w:hAnsi="Arial" w:cs="Arial"/>
          <w:sz w:val="18"/>
          <w:szCs w:val="18"/>
          <w:lang w:val="en-GB"/>
        </w:rPr>
        <w:fldChar w:fldCharType="begin"/>
      </w:r>
      <w:r w:rsidRPr="000238DA">
        <w:rPr>
          <w:rFonts w:ascii="Arial" w:hAnsi="Arial" w:cs="Arial"/>
          <w:sz w:val="18"/>
          <w:szCs w:val="18"/>
          <w:lang w:val="en-GB"/>
        </w:rPr>
        <w:instrText xml:space="preserve"> SEQ Table \* ARABIC </w:instrText>
      </w:r>
      <w:r w:rsidR="009442FC" w:rsidRPr="000238DA">
        <w:rPr>
          <w:rFonts w:ascii="Arial" w:hAnsi="Arial" w:cs="Arial"/>
          <w:sz w:val="18"/>
          <w:szCs w:val="18"/>
          <w:lang w:val="en-GB"/>
        </w:rPr>
        <w:fldChar w:fldCharType="separate"/>
      </w:r>
      <w:r w:rsidR="00C624B4">
        <w:rPr>
          <w:rFonts w:ascii="Arial" w:hAnsi="Arial" w:cs="Arial"/>
          <w:noProof/>
          <w:sz w:val="18"/>
          <w:szCs w:val="18"/>
          <w:lang w:val="en-GB"/>
        </w:rPr>
        <w:t>40</w:t>
      </w:r>
      <w:r w:rsidR="009442FC" w:rsidRPr="000238DA">
        <w:rPr>
          <w:rFonts w:ascii="Arial" w:hAnsi="Arial" w:cs="Arial"/>
          <w:sz w:val="18"/>
          <w:szCs w:val="18"/>
          <w:lang w:val="en-GB"/>
        </w:rPr>
        <w:fldChar w:fldCharType="end"/>
      </w:r>
      <w:r w:rsidRPr="000238DA">
        <w:rPr>
          <w:rFonts w:ascii="Arial" w:hAnsi="Arial" w:cs="Arial"/>
          <w:sz w:val="18"/>
          <w:szCs w:val="18"/>
          <w:lang w:val="en-GB"/>
        </w:rPr>
        <w:t xml:space="preserve">. </w:t>
      </w:r>
      <w:r>
        <w:rPr>
          <w:rFonts w:ascii="Arial" w:hAnsi="Arial" w:cs="Arial"/>
          <w:sz w:val="18"/>
          <w:szCs w:val="18"/>
          <w:lang w:val="en-GB"/>
        </w:rPr>
        <w:t>Key Category Analysis, Approach 1 – Trend Assessment</w:t>
      </w:r>
      <w:bookmarkEnd w:id="221"/>
    </w:p>
    <w:tbl>
      <w:tblPr>
        <w:tblW w:w="14595" w:type="dxa"/>
        <w:tblInd w:w="75" w:type="dxa"/>
        <w:tblCellMar>
          <w:left w:w="70" w:type="dxa"/>
          <w:right w:w="70" w:type="dxa"/>
        </w:tblCellMar>
        <w:tblLook w:val="04A0" w:firstRow="1" w:lastRow="0" w:firstColumn="1" w:lastColumn="0" w:noHBand="0" w:noVBand="1"/>
      </w:tblPr>
      <w:tblGrid>
        <w:gridCol w:w="1413"/>
        <w:gridCol w:w="4678"/>
        <w:gridCol w:w="1417"/>
        <w:gridCol w:w="1418"/>
        <w:gridCol w:w="1417"/>
        <w:gridCol w:w="1417"/>
        <w:gridCol w:w="1417"/>
        <w:gridCol w:w="1418"/>
      </w:tblGrid>
      <w:tr w:rsidR="00A8055B" w14:paraId="6B000DF1" w14:textId="77777777" w:rsidTr="00D554AB">
        <w:trPr>
          <w:trHeight w:val="705"/>
          <w:tblHeader/>
        </w:trPr>
        <w:tc>
          <w:tcPr>
            <w:tcW w:w="1413"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5019873E" w14:textId="77777777" w:rsidR="00A8055B" w:rsidRDefault="00A8055B" w:rsidP="00D554AB">
            <w:pPr>
              <w:spacing w:after="0"/>
              <w:jc w:val="center"/>
              <w:rPr>
                <w:rFonts w:eastAsia="Times New Roman" w:cs="Arial"/>
                <w:b/>
                <w:sz w:val="16"/>
                <w:szCs w:val="16"/>
                <w:lang w:val="es-ES" w:eastAsia="es-ES"/>
              </w:rPr>
            </w:pPr>
            <w:r>
              <w:rPr>
                <w:rFonts w:eastAsia="Times New Roman" w:cs="Arial"/>
                <w:b/>
                <w:sz w:val="16"/>
                <w:szCs w:val="16"/>
                <w:lang w:val="es-ES" w:eastAsia="es-ES"/>
              </w:rPr>
              <w:t>IPCC Category code</w:t>
            </w:r>
          </w:p>
        </w:tc>
        <w:tc>
          <w:tcPr>
            <w:tcW w:w="4678" w:type="dxa"/>
            <w:tcBorders>
              <w:top w:val="single" w:sz="4" w:space="0" w:color="auto"/>
              <w:left w:val="nil"/>
              <w:bottom w:val="single" w:sz="4" w:space="0" w:color="auto"/>
              <w:right w:val="single" w:sz="4" w:space="0" w:color="auto"/>
            </w:tcBorders>
            <w:shd w:val="clear" w:color="auto" w:fill="9BBB59" w:themeFill="accent3"/>
            <w:vAlign w:val="center"/>
            <w:hideMark/>
          </w:tcPr>
          <w:p w14:paraId="7E663820" w14:textId="77777777" w:rsidR="00A8055B" w:rsidRDefault="00A8055B" w:rsidP="00D554AB">
            <w:pPr>
              <w:spacing w:after="0"/>
              <w:jc w:val="center"/>
              <w:rPr>
                <w:rFonts w:eastAsia="Times New Roman" w:cs="Arial"/>
                <w:b/>
                <w:sz w:val="16"/>
                <w:szCs w:val="16"/>
                <w:lang w:val="es-ES" w:eastAsia="es-ES"/>
              </w:rPr>
            </w:pPr>
            <w:r>
              <w:rPr>
                <w:rFonts w:eastAsia="Times New Roman" w:cs="Arial"/>
                <w:b/>
                <w:sz w:val="16"/>
                <w:szCs w:val="16"/>
                <w:lang w:val="es-ES" w:eastAsia="es-ES"/>
              </w:rPr>
              <w:t>IPCC Category</w:t>
            </w:r>
          </w:p>
        </w:tc>
        <w:tc>
          <w:tcPr>
            <w:tcW w:w="1417" w:type="dxa"/>
            <w:tcBorders>
              <w:top w:val="single" w:sz="4" w:space="0" w:color="auto"/>
              <w:left w:val="nil"/>
              <w:bottom w:val="single" w:sz="4" w:space="0" w:color="auto"/>
              <w:right w:val="single" w:sz="4" w:space="0" w:color="auto"/>
            </w:tcBorders>
            <w:shd w:val="clear" w:color="auto" w:fill="9BBB59" w:themeFill="accent3"/>
            <w:vAlign w:val="center"/>
            <w:hideMark/>
          </w:tcPr>
          <w:p w14:paraId="32842554" w14:textId="77777777" w:rsidR="00A8055B" w:rsidRDefault="00A8055B" w:rsidP="00D554AB">
            <w:pPr>
              <w:spacing w:after="0"/>
              <w:jc w:val="center"/>
              <w:rPr>
                <w:rFonts w:eastAsia="Times New Roman" w:cs="Arial"/>
                <w:b/>
                <w:sz w:val="16"/>
                <w:szCs w:val="16"/>
                <w:lang w:val="es-ES" w:eastAsia="es-ES"/>
              </w:rPr>
            </w:pPr>
            <w:r>
              <w:rPr>
                <w:rFonts w:eastAsia="Times New Roman" w:cs="Arial"/>
                <w:b/>
                <w:sz w:val="16"/>
                <w:szCs w:val="16"/>
                <w:lang w:val="es-ES" w:eastAsia="es-ES"/>
              </w:rPr>
              <w:t>GHG</w:t>
            </w:r>
          </w:p>
        </w:tc>
        <w:tc>
          <w:tcPr>
            <w:tcW w:w="1418" w:type="dxa"/>
            <w:tcBorders>
              <w:top w:val="single" w:sz="4" w:space="0" w:color="auto"/>
              <w:left w:val="nil"/>
              <w:bottom w:val="single" w:sz="4" w:space="0" w:color="auto"/>
              <w:right w:val="single" w:sz="4" w:space="0" w:color="auto"/>
            </w:tcBorders>
            <w:shd w:val="clear" w:color="auto" w:fill="9BBB59" w:themeFill="accent3"/>
            <w:vAlign w:val="center"/>
            <w:hideMark/>
          </w:tcPr>
          <w:p w14:paraId="1298CB2E" w14:textId="77777777" w:rsidR="00A8055B" w:rsidRDefault="00A8055B" w:rsidP="00D554AB">
            <w:pPr>
              <w:spacing w:after="0"/>
              <w:jc w:val="center"/>
              <w:rPr>
                <w:rFonts w:eastAsia="Times New Roman" w:cs="Arial"/>
                <w:b/>
                <w:sz w:val="16"/>
                <w:szCs w:val="16"/>
                <w:lang w:val="es-ES" w:eastAsia="es-ES"/>
              </w:rPr>
            </w:pPr>
            <w:r>
              <w:rPr>
                <w:rFonts w:eastAsia="Times New Roman" w:cs="Arial"/>
                <w:b/>
                <w:sz w:val="16"/>
                <w:szCs w:val="16"/>
                <w:lang w:val="es-ES" w:eastAsia="es-ES"/>
              </w:rPr>
              <w:t>2000 Year Estimate</w:t>
            </w:r>
            <w:r>
              <w:rPr>
                <w:rFonts w:eastAsia="Times New Roman" w:cs="Arial"/>
                <w:b/>
                <w:sz w:val="16"/>
                <w:szCs w:val="16"/>
                <w:lang w:val="es-ES" w:eastAsia="es-ES"/>
              </w:rPr>
              <w:br/>
              <w:t>Ex0</w:t>
            </w:r>
            <w:r>
              <w:rPr>
                <w:rFonts w:eastAsia="Times New Roman" w:cs="Arial"/>
                <w:b/>
                <w:sz w:val="16"/>
                <w:szCs w:val="16"/>
                <w:lang w:val="es-ES" w:eastAsia="es-ES"/>
              </w:rPr>
              <w:br/>
              <w:t>(Gg CO2 Eq)</w:t>
            </w:r>
          </w:p>
        </w:tc>
        <w:tc>
          <w:tcPr>
            <w:tcW w:w="1417" w:type="dxa"/>
            <w:tcBorders>
              <w:top w:val="single" w:sz="4" w:space="0" w:color="auto"/>
              <w:left w:val="nil"/>
              <w:bottom w:val="single" w:sz="4" w:space="0" w:color="auto"/>
              <w:right w:val="single" w:sz="4" w:space="0" w:color="auto"/>
            </w:tcBorders>
            <w:shd w:val="clear" w:color="auto" w:fill="9BBB59" w:themeFill="accent3"/>
            <w:vAlign w:val="center"/>
            <w:hideMark/>
          </w:tcPr>
          <w:p w14:paraId="0AB75804" w14:textId="77777777" w:rsidR="00A8055B" w:rsidRDefault="00A8055B" w:rsidP="00D554AB">
            <w:pPr>
              <w:spacing w:after="0"/>
              <w:jc w:val="center"/>
              <w:rPr>
                <w:rFonts w:eastAsia="Times New Roman" w:cs="Arial"/>
                <w:b/>
                <w:sz w:val="16"/>
                <w:szCs w:val="16"/>
                <w:lang w:val="en-US" w:eastAsia="es-ES"/>
              </w:rPr>
            </w:pPr>
            <w:r>
              <w:rPr>
                <w:rFonts w:eastAsia="Times New Roman" w:cs="Arial"/>
                <w:b/>
                <w:sz w:val="16"/>
                <w:szCs w:val="16"/>
                <w:lang w:val="en-US" w:eastAsia="es-ES"/>
              </w:rPr>
              <w:t>2016 Year Estimate</w:t>
            </w:r>
            <w:r>
              <w:rPr>
                <w:rFonts w:eastAsia="Times New Roman" w:cs="Arial"/>
                <w:b/>
                <w:sz w:val="16"/>
                <w:szCs w:val="16"/>
                <w:lang w:val="en-US" w:eastAsia="es-ES"/>
              </w:rPr>
              <w:br/>
              <w:t>Ext</w:t>
            </w:r>
            <w:r>
              <w:rPr>
                <w:rFonts w:eastAsia="Times New Roman" w:cs="Arial"/>
                <w:b/>
                <w:sz w:val="16"/>
                <w:szCs w:val="16"/>
                <w:lang w:val="en-US" w:eastAsia="es-ES"/>
              </w:rPr>
              <w:br/>
              <w:t>(Gg CO2 Eq)</w:t>
            </w:r>
          </w:p>
        </w:tc>
        <w:tc>
          <w:tcPr>
            <w:tcW w:w="1417" w:type="dxa"/>
            <w:tcBorders>
              <w:top w:val="single" w:sz="4" w:space="0" w:color="auto"/>
              <w:left w:val="nil"/>
              <w:bottom w:val="single" w:sz="4" w:space="0" w:color="auto"/>
              <w:right w:val="single" w:sz="4" w:space="0" w:color="auto"/>
            </w:tcBorders>
            <w:shd w:val="clear" w:color="auto" w:fill="9BBB59" w:themeFill="accent3"/>
            <w:vAlign w:val="center"/>
            <w:hideMark/>
          </w:tcPr>
          <w:p w14:paraId="36B83CB0" w14:textId="77777777" w:rsidR="00A8055B" w:rsidRDefault="00A8055B" w:rsidP="00D554AB">
            <w:pPr>
              <w:spacing w:after="0"/>
              <w:jc w:val="center"/>
              <w:rPr>
                <w:rFonts w:eastAsia="Times New Roman" w:cs="Arial"/>
                <w:b/>
                <w:sz w:val="16"/>
                <w:szCs w:val="16"/>
                <w:lang w:val="es-ES" w:eastAsia="es-ES"/>
              </w:rPr>
            </w:pPr>
            <w:r>
              <w:rPr>
                <w:rFonts w:eastAsia="Times New Roman" w:cs="Arial"/>
                <w:b/>
                <w:sz w:val="16"/>
                <w:szCs w:val="16"/>
                <w:lang w:val="es-ES" w:eastAsia="es-ES"/>
              </w:rPr>
              <w:t>Trend Assessment</w:t>
            </w:r>
            <w:r>
              <w:rPr>
                <w:rFonts w:eastAsia="Times New Roman" w:cs="Arial"/>
                <w:b/>
                <w:sz w:val="16"/>
                <w:szCs w:val="16"/>
                <w:lang w:val="es-ES" w:eastAsia="es-ES"/>
              </w:rPr>
              <w:br/>
              <w:t>(Txt)</w:t>
            </w:r>
          </w:p>
        </w:tc>
        <w:tc>
          <w:tcPr>
            <w:tcW w:w="1417" w:type="dxa"/>
            <w:tcBorders>
              <w:top w:val="single" w:sz="4" w:space="0" w:color="auto"/>
              <w:left w:val="nil"/>
              <w:bottom w:val="single" w:sz="4" w:space="0" w:color="auto"/>
              <w:right w:val="single" w:sz="4" w:space="0" w:color="auto"/>
            </w:tcBorders>
            <w:shd w:val="clear" w:color="auto" w:fill="9BBB59" w:themeFill="accent3"/>
            <w:vAlign w:val="center"/>
            <w:hideMark/>
          </w:tcPr>
          <w:p w14:paraId="54FCFE5C" w14:textId="77777777" w:rsidR="00A8055B" w:rsidRDefault="00A8055B" w:rsidP="00D554AB">
            <w:pPr>
              <w:spacing w:after="0"/>
              <w:jc w:val="center"/>
              <w:rPr>
                <w:rFonts w:eastAsia="Times New Roman" w:cs="Arial"/>
                <w:b/>
                <w:sz w:val="16"/>
                <w:szCs w:val="16"/>
                <w:lang w:val="es-ES" w:eastAsia="es-ES"/>
              </w:rPr>
            </w:pPr>
            <w:r>
              <w:rPr>
                <w:rFonts w:eastAsia="Times New Roman" w:cs="Arial"/>
                <w:b/>
                <w:sz w:val="16"/>
                <w:szCs w:val="16"/>
                <w:lang w:val="es-ES" w:eastAsia="es-ES"/>
              </w:rPr>
              <w:t>% Contribution to Trend</w:t>
            </w:r>
          </w:p>
        </w:tc>
        <w:tc>
          <w:tcPr>
            <w:tcW w:w="1418" w:type="dxa"/>
            <w:tcBorders>
              <w:top w:val="single" w:sz="4" w:space="0" w:color="auto"/>
              <w:left w:val="nil"/>
              <w:bottom w:val="single" w:sz="4" w:space="0" w:color="auto"/>
              <w:right w:val="single" w:sz="4" w:space="0" w:color="auto"/>
            </w:tcBorders>
            <w:shd w:val="clear" w:color="auto" w:fill="9BBB59" w:themeFill="accent3"/>
            <w:vAlign w:val="center"/>
            <w:hideMark/>
          </w:tcPr>
          <w:p w14:paraId="08B6E1C6" w14:textId="77777777" w:rsidR="00A8055B" w:rsidRDefault="00A8055B" w:rsidP="00D554AB">
            <w:pPr>
              <w:spacing w:after="0"/>
              <w:jc w:val="center"/>
              <w:rPr>
                <w:rFonts w:eastAsia="Times New Roman" w:cs="Arial"/>
                <w:b/>
                <w:sz w:val="16"/>
                <w:szCs w:val="16"/>
                <w:lang w:val="en-US" w:eastAsia="es-ES"/>
              </w:rPr>
            </w:pPr>
            <w:r>
              <w:rPr>
                <w:rFonts w:eastAsia="Times New Roman" w:cs="Arial"/>
                <w:b/>
                <w:sz w:val="16"/>
                <w:szCs w:val="16"/>
                <w:lang w:val="en-US" w:eastAsia="es-ES"/>
              </w:rPr>
              <w:t>Cumulative Total of Column G</w:t>
            </w:r>
          </w:p>
        </w:tc>
      </w:tr>
      <w:tr w:rsidR="00A8055B" w14:paraId="6D3D88FB"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C23CC69" w14:textId="77777777" w:rsidR="00A8055B" w:rsidRPr="00A67C29" w:rsidRDefault="00A8055B" w:rsidP="00D554AB">
            <w:pPr>
              <w:spacing w:after="0"/>
              <w:jc w:val="center"/>
              <w:rPr>
                <w:rFonts w:eastAsia="Times New Roman" w:cs="Arial"/>
                <w:b/>
                <w:bCs/>
                <w:color w:val="000000"/>
                <w:sz w:val="16"/>
                <w:szCs w:val="16"/>
                <w:lang w:val="es-ES" w:eastAsia="es-ES"/>
              </w:rPr>
            </w:pPr>
            <w:r w:rsidRPr="00A67C29">
              <w:rPr>
                <w:rFonts w:cs="Arial"/>
                <w:b/>
                <w:bCs/>
                <w:color w:val="000000"/>
                <w:sz w:val="16"/>
                <w:szCs w:val="16"/>
              </w:rPr>
              <w:t>1.A.1</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0465CDB6" w14:textId="77777777" w:rsidR="00A8055B" w:rsidRPr="00A67C29" w:rsidRDefault="00A8055B" w:rsidP="00D554AB">
            <w:pPr>
              <w:spacing w:after="0"/>
              <w:jc w:val="left"/>
              <w:rPr>
                <w:rFonts w:eastAsia="Times New Roman" w:cs="Arial"/>
                <w:b/>
                <w:bCs/>
                <w:color w:val="000000"/>
                <w:sz w:val="16"/>
                <w:szCs w:val="16"/>
                <w:lang w:val="es-ES" w:eastAsia="es-ES"/>
              </w:rPr>
            </w:pPr>
            <w:r w:rsidRPr="00A67C29">
              <w:rPr>
                <w:rFonts w:cs="Arial"/>
                <w:b/>
                <w:bCs/>
                <w:color w:val="000000"/>
                <w:sz w:val="16"/>
                <w:szCs w:val="16"/>
              </w:rPr>
              <w:t>Energy Industries - Solid Fuels</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50917271" w14:textId="77777777" w:rsidR="00A8055B" w:rsidRPr="00A67C29" w:rsidRDefault="00A8055B" w:rsidP="00D554AB">
            <w:pPr>
              <w:spacing w:after="0"/>
              <w:jc w:val="center"/>
              <w:rPr>
                <w:rFonts w:eastAsia="Times New Roman" w:cs="Arial"/>
                <w:b/>
                <w:bCs/>
                <w:color w:val="000000"/>
                <w:sz w:val="16"/>
                <w:szCs w:val="16"/>
                <w:lang w:val="es-ES" w:eastAsia="es-ES"/>
              </w:rPr>
            </w:pPr>
            <w:r>
              <w:rPr>
                <w:rFonts w:cs="Arial"/>
                <w:b/>
                <w:bCs/>
                <w:color w:val="000000"/>
                <w:sz w:val="16"/>
                <w:szCs w:val="16"/>
              </w:rPr>
              <w:t>CO</w:t>
            </w:r>
            <w:r>
              <w:rPr>
                <w:rFonts w:cs="Arial"/>
                <w:b/>
                <w:bCs/>
                <w:color w:val="000000"/>
                <w:sz w:val="16"/>
                <w:szCs w:val="16"/>
                <w:vertAlign w:val="subscript"/>
              </w:rPr>
              <w:t>2</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76E04325"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561,54</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147CEA70"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1694,13</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173A983E"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0,24</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3DEF35ED"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0,30</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1CF48FCE"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0,30</w:t>
            </w:r>
          </w:p>
        </w:tc>
      </w:tr>
      <w:tr w:rsidR="00A8055B" w14:paraId="35F95D0F"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CBCF965" w14:textId="77777777" w:rsidR="00A8055B" w:rsidRPr="00A67C29" w:rsidRDefault="00A8055B" w:rsidP="00D554AB">
            <w:pPr>
              <w:spacing w:after="0"/>
              <w:jc w:val="center"/>
              <w:rPr>
                <w:rFonts w:eastAsia="Times New Roman" w:cs="Arial"/>
                <w:b/>
                <w:bCs/>
                <w:color w:val="000000"/>
                <w:sz w:val="16"/>
                <w:szCs w:val="16"/>
                <w:lang w:val="es-ES" w:eastAsia="es-ES"/>
              </w:rPr>
            </w:pPr>
            <w:r w:rsidRPr="00A67C29">
              <w:rPr>
                <w:rFonts w:cs="Arial"/>
                <w:b/>
                <w:bCs/>
                <w:color w:val="000000"/>
                <w:sz w:val="16"/>
                <w:szCs w:val="16"/>
              </w:rPr>
              <w:t>1.A.1</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28B88D68" w14:textId="77777777" w:rsidR="00A8055B" w:rsidRPr="00A67C29" w:rsidRDefault="00A8055B" w:rsidP="00D554AB">
            <w:pPr>
              <w:spacing w:after="0"/>
              <w:jc w:val="left"/>
              <w:rPr>
                <w:rFonts w:eastAsia="Times New Roman" w:cs="Arial"/>
                <w:b/>
                <w:bCs/>
                <w:color w:val="000000"/>
                <w:sz w:val="16"/>
                <w:szCs w:val="16"/>
                <w:lang w:val="es-ES" w:eastAsia="es-ES"/>
              </w:rPr>
            </w:pPr>
            <w:r w:rsidRPr="00A67C29">
              <w:rPr>
                <w:rFonts w:cs="Arial"/>
                <w:b/>
                <w:bCs/>
                <w:color w:val="000000"/>
                <w:sz w:val="16"/>
                <w:szCs w:val="16"/>
              </w:rPr>
              <w:t>Energy Industries - Liquid Fuels</w:t>
            </w:r>
          </w:p>
        </w:tc>
        <w:tc>
          <w:tcPr>
            <w:tcW w:w="1417" w:type="dxa"/>
            <w:tcBorders>
              <w:top w:val="nil"/>
              <w:left w:val="nil"/>
              <w:bottom w:val="single" w:sz="4" w:space="0" w:color="auto"/>
              <w:right w:val="single" w:sz="4" w:space="0" w:color="auto"/>
            </w:tcBorders>
            <w:shd w:val="clear" w:color="auto" w:fill="C2D69B" w:themeFill="accent3" w:themeFillTint="99"/>
            <w:noWrap/>
            <w:hideMark/>
          </w:tcPr>
          <w:p w14:paraId="4B15900B" w14:textId="77777777" w:rsidR="00A8055B" w:rsidRPr="00A67C29" w:rsidRDefault="00A8055B" w:rsidP="00D554AB">
            <w:pPr>
              <w:spacing w:after="0"/>
              <w:jc w:val="center"/>
              <w:rPr>
                <w:rFonts w:eastAsia="Times New Roman" w:cs="Arial"/>
                <w:b/>
                <w:bCs/>
                <w:color w:val="000000"/>
                <w:sz w:val="16"/>
                <w:szCs w:val="16"/>
                <w:lang w:val="es-ES" w:eastAsia="es-ES"/>
              </w:rPr>
            </w:pPr>
            <w:r w:rsidRPr="000C4BC4">
              <w:rPr>
                <w:rFonts w:cs="Arial"/>
                <w:b/>
                <w:bCs/>
                <w:color w:val="000000"/>
                <w:sz w:val="16"/>
                <w:szCs w:val="16"/>
              </w:rPr>
              <w:t>CO</w:t>
            </w:r>
            <w:r w:rsidRPr="000C4BC4">
              <w:rPr>
                <w:rFonts w:cs="Arial"/>
                <w:b/>
                <w:bCs/>
                <w:color w:val="000000"/>
                <w:sz w:val="16"/>
                <w:szCs w:val="16"/>
                <w:vertAlign w:val="subscript"/>
              </w:rPr>
              <w:t>2</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1543D7DB"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597,72</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66BCA893"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703,03</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6E9BFC32"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0,12</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71270079"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0,15</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004A1AF8"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0,45</w:t>
            </w:r>
          </w:p>
        </w:tc>
      </w:tr>
      <w:tr w:rsidR="00A8055B" w14:paraId="105A00EE"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A73CE6F" w14:textId="77777777" w:rsidR="00A8055B" w:rsidRPr="00A67C29" w:rsidRDefault="00A8055B" w:rsidP="00D554AB">
            <w:pPr>
              <w:spacing w:after="0"/>
              <w:jc w:val="center"/>
              <w:rPr>
                <w:rFonts w:eastAsia="Times New Roman" w:cs="Arial"/>
                <w:b/>
                <w:bCs/>
                <w:color w:val="000000"/>
                <w:sz w:val="16"/>
                <w:szCs w:val="16"/>
                <w:lang w:val="es-ES" w:eastAsia="es-ES"/>
              </w:rPr>
            </w:pPr>
            <w:r w:rsidRPr="00A67C29">
              <w:rPr>
                <w:rFonts w:cs="Arial"/>
                <w:b/>
                <w:bCs/>
                <w:color w:val="000000"/>
                <w:sz w:val="16"/>
                <w:szCs w:val="16"/>
              </w:rPr>
              <w:t>1.A.2</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07C35337" w14:textId="77777777" w:rsidR="00A8055B" w:rsidRPr="00A67C29" w:rsidRDefault="00A8055B" w:rsidP="00D554AB">
            <w:pPr>
              <w:spacing w:after="0"/>
              <w:jc w:val="left"/>
              <w:rPr>
                <w:rFonts w:eastAsia="Times New Roman" w:cs="Arial"/>
                <w:b/>
                <w:bCs/>
                <w:color w:val="000000"/>
                <w:sz w:val="16"/>
                <w:szCs w:val="16"/>
                <w:lang w:val="en-US" w:eastAsia="es-ES"/>
              </w:rPr>
            </w:pPr>
            <w:r w:rsidRPr="00A67C29">
              <w:rPr>
                <w:rFonts w:cs="Arial"/>
                <w:b/>
                <w:bCs/>
                <w:color w:val="000000"/>
                <w:sz w:val="16"/>
                <w:szCs w:val="16"/>
              </w:rPr>
              <w:t>Manufacturing Industries and Construction - Liquid Fuels</w:t>
            </w:r>
          </w:p>
        </w:tc>
        <w:tc>
          <w:tcPr>
            <w:tcW w:w="1417" w:type="dxa"/>
            <w:tcBorders>
              <w:top w:val="nil"/>
              <w:left w:val="nil"/>
              <w:bottom w:val="single" w:sz="4" w:space="0" w:color="auto"/>
              <w:right w:val="single" w:sz="4" w:space="0" w:color="auto"/>
            </w:tcBorders>
            <w:shd w:val="clear" w:color="auto" w:fill="C2D69B" w:themeFill="accent3" w:themeFillTint="99"/>
            <w:noWrap/>
            <w:hideMark/>
          </w:tcPr>
          <w:p w14:paraId="6B5C251E" w14:textId="77777777" w:rsidR="00A8055B" w:rsidRPr="00A67C29" w:rsidRDefault="00A8055B" w:rsidP="00D554AB">
            <w:pPr>
              <w:spacing w:after="0"/>
              <w:jc w:val="center"/>
              <w:rPr>
                <w:rFonts w:eastAsia="Times New Roman" w:cs="Arial"/>
                <w:b/>
                <w:bCs/>
                <w:color w:val="000000"/>
                <w:sz w:val="16"/>
                <w:szCs w:val="16"/>
                <w:lang w:val="es-ES" w:eastAsia="es-ES"/>
              </w:rPr>
            </w:pPr>
            <w:r w:rsidRPr="000C4BC4">
              <w:rPr>
                <w:rFonts w:cs="Arial"/>
                <w:b/>
                <w:bCs/>
                <w:color w:val="000000"/>
                <w:sz w:val="16"/>
                <w:szCs w:val="16"/>
              </w:rPr>
              <w:t>CO</w:t>
            </w:r>
            <w:r w:rsidRPr="000C4BC4">
              <w:rPr>
                <w:rFonts w:cs="Arial"/>
                <w:b/>
                <w:bCs/>
                <w:color w:val="000000"/>
                <w:sz w:val="16"/>
                <w:szCs w:val="16"/>
                <w:vertAlign w:val="subscript"/>
              </w:rPr>
              <w:t>2</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4908DC52"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303,60</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73F90955"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261,45</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33E7F006"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0,09</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63EFF09E"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0,12</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06EEC075"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0,57</w:t>
            </w:r>
          </w:p>
        </w:tc>
      </w:tr>
      <w:tr w:rsidR="00A8055B" w14:paraId="1A2BA36D"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7E25551" w14:textId="77777777" w:rsidR="00A8055B" w:rsidRPr="00A67C29" w:rsidRDefault="00A8055B" w:rsidP="00D554AB">
            <w:pPr>
              <w:spacing w:after="0"/>
              <w:jc w:val="center"/>
              <w:rPr>
                <w:rFonts w:eastAsia="Times New Roman" w:cs="Arial"/>
                <w:b/>
                <w:bCs/>
                <w:color w:val="000000"/>
                <w:sz w:val="16"/>
                <w:szCs w:val="16"/>
                <w:lang w:val="es-ES" w:eastAsia="es-ES"/>
              </w:rPr>
            </w:pPr>
            <w:r w:rsidRPr="00A67C29">
              <w:rPr>
                <w:rFonts w:cs="Arial"/>
                <w:b/>
                <w:bCs/>
                <w:color w:val="000000"/>
                <w:sz w:val="16"/>
                <w:szCs w:val="16"/>
              </w:rPr>
              <w:t>4.A</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70F000BB" w14:textId="77777777" w:rsidR="00A8055B" w:rsidRPr="00A67C29" w:rsidRDefault="00A8055B" w:rsidP="00D554AB">
            <w:pPr>
              <w:spacing w:after="0"/>
              <w:jc w:val="left"/>
              <w:rPr>
                <w:rFonts w:eastAsia="Times New Roman" w:cs="Arial"/>
                <w:b/>
                <w:bCs/>
                <w:color w:val="000000"/>
                <w:sz w:val="16"/>
                <w:szCs w:val="16"/>
                <w:lang w:val="es-ES" w:eastAsia="es-ES"/>
              </w:rPr>
            </w:pPr>
            <w:r w:rsidRPr="00A67C29">
              <w:rPr>
                <w:rFonts w:cs="Arial"/>
                <w:b/>
                <w:bCs/>
                <w:color w:val="000000"/>
                <w:sz w:val="16"/>
                <w:szCs w:val="16"/>
              </w:rPr>
              <w:t>Solid Waste Disposal</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4258ECE3" w14:textId="77777777" w:rsidR="00A8055B" w:rsidRPr="00F72416" w:rsidRDefault="00A8055B" w:rsidP="00D554AB">
            <w:pPr>
              <w:spacing w:after="0"/>
              <w:jc w:val="center"/>
              <w:rPr>
                <w:rFonts w:eastAsia="Times New Roman" w:cs="Arial"/>
                <w:b/>
                <w:bCs/>
                <w:color w:val="000000"/>
                <w:sz w:val="16"/>
                <w:szCs w:val="16"/>
                <w:lang w:val="es-ES" w:eastAsia="es-ES"/>
              </w:rPr>
            </w:pPr>
            <w:r>
              <w:rPr>
                <w:rFonts w:cs="Arial"/>
                <w:b/>
                <w:bCs/>
                <w:color w:val="000000"/>
                <w:sz w:val="16"/>
                <w:szCs w:val="16"/>
              </w:rPr>
              <w:t>CH</w:t>
            </w:r>
            <w:r>
              <w:rPr>
                <w:rFonts w:cs="Arial"/>
                <w:b/>
                <w:bCs/>
                <w:color w:val="000000"/>
                <w:sz w:val="16"/>
                <w:szCs w:val="16"/>
                <w:vertAlign w:val="subscript"/>
              </w:rPr>
              <w:t>4</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68848A1E"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352,65</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3FB38FF1"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403,30</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66A5F1BB"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0,07</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07378354"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0,09</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77B5F2AC"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0,66</w:t>
            </w:r>
          </w:p>
        </w:tc>
      </w:tr>
      <w:tr w:rsidR="00A8055B" w14:paraId="09404029"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172958A7" w14:textId="77777777" w:rsidR="00A8055B" w:rsidRPr="00A67C29" w:rsidRDefault="00A8055B" w:rsidP="00D554AB">
            <w:pPr>
              <w:spacing w:after="0"/>
              <w:jc w:val="center"/>
              <w:rPr>
                <w:rFonts w:eastAsia="Times New Roman" w:cs="Arial"/>
                <w:b/>
                <w:bCs/>
                <w:color w:val="000000"/>
                <w:sz w:val="16"/>
                <w:szCs w:val="16"/>
                <w:lang w:val="es-ES" w:eastAsia="es-ES"/>
              </w:rPr>
            </w:pPr>
            <w:r w:rsidRPr="00A67C29">
              <w:rPr>
                <w:rFonts w:cs="Arial"/>
                <w:b/>
                <w:bCs/>
                <w:color w:val="000000"/>
                <w:sz w:val="16"/>
                <w:szCs w:val="16"/>
              </w:rPr>
              <w:t>2.F.1</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283AC028" w14:textId="77777777" w:rsidR="00A8055B" w:rsidRPr="00A67C29" w:rsidRDefault="00A8055B" w:rsidP="00D554AB">
            <w:pPr>
              <w:spacing w:after="0"/>
              <w:jc w:val="left"/>
              <w:rPr>
                <w:rFonts w:eastAsia="Times New Roman" w:cs="Arial"/>
                <w:b/>
                <w:bCs/>
                <w:color w:val="000000"/>
                <w:sz w:val="16"/>
                <w:szCs w:val="16"/>
                <w:lang w:val="es-ES" w:eastAsia="es-ES"/>
              </w:rPr>
            </w:pPr>
            <w:r w:rsidRPr="00A67C29">
              <w:rPr>
                <w:rFonts w:cs="Arial"/>
                <w:b/>
                <w:bCs/>
                <w:color w:val="000000"/>
                <w:sz w:val="16"/>
                <w:szCs w:val="16"/>
              </w:rPr>
              <w:t>Refrigeration and Air Conditioning</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70EA8EED" w14:textId="77777777" w:rsidR="00A8055B" w:rsidRPr="00A67C29" w:rsidRDefault="00A8055B" w:rsidP="00D554AB">
            <w:pPr>
              <w:spacing w:after="0"/>
              <w:jc w:val="center"/>
              <w:rPr>
                <w:rFonts w:eastAsia="Times New Roman" w:cs="Arial"/>
                <w:b/>
                <w:bCs/>
                <w:color w:val="000000"/>
                <w:sz w:val="16"/>
                <w:szCs w:val="16"/>
                <w:lang w:val="es-ES" w:eastAsia="es-ES"/>
              </w:rPr>
            </w:pPr>
            <w:r w:rsidRPr="00A67C29">
              <w:rPr>
                <w:rFonts w:cs="Arial"/>
                <w:b/>
                <w:bCs/>
                <w:color w:val="000000"/>
                <w:sz w:val="16"/>
                <w:szCs w:val="16"/>
              </w:rPr>
              <w:t>HFCs, PFCs</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717A167A"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47,99</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73BD343D"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282,10</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3C89F3FC"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0,07</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1361CCB6"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0,09</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29F72481"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0,75</w:t>
            </w:r>
          </w:p>
        </w:tc>
      </w:tr>
      <w:tr w:rsidR="00A8055B" w14:paraId="374F9471"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0EA0977" w14:textId="77777777" w:rsidR="00A8055B" w:rsidRPr="00A67C29" w:rsidRDefault="00A8055B" w:rsidP="00D554AB">
            <w:pPr>
              <w:spacing w:after="0"/>
              <w:jc w:val="center"/>
              <w:rPr>
                <w:rFonts w:eastAsia="Times New Roman" w:cs="Arial"/>
                <w:b/>
                <w:bCs/>
                <w:color w:val="000000"/>
                <w:sz w:val="16"/>
                <w:szCs w:val="16"/>
                <w:lang w:val="es-ES" w:eastAsia="es-ES"/>
              </w:rPr>
            </w:pPr>
            <w:r w:rsidRPr="00A67C29">
              <w:rPr>
                <w:rFonts w:cs="Arial"/>
                <w:b/>
                <w:bCs/>
                <w:color w:val="000000"/>
                <w:sz w:val="16"/>
                <w:szCs w:val="16"/>
              </w:rPr>
              <w:t>4.D</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2D79BFEC" w14:textId="77777777" w:rsidR="00A8055B" w:rsidRPr="00A67C29" w:rsidRDefault="00A8055B" w:rsidP="00D554AB">
            <w:pPr>
              <w:spacing w:after="0"/>
              <w:jc w:val="left"/>
              <w:rPr>
                <w:rFonts w:eastAsia="Times New Roman" w:cs="Arial"/>
                <w:b/>
                <w:bCs/>
                <w:color w:val="000000"/>
                <w:sz w:val="16"/>
                <w:szCs w:val="16"/>
                <w:lang w:val="es-ES" w:eastAsia="es-ES"/>
              </w:rPr>
            </w:pPr>
            <w:r w:rsidRPr="00A67C29">
              <w:rPr>
                <w:rFonts w:cs="Arial"/>
                <w:b/>
                <w:bCs/>
                <w:color w:val="000000"/>
                <w:sz w:val="16"/>
                <w:szCs w:val="16"/>
              </w:rPr>
              <w:t>Wastewater Treatment and Discharge</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32C48239" w14:textId="77777777" w:rsidR="00A8055B" w:rsidRPr="00A67C29" w:rsidRDefault="00A8055B" w:rsidP="00D554AB">
            <w:pPr>
              <w:spacing w:after="0"/>
              <w:jc w:val="center"/>
              <w:rPr>
                <w:rFonts w:eastAsia="Times New Roman" w:cs="Arial"/>
                <w:b/>
                <w:bCs/>
                <w:color w:val="000000"/>
                <w:sz w:val="16"/>
                <w:szCs w:val="16"/>
                <w:lang w:val="es-ES" w:eastAsia="es-ES"/>
              </w:rPr>
            </w:pPr>
            <w:r>
              <w:rPr>
                <w:rFonts w:cs="Arial"/>
                <w:b/>
                <w:bCs/>
                <w:color w:val="000000"/>
                <w:sz w:val="16"/>
                <w:szCs w:val="16"/>
              </w:rPr>
              <w:t>CH</w:t>
            </w:r>
            <w:r>
              <w:rPr>
                <w:rFonts w:cs="Arial"/>
                <w:b/>
                <w:bCs/>
                <w:color w:val="000000"/>
                <w:sz w:val="16"/>
                <w:szCs w:val="16"/>
                <w:vertAlign w:val="subscript"/>
              </w:rPr>
              <w:t>4</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37C4A09B"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188,70</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0D523EFA"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161,14</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2746C4C1"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0,06</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60F6E1F9"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0,07</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7A4800B2"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0,82</w:t>
            </w:r>
          </w:p>
        </w:tc>
      </w:tr>
      <w:tr w:rsidR="00A8055B" w14:paraId="41CC4C2A"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2FE7C8F" w14:textId="77777777" w:rsidR="00A8055B" w:rsidRPr="00A67C29" w:rsidRDefault="00A8055B" w:rsidP="00D554AB">
            <w:pPr>
              <w:spacing w:after="0"/>
              <w:jc w:val="center"/>
              <w:rPr>
                <w:rFonts w:eastAsia="Times New Roman" w:cs="Arial"/>
                <w:b/>
                <w:bCs/>
                <w:color w:val="000000"/>
                <w:sz w:val="16"/>
                <w:szCs w:val="16"/>
                <w:lang w:val="es-ES" w:eastAsia="es-ES"/>
              </w:rPr>
            </w:pPr>
            <w:r w:rsidRPr="00A67C29">
              <w:rPr>
                <w:rFonts w:cs="Arial"/>
                <w:b/>
                <w:bCs/>
                <w:color w:val="000000"/>
                <w:sz w:val="16"/>
                <w:szCs w:val="16"/>
              </w:rPr>
              <w:t>1.A.3.b</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77FD34B1" w14:textId="77777777" w:rsidR="00A8055B" w:rsidRPr="00A67C29" w:rsidRDefault="00A8055B" w:rsidP="00D554AB">
            <w:pPr>
              <w:spacing w:after="0"/>
              <w:jc w:val="left"/>
              <w:rPr>
                <w:rFonts w:eastAsia="Times New Roman" w:cs="Arial"/>
                <w:b/>
                <w:bCs/>
                <w:color w:val="000000"/>
                <w:sz w:val="16"/>
                <w:szCs w:val="16"/>
                <w:lang w:val="es-ES" w:eastAsia="es-ES"/>
              </w:rPr>
            </w:pPr>
            <w:r w:rsidRPr="00A67C29">
              <w:rPr>
                <w:rFonts w:cs="Arial"/>
                <w:b/>
                <w:bCs/>
                <w:color w:val="000000"/>
                <w:sz w:val="16"/>
                <w:szCs w:val="16"/>
              </w:rPr>
              <w:t>Road Transportation</w:t>
            </w:r>
          </w:p>
        </w:tc>
        <w:tc>
          <w:tcPr>
            <w:tcW w:w="1417" w:type="dxa"/>
            <w:tcBorders>
              <w:top w:val="nil"/>
              <w:left w:val="nil"/>
              <w:bottom w:val="single" w:sz="4" w:space="0" w:color="auto"/>
              <w:right w:val="single" w:sz="4" w:space="0" w:color="auto"/>
            </w:tcBorders>
            <w:shd w:val="clear" w:color="auto" w:fill="C2D69B" w:themeFill="accent3" w:themeFillTint="99"/>
            <w:noWrap/>
            <w:hideMark/>
          </w:tcPr>
          <w:p w14:paraId="47DB53BA" w14:textId="77777777" w:rsidR="00A8055B" w:rsidRPr="00A67C29" w:rsidRDefault="00A8055B" w:rsidP="00D554AB">
            <w:pPr>
              <w:spacing w:after="0"/>
              <w:jc w:val="center"/>
              <w:rPr>
                <w:rFonts w:eastAsia="Times New Roman" w:cs="Arial"/>
                <w:b/>
                <w:bCs/>
                <w:color w:val="000000"/>
                <w:sz w:val="16"/>
                <w:szCs w:val="16"/>
                <w:lang w:val="es-ES" w:eastAsia="es-ES"/>
              </w:rPr>
            </w:pPr>
            <w:r w:rsidRPr="00657734">
              <w:rPr>
                <w:rFonts w:cs="Arial"/>
                <w:b/>
                <w:bCs/>
                <w:color w:val="000000"/>
                <w:sz w:val="16"/>
                <w:szCs w:val="16"/>
              </w:rPr>
              <w:t>CO</w:t>
            </w:r>
            <w:r w:rsidRPr="00657734">
              <w:rPr>
                <w:rFonts w:cs="Arial"/>
                <w:b/>
                <w:bCs/>
                <w:color w:val="000000"/>
                <w:sz w:val="16"/>
                <w:szCs w:val="16"/>
                <w:vertAlign w:val="subscript"/>
              </w:rPr>
              <w:t>2</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4427E6DA"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528,48</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49D022B2"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1071,80</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50CFD6E9"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0,05</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50749717"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0,06</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23D51D28"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0,88</w:t>
            </w:r>
          </w:p>
        </w:tc>
      </w:tr>
      <w:tr w:rsidR="00A8055B" w14:paraId="68EB7CDC"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5592CFC8" w14:textId="77777777" w:rsidR="00A8055B" w:rsidRPr="00A67C29" w:rsidRDefault="00A8055B" w:rsidP="00D554AB">
            <w:pPr>
              <w:spacing w:after="0"/>
              <w:jc w:val="center"/>
              <w:rPr>
                <w:rFonts w:eastAsia="Times New Roman" w:cs="Arial"/>
                <w:b/>
                <w:color w:val="000000"/>
                <w:sz w:val="16"/>
                <w:szCs w:val="16"/>
                <w:lang w:val="es-ES" w:eastAsia="es-ES"/>
              </w:rPr>
            </w:pPr>
            <w:r w:rsidRPr="00A67C29">
              <w:rPr>
                <w:rFonts w:cs="Arial"/>
                <w:b/>
                <w:bCs/>
                <w:color w:val="000000"/>
                <w:sz w:val="16"/>
                <w:szCs w:val="16"/>
              </w:rPr>
              <w:t>1.A.4</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7C3A1467" w14:textId="77777777" w:rsidR="00A8055B" w:rsidRPr="00A67C29" w:rsidRDefault="00A8055B" w:rsidP="00D554AB">
            <w:pPr>
              <w:spacing w:after="0"/>
              <w:jc w:val="left"/>
              <w:rPr>
                <w:rFonts w:eastAsia="Times New Roman" w:cs="Arial"/>
                <w:b/>
                <w:color w:val="000000"/>
                <w:sz w:val="16"/>
                <w:szCs w:val="16"/>
                <w:lang w:eastAsia="es-ES"/>
              </w:rPr>
            </w:pPr>
            <w:r w:rsidRPr="00A67C29">
              <w:rPr>
                <w:rFonts w:cs="Arial"/>
                <w:b/>
                <w:bCs/>
                <w:color w:val="000000"/>
                <w:sz w:val="16"/>
                <w:szCs w:val="16"/>
              </w:rPr>
              <w:t>Other Sectors - Liquid Fuels</w:t>
            </w:r>
          </w:p>
        </w:tc>
        <w:tc>
          <w:tcPr>
            <w:tcW w:w="1417" w:type="dxa"/>
            <w:tcBorders>
              <w:top w:val="nil"/>
              <w:left w:val="nil"/>
              <w:bottom w:val="single" w:sz="4" w:space="0" w:color="auto"/>
              <w:right w:val="single" w:sz="4" w:space="0" w:color="auto"/>
            </w:tcBorders>
            <w:shd w:val="clear" w:color="auto" w:fill="C2D69B" w:themeFill="accent3" w:themeFillTint="99"/>
            <w:noWrap/>
            <w:hideMark/>
          </w:tcPr>
          <w:p w14:paraId="5B2DB112" w14:textId="77777777" w:rsidR="00A8055B" w:rsidRPr="00A67C29" w:rsidRDefault="00A8055B" w:rsidP="00D554AB">
            <w:pPr>
              <w:spacing w:after="0"/>
              <w:jc w:val="center"/>
              <w:rPr>
                <w:rFonts w:eastAsia="Times New Roman" w:cs="Arial"/>
                <w:b/>
                <w:color w:val="000000"/>
                <w:sz w:val="16"/>
                <w:szCs w:val="16"/>
                <w:lang w:val="es-ES" w:eastAsia="es-ES"/>
              </w:rPr>
            </w:pPr>
            <w:r w:rsidRPr="00657734">
              <w:rPr>
                <w:rFonts w:cs="Arial"/>
                <w:b/>
                <w:bCs/>
                <w:color w:val="000000"/>
                <w:sz w:val="16"/>
                <w:szCs w:val="16"/>
              </w:rPr>
              <w:t>CO</w:t>
            </w:r>
            <w:r w:rsidRPr="00657734">
              <w:rPr>
                <w:rFonts w:cs="Arial"/>
                <w:b/>
                <w:bCs/>
                <w:color w:val="000000"/>
                <w:sz w:val="16"/>
                <w:szCs w:val="16"/>
                <w:vertAlign w:val="subscript"/>
              </w:rPr>
              <w:t>2</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02EEF0E9"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195,81</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239CC74E"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245,73</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5096B8B4"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0,03</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4138B92B"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0,04</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3824700D"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0,93</w:t>
            </w:r>
          </w:p>
        </w:tc>
      </w:tr>
      <w:tr w:rsidR="00A8055B" w14:paraId="2747794C"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2D21F178" w14:textId="77777777" w:rsidR="00A8055B" w:rsidRPr="00A67C29" w:rsidRDefault="00A8055B" w:rsidP="00D554AB">
            <w:pPr>
              <w:spacing w:after="0"/>
              <w:jc w:val="center"/>
              <w:rPr>
                <w:rFonts w:eastAsia="Times New Roman" w:cs="Arial"/>
                <w:b/>
                <w:color w:val="000000"/>
                <w:sz w:val="16"/>
                <w:szCs w:val="16"/>
                <w:lang w:val="es-ES" w:eastAsia="es-ES"/>
              </w:rPr>
            </w:pPr>
            <w:r w:rsidRPr="00A67C29">
              <w:rPr>
                <w:rFonts w:cs="Arial"/>
                <w:b/>
                <w:bCs/>
                <w:color w:val="000000"/>
                <w:sz w:val="16"/>
                <w:szCs w:val="16"/>
              </w:rPr>
              <w:t>3.C.4</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0A395181" w14:textId="77777777" w:rsidR="00A8055B" w:rsidRPr="00A67C29" w:rsidRDefault="00A8055B" w:rsidP="00D554AB">
            <w:pPr>
              <w:spacing w:after="0"/>
              <w:jc w:val="left"/>
              <w:rPr>
                <w:rFonts w:eastAsia="Times New Roman" w:cs="Arial"/>
                <w:b/>
                <w:color w:val="000000"/>
                <w:sz w:val="16"/>
                <w:szCs w:val="16"/>
                <w:lang w:val="en-US" w:eastAsia="es-ES"/>
              </w:rPr>
            </w:pPr>
            <w:r w:rsidRPr="00A67C29">
              <w:rPr>
                <w:rFonts w:cs="Arial"/>
                <w:b/>
                <w:bCs/>
                <w:color w:val="000000"/>
                <w:sz w:val="16"/>
                <w:szCs w:val="16"/>
              </w:rPr>
              <w:t>Direct N2O Emissions from managed soils</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53F86B39" w14:textId="77777777" w:rsidR="00A8055B" w:rsidRPr="00E76C18" w:rsidRDefault="00A8055B" w:rsidP="00D554AB">
            <w:pPr>
              <w:spacing w:after="0"/>
              <w:jc w:val="center"/>
              <w:rPr>
                <w:rFonts w:eastAsia="Times New Roman" w:cs="Arial"/>
                <w:b/>
                <w:color w:val="000000"/>
                <w:sz w:val="16"/>
                <w:szCs w:val="16"/>
                <w:lang w:val="es-ES" w:eastAsia="es-ES"/>
              </w:rPr>
            </w:pPr>
            <w:r>
              <w:rPr>
                <w:rFonts w:cs="Arial"/>
                <w:b/>
                <w:bCs/>
                <w:color w:val="000000"/>
                <w:sz w:val="16"/>
                <w:szCs w:val="16"/>
              </w:rPr>
              <w:t>N</w:t>
            </w:r>
            <w:r>
              <w:rPr>
                <w:rFonts w:cs="Arial"/>
                <w:b/>
                <w:bCs/>
                <w:color w:val="000000"/>
                <w:sz w:val="16"/>
                <w:szCs w:val="16"/>
                <w:vertAlign w:val="subscript"/>
              </w:rPr>
              <w:t>2</w:t>
            </w:r>
            <w:r>
              <w:rPr>
                <w:rFonts w:cs="Arial"/>
                <w:b/>
                <w:bCs/>
                <w:color w:val="000000"/>
                <w:sz w:val="16"/>
                <w:szCs w:val="16"/>
              </w:rPr>
              <w:t>O</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7C364DBC"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0,00</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4A5111F1"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37,04</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232A3314"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0,01</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24F648A7"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0,02</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174E05F6"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0,94</w:t>
            </w:r>
          </w:p>
        </w:tc>
      </w:tr>
      <w:tr w:rsidR="00A8055B" w14:paraId="093EBFA6"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C0524A9" w14:textId="77777777" w:rsidR="00A8055B" w:rsidRPr="00A67C29" w:rsidRDefault="00A8055B" w:rsidP="00D554AB">
            <w:pPr>
              <w:spacing w:after="0"/>
              <w:jc w:val="center"/>
              <w:rPr>
                <w:rFonts w:eastAsia="Times New Roman" w:cs="Arial"/>
                <w:b/>
                <w:color w:val="000000"/>
                <w:sz w:val="16"/>
                <w:szCs w:val="16"/>
                <w:lang w:val="es-ES" w:eastAsia="es-ES"/>
              </w:rPr>
            </w:pPr>
            <w:r w:rsidRPr="00A67C29">
              <w:rPr>
                <w:rFonts w:cs="Arial"/>
                <w:b/>
                <w:bCs/>
                <w:color w:val="000000"/>
                <w:sz w:val="16"/>
                <w:szCs w:val="16"/>
              </w:rPr>
              <w:t>1.A.2</w:t>
            </w:r>
          </w:p>
        </w:tc>
        <w:tc>
          <w:tcPr>
            <w:tcW w:w="4678" w:type="dxa"/>
            <w:tcBorders>
              <w:top w:val="nil"/>
              <w:left w:val="nil"/>
              <w:bottom w:val="single" w:sz="4" w:space="0" w:color="auto"/>
              <w:right w:val="single" w:sz="4" w:space="0" w:color="auto"/>
            </w:tcBorders>
            <w:shd w:val="clear" w:color="auto" w:fill="C2D69B" w:themeFill="accent3" w:themeFillTint="99"/>
            <w:noWrap/>
            <w:vAlign w:val="center"/>
            <w:hideMark/>
          </w:tcPr>
          <w:p w14:paraId="6C5C4F3E" w14:textId="77777777" w:rsidR="00A8055B" w:rsidRPr="00A67C29" w:rsidRDefault="00A8055B" w:rsidP="00D554AB">
            <w:pPr>
              <w:spacing w:after="0"/>
              <w:jc w:val="left"/>
              <w:rPr>
                <w:rFonts w:eastAsia="Times New Roman" w:cs="Arial"/>
                <w:b/>
                <w:color w:val="000000"/>
                <w:sz w:val="16"/>
                <w:szCs w:val="16"/>
                <w:lang w:val="en-US" w:eastAsia="es-ES"/>
              </w:rPr>
            </w:pPr>
            <w:r w:rsidRPr="00A67C29">
              <w:rPr>
                <w:rFonts w:cs="Arial"/>
                <w:b/>
                <w:bCs/>
                <w:color w:val="000000"/>
                <w:sz w:val="16"/>
                <w:szCs w:val="16"/>
              </w:rPr>
              <w:t>Manufacturing Industries and Construction - Solid Fuels</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2C58F470" w14:textId="77777777" w:rsidR="00A8055B" w:rsidRPr="00A67C29" w:rsidRDefault="00A8055B" w:rsidP="00D554AB">
            <w:pPr>
              <w:spacing w:after="0"/>
              <w:jc w:val="center"/>
              <w:rPr>
                <w:rFonts w:eastAsia="Times New Roman" w:cs="Arial"/>
                <w:b/>
                <w:color w:val="000000"/>
                <w:sz w:val="16"/>
                <w:szCs w:val="16"/>
                <w:lang w:val="es-ES" w:eastAsia="es-ES"/>
              </w:rPr>
            </w:pPr>
            <w:r>
              <w:rPr>
                <w:rFonts w:cs="Arial"/>
                <w:b/>
                <w:bCs/>
                <w:color w:val="000000"/>
                <w:sz w:val="16"/>
                <w:szCs w:val="16"/>
              </w:rPr>
              <w:t>CO</w:t>
            </w:r>
            <w:r>
              <w:rPr>
                <w:rFonts w:cs="Arial"/>
                <w:b/>
                <w:bCs/>
                <w:color w:val="000000"/>
                <w:sz w:val="16"/>
                <w:szCs w:val="16"/>
                <w:vertAlign w:val="subscript"/>
              </w:rPr>
              <w:t>2</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6BA62A5A"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60,11</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60B3AB57"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77,35</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67C11121"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0,01</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74BB07BC"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0,01</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4624B4F4" w14:textId="77777777" w:rsidR="00A8055B" w:rsidRPr="00A67C29" w:rsidRDefault="00A8055B" w:rsidP="00D554AB">
            <w:pPr>
              <w:spacing w:after="0"/>
              <w:jc w:val="right"/>
              <w:rPr>
                <w:rFonts w:eastAsia="Times New Roman" w:cs="Arial"/>
                <w:b/>
                <w:bCs/>
                <w:color w:val="000000"/>
                <w:sz w:val="16"/>
                <w:szCs w:val="16"/>
                <w:lang w:val="es-ES" w:eastAsia="es-ES"/>
              </w:rPr>
            </w:pPr>
            <w:r w:rsidRPr="00A67C29">
              <w:rPr>
                <w:rFonts w:cs="Arial"/>
                <w:b/>
                <w:bCs/>
                <w:color w:val="000000"/>
                <w:sz w:val="16"/>
                <w:szCs w:val="16"/>
              </w:rPr>
              <w:t>0,95</w:t>
            </w:r>
          </w:p>
        </w:tc>
      </w:tr>
      <w:tr w:rsidR="00A8055B" w14:paraId="658BDFF8" w14:textId="77777777" w:rsidTr="00D554AB">
        <w:trPr>
          <w:trHeight w:val="25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74AEFF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2.C.1</w:t>
            </w:r>
          </w:p>
        </w:tc>
        <w:tc>
          <w:tcPr>
            <w:tcW w:w="4678" w:type="dxa"/>
            <w:tcBorders>
              <w:top w:val="nil"/>
              <w:left w:val="nil"/>
              <w:bottom w:val="single" w:sz="4" w:space="0" w:color="auto"/>
              <w:right w:val="single" w:sz="4" w:space="0" w:color="auto"/>
            </w:tcBorders>
            <w:shd w:val="clear" w:color="auto" w:fill="auto"/>
            <w:noWrap/>
            <w:vAlign w:val="center"/>
            <w:hideMark/>
          </w:tcPr>
          <w:p w14:paraId="20E49419"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Iron and Steel Production</w:t>
            </w:r>
          </w:p>
        </w:tc>
        <w:tc>
          <w:tcPr>
            <w:tcW w:w="1417" w:type="dxa"/>
            <w:tcBorders>
              <w:top w:val="nil"/>
              <w:left w:val="nil"/>
              <w:bottom w:val="single" w:sz="4" w:space="0" w:color="auto"/>
              <w:right w:val="single" w:sz="4" w:space="0" w:color="auto"/>
            </w:tcBorders>
            <w:shd w:val="clear" w:color="auto" w:fill="auto"/>
            <w:noWrap/>
            <w:vAlign w:val="center"/>
            <w:hideMark/>
          </w:tcPr>
          <w:p w14:paraId="7C1253DA" w14:textId="77777777" w:rsidR="00A8055B" w:rsidRPr="00F72416"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shd w:val="clear" w:color="auto" w:fill="auto"/>
            <w:noWrap/>
            <w:vAlign w:val="center"/>
            <w:hideMark/>
          </w:tcPr>
          <w:p w14:paraId="6627CB0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19,57</w:t>
            </w:r>
          </w:p>
        </w:tc>
        <w:tc>
          <w:tcPr>
            <w:tcW w:w="1417" w:type="dxa"/>
            <w:tcBorders>
              <w:top w:val="nil"/>
              <w:left w:val="nil"/>
              <w:bottom w:val="single" w:sz="4" w:space="0" w:color="auto"/>
              <w:right w:val="single" w:sz="4" w:space="0" w:color="auto"/>
            </w:tcBorders>
            <w:shd w:val="clear" w:color="auto" w:fill="auto"/>
            <w:noWrap/>
            <w:vAlign w:val="center"/>
            <w:hideMark/>
          </w:tcPr>
          <w:p w14:paraId="1FA5B17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21,41</w:t>
            </w:r>
          </w:p>
        </w:tc>
        <w:tc>
          <w:tcPr>
            <w:tcW w:w="1417" w:type="dxa"/>
            <w:tcBorders>
              <w:top w:val="nil"/>
              <w:left w:val="nil"/>
              <w:bottom w:val="single" w:sz="4" w:space="0" w:color="auto"/>
              <w:right w:val="single" w:sz="4" w:space="0" w:color="auto"/>
            </w:tcBorders>
            <w:shd w:val="clear" w:color="auto" w:fill="auto"/>
            <w:noWrap/>
            <w:vAlign w:val="center"/>
            <w:hideMark/>
          </w:tcPr>
          <w:p w14:paraId="3296638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E75BD9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0,01</w:t>
            </w:r>
          </w:p>
        </w:tc>
        <w:tc>
          <w:tcPr>
            <w:tcW w:w="1418" w:type="dxa"/>
            <w:tcBorders>
              <w:top w:val="nil"/>
              <w:left w:val="nil"/>
              <w:bottom w:val="single" w:sz="4" w:space="0" w:color="auto"/>
              <w:right w:val="single" w:sz="4" w:space="0" w:color="auto"/>
            </w:tcBorders>
            <w:shd w:val="clear" w:color="auto" w:fill="auto"/>
            <w:noWrap/>
            <w:vAlign w:val="center"/>
            <w:hideMark/>
          </w:tcPr>
          <w:p w14:paraId="15F7FC0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0,96</w:t>
            </w:r>
          </w:p>
        </w:tc>
      </w:tr>
      <w:tr w:rsidR="00A8055B" w14:paraId="79A3A5A6"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21C27F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4D367776"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Water-borne Navigation - Liquid Fuels</w:t>
            </w:r>
          </w:p>
        </w:tc>
        <w:tc>
          <w:tcPr>
            <w:tcW w:w="1417" w:type="dxa"/>
            <w:tcBorders>
              <w:top w:val="nil"/>
              <w:left w:val="nil"/>
              <w:bottom w:val="single" w:sz="4" w:space="0" w:color="auto"/>
              <w:right w:val="single" w:sz="4" w:space="0" w:color="auto"/>
            </w:tcBorders>
            <w:noWrap/>
            <w:vAlign w:val="center"/>
            <w:hideMark/>
          </w:tcPr>
          <w:p w14:paraId="3D91DB4F"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F973FB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30,49</w:t>
            </w:r>
          </w:p>
        </w:tc>
        <w:tc>
          <w:tcPr>
            <w:tcW w:w="1417" w:type="dxa"/>
            <w:tcBorders>
              <w:top w:val="nil"/>
              <w:left w:val="nil"/>
              <w:bottom w:val="single" w:sz="4" w:space="0" w:color="auto"/>
              <w:right w:val="single" w:sz="4" w:space="0" w:color="auto"/>
            </w:tcBorders>
            <w:noWrap/>
            <w:vAlign w:val="center"/>
            <w:hideMark/>
          </w:tcPr>
          <w:p w14:paraId="0873228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64,83</w:t>
            </w:r>
          </w:p>
        </w:tc>
        <w:tc>
          <w:tcPr>
            <w:tcW w:w="1417" w:type="dxa"/>
            <w:tcBorders>
              <w:top w:val="nil"/>
              <w:left w:val="nil"/>
              <w:bottom w:val="single" w:sz="4" w:space="0" w:color="auto"/>
              <w:right w:val="single" w:sz="4" w:space="0" w:color="auto"/>
            </w:tcBorders>
            <w:noWrap/>
            <w:vAlign w:val="center"/>
            <w:hideMark/>
          </w:tcPr>
          <w:p w14:paraId="4401260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B1BE9B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8E1631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0,96</w:t>
            </w:r>
          </w:p>
        </w:tc>
      </w:tr>
      <w:tr w:rsidR="00A8055B" w14:paraId="551EA6F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616BCF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4.D</w:t>
            </w:r>
          </w:p>
        </w:tc>
        <w:tc>
          <w:tcPr>
            <w:tcW w:w="4678" w:type="dxa"/>
            <w:tcBorders>
              <w:top w:val="nil"/>
              <w:left w:val="nil"/>
              <w:bottom w:val="single" w:sz="4" w:space="0" w:color="auto"/>
              <w:right w:val="single" w:sz="4" w:space="0" w:color="auto"/>
            </w:tcBorders>
            <w:noWrap/>
            <w:vAlign w:val="center"/>
            <w:hideMark/>
          </w:tcPr>
          <w:p w14:paraId="015C9D6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Wastewater Treatment and Discharge</w:t>
            </w:r>
          </w:p>
        </w:tc>
        <w:tc>
          <w:tcPr>
            <w:tcW w:w="1417" w:type="dxa"/>
            <w:tcBorders>
              <w:top w:val="nil"/>
              <w:left w:val="nil"/>
              <w:bottom w:val="single" w:sz="4" w:space="0" w:color="auto"/>
              <w:right w:val="single" w:sz="4" w:space="0" w:color="auto"/>
            </w:tcBorders>
            <w:noWrap/>
            <w:vAlign w:val="center"/>
            <w:hideMark/>
          </w:tcPr>
          <w:p w14:paraId="590F8FC6" w14:textId="77777777" w:rsidR="00A8055B" w:rsidRPr="00E76C18"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450B757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18,34</w:t>
            </w:r>
          </w:p>
        </w:tc>
        <w:tc>
          <w:tcPr>
            <w:tcW w:w="1417" w:type="dxa"/>
            <w:tcBorders>
              <w:top w:val="nil"/>
              <w:left w:val="nil"/>
              <w:bottom w:val="single" w:sz="4" w:space="0" w:color="auto"/>
              <w:right w:val="single" w:sz="4" w:space="0" w:color="auto"/>
            </w:tcBorders>
            <w:noWrap/>
            <w:vAlign w:val="center"/>
            <w:hideMark/>
          </w:tcPr>
          <w:p w14:paraId="63A6806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21,56</w:t>
            </w:r>
          </w:p>
        </w:tc>
        <w:tc>
          <w:tcPr>
            <w:tcW w:w="1417" w:type="dxa"/>
            <w:tcBorders>
              <w:top w:val="nil"/>
              <w:left w:val="nil"/>
              <w:bottom w:val="single" w:sz="4" w:space="0" w:color="auto"/>
              <w:right w:val="single" w:sz="4" w:space="0" w:color="auto"/>
            </w:tcBorders>
            <w:noWrap/>
            <w:vAlign w:val="center"/>
            <w:hideMark/>
          </w:tcPr>
          <w:p w14:paraId="0598699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316FFC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460155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0,97</w:t>
            </w:r>
          </w:p>
        </w:tc>
      </w:tr>
      <w:tr w:rsidR="00A8055B" w14:paraId="4F8EA30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3F7D96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2.D</w:t>
            </w:r>
          </w:p>
        </w:tc>
        <w:tc>
          <w:tcPr>
            <w:tcW w:w="4678" w:type="dxa"/>
            <w:tcBorders>
              <w:top w:val="nil"/>
              <w:left w:val="nil"/>
              <w:bottom w:val="single" w:sz="4" w:space="0" w:color="auto"/>
              <w:right w:val="single" w:sz="4" w:space="0" w:color="auto"/>
            </w:tcBorders>
            <w:noWrap/>
            <w:vAlign w:val="center"/>
            <w:hideMark/>
          </w:tcPr>
          <w:p w14:paraId="265AFF95"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Non-Energy Products from Fuels and Solvent Use</w:t>
            </w:r>
          </w:p>
        </w:tc>
        <w:tc>
          <w:tcPr>
            <w:tcW w:w="1417" w:type="dxa"/>
            <w:tcBorders>
              <w:top w:val="nil"/>
              <w:left w:val="nil"/>
              <w:bottom w:val="single" w:sz="4" w:space="0" w:color="auto"/>
              <w:right w:val="single" w:sz="4" w:space="0" w:color="auto"/>
            </w:tcBorders>
            <w:noWrap/>
            <w:vAlign w:val="center"/>
            <w:hideMark/>
          </w:tcPr>
          <w:p w14:paraId="0C0BCA74"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3B62770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B7CBB1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7,66</w:t>
            </w:r>
          </w:p>
        </w:tc>
        <w:tc>
          <w:tcPr>
            <w:tcW w:w="1417" w:type="dxa"/>
            <w:tcBorders>
              <w:top w:val="nil"/>
              <w:left w:val="nil"/>
              <w:bottom w:val="single" w:sz="4" w:space="0" w:color="auto"/>
              <w:right w:val="single" w:sz="4" w:space="0" w:color="auto"/>
            </w:tcBorders>
            <w:noWrap/>
            <w:vAlign w:val="center"/>
            <w:hideMark/>
          </w:tcPr>
          <w:p w14:paraId="0B22CEC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164801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791CDB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0,97</w:t>
            </w:r>
          </w:p>
        </w:tc>
      </w:tr>
      <w:tr w:rsidR="00A8055B" w14:paraId="5636A86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E11157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607057FB"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Manufacturing Industries and Construction - Biomass</w:t>
            </w:r>
          </w:p>
        </w:tc>
        <w:tc>
          <w:tcPr>
            <w:tcW w:w="1417" w:type="dxa"/>
            <w:tcBorders>
              <w:top w:val="nil"/>
              <w:left w:val="nil"/>
              <w:bottom w:val="single" w:sz="4" w:space="0" w:color="auto"/>
              <w:right w:val="single" w:sz="4" w:space="0" w:color="auto"/>
            </w:tcBorders>
            <w:noWrap/>
            <w:vAlign w:val="center"/>
            <w:hideMark/>
          </w:tcPr>
          <w:p w14:paraId="50EC2068"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0DA4290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4,72</w:t>
            </w:r>
          </w:p>
        </w:tc>
        <w:tc>
          <w:tcPr>
            <w:tcW w:w="1417" w:type="dxa"/>
            <w:tcBorders>
              <w:top w:val="nil"/>
              <w:left w:val="nil"/>
              <w:bottom w:val="single" w:sz="4" w:space="0" w:color="auto"/>
              <w:right w:val="single" w:sz="4" w:space="0" w:color="auto"/>
            </w:tcBorders>
            <w:noWrap/>
            <w:vAlign w:val="center"/>
            <w:hideMark/>
          </w:tcPr>
          <w:p w14:paraId="6DC68C9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1,34</w:t>
            </w:r>
          </w:p>
        </w:tc>
        <w:tc>
          <w:tcPr>
            <w:tcW w:w="1417" w:type="dxa"/>
            <w:tcBorders>
              <w:top w:val="nil"/>
              <w:left w:val="nil"/>
              <w:bottom w:val="single" w:sz="4" w:space="0" w:color="auto"/>
              <w:right w:val="single" w:sz="4" w:space="0" w:color="auto"/>
            </w:tcBorders>
            <w:noWrap/>
            <w:vAlign w:val="center"/>
            <w:hideMark/>
          </w:tcPr>
          <w:p w14:paraId="750C6CA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8B0F67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7EB3AA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0,97</w:t>
            </w:r>
          </w:p>
        </w:tc>
      </w:tr>
      <w:tr w:rsidR="00A8055B" w14:paraId="2CD117D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9E87CE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3.A.1</w:t>
            </w:r>
          </w:p>
        </w:tc>
        <w:tc>
          <w:tcPr>
            <w:tcW w:w="4678" w:type="dxa"/>
            <w:tcBorders>
              <w:top w:val="nil"/>
              <w:left w:val="nil"/>
              <w:bottom w:val="single" w:sz="4" w:space="0" w:color="auto"/>
              <w:right w:val="single" w:sz="4" w:space="0" w:color="auto"/>
            </w:tcBorders>
            <w:noWrap/>
            <w:vAlign w:val="center"/>
            <w:hideMark/>
          </w:tcPr>
          <w:p w14:paraId="370C3D7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Enteric Fermentation</w:t>
            </w:r>
          </w:p>
        </w:tc>
        <w:tc>
          <w:tcPr>
            <w:tcW w:w="1417" w:type="dxa"/>
            <w:tcBorders>
              <w:top w:val="nil"/>
              <w:left w:val="nil"/>
              <w:bottom w:val="single" w:sz="4" w:space="0" w:color="auto"/>
              <w:right w:val="single" w:sz="4" w:space="0" w:color="auto"/>
            </w:tcBorders>
            <w:noWrap/>
            <w:vAlign w:val="center"/>
            <w:hideMark/>
          </w:tcPr>
          <w:p w14:paraId="6B9F3474" w14:textId="77777777" w:rsidR="00A8055B" w:rsidRPr="00F72416"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55AC3CC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BA3804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6,50</w:t>
            </w:r>
          </w:p>
        </w:tc>
        <w:tc>
          <w:tcPr>
            <w:tcW w:w="1417" w:type="dxa"/>
            <w:tcBorders>
              <w:top w:val="nil"/>
              <w:left w:val="nil"/>
              <w:bottom w:val="single" w:sz="4" w:space="0" w:color="auto"/>
              <w:right w:val="single" w:sz="4" w:space="0" w:color="auto"/>
            </w:tcBorders>
            <w:noWrap/>
            <w:vAlign w:val="center"/>
            <w:hideMark/>
          </w:tcPr>
          <w:p w14:paraId="5A7CADD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C25AB4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C27C58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0,98</w:t>
            </w:r>
          </w:p>
        </w:tc>
      </w:tr>
      <w:tr w:rsidR="00A8055B" w14:paraId="4E62DEC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C8B95F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4205649F"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Energy Industries - Biomass</w:t>
            </w:r>
          </w:p>
        </w:tc>
        <w:tc>
          <w:tcPr>
            <w:tcW w:w="1417" w:type="dxa"/>
            <w:tcBorders>
              <w:top w:val="nil"/>
              <w:left w:val="nil"/>
              <w:bottom w:val="single" w:sz="4" w:space="0" w:color="auto"/>
              <w:right w:val="single" w:sz="4" w:space="0" w:color="auto"/>
            </w:tcBorders>
            <w:noWrap/>
            <w:vAlign w:val="center"/>
            <w:hideMark/>
          </w:tcPr>
          <w:p w14:paraId="63F208A4"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742767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9,01</w:t>
            </w:r>
          </w:p>
        </w:tc>
        <w:tc>
          <w:tcPr>
            <w:tcW w:w="1417" w:type="dxa"/>
            <w:tcBorders>
              <w:top w:val="nil"/>
              <w:left w:val="nil"/>
              <w:bottom w:val="single" w:sz="4" w:space="0" w:color="auto"/>
              <w:right w:val="single" w:sz="4" w:space="0" w:color="auto"/>
            </w:tcBorders>
            <w:noWrap/>
            <w:vAlign w:val="center"/>
            <w:hideMark/>
          </w:tcPr>
          <w:p w14:paraId="2BC7628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9,40</w:t>
            </w:r>
          </w:p>
        </w:tc>
        <w:tc>
          <w:tcPr>
            <w:tcW w:w="1417" w:type="dxa"/>
            <w:tcBorders>
              <w:top w:val="nil"/>
              <w:left w:val="nil"/>
              <w:bottom w:val="single" w:sz="4" w:space="0" w:color="auto"/>
              <w:right w:val="single" w:sz="4" w:space="0" w:color="auto"/>
            </w:tcBorders>
            <w:noWrap/>
            <w:vAlign w:val="center"/>
            <w:hideMark/>
          </w:tcPr>
          <w:p w14:paraId="1B1B06A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6DBA81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3CD19C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0,98</w:t>
            </w:r>
          </w:p>
        </w:tc>
      </w:tr>
      <w:tr w:rsidR="00A8055B" w14:paraId="2F0E67D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20A53D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3.D.1</w:t>
            </w:r>
          </w:p>
        </w:tc>
        <w:tc>
          <w:tcPr>
            <w:tcW w:w="4678" w:type="dxa"/>
            <w:tcBorders>
              <w:top w:val="nil"/>
              <w:left w:val="nil"/>
              <w:bottom w:val="single" w:sz="4" w:space="0" w:color="auto"/>
              <w:right w:val="single" w:sz="4" w:space="0" w:color="auto"/>
            </w:tcBorders>
            <w:noWrap/>
            <w:vAlign w:val="center"/>
            <w:hideMark/>
          </w:tcPr>
          <w:p w14:paraId="213E1746"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Harvested Wood Products</w:t>
            </w:r>
          </w:p>
        </w:tc>
        <w:tc>
          <w:tcPr>
            <w:tcW w:w="1417" w:type="dxa"/>
            <w:tcBorders>
              <w:top w:val="nil"/>
              <w:left w:val="nil"/>
              <w:bottom w:val="single" w:sz="4" w:space="0" w:color="auto"/>
              <w:right w:val="single" w:sz="4" w:space="0" w:color="auto"/>
            </w:tcBorders>
            <w:noWrap/>
            <w:vAlign w:val="center"/>
            <w:hideMark/>
          </w:tcPr>
          <w:p w14:paraId="660FA18F"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0B5CF9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-23,98</w:t>
            </w:r>
          </w:p>
        </w:tc>
        <w:tc>
          <w:tcPr>
            <w:tcW w:w="1417" w:type="dxa"/>
            <w:tcBorders>
              <w:top w:val="nil"/>
              <w:left w:val="nil"/>
              <w:bottom w:val="single" w:sz="4" w:space="0" w:color="auto"/>
              <w:right w:val="single" w:sz="4" w:space="0" w:color="auto"/>
            </w:tcBorders>
            <w:noWrap/>
            <w:vAlign w:val="center"/>
            <w:hideMark/>
          </w:tcPr>
          <w:p w14:paraId="59E9386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326C1B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0E30C3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1582EF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0,98</w:t>
            </w:r>
          </w:p>
        </w:tc>
      </w:tr>
      <w:tr w:rsidR="00A8055B" w14:paraId="08A72D1A"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6B1653D"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3.C.3</w:t>
            </w:r>
          </w:p>
        </w:tc>
        <w:tc>
          <w:tcPr>
            <w:tcW w:w="4678" w:type="dxa"/>
            <w:tcBorders>
              <w:top w:val="nil"/>
              <w:left w:val="nil"/>
              <w:bottom w:val="single" w:sz="4" w:space="0" w:color="auto"/>
              <w:right w:val="single" w:sz="4" w:space="0" w:color="auto"/>
            </w:tcBorders>
            <w:noWrap/>
            <w:vAlign w:val="center"/>
            <w:hideMark/>
          </w:tcPr>
          <w:p w14:paraId="6E85AFDC"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Urea application</w:t>
            </w:r>
          </w:p>
        </w:tc>
        <w:tc>
          <w:tcPr>
            <w:tcW w:w="1417" w:type="dxa"/>
            <w:tcBorders>
              <w:top w:val="nil"/>
              <w:left w:val="nil"/>
              <w:bottom w:val="single" w:sz="4" w:space="0" w:color="auto"/>
              <w:right w:val="single" w:sz="4" w:space="0" w:color="auto"/>
            </w:tcBorders>
            <w:noWrap/>
            <w:vAlign w:val="center"/>
            <w:hideMark/>
          </w:tcPr>
          <w:p w14:paraId="19B8733A"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5429258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99275E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5,58</w:t>
            </w:r>
          </w:p>
        </w:tc>
        <w:tc>
          <w:tcPr>
            <w:tcW w:w="1417" w:type="dxa"/>
            <w:tcBorders>
              <w:top w:val="nil"/>
              <w:left w:val="nil"/>
              <w:bottom w:val="single" w:sz="4" w:space="0" w:color="auto"/>
              <w:right w:val="single" w:sz="4" w:space="0" w:color="auto"/>
            </w:tcBorders>
            <w:noWrap/>
            <w:vAlign w:val="center"/>
            <w:hideMark/>
          </w:tcPr>
          <w:p w14:paraId="12C1028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18B651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BB2E27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0,98</w:t>
            </w:r>
          </w:p>
        </w:tc>
      </w:tr>
      <w:tr w:rsidR="00A8055B" w14:paraId="616E812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079FC9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2.A.2</w:t>
            </w:r>
          </w:p>
        </w:tc>
        <w:tc>
          <w:tcPr>
            <w:tcW w:w="4678" w:type="dxa"/>
            <w:tcBorders>
              <w:top w:val="nil"/>
              <w:left w:val="nil"/>
              <w:bottom w:val="single" w:sz="4" w:space="0" w:color="auto"/>
              <w:right w:val="single" w:sz="4" w:space="0" w:color="auto"/>
            </w:tcBorders>
            <w:noWrap/>
            <w:vAlign w:val="center"/>
            <w:hideMark/>
          </w:tcPr>
          <w:p w14:paraId="32DAEA0B"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Lime production</w:t>
            </w:r>
          </w:p>
        </w:tc>
        <w:tc>
          <w:tcPr>
            <w:tcW w:w="1417" w:type="dxa"/>
            <w:tcBorders>
              <w:top w:val="nil"/>
              <w:left w:val="nil"/>
              <w:bottom w:val="single" w:sz="4" w:space="0" w:color="auto"/>
              <w:right w:val="single" w:sz="4" w:space="0" w:color="auto"/>
            </w:tcBorders>
            <w:noWrap/>
            <w:vAlign w:val="center"/>
            <w:hideMark/>
          </w:tcPr>
          <w:p w14:paraId="135177A6"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3767D20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2,75</w:t>
            </w:r>
          </w:p>
        </w:tc>
        <w:tc>
          <w:tcPr>
            <w:tcW w:w="1417" w:type="dxa"/>
            <w:tcBorders>
              <w:top w:val="nil"/>
              <w:left w:val="nil"/>
              <w:bottom w:val="single" w:sz="4" w:space="0" w:color="auto"/>
              <w:right w:val="single" w:sz="4" w:space="0" w:color="auto"/>
            </w:tcBorders>
            <w:noWrap/>
            <w:vAlign w:val="center"/>
            <w:hideMark/>
          </w:tcPr>
          <w:p w14:paraId="24F03AC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F0B593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169FE3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A4AC4D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0,99</w:t>
            </w:r>
          </w:p>
        </w:tc>
      </w:tr>
      <w:tr w:rsidR="00A8055B" w14:paraId="3AC01B1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75D006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3.C.5</w:t>
            </w:r>
          </w:p>
        </w:tc>
        <w:tc>
          <w:tcPr>
            <w:tcW w:w="4678" w:type="dxa"/>
            <w:tcBorders>
              <w:top w:val="nil"/>
              <w:left w:val="nil"/>
              <w:bottom w:val="single" w:sz="4" w:space="0" w:color="auto"/>
              <w:right w:val="single" w:sz="4" w:space="0" w:color="auto"/>
            </w:tcBorders>
            <w:noWrap/>
            <w:vAlign w:val="center"/>
            <w:hideMark/>
          </w:tcPr>
          <w:p w14:paraId="75E5E781"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Indirect N2O Emissions from managed soils</w:t>
            </w:r>
          </w:p>
        </w:tc>
        <w:tc>
          <w:tcPr>
            <w:tcW w:w="1417" w:type="dxa"/>
            <w:tcBorders>
              <w:top w:val="nil"/>
              <w:left w:val="nil"/>
              <w:bottom w:val="single" w:sz="4" w:space="0" w:color="auto"/>
              <w:right w:val="single" w:sz="4" w:space="0" w:color="auto"/>
            </w:tcBorders>
            <w:noWrap/>
            <w:vAlign w:val="center"/>
            <w:hideMark/>
          </w:tcPr>
          <w:p w14:paraId="0FEF2984"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51864E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3E4A5D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3,70</w:t>
            </w:r>
          </w:p>
        </w:tc>
        <w:tc>
          <w:tcPr>
            <w:tcW w:w="1417" w:type="dxa"/>
            <w:tcBorders>
              <w:top w:val="nil"/>
              <w:left w:val="nil"/>
              <w:bottom w:val="single" w:sz="4" w:space="0" w:color="auto"/>
              <w:right w:val="single" w:sz="4" w:space="0" w:color="auto"/>
            </w:tcBorders>
            <w:noWrap/>
            <w:vAlign w:val="center"/>
            <w:hideMark/>
          </w:tcPr>
          <w:p w14:paraId="25BC4AA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389D9F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A7CA48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0,99</w:t>
            </w:r>
          </w:p>
        </w:tc>
      </w:tr>
      <w:tr w:rsidR="00A8055B" w14:paraId="764E87B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6DD2C7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1DFF6730"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Manufacturing Industries and Construction - Biomass</w:t>
            </w:r>
          </w:p>
        </w:tc>
        <w:tc>
          <w:tcPr>
            <w:tcW w:w="1417" w:type="dxa"/>
            <w:tcBorders>
              <w:top w:val="nil"/>
              <w:left w:val="nil"/>
              <w:bottom w:val="single" w:sz="4" w:space="0" w:color="auto"/>
              <w:right w:val="single" w:sz="4" w:space="0" w:color="auto"/>
            </w:tcBorders>
            <w:noWrap/>
            <w:vAlign w:val="center"/>
            <w:hideMark/>
          </w:tcPr>
          <w:p w14:paraId="6A265874"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5C1C46E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2,40</w:t>
            </w:r>
          </w:p>
        </w:tc>
        <w:tc>
          <w:tcPr>
            <w:tcW w:w="1417" w:type="dxa"/>
            <w:tcBorders>
              <w:top w:val="nil"/>
              <w:left w:val="nil"/>
              <w:bottom w:val="single" w:sz="4" w:space="0" w:color="auto"/>
              <w:right w:val="single" w:sz="4" w:space="0" w:color="auto"/>
            </w:tcBorders>
            <w:noWrap/>
            <w:vAlign w:val="center"/>
            <w:hideMark/>
          </w:tcPr>
          <w:p w14:paraId="43DA352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0,68</w:t>
            </w:r>
          </w:p>
        </w:tc>
        <w:tc>
          <w:tcPr>
            <w:tcW w:w="1417" w:type="dxa"/>
            <w:tcBorders>
              <w:top w:val="nil"/>
              <w:left w:val="nil"/>
              <w:bottom w:val="single" w:sz="4" w:space="0" w:color="auto"/>
              <w:right w:val="single" w:sz="4" w:space="0" w:color="auto"/>
            </w:tcBorders>
            <w:noWrap/>
            <w:vAlign w:val="center"/>
            <w:hideMark/>
          </w:tcPr>
          <w:p w14:paraId="2535524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9A29AC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E1993F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0,99</w:t>
            </w:r>
          </w:p>
        </w:tc>
      </w:tr>
      <w:tr w:rsidR="00A8055B" w14:paraId="6353535A"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DB8F2D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7B48CBB0"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Energy Industries - Solid Fuels</w:t>
            </w:r>
          </w:p>
        </w:tc>
        <w:tc>
          <w:tcPr>
            <w:tcW w:w="1417" w:type="dxa"/>
            <w:tcBorders>
              <w:top w:val="nil"/>
              <w:left w:val="nil"/>
              <w:bottom w:val="single" w:sz="4" w:space="0" w:color="auto"/>
              <w:right w:val="single" w:sz="4" w:space="0" w:color="auto"/>
            </w:tcBorders>
            <w:noWrap/>
            <w:vAlign w:val="center"/>
            <w:hideMark/>
          </w:tcPr>
          <w:p w14:paraId="32BB17DF"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4E8FA67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2,72</w:t>
            </w:r>
          </w:p>
        </w:tc>
        <w:tc>
          <w:tcPr>
            <w:tcW w:w="1417" w:type="dxa"/>
            <w:tcBorders>
              <w:top w:val="nil"/>
              <w:left w:val="nil"/>
              <w:bottom w:val="single" w:sz="4" w:space="0" w:color="auto"/>
              <w:right w:val="single" w:sz="4" w:space="0" w:color="auto"/>
            </w:tcBorders>
            <w:noWrap/>
            <w:vAlign w:val="center"/>
            <w:hideMark/>
          </w:tcPr>
          <w:p w14:paraId="77F1347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8,20</w:t>
            </w:r>
          </w:p>
        </w:tc>
        <w:tc>
          <w:tcPr>
            <w:tcW w:w="1417" w:type="dxa"/>
            <w:tcBorders>
              <w:top w:val="nil"/>
              <w:left w:val="nil"/>
              <w:bottom w:val="single" w:sz="4" w:space="0" w:color="auto"/>
              <w:right w:val="single" w:sz="4" w:space="0" w:color="auto"/>
            </w:tcBorders>
            <w:noWrap/>
            <w:vAlign w:val="center"/>
            <w:hideMark/>
          </w:tcPr>
          <w:p w14:paraId="7B77676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EC73CC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C736E1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0,99</w:t>
            </w:r>
          </w:p>
        </w:tc>
      </w:tr>
      <w:tr w:rsidR="00A8055B" w14:paraId="50573FF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EB18C3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4C5D2918"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Energy Industries - Biomass</w:t>
            </w:r>
          </w:p>
        </w:tc>
        <w:tc>
          <w:tcPr>
            <w:tcW w:w="1417" w:type="dxa"/>
            <w:tcBorders>
              <w:top w:val="nil"/>
              <w:left w:val="nil"/>
              <w:bottom w:val="single" w:sz="4" w:space="0" w:color="auto"/>
              <w:right w:val="single" w:sz="4" w:space="0" w:color="auto"/>
            </w:tcBorders>
            <w:noWrap/>
            <w:vAlign w:val="center"/>
            <w:hideMark/>
          </w:tcPr>
          <w:p w14:paraId="2CFE5503"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34101F0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4,58</w:t>
            </w:r>
          </w:p>
        </w:tc>
        <w:tc>
          <w:tcPr>
            <w:tcW w:w="1417" w:type="dxa"/>
            <w:tcBorders>
              <w:top w:val="nil"/>
              <w:left w:val="nil"/>
              <w:bottom w:val="single" w:sz="4" w:space="0" w:color="auto"/>
              <w:right w:val="single" w:sz="4" w:space="0" w:color="auto"/>
            </w:tcBorders>
            <w:noWrap/>
            <w:vAlign w:val="center"/>
            <w:hideMark/>
          </w:tcPr>
          <w:p w14:paraId="6982CED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4,77</w:t>
            </w:r>
          </w:p>
        </w:tc>
        <w:tc>
          <w:tcPr>
            <w:tcW w:w="1417" w:type="dxa"/>
            <w:tcBorders>
              <w:top w:val="nil"/>
              <w:left w:val="nil"/>
              <w:bottom w:val="single" w:sz="4" w:space="0" w:color="auto"/>
              <w:right w:val="single" w:sz="4" w:space="0" w:color="auto"/>
            </w:tcBorders>
            <w:noWrap/>
            <w:vAlign w:val="center"/>
            <w:hideMark/>
          </w:tcPr>
          <w:p w14:paraId="5A47027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37B8E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1BD259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0,99</w:t>
            </w:r>
          </w:p>
        </w:tc>
      </w:tr>
      <w:tr w:rsidR="00A8055B" w14:paraId="0EA0827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E3D85C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4.B</w:t>
            </w:r>
          </w:p>
        </w:tc>
        <w:tc>
          <w:tcPr>
            <w:tcW w:w="4678" w:type="dxa"/>
            <w:tcBorders>
              <w:top w:val="nil"/>
              <w:left w:val="nil"/>
              <w:bottom w:val="single" w:sz="4" w:space="0" w:color="auto"/>
              <w:right w:val="single" w:sz="4" w:space="0" w:color="auto"/>
            </w:tcBorders>
            <w:noWrap/>
            <w:vAlign w:val="center"/>
            <w:hideMark/>
          </w:tcPr>
          <w:p w14:paraId="59410F3C"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Biological Treatment of Solid Waste</w:t>
            </w:r>
          </w:p>
        </w:tc>
        <w:tc>
          <w:tcPr>
            <w:tcW w:w="1417" w:type="dxa"/>
            <w:tcBorders>
              <w:top w:val="nil"/>
              <w:left w:val="nil"/>
              <w:bottom w:val="single" w:sz="4" w:space="0" w:color="auto"/>
              <w:right w:val="single" w:sz="4" w:space="0" w:color="auto"/>
            </w:tcBorders>
            <w:noWrap/>
            <w:vAlign w:val="center"/>
            <w:hideMark/>
          </w:tcPr>
          <w:p w14:paraId="2FF24DA2"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7D991BB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5C9097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3,22</w:t>
            </w:r>
          </w:p>
        </w:tc>
        <w:tc>
          <w:tcPr>
            <w:tcW w:w="1417" w:type="dxa"/>
            <w:tcBorders>
              <w:top w:val="nil"/>
              <w:left w:val="nil"/>
              <w:bottom w:val="single" w:sz="4" w:space="0" w:color="auto"/>
              <w:right w:val="single" w:sz="4" w:space="0" w:color="auto"/>
            </w:tcBorders>
            <w:noWrap/>
            <w:vAlign w:val="center"/>
            <w:hideMark/>
          </w:tcPr>
          <w:p w14:paraId="3C7D90F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82F597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B887FE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0,99</w:t>
            </w:r>
          </w:p>
        </w:tc>
      </w:tr>
      <w:tr w:rsidR="00A8055B" w14:paraId="1DFA3BA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EB8C64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4.B</w:t>
            </w:r>
          </w:p>
        </w:tc>
        <w:tc>
          <w:tcPr>
            <w:tcW w:w="4678" w:type="dxa"/>
            <w:tcBorders>
              <w:top w:val="nil"/>
              <w:left w:val="nil"/>
              <w:bottom w:val="single" w:sz="4" w:space="0" w:color="auto"/>
              <w:right w:val="single" w:sz="4" w:space="0" w:color="auto"/>
            </w:tcBorders>
            <w:noWrap/>
            <w:vAlign w:val="center"/>
            <w:hideMark/>
          </w:tcPr>
          <w:p w14:paraId="519B3F20"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Biological Treatment of Solid Waste</w:t>
            </w:r>
          </w:p>
        </w:tc>
        <w:tc>
          <w:tcPr>
            <w:tcW w:w="1417" w:type="dxa"/>
            <w:tcBorders>
              <w:top w:val="nil"/>
              <w:left w:val="nil"/>
              <w:bottom w:val="single" w:sz="4" w:space="0" w:color="auto"/>
              <w:right w:val="single" w:sz="4" w:space="0" w:color="auto"/>
            </w:tcBorders>
            <w:noWrap/>
            <w:vAlign w:val="center"/>
            <w:hideMark/>
          </w:tcPr>
          <w:p w14:paraId="4BD18458"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3FCEF60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1C0CD5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2,85</w:t>
            </w:r>
          </w:p>
        </w:tc>
        <w:tc>
          <w:tcPr>
            <w:tcW w:w="1417" w:type="dxa"/>
            <w:tcBorders>
              <w:top w:val="nil"/>
              <w:left w:val="nil"/>
              <w:bottom w:val="single" w:sz="4" w:space="0" w:color="auto"/>
              <w:right w:val="single" w:sz="4" w:space="0" w:color="auto"/>
            </w:tcBorders>
            <w:noWrap/>
            <w:vAlign w:val="center"/>
            <w:hideMark/>
          </w:tcPr>
          <w:p w14:paraId="5C91A2C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A1E538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878665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844B5E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3CFEDD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1.A.3.b</w:t>
            </w:r>
          </w:p>
        </w:tc>
        <w:tc>
          <w:tcPr>
            <w:tcW w:w="4678" w:type="dxa"/>
            <w:tcBorders>
              <w:top w:val="nil"/>
              <w:left w:val="nil"/>
              <w:bottom w:val="single" w:sz="4" w:space="0" w:color="auto"/>
              <w:right w:val="single" w:sz="4" w:space="0" w:color="auto"/>
            </w:tcBorders>
            <w:noWrap/>
            <w:vAlign w:val="center"/>
            <w:hideMark/>
          </w:tcPr>
          <w:p w14:paraId="7AE3CEA1"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Road Transportation</w:t>
            </w:r>
          </w:p>
        </w:tc>
        <w:tc>
          <w:tcPr>
            <w:tcW w:w="1417" w:type="dxa"/>
            <w:tcBorders>
              <w:top w:val="nil"/>
              <w:left w:val="nil"/>
              <w:bottom w:val="single" w:sz="4" w:space="0" w:color="auto"/>
              <w:right w:val="single" w:sz="4" w:space="0" w:color="auto"/>
            </w:tcBorders>
            <w:noWrap/>
            <w:vAlign w:val="center"/>
            <w:hideMark/>
          </w:tcPr>
          <w:p w14:paraId="107AF6EB"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85F55B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8,16</w:t>
            </w:r>
          </w:p>
        </w:tc>
        <w:tc>
          <w:tcPr>
            <w:tcW w:w="1417" w:type="dxa"/>
            <w:tcBorders>
              <w:top w:val="nil"/>
              <w:left w:val="nil"/>
              <w:bottom w:val="single" w:sz="4" w:space="0" w:color="auto"/>
              <w:right w:val="single" w:sz="4" w:space="0" w:color="auto"/>
            </w:tcBorders>
            <w:noWrap/>
            <w:vAlign w:val="center"/>
            <w:hideMark/>
          </w:tcPr>
          <w:p w14:paraId="5C68E84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16,47</w:t>
            </w:r>
          </w:p>
        </w:tc>
        <w:tc>
          <w:tcPr>
            <w:tcW w:w="1417" w:type="dxa"/>
            <w:tcBorders>
              <w:top w:val="nil"/>
              <w:left w:val="nil"/>
              <w:bottom w:val="single" w:sz="4" w:space="0" w:color="auto"/>
              <w:right w:val="single" w:sz="4" w:space="0" w:color="auto"/>
            </w:tcBorders>
            <w:noWrap/>
            <w:vAlign w:val="center"/>
            <w:hideMark/>
          </w:tcPr>
          <w:p w14:paraId="3FA3197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F1412B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01ECA5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3E1744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F026FF3"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0B8D96BF"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Other Sectors - Biomass</w:t>
            </w:r>
          </w:p>
        </w:tc>
        <w:tc>
          <w:tcPr>
            <w:tcW w:w="1417" w:type="dxa"/>
            <w:tcBorders>
              <w:top w:val="nil"/>
              <w:left w:val="nil"/>
              <w:bottom w:val="single" w:sz="4" w:space="0" w:color="auto"/>
              <w:right w:val="single" w:sz="4" w:space="0" w:color="auto"/>
            </w:tcBorders>
            <w:noWrap/>
            <w:vAlign w:val="center"/>
            <w:hideMark/>
          </w:tcPr>
          <w:p w14:paraId="51DCCC37"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1E9347F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1,63</w:t>
            </w:r>
          </w:p>
        </w:tc>
        <w:tc>
          <w:tcPr>
            <w:tcW w:w="1417" w:type="dxa"/>
            <w:tcBorders>
              <w:top w:val="nil"/>
              <w:left w:val="nil"/>
              <w:bottom w:val="single" w:sz="4" w:space="0" w:color="auto"/>
              <w:right w:val="single" w:sz="4" w:space="0" w:color="auto"/>
            </w:tcBorders>
            <w:noWrap/>
            <w:vAlign w:val="center"/>
            <w:hideMark/>
          </w:tcPr>
          <w:p w14:paraId="133D0E2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1,40</w:t>
            </w:r>
          </w:p>
        </w:tc>
        <w:tc>
          <w:tcPr>
            <w:tcW w:w="1417" w:type="dxa"/>
            <w:tcBorders>
              <w:top w:val="nil"/>
              <w:left w:val="nil"/>
              <w:bottom w:val="single" w:sz="4" w:space="0" w:color="auto"/>
              <w:right w:val="single" w:sz="4" w:space="0" w:color="auto"/>
            </w:tcBorders>
            <w:noWrap/>
            <w:vAlign w:val="center"/>
            <w:hideMark/>
          </w:tcPr>
          <w:p w14:paraId="28558B5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4CF953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A9D696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1AE40F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B35A14D"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1.A.3.a</w:t>
            </w:r>
          </w:p>
        </w:tc>
        <w:tc>
          <w:tcPr>
            <w:tcW w:w="4678" w:type="dxa"/>
            <w:tcBorders>
              <w:top w:val="nil"/>
              <w:left w:val="nil"/>
              <w:bottom w:val="single" w:sz="4" w:space="0" w:color="auto"/>
              <w:right w:val="single" w:sz="4" w:space="0" w:color="auto"/>
            </w:tcBorders>
            <w:noWrap/>
            <w:vAlign w:val="center"/>
            <w:hideMark/>
          </w:tcPr>
          <w:p w14:paraId="3379EFF3"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Civil Aviation</w:t>
            </w:r>
          </w:p>
        </w:tc>
        <w:tc>
          <w:tcPr>
            <w:tcW w:w="1417" w:type="dxa"/>
            <w:tcBorders>
              <w:top w:val="nil"/>
              <w:left w:val="nil"/>
              <w:bottom w:val="single" w:sz="4" w:space="0" w:color="auto"/>
              <w:right w:val="single" w:sz="4" w:space="0" w:color="auto"/>
            </w:tcBorders>
            <w:noWrap/>
            <w:vAlign w:val="center"/>
            <w:hideMark/>
          </w:tcPr>
          <w:p w14:paraId="67F7031C"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A3F2E1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4,77</w:t>
            </w:r>
          </w:p>
        </w:tc>
        <w:tc>
          <w:tcPr>
            <w:tcW w:w="1417" w:type="dxa"/>
            <w:tcBorders>
              <w:top w:val="nil"/>
              <w:left w:val="nil"/>
              <w:bottom w:val="single" w:sz="4" w:space="0" w:color="auto"/>
              <w:right w:val="single" w:sz="4" w:space="0" w:color="auto"/>
            </w:tcBorders>
            <w:noWrap/>
            <w:vAlign w:val="center"/>
            <w:hideMark/>
          </w:tcPr>
          <w:p w14:paraId="34D8689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9,71</w:t>
            </w:r>
          </w:p>
        </w:tc>
        <w:tc>
          <w:tcPr>
            <w:tcW w:w="1417" w:type="dxa"/>
            <w:tcBorders>
              <w:top w:val="nil"/>
              <w:left w:val="nil"/>
              <w:bottom w:val="single" w:sz="4" w:space="0" w:color="auto"/>
              <w:right w:val="single" w:sz="4" w:space="0" w:color="auto"/>
            </w:tcBorders>
            <w:noWrap/>
            <w:vAlign w:val="center"/>
            <w:hideMark/>
          </w:tcPr>
          <w:p w14:paraId="6D32790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45AA0A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3D29BC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70C2AC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4FDFA6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1.A.3.b</w:t>
            </w:r>
          </w:p>
        </w:tc>
        <w:tc>
          <w:tcPr>
            <w:tcW w:w="4678" w:type="dxa"/>
            <w:tcBorders>
              <w:top w:val="nil"/>
              <w:left w:val="nil"/>
              <w:bottom w:val="single" w:sz="4" w:space="0" w:color="auto"/>
              <w:right w:val="single" w:sz="4" w:space="0" w:color="auto"/>
            </w:tcBorders>
            <w:noWrap/>
            <w:vAlign w:val="center"/>
            <w:hideMark/>
          </w:tcPr>
          <w:p w14:paraId="0E7BF246"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Road Transportation</w:t>
            </w:r>
          </w:p>
        </w:tc>
        <w:tc>
          <w:tcPr>
            <w:tcW w:w="1417" w:type="dxa"/>
            <w:tcBorders>
              <w:top w:val="nil"/>
              <w:left w:val="nil"/>
              <w:bottom w:val="single" w:sz="4" w:space="0" w:color="auto"/>
              <w:right w:val="single" w:sz="4" w:space="0" w:color="auto"/>
            </w:tcBorders>
            <w:noWrap/>
            <w:vAlign w:val="center"/>
            <w:hideMark/>
          </w:tcPr>
          <w:p w14:paraId="440A2B64"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552F6B8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2,62</w:t>
            </w:r>
          </w:p>
        </w:tc>
        <w:tc>
          <w:tcPr>
            <w:tcW w:w="1417" w:type="dxa"/>
            <w:tcBorders>
              <w:top w:val="nil"/>
              <w:left w:val="nil"/>
              <w:bottom w:val="single" w:sz="4" w:space="0" w:color="auto"/>
              <w:right w:val="single" w:sz="4" w:space="0" w:color="auto"/>
            </w:tcBorders>
            <w:noWrap/>
            <w:vAlign w:val="center"/>
            <w:hideMark/>
          </w:tcPr>
          <w:p w14:paraId="173BF4F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5,69</w:t>
            </w:r>
          </w:p>
        </w:tc>
        <w:tc>
          <w:tcPr>
            <w:tcW w:w="1417" w:type="dxa"/>
            <w:tcBorders>
              <w:top w:val="nil"/>
              <w:left w:val="nil"/>
              <w:bottom w:val="single" w:sz="4" w:space="0" w:color="auto"/>
              <w:right w:val="single" w:sz="4" w:space="0" w:color="auto"/>
            </w:tcBorders>
            <w:noWrap/>
            <w:vAlign w:val="center"/>
            <w:hideMark/>
          </w:tcPr>
          <w:p w14:paraId="7231EEB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0A0B34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00ABD4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70FAE3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8D10AE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lastRenderedPageBreak/>
              <w:t>1.A.5</w:t>
            </w:r>
          </w:p>
        </w:tc>
        <w:tc>
          <w:tcPr>
            <w:tcW w:w="4678" w:type="dxa"/>
            <w:tcBorders>
              <w:top w:val="nil"/>
              <w:left w:val="nil"/>
              <w:bottom w:val="single" w:sz="4" w:space="0" w:color="auto"/>
              <w:right w:val="single" w:sz="4" w:space="0" w:color="auto"/>
            </w:tcBorders>
            <w:noWrap/>
            <w:vAlign w:val="center"/>
            <w:hideMark/>
          </w:tcPr>
          <w:p w14:paraId="269C7835"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Liquid Fuels</w:t>
            </w:r>
          </w:p>
        </w:tc>
        <w:tc>
          <w:tcPr>
            <w:tcW w:w="1417" w:type="dxa"/>
            <w:tcBorders>
              <w:top w:val="nil"/>
              <w:left w:val="nil"/>
              <w:bottom w:val="single" w:sz="4" w:space="0" w:color="auto"/>
              <w:right w:val="single" w:sz="4" w:space="0" w:color="auto"/>
            </w:tcBorders>
            <w:noWrap/>
            <w:vAlign w:val="center"/>
            <w:hideMark/>
          </w:tcPr>
          <w:p w14:paraId="5BBC4622"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60DB636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B8033F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0,87</w:t>
            </w:r>
          </w:p>
        </w:tc>
        <w:tc>
          <w:tcPr>
            <w:tcW w:w="1417" w:type="dxa"/>
            <w:tcBorders>
              <w:top w:val="nil"/>
              <w:left w:val="nil"/>
              <w:bottom w:val="single" w:sz="4" w:space="0" w:color="auto"/>
              <w:right w:val="single" w:sz="4" w:space="0" w:color="auto"/>
            </w:tcBorders>
            <w:noWrap/>
            <w:vAlign w:val="center"/>
            <w:hideMark/>
          </w:tcPr>
          <w:p w14:paraId="605564C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707803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5CF26C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C5F34F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F9B022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68AE05A7"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Energy Industries - Liquid Fuels</w:t>
            </w:r>
          </w:p>
        </w:tc>
        <w:tc>
          <w:tcPr>
            <w:tcW w:w="1417" w:type="dxa"/>
            <w:tcBorders>
              <w:top w:val="nil"/>
              <w:left w:val="nil"/>
              <w:bottom w:val="single" w:sz="4" w:space="0" w:color="auto"/>
              <w:right w:val="single" w:sz="4" w:space="0" w:color="auto"/>
            </w:tcBorders>
            <w:noWrap/>
            <w:vAlign w:val="center"/>
            <w:hideMark/>
          </w:tcPr>
          <w:p w14:paraId="771BCB0E"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0049CDC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1,45</w:t>
            </w:r>
          </w:p>
        </w:tc>
        <w:tc>
          <w:tcPr>
            <w:tcW w:w="1417" w:type="dxa"/>
            <w:tcBorders>
              <w:top w:val="nil"/>
              <w:left w:val="nil"/>
              <w:bottom w:val="single" w:sz="4" w:space="0" w:color="auto"/>
              <w:right w:val="single" w:sz="4" w:space="0" w:color="auto"/>
            </w:tcBorders>
            <w:noWrap/>
            <w:vAlign w:val="center"/>
            <w:hideMark/>
          </w:tcPr>
          <w:p w14:paraId="2A68F2B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1,69</w:t>
            </w:r>
          </w:p>
        </w:tc>
        <w:tc>
          <w:tcPr>
            <w:tcW w:w="1417" w:type="dxa"/>
            <w:tcBorders>
              <w:top w:val="nil"/>
              <w:left w:val="nil"/>
              <w:bottom w:val="single" w:sz="4" w:space="0" w:color="auto"/>
              <w:right w:val="single" w:sz="4" w:space="0" w:color="auto"/>
            </w:tcBorders>
            <w:noWrap/>
            <w:vAlign w:val="center"/>
            <w:hideMark/>
          </w:tcPr>
          <w:p w14:paraId="1734F8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620E0E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66218D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5388ED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B809BA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0FE1773F"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Liquid Fuels</w:t>
            </w:r>
          </w:p>
        </w:tc>
        <w:tc>
          <w:tcPr>
            <w:tcW w:w="1417" w:type="dxa"/>
            <w:tcBorders>
              <w:top w:val="nil"/>
              <w:left w:val="nil"/>
              <w:bottom w:val="single" w:sz="4" w:space="0" w:color="auto"/>
              <w:right w:val="single" w:sz="4" w:space="0" w:color="auto"/>
            </w:tcBorders>
            <w:noWrap/>
            <w:vAlign w:val="center"/>
            <w:hideMark/>
          </w:tcPr>
          <w:p w14:paraId="57A86A4D"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7302F19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0,72</w:t>
            </w:r>
          </w:p>
        </w:tc>
        <w:tc>
          <w:tcPr>
            <w:tcW w:w="1417" w:type="dxa"/>
            <w:tcBorders>
              <w:top w:val="nil"/>
              <w:left w:val="nil"/>
              <w:bottom w:val="single" w:sz="4" w:space="0" w:color="auto"/>
              <w:right w:val="single" w:sz="4" w:space="0" w:color="auto"/>
            </w:tcBorders>
            <w:noWrap/>
            <w:vAlign w:val="center"/>
            <w:hideMark/>
          </w:tcPr>
          <w:p w14:paraId="52FA79E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0,61</w:t>
            </w:r>
          </w:p>
        </w:tc>
        <w:tc>
          <w:tcPr>
            <w:tcW w:w="1417" w:type="dxa"/>
            <w:tcBorders>
              <w:top w:val="nil"/>
              <w:left w:val="nil"/>
              <w:bottom w:val="single" w:sz="4" w:space="0" w:color="auto"/>
              <w:right w:val="single" w:sz="4" w:space="0" w:color="auto"/>
            </w:tcBorders>
            <w:noWrap/>
            <w:vAlign w:val="center"/>
            <w:hideMark/>
          </w:tcPr>
          <w:p w14:paraId="6E247E1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906485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1131C7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9CA82D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5CBFCF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3DB427B5"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Energy Industries - Liquid Fuels</w:t>
            </w:r>
          </w:p>
        </w:tc>
        <w:tc>
          <w:tcPr>
            <w:tcW w:w="1417" w:type="dxa"/>
            <w:tcBorders>
              <w:top w:val="nil"/>
              <w:left w:val="nil"/>
              <w:bottom w:val="single" w:sz="4" w:space="0" w:color="auto"/>
              <w:right w:val="single" w:sz="4" w:space="0" w:color="auto"/>
            </w:tcBorders>
            <w:noWrap/>
            <w:vAlign w:val="center"/>
            <w:hideMark/>
          </w:tcPr>
          <w:p w14:paraId="43642963"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7494A49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0,49</w:t>
            </w:r>
          </w:p>
        </w:tc>
        <w:tc>
          <w:tcPr>
            <w:tcW w:w="1417" w:type="dxa"/>
            <w:tcBorders>
              <w:top w:val="nil"/>
              <w:left w:val="nil"/>
              <w:bottom w:val="single" w:sz="4" w:space="0" w:color="auto"/>
              <w:right w:val="single" w:sz="4" w:space="0" w:color="auto"/>
            </w:tcBorders>
            <w:noWrap/>
            <w:vAlign w:val="center"/>
            <w:hideMark/>
          </w:tcPr>
          <w:p w14:paraId="057BF93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0,57</w:t>
            </w:r>
          </w:p>
        </w:tc>
        <w:tc>
          <w:tcPr>
            <w:tcW w:w="1417" w:type="dxa"/>
            <w:tcBorders>
              <w:top w:val="nil"/>
              <w:left w:val="nil"/>
              <w:bottom w:val="single" w:sz="4" w:space="0" w:color="auto"/>
              <w:right w:val="single" w:sz="4" w:space="0" w:color="auto"/>
            </w:tcBorders>
            <w:noWrap/>
            <w:vAlign w:val="center"/>
            <w:hideMark/>
          </w:tcPr>
          <w:p w14:paraId="0014BFA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7080E4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B1899A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259CD4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90950C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356D0616"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Sectors - Biomass</w:t>
            </w:r>
          </w:p>
        </w:tc>
        <w:tc>
          <w:tcPr>
            <w:tcW w:w="1417" w:type="dxa"/>
            <w:tcBorders>
              <w:top w:val="nil"/>
              <w:left w:val="nil"/>
              <w:bottom w:val="single" w:sz="4" w:space="0" w:color="auto"/>
              <w:right w:val="single" w:sz="4" w:space="0" w:color="auto"/>
            </w:tcBorders>
            <w:noWrap/>
            <w:vAlign w:val="center"/>
            <w:hideMark/>
          </w:tcPr>
          <w:p w14:paraId="328F5661"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3FF19FA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0,31</w:t>
            </w:r>
          </w:p>
        </w:tc>
        <w:tc>
          <w:tcPr>
            <w:tcW w:w="1417" w:type="dxa"/>
            <w:tcBorders>
              <w:top w:val="nil"/>
              <w:left w:val="nil"/>
              <w:bottom w:val="single" w:sz="4" w:space="0" w:color="auto"/>
              <w:right w:val="single" w:sz="4" w:space="0" w:color="auto"/>
            </w:tcBorders>
            <w:noWrap/>
            <w:vAlign w:val="center"/>
            <w:hideMark/>
          </w:tcPr>
          <w:p w14:paraId="3386B06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0,27</w:t>
            </w:r>
          </w:p>
        </w:tc>
        <w:tc>
          <w:tcPr>
            <w:tcW w:w="1417" w:type="dxa"/>
            <w:tcBorders>
              <w:top w:val="nil"/>
              <w:left w:val="nil"/>
              <w:bottom w:val="single" w:sz="4" w:space="0" w:color="auto"/>
              <w:right w:val="single" w:sz="4" w:space="0" w:color="auto"/>
            </w:tcBorders>
            <w:noWrap/>
            <w:vAlign w:val="center"/>
            <w:hideMark/>
          </w:tcPr>
          <w:p w14:paraId="5129EDA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08F0D2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AF7E00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27E8C28"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A25C04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554DBA82"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Other Sectors - Liquid Fuels</w:t>
            </w:r>
          </w:p>
        </w:tc>
        <w:tc>
          <w:tcPr>
            <w:tcW w:w="1417" w:type="dxa"/>
            <w:tcBorders>
              <w:top w:val="nil"/>
              <w:left w:val="nil"/>
              <w:bottom w:val="single" w:sz="4" w:space="0" w:color="auto"/>
              <w:right w:val="single" w:sz="4" w:space="0" w:color="auto"/>
            </w:tcBorders>
            <w:noWrap/>
            <w:vAlign w:val="center"/>
            <w:hideMark/>
          </w:tcPr>
          <w:p w14:paraId="21F8E3D9"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6449AE6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0,42</w:t>
            </w:r>
          </w:p>
        </w:tc>
        <w:tc>
          <w:tcPr>
            <w:tcW w:w="1417" w:type="dxa"/>
            <w:tcBorders>
              <w:top w:val="nil"/>
              <w:left w:val="nil"/>
              <w:bottom w:val="single" w:sz="4" w:space="0" w:color="auto"/>
              <w:right w:val="single" w:sz="4" w:space="0" w:color="auto"/>
            </w:tcBorders>
            <w:noWrap/>
            <w:vAlign w:val="center"/>
            <w:hideMark/>
          </w:tcPr>
          <w:p w14:paraId="79B4BCE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0,47</w:t>
            </w:r>
          </w:p>
        </w:tc>
        <w:tc>
          <w:tcPr>
            <w:tcW w:w="1417" w:type="dxa"/>
            <w:tcBorders>
              <w:top w:val="nil"/>
              <w:left w:val="nil"/>
              <w:bottom w:val="single" w:sz="4" w:space="0" w:color="auto"/>
              <w:right w:val="single" w:sz="4" w:space="0" w:color="auto"/>
            </w:tcBorders>
            <w:noWrap/>
            <w:vAlign w:val="center"/>
            <w:hideMark/>
          </w:tcPr>
          <w:p w14:paraId="25C08E3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71C9DC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FDDFEA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1BF389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BD3A55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4.C</w:t>
            </w:r>
          </w:p>
        </w:tc>
        <w:tc>
          <w:tcPr>
            <w:tcW w:w="4678" w:type="dxa"/>
            <w:tcBorders>
              <w:top w:val="nil"/>
              <w:left w:val="nil"/>
              <w:bottom w:val="single" w:sz="4" w:space="0" w:color="auto"/>
              <w:right w:val="single" w:sz="4" w:space="0" w:color="auto"/>
            </w:tcBorders>
            <w:noWrap/>
            <w:vAlign w:val="center"/>
            <w:hideMark/>
          </w:tcPr>
          <w:p w14:paraId="2179AC2E"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Incineration and Open Burning of Waste</w:t>
            </w:r>
          </w:p>
        </w:tc>
        <w:tc>
          <w:tcPr>
            <w:tcW w:w="1417" w:type="dxa"/>
            <w:tcBorders>
              <w:top w:val="nil"/>
              <w:left w:val="nil"/>
              <w:bottom w:val="single" w:sz="4" w:space="0" w:color="auto"/>
              <w:right w:val="single" w:sz="4" w:space="0" w:color="auto"/>
            </w:tcBorders>
            <w:noWrap/>
            <w:vAlign w:val="center"/>
            <w:hideMark/>
          </w:tcPr>
          <w:p w14:paraId="53CF2A71"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D9C00B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0,56</w:t>
            </w:r>
          </w:p>
        </w:tc>
        <w:tc>
          <w:tcPr>
            <w:tcW w:w="1417" w:type="dxa"/>
            <w:tcBorders>
              <w:top w:val="nil"/>
              <w:left w:val="nil"/>
              <w:bottom w:val="single" w:sz="4" w:space="0" w:color="auto"/>
              <w:right w:val="single" w:sz="4" w:space="0" w:color="auto"/>
            </w:tcBorders>
            <w:noWrap/>
            <w:vAlign w:val="center"/>
            <w:hideMark/>
          </w:tcPr>
          <w:p w14:paraId="74D3B01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0,74</w:t>
            </w:r>
          </w:p>
        </w:tc>
        <w:tc>
          <w:tcPr>
            <w:tcW w:w="1417" w:type="dxa"/>
            <w:tcBorders>
              <w:top w:val="nil"/>
              <w:left w:val="nil"/>
              <w:bottom w:val="single" w:sz="4" w:space="0" w:color="auto"/>
              <w:right w:val="single" w:sz="4" w:space="0" w:color="auto"/>
            </w:tcBorders>
            <w:noWrap/>
            <w:vAlign w:val="center"/>
            <w:hideMark/>
          </w:tcPr>
          <w:p w14:paraId="78172CC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C1CF68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E2B649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6E8508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FE9FD9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7EB2B823"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Liquid Fuels</w:t>
            </w:r>
          </w:p>
        </w:tc>
        <w:tc>
          <w:tcPr>
            <w:tcW w:w="1417" w:type="dxa"/>
            <w:tcBorders>
              <w:top w:val="nil"/>
              <w:left w:val="nil"/>
              <w:bottom w:val="single" w:sz="4" w:space="0" w:color="auto"/>
              <w:right w:val="single" w:sz="4" w:space="0" w:color="auto"/>
            </w:tcBorders>
            <w:noWrap/>
            <w:vAlign w:val="center"/>
            <w:hideMark/>
          </w:tcPr>
          <w:p w14:paraId="294F03BD"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574F283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0,25</w:t>
            </w:r>
          </w:p>
        </w:tc>
        <w:tc>
          <w:tcPr>
            <w:tcW w:w="1417" w:type="dxa"/>
            <w:tcBorders>
              <w:top w:val="nil"/>
              <w:left w:val="nil"/>
              <w:bottom w:val="single" w:sz="4" w:space="0" w:color="auto"/>
              <w:right w:val="single" w:sz="4" w:space="0" w:color="auto"/>
            </w:tcBorders>
            <w:noWrap/>
            <w:vAlign w:val="center"/>
            <w:hideMark/>
          </w:tcPr>
          <w:p w14:paraId="12C7064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0,21</w:t>
            </w:r>
          </w:p>
        </w:tc>
        <w:tc>
          <w:tcPr>
            <w:tcW w:w="1417" w:type="dxa"/>
            <w:tcBorders>
              <w:top w:val="nil"/>
              <w:left w:val="nil"/>
              <w:bottom w:val="single" w:sz="4" w:space="0" w:color="auto"/>
              <w:right w:val="single" w:sz="4" w:space="0" w:color="auto"/>
            </w:tcBorders>
            <w:noWrap/>
            <w:vAlign w:val="center"/>
            <w:hideMark/>
          </w:tcPr>
          <w:p w14:paraId="78477C2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973834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F80AFE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9F02EE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967678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7EFB56E5"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Sectors - Liquid Fuels</w:t>
            </w:r>
          </w:p>
        </w:tc>
        <w:tc>
          <w:tcPr>
            <w:tcW w:w="1417" w:type="dxa"/>
            <w:tcBorders>
              <w:top w:val="nil"/>
              <w:left w:val="nil"/>
              <w:bottom w:val="single" w:sz="4" w:space="0" w:color="auto"/>
              <w:right w:val="single" w:sz="4" w:space="0" w:color="auto"/>
            </w:tcBorders>
            <w:noWrap/>
            <w:vAlign w:val="center"/>
            <w:hideMark/>
          </w:tcPr>
          <w:p w14:paraId="0B417985"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9DF8D3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0,25</w:t>
            </w:r>
          </w:p>
        </w:tc>
        <w:tc>
          <w:tcPr>
            <w:tcW w:w="1417" w:type="dxa"/>
            <w:tcBorders>
              <w:top w:val="nil"/>
              <w:left w:val="nil"/>
              <w:bottom w:val="single" w:sz="4" w:space="0" w:color="auto"/>
              <w:right w:val="single" w:sz="4" w:space="0" w:color="auto"/>
            </w:tcBorders>
            <w:noWrap/>
            <w:vAlign w:val="center"/>
            <w:hideMark/>
          </w:tcPr>
          <w:p w14:paraId="4038CBF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0,23</w:t>
            </w:r>
          </w:p>
        </w:tc>
        <w:tc>
          <w:tcPr>
            <w:tcW w:w="1417" w:type="dxa"/>
            <w:tcBorders>
              <w:top w:val="nil"/>
              <w:left w:val="nil"/>
              <w:bottom w:val="single" w:sz="4" w:space="0" w:color="auto"/>
              <w:right w:val="single" w:sz="4" w:space="0" w:color="auto"/>
            </w:tcBorders>
            <w:noWrap/>
            <w:vAlign w:val="center"/>
            <w:hideMark/>
          </w:tcPr>
          <w:p w14:paraId="5DF5DF4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C82AB9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BFE683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4F9398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E449E73"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697F7AA4"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Energy Industries - Solid Fuels</w:t>
            </w:r>
          </w:p>
        </w:tc>
        <w:tc>
          <w:tcPr>
            <w:tcW w:w="1417" w:type="dxa"/>
            <w:tcBorders>
              <w:top w:val="nil"/>
              <w:left w:val="nil"/>
              <w:bottom w:val="single" w:sz="4" w:space="0" w:color="auto"/>
              <w:right w:val="single" w:sz="4" w:space="0" w:color="auto"/>
            </w:tcBorders>
            <w:noWrap/>
            <w:vAlign w:val="center"/>
            <w:hideMark/>
          </w:tcPr>
          <w:p w14:paraId="5A90CFC0"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007EE15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0,12</w:t>
            </w:r>
          </w:p>
        </w:tc>
        <w:tc>
          <w:tcPr>
            <w:tcW w:w="1417" w:type="dxa"/>
            <w:tcBorders>
              <w:top w:val="nil"/>
              <w:left w:val="nil"/>
              <w:bottom w:val="single" w:sz="4" w:space="0" w:color="auto"/>
              <w:right w:val="single" w:sz="4" w:space="0" w:color="auto"/>
            </w:tcBorders>
            <w:noWrap/>
            <w:vAlign w:val="center"/>
            <w:hideMark/>
          </w:tcPr>
          <w:p w14:paraId="1E98030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0,37</w:t>
            </w:r>
          </w:p>
        </w:tc>
        <w:tc>
          <w:tcPr>
            <w:tcW w:w="1417" w:type="dxa"/>
            <w:tcBorders>
              <w:top w:val="nil"/>
              <w:left w:val="nil"/>
              <w:bottom w:val="single" w:sz="4" w:space="0" w:color="auto"/>
              <w:right w:val="single" w:sz="4" w:space="0" w:color="auto"/>
            </w:tcBorders>
            <w:noWrap/>
            <w:vAlign w:val="center"/>
            <w:hideMark/>
          </w:tcPr>
          <w:p w14:paraId="48B9DCE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D5C140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077F4D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8EE975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820739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7FFE49C1"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Manufacturing Industries and Construction - Solid Fuels</w:t>
            </w:r>
          </w:p>
        </w:tc>
        <w:tc>
          <w:tcPr>
            <w:tcW w:w="1417" w:type="dxa"/>
            <w:tcBorders>
              <w:top w:val="nil"/>
              <w:left w:val="nil"/>
              <w:bottom w:val="single" w:sz="4" w:space="0" w:color="auto"/>
              <w:right w:val="single" w:sz="4" w:space="0" w:color="auto"/>
            </w:tcBorders>
            <w:noWrap/>
            <w:vAlign w:val="center"/>
            <w:hideMark/>
          </w:tcPr>
          <w:p w14:paraId="59606746"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266D38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0,29</w:t>
            </w:r>
          </w:p>
        </w:tc>
        <w:tc>
          <w:tcPr>
            <w:tcW w:w="1417" w:type="dxa"/>
            <w:tcBorders>
              <w:top w:val="nil"/>
              <w:left w:val="nil"/>
              <w:bottom w:val="single" w:sz="4" w:space="0" w:color="auto"/>
              <w:right w:val="single" w:sz="4" w:space="0" w:color="auto"/>
            </w:tcBorders>
            <w:noWrap/>
            <w:vAlign w:val="center"/>
            <w:hideMark/>
          </w:tcPr>
          <w:p w14:paraId="1DCCC4F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0,37</w:t>
            </w:r>
          </w:p>
        </w:tc>
        <w:tc>
          <w:tcPr>
            <w:tcW w:w="1417" w:type="dxa"/>
            <w:tcBorders>
              <w:top w:val="nil"/>
              <w:left w:val="nil"/>
              <w:bottom w:val="single" w:sz="4" w:space="0" w:color="auto"/>
              <w:right w:val="single" w:sz="4" w:space="0" w:color="auto"/>
            </w:tcBorders>
            <w:noWrap/>
            <w:vAlign w:val="center"/>
            <w:hideMark/>
          </w:tcPr>
          <w:p w14:paraId="53AE28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B63FD9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6042A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CBB7A0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431B48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41E6C461"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Water-borne Navigation - Liquid Fuels</w:t>
            </w:r>
          </w:p>
        </w:tc>
        <w:tc>
          <w:tcPr>
            <w:tcW w:w="1417" w:type="dxa"/>
            <w:tcBorders>
              <w:top w:val="nil"/>
              <w:left w:val="nil"/>
              <w:bottom w:val="single" w:sz="4" w:space="0" w:color="auto"/>
              <w:right w:val="single" w:sz="4" w:space="0" w:color="auto"/>
            </w:tcBorders>
            <w:noWrap/>
            <w:vAlign w:val="center"/>
            <w:hideMark/>
          </w:tcPr>
          <w:p w14:paraId="4D089F52"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ED4DDB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0,27</w:t>
            </w:r>
          </w:p>
        </w:tc>
        <w:tc>
          <w:tcPr>
            <w:tcW w:w="1417" w:type="dxa"/>
            <w:tcBorders>
              <w:top w:val="nil"/>
              <w:left w:val="nil"/>
              <w:bottom w:val="single" w:sz="4" w:space="0" w:color="auto"/>
              <w:right w:val="single" w:sz="4" w:space="0" w:color="auto"/>
            </w:tcBorders>
            <w:noWrap/>
            <w:vAlign w:val="center"/>
            <w:hideMark/>
          </w:tcPr>
          <w:p w14:paraId="274A6F8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0,58</w:t>
            </w:r>
          </w:p>
        </w:tc>
        <w:tc>
          <w:tcPr>
            <w:tcW w:w="1417" w:type="dxa"/>
            <w:tcBorders>
              <w:top w:val="nil"/>
              <w:left w:val="nil"/>
              <w:bottom w:val="single" w:sz="4" w:space="0" w:color="auto"/>
              <w:right w:val="single" w:sz="4" w:space="0" w:color="auto"/>
            </w:tcBorders>
            <w:noWrap/>
            <w:vAlign w:val="center"/>
            <w:hideMark/>
          </w:tcPr>
          <w:p w14:paraId="6DA6454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EBD3C9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CCB424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2FE6F78"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F46757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0D15B60B"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Manufacturing Industries and Construction - Solid Fuels</w:t>
            </w:r>
          </w:p>
        </w:tc>
        <w:tc>
          <w:tcPr>
            <w:tcW w:w="1417" w:type="dxa"/>
            <w:tcBorders>
              <w:top w:val="nil"/>
              <w:left w:val="nil"/>
              <w:bottom w:val="single" w:sz="4" w:space="0" w:color="auto"/>
              <w:right w:val="single" w:sz="4" w:space="0" w:color="auto"/>
            </w:tcBorders>
            <w:noWrap/>
            <w:vAlign w:val="center"/>
            <w:hideMark/>
          </w:tcPr>
          <w:p w14:paraId="14F58CFB"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2B2E298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0,13</w:t>
            </w:r>
          </w:p>
        </w:tc>
        <w:tc>
          <w:tcPr>
            <w:tcW w:w="1417" w:type="dxa"/>
            <w:tcBorders>
              <w:top w:val="nil"/>
              <w:left w:val="nil"/>
              <w:bottom w:val="single" w:sz="4" w:space="0" w:color="auto"/>
              <w:right w:val="single" w:sz="4" w:space="0" w:color="auto"/>
            </w:tcBorders>
            <w:noWrap/>
            <w:vAlign w:val="center"/>
            <w:hideMark/>
          </w:tcPr>
          <w:p w14:paraId="24FB668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0,17</w:t>
            </w:r>
          </w:p>
        </w:tc>
        <w:tc>
          <w:tcPr>
            <w:tcW w:w="1417" w:type="dxa"/>
            <w:tcBorders>
              <w:top w:val="nil"/>
              <w:left w:val="nil"/>
              <w:bottom w:val="single" w:sz="4" w:space="0" w:color="auto"/>
              <w:right w:val="single" w:sz="4" w:space="0" w:color="auto"/>
            </w:tcBorders>
            <w:noWrap/>
            <w:vAlign w:val="center"/>
            <w:hideMark/>
          </w:tcPr>
          <w:p w14:paraId="5B9803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BDFA6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03B6E2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AE0C73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6070E23"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27B60964"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Water-borne Navigation - Liquid Fuels</w:t>
            </w:r>
          </w:p>
        </w:tc>
        <w:tc>
          <w:tcPr>
            <w:tcW w:w="1417" w:type="dxa"/>
            <w:tcBorders>
              <w:top w:val="nil"/>
              <w:left w:val="nil"/>
              <w:bottom w:val="single" w:sz="4" w:space="0" w:color="auto"/>
              <w:right w:val="single" w:sz="4" w:space="0" w:color="auto"/>
            </w:tcBorders>
            <w:noWrap/>
            <w:vAlign w:val="center"/>
            <w:hideMark/>
          </w:tcPr>
          <w:p w14:paraId="0D930F68"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5DC2C69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0,06</w:t>
            </w:r>
          </w:p>
        </w:tc>
        <w:tc>
          <w:tcPr>
            <w:tcW w:w="1417" w:type="dxa"/>
            <w:tcBorders>
              <w:top w:val="nil"/>
              <w:left w:val="nil"/>
              <w:bottom w:val="single" w:sz="4" w:space="0" w:color="auto"/>
              <w:right w:val="single" w:sz="4" w:space="0" w:color="auto"/>
            </w:tcBorders>
            <w:noWrap/>
            <w:vAlign w:val="center"/>
            <w:hideMark/>
          </w:tcPr>
          <w:p w14:paraId="1449AFC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0,14</w:t>
            </w:r>
          </w:p>
        </w:tc>
        <w:tc>
          <w:tcPr>
            <w:tcW w:w="1417" w:type="dxa"/>
            <w:tcBorders>
              <w:top w:val="nil"/>
              <w:left w:val="nil"/>
              <w:bottom w:val="single" w:sz="4" w:space="0" w:color="auto"/>
              <w:right w:val="single" w:sz="4" w:space="0" w:color="auto"/>
            </w:tcBorders>
            <w:noWrap/>
            <w:vAlign w:val="center"/>
            <w:hideMark/>
          </w:tcPr>
          <w:p w14:paraId="69EA2B9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797B4D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202A78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6E4E51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C46A00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1.A.3.a</w:t>
            </w:r>
          </w:p>
        </w:tc>
        <w:tc>
          <w:tcPr>
            <w:tcW w:w="4678" w:type="dxa"/>
            <w:tcBorders>
              <w:top w:val="nil"/>
              <w:left w:val="nil"/>
              <w:bottom w:val="single" w:sz="4" w:space="0" w:color="auto"/>
              <w:right w:val="single" w:sz="4" w:space="0" w:color="auto"/>
            </w:tcBorders>
            <w:noWrap/>
            <w:vAlign w:val="center"/>
            <w:hideMark/>
          </w:tcPr>
          <w:p w14:paraId="4C753448"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Civil Aviation</w:t>
            </w:r>
          </w:p>
        </w:tc>
        <w:tc>
          <w:tcPr>
            <w:tcW w:w="1417" w:type="dxa"/>
            <w:tcBorders>
              <w:top w:val="nil"/>
              <w:left w:val="nil"/>
              <w:bottom w:val="single" w:sz="4" w:space="0" w:color="auto"/>
              <w:right w:val="single" w:sz="4" w:space="0" w:color="auto"/>
            </w:tcBorders>
            <w:noWrap/>
            <w:vAlign w:val="center"/>
            <w:hideMark/>
          </w:tcPr>
          <w:p w14:paraId="476399E7"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314146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0,04</w:t>
            </w:r>
          </w:p>
        </w:tc>
        <w:tc>
          <w:tcPr>
            <w:tcW w:w="1417" w:type="dxa"/>
            <w:tcBorders>
              <w:top w:val="nil"/>
              <w:left w:val="nil"/>
              <w:bottom w:val="single" w:sz="4" w:space="0" w:color="auto"/>
              <w:right w:val="single" w:sz="4" w:space="0" w:color="auto"/>
            </w:tcBorders>
            <w:noWrap/>
            <w:vAlign w:val="center"/>
            <w:hideMark/>
          </w:tcPr>
          <w:p w14:paraId="445F72F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0,08</w:t>
            </w:r>
          </w:p>
        </w:tc>
        <w:tc>
          <w:tcPr>
            <w:tcW w:w="1417" w:type="dxa"/>
            <w:tcBorders>
              <w:top w:val="nil"/>
              <w:left w:val="nil"/>
              <w:bottom w:val="single" w:sz="4" w:space="0" w:color="auto"/>
              <w:right w:val="single" w:sz="4" w:space="0" w:color="auto"/>
            </w:tcBorders>
            <w:noWrap/>
            <w:vAlign w:val="center"/>
            <w:hideMark/>
          </w:tcPr>
          <w:p w14:paraId="1CC9FC0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BD7001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22A96B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59CEC78"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63476F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35C3FD7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Liquid Fuels</w:t>
            </w:r>
          </w:p>
        </w:tc>
        <w:tc>
          <w:tcPr>
            <w:tcW w:w="1417" w:type="dxa"/>
            <w:tcBorders>
              <w:top w:val="nil"/>
              <w:left w:val="nil"/>
              <w:bottom w:val="single" w:sz="4" w:space="0" w:color="auto"/>
              <w:right w:val="single" w:sz="4" w:space="0" w:color="auto"/>
            </w:tcBorders>
            <w:noWrap/>
            <w:vAlign w:val="center"/>
            <w:hideMark/>
          </w:tcPr>
          <w:p w14:paraId="3AE009D0"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3FE537E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79E230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8B2D7C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00BC58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EA5B1A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1B7707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0289628"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201538D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Liquid Fuels</w:t>
            </w:r>
          </w:p>
        </w:tc>
        <w:tc>
          <w:tcPr>
            <w:tcW w:w="1417" w:type="dxa"/>
            <w:tcBorders>
              <w:top w:val="nil"/>
              <w:left w:val="nil"/>
              <w:bottom w:val="single" w:sz="4" w:space="0" w:color="auto"/>
              <w:right w:val="single" w:sz="4" w:space="0" w:color="auto"/>
            </w:tcBorders>
            <w:noWrap/>
            <w:vAlign w:val="center"/>
            <w:hideMark/>
          </w:tcPr>
          <w:p w14:paraId="6932BF23"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ADB878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2EBB39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5493E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2B9B5D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980EAA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51463FB"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56391D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1.A.3.a</w:t>
            </w:r>
          </w:p>
        </w:tc>
        <w:tc>
          <w:tcPr>
            <w:tcW w:w="4678" w:type="dxa"/>
            <w:tcBorders>
              <w:top w:val="nil"/>
              <w:left w:val="nil"/>
              <w:bottom w:val="single" w:sz="4" w:space="0" w:color="auto"/>
              <w:right w:val="single" w:sz="4" w:space="0" w:color="auto"/>
            </w:tcBorders>
            <w:noWrap/>
            <w:vAlign w:val="center"/>
            <w:hideMark/>
          </w:tcPr>
          <w:p w14:paraId="77DE35D3"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Civil Aviation</w:t>
            </w:r>
          </w:p>
        </w:tc>
        <w:tc>
          <w:tcPr>
            <w:tcW w:w="1417" w:type="dxa"/>
            <w:tcBorders>
              <w:top w:val="nil"/>
              <w:left w:val="nil"/>
              <w:bottom w:val="single" w:sz="4" w:space="0" w:color="auto"/>
              <w:right w:val="single" w:sz="4" w:space="0" w:color="auto"/>
            </w:tcBorders>
            <w:noWrap/>
            <w:vAlign w:val="center"/>
            <w:hideMark/>
          </w:tcPr>
          <w:p w14:paraId="22C3C841"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4BE62EF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8A4B34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17E030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A462C4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11CB33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DEAF8D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A4C5898"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6DEF92D6"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Energy Industries - Gaseous Fuels</w:t>
            </w:r>
          </w:p>
        </w:tc>
        <w:tc>
          <w:tcPr>
            <w:tcW w:w="1417" w:type="dxa"/>
            <w:tcBorders>
              <w:top w:val="nil"/>
              <w:left w:val="nil"/>
              <w:bottom w:val="single" w:sz="4" w:space="0" w:color="auto"/>
              <w:right w:val="single" w:sz="4" w:space="0" w:color="auto"/>
            </w:tcBorders>
            <w:noWrap/>
            <w:vAlign w:val="center"/>
            <w:hideMark/>
          </w:tcPr>
          <w:p w14:paraId="1AE110DC"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75077C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510CFE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105E33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9EA4AE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C49952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FEDA44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A583DF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064F31D6"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Energy Industries - Gaseous Fuels</w:t>
            </w:r>
          </w:p>
        </w:tc>
        <w:tc>
          <w:tcPr>
            <w:tcW w:w="1417" w:type="dxa"/>
            <w:tcBorders>
              <w:top w:val="nil"/>
              <w:left w:val="nil"/>
              <w:bottom w:val="single" w:sz="4" w:space="0" w:color="auto"/>
              <w:right w:val="single" w:sz="4" w:space="0" w:color="auto"/>
            </w:tcBorders>
            <w:noWrap/>
            <w:vAlign w:val="center"/>
            <w:hideMark/>
          </w:tcPr>
          <w:p w14:paraId="27379C2F"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1B6F8ED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1C6B64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F4C81A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5171A7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260356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E762FE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AC34AC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41185CC1"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Energy Industries - Gaseous Fuels</w:t>
            </w:r>
          </w:p>
        </w:tc>
        <w:tc>
          <w:tcPr>
            <w:tcW w:w="1417" w:type="dxa"/>
            <w:tcBorders>
              <w:top w:val="nil"/>
              <w:left w:val="nil"/>
              <w:bottom w:val="single" w:sz="4" w:space="0" w:color="auto"/>
              <w:right w:val="single" w:sz="4" w:space="0" w:color="auto"/>
            </w:tcBorders>
            <w:noWrap/>
            <w:vAlign w:val="center"/>
            <w:hideMark/>
          </w:tcPr>
          <w:p w14:paraId="5EAB353F"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926A99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B461CA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BC59E4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756472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3F3E3C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F06718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7174B0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03A68DFC"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Energy Industries - Other Fossil Fuels</w:t>
            </w:r>
          </w:p>
        </w:tc>
        <w:tc>
          <w:tcPr>
            <w:tcW w:w="1417" w:type="dxa"/>
            <w:tcBorders>
              <w:top w:val="nil"/>
              <w:left w:val="nil"/>
              <w:bottom w:val="single" w:sz="4" w:space="0" w:color="auto"/>
              <w:right w:val="single" w:sz="4" w:space="0" w:color="auto"/>
            </w:tcBorders>
            <w:noWrap/>
            <w:vAlign w:val="center"/>
            <w:hideMark/>
          </w:tcPr>
          <w:p w14:paraId="27A1BDBC"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2F8B03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98BE19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659B0D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9E1792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9F09EB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5086C0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53E431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10A0137C"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Energy Industries - Other Fossil Fuels</w:t>
            </w:r>
          </w:p>
        </w:tc>
        <w:tc>
          <w:tcPr>
            <w:tcW w:w="1417" w:type="dxa"/>
            <w:tcBorders>
              <w:top w:val="nil"/>
              <w:left w:val="nil"/>
              <w:bottom w:val="single" w:sz="4" w:space="0" w:color="auto"/>
              <w:right w:val="single" w:sz="4" w:space="0" w:color="auto"/>
            </w:tcBorders>
            <w:noWrap/>
            <w:vAlign w:val="center"/>
            <w:hideMark/>
          </w:tcPr>
          <w:p w14:paraId="68183EE1"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05313ED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D4496A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B5512C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9BE7BB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B9DEFE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24B640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F23E6A3"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0F53BC42"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Energy Industries - Other Fossil Fuels</w:t>
            </w:r>
          </w:p>
        </w:tc>
        <w:tc>
          <w:tcPr>
            <w:tcW w:w="1417" w:type="dxa"/>
            <w:tcBorders>
              <w:top w:val="nil"/>
              <w:left w:val="nil"/>
              <w:bottom w:val="single" w:sz="4" w:space="0" w:color="auto"/>
              <w:right w:val="single" w:sz="4" w:space="0" w:color="auto"/>
            </w:tcBorders>
            <w:noWrap/>
            <w:vAlign w:val="center"/>
            <w:hideMark/>
          </w:tcPr>
          <w:p w14:paraId="1A69D691"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959410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021A1C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54769F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FB9F8E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C8FC37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927C80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148733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23792B06"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Energy Industries - Peat</w:t>
            </w:r>
          </w:p>
        </w:tc>
        <w:tc>
          <w:tcPr>
            <w:tcW w:w="1417" w:type="dxa"/>
            <w:tcBorders>
              <w:top w:val="nil"/>
              <w:left w:val="nil"/>
              <w:bottom w:val="single" w:sz="4" w:space="0" w:color="auto"/>
              <w:right w:val="single" w:sz="4" w:space="0" w:color="auto"/>
            </w:tcBorders>
            <w:noWrap/>
            <w:vAlign w:val="center"/>
            <w:hideMark/>
          </w:tcPr>
          <w:p w14:paraId="7A744C6F"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5AA5348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EDE441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FE60C2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76D150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ECD685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FE7683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631EE97"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249AF139"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Energy Industries - Peat</w:t>
            </w:r>
          </w:p>
        </w:tc>
        <w:tc>
          <w:tcPr>
            <w:tcW w:w="1417" w:type="dxa"/>
            <w:tcBorders>
              <w:top w:val="nil"/>
              <w:left w:val="nil"/>
              <w:bottom w:val="single" w:sz="4" w:space="0" w:color="auto"/>
              <w:right w:val="single" w:sz="4" w:space="0" w:color="auto"/>
            </w:tcBorders>
            <w:noWrap/>
            <w:vAlign w:val="center"/>
            <w:hideMark/>
          </w:tcPr>
          <w:p w14:paraId="6724CD6E"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09E9D7D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B0B307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750519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F57564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4962A7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EFF3E5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B973D5D"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1419D1A9"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Energy Industries - Peat</w:t>
            </w:r>
          </w:p>
        </w:tc>
        <w:tc>
          <w:tcPr>
            <w:tcW w:w="1417" w:type="dxa"/>
            <w:tcBorders>
              <w:top w:val="nil"/>
              <w:left w:val="nil"/>
              <w:bottom w:val="single" w:sz="4" w:space="0" w:color="auto"/>
              <w:right w:val="single" w:sz="4" w:space="0" w:color="auto"/>
            </w:tcBorders>
            <w:noWrap/>
            <w:vAlign w:val="center"/>
            <w:hideMark/>
          </w:tcPr>
          <w:p w14:paraId="3D8CEEB3"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2AE2C9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EF21F8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9AF98F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08C144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8F375E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21E17E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108640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1.A.1</w:t>
            </w:r>
          </w:p>
        </w:tc>
        <w:tc>
          <w:tcPr>
            <w:tcW w:w="4678" w:type="dxa"/>
            <w:tcBorders>
              <w:top w:val="nil"/>
              <w:left w:val="nil"/>
              <w:bottom w:val="single" w:sz="4" w:space="0" w:color="auto"/>
              <w:right w:val="single" w:sz="4" w:space="0" w:color="auto"/>
            </w:tcBorders>
            <w:noWrap/>
            <w:vAlign w:val="center"/>
            <w:hideMark/>
          </w:tcPr>
          <w:p w14:paraId="49F15BB2"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Energy Industries - Biomass</w:t>
            </w:r>
          </w:p>
        </w:tc>
        <w:tc>
          <w:tcPr>
            <w:tcW w:w="1417" w:type="dxa"/>
            <w:tcBorders>
              <w:top w:val="nil"/>
              <w:left w:val="nil"/>
              <w:bottom w:val="single" w:sz="4" w:space="0" w:color="auto"/>
              <w:right w:val="single" w:sz="4" w:space="0" w:color="auto"/>
            </w:tcBorders>
            <w:noWrap/>
            <w:vAlign w:val="center"/>
            <w:hideMark/>
          </w:tcPr>
          <w:p w14:paraId="4B5793A1"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79C76AC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257D4E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E8F1A0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2E73BD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BF070A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0AD0E7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786AD1D"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74AC08F9"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Gaseous Fuels</w:t>
            </w:r>
          </w:p>
        </w:tc>
        <w:tc>
          <w:tcPr>
            <w:tcW w:w="1417" w:type="dxa"/>
            <w:tcBorders>
              <w:top w:val="nil"/>
              <w:left w:val="nil"/>
              <w:bottom w:val="single" w:sz="4" w:space="0" w:color="auto"/>
              <w:right w:val="single" w:sz="4" w:space="0" w:color="auto"/>
            </w:tcBorders>
            <w:noWrap/>
            <w:vAlign w:val="center"/>
            <w:hideMark/>
          </w:tcPr>
          <w:p w14:paraId="06E137B0"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9221E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D082DB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DCF200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E0D405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D6AAE4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3B2B11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A1002D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534A646C"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Gaseous Fuels</w:t>
            </w:r>
          </w:p>
        </w:tc>
        <w:tc>
          <w:tcPr>
            <w:tcW w:w="1417" w:type="dxa"/>
            <w:tcBorders>
              <w:top w:val="nil"/>
              <w:left w:val="nil"/>
              <w:bottom w:val="single" w:sz="4" w:space="0" w:color="auto"/>
              <w:right w:val="single" w:sz="4" w:space="0" w:color="auto"/>
            </w:tcBorders>
            <w:noWrap/>
            <w:vAlign w:val="center"/>
            <w:hideMark/>
          </w:tcPr>
          <w:p w14:paraId="67FB6D8E"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33A6D72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297A7B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F0AD19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D17056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736930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2C84B3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940480D"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0218D0E6"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Gaseous Fuels</w:t>
            </w:r>
          </w:p>
        </w:tc>
        <w:tc>
          <w:tcPr>
            <w:tcW w:w="1417" w:type="dxa"/>
            <w:tcBorders>
              <w:top w:val="nil"/>
              <w:left w:val="nil"/>
              <w:bottom w:val="single" w:sz="4" w:space="0" w:color="auto"/>
              <w:right w:val="single" w:sz="4" w:space="0" w:color="auto"/>
            </w:tcBorders>
            <w:noWrap/>
            <w:vAlign w:val="center"/>
            <w:hideMark/>
          </w:tcPr>
          <w:p w14:paraId="0D12C78C"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247DFDF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08578E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B7B90F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E74420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D16124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707397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8FA6ED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lastRenderedPageBreak/>
              <w:t>1.A.2</w:t>
            </w:r>
          </w:p>
        </w:tc>
        <w:tc>
          <w:tcPr>
            <w:tcW w:w="4678" w:type="dxa"/>
            <w:tcBorders>
              <w:top w:val="nil"/>
              <w:left w:val="nil"/>
              <w:bottom w:val="single" w:sz="4" w:space="0" w:color="auto"/>
              <w:right w:val="single" w:sz="4" w:space="0" w:color="auto"/>
            </w:tcBorders>
            <w:noWrap/>
            <w:vAlign w:val="center"/>
            <w:hideMark/>
          </w:tcPr>
          <w:p w14:paraId="7A7C3E72"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Other Fossil Fuels</w:t>
            </w:r>
          </w:p>
        </w:tc>
        <w:tc>
          <w:tcPr>
            <w:tcW w:w="1417" w:type="dxa"/>
            <w:tcBorders>
              <w:top w:val="nil"/>
              <w:left w:val="nil"/>
              <w:bottom w:val="single" w:sz="4" w:space="0" w:color="auto"/>
              <w:right w:val="single" w:sz="4" w:space="0" w:color="auto"/>
            </w:tcBorders>
            <w:noWrap/>
            <w:vAlign w:val="center"/>
            <w:hideMark/>
          </w:tcPr>
          <w:p w14:paraId="0B7488AA"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0AB8EF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0977B5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E63462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87B4B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E2D9DA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902F2B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B352E1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32357B8D"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Other Fossil Fuels</w:t>
            </w:r>
          </w:p>
        </w:tc>
        <w:tc>
          <w:tcPr>
            <w:tcW w:w="1417" w:type="dxa"/>
            <w:tcBorders>
              <w:top w:val="nil"/>
              <w:left w:val="nil"/>
              <w:bottom w:val="single" w:sz="4" w:space="0" w:color="auto"/>
              <w:right w:val="single" w:sz="4" w:space="0" w:color="auto"/>
            </w:tcBorders>
            <w:noWrap/>
            <w:vAlign w:val="center"/>
            <w:hideMark/>
          </w:tcPr>
          <w:p w14:paraId="48D1923C"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2AE3E29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3795A3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1866D6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D210E6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833099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69472A6"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125433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6D91A4A5"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Other Fossil Fuels</w:t>
            </w:r>
          </w:p>
        </w:tc>
        <w:tc>
          <w:tcPr>
            <w:tcW w:w="1417" w:type="dxa"/>
            <w:tcBorders>
              <w:top w:val="nil"/>
              <w:left w:val="nil"/>
              <w:bottom w:val="single" w:sz="4" w:space="0" w:color="auto"/>
              <w:right w:val="single" w:sz="4" w:space="0" w:color="auto"/>
            </w:tcBorders>
            <w:noWrap/>
            <w:vAlign w:val="center"/>
            <w:hideMark/>
          </w:tcPr>
          <w:p w14:paraId="07664934"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7A12FBB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54FCC0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15266D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3FC7C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6DF10C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E5A7B3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7FF0C8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7E90F9D9"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Manufacturing Industries and Construction - Peat</w:t>
            </w:r>
          </w:p>
        </w:tc>
        <w:tc>
          <w:tcPr>
            <w:tcW w:w="1417" w:type="dxa"/>
            <w:tcBorders>
              <w:top w:val="nil"/>
              <w:left w:val="nil"/>
              <w:bottom w:val="single" w:sz="4" w:space="0" w:color="auto"/>
              <w:right w:val="single" w:sz="4" w:space="0" w:color="auto"/>
            </w:tcBorders>
            <w:noWrap/>
            <w:vAlign w:val="center"/>
            <w:hideMark/>
          </w:tcPr>
          <w:p w14:paraId="1ACDF35E"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69FE289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668726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FFA178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864CF9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E7D776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46EE076"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034D94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36811200"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Manufacturing Industries and Construction - Peat</w:t>
            </w:r>
          </w:p>
        </w:tc>
        <w:tc>
          <w:tcPr>
            <w:tcW w:w="1417" w:type="dxa"/>
            <w:tcBorders>
              <w:top w:val="nil"/>
              <w:left w:val="nil"/>
              <w:bottom w:val="single" w:sz="4" w:space="0" w:color="auto"/>
              <w:right w:val="single" w:sz="4" w:space="0" w:color="auto"/>
            </w:tcBorders>
            <w:noWrap/>
            <w:vAlign w:val="center"/>
            <w:hideMark/>
          </w:tcPr>
          <w:p w14:paraId="109C584E"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58F454B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061F88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987E79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DCBC36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D14077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958A978"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CA5B0F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6B8299A4"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Manufacturing Industries and Construction - Peat</w:t>
            </w:r>
          </w:p>
        </w:tc>
        <w:tc>
          <w:tcPr>
            <w:tcW w:w="1417" w:type="dxa"/>
            <w:tcBorders>
              <w:top w:val="nil"/>
              <w:left w:val="nil"/>
              <w:bottom w:val="single" w:sz="4" w:space="0" w:color="auto"/>
              <w:right w:val="single" w:sz="4" w:space="0" w:color="auto"/>
            </w:tcBorders>
            <w:noWrap/>
            <w:vAlign w:val="center"/>
            <w:hideMark/>
          </w:tcPr>
          <w:p w14:paraId="0C4D2556"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069E185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A1912C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EF3481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620AF4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EF147B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A051D3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96A3BC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1.A.2</w:t>
            </w:r>
          </w:p>
        </w:tc>
        <w:tc>
          <w:tcPr>
            <w:tcW w:w="4678" w:type="dxa"/>
            <w:tcBorders>
              <w:top w:val="nil"/>
              <w:left w:val="nil"/>
              <w:bottom w:val="single" w:sz="4" w:space="0" w:color="auto"/>
              <w:right w:val="single" w:sz="4" w:space="0" w:color="auto"/>
            </w:tcBorders>
            <w:noWrap/>
            <w:vAlign w:val="center"/>
            <w:hideMark/>
          </w:tcPr>
          <w:p w14:paraId="1B8443AC"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Manufacturing Industries and Construction - Biomass</w:t>
            </w:r>
          </w:p>
        </w:tc>
        <w:tc>
          <w:tcPr>
            <w:tcW w:w="1417" w:type="dxa"/>
            <w:tcBorders>
              <w:top w:val="nil"/>
              <w:left w:val="nil"/>
              <w:bottom w:val="single" w:sz="4" w:space="0" w:color="auto"/>
              <w:right w:val="single" w:sz="4" w:space="0" w:color="auto"/>
            </w:tcBorders>
            <w:noWrap/>
            <w:vAlign w:val="center"/>
            <w:hideMark/>
          </w:tcPr>
          <w:p w14:paraId="3C24D30F"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6BC1BB6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23FD0F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54046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DD04FB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B8FE30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783E60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13FB90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1.A.3.c</w:t>
            </w:r>
          </w:p>
        </w:tc>
        <w:tc>
          <w:tcPr>
            <w:tcW w:w="4678" w:type="dxa"/>
            <w:tcBorders>
              <w:top w:val="nil"/>
              <w:left w:val="nil"/>
              <w:bottom w:val="single" w:sz="4" w:space="0" w:color="auto"/>
              <w:right w:val="single" w:sz="4" w:space="0" w:color="auto"/>
            </w:tcBorders>
            <w:noWrap/>
            <w:vAlign w:val="center"/>
            <w:hideMark/>
          </w:tcPr>
          <w:p w14:paraId="04AB0649"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Railways</w:t>
            </w:r>
          </w:p>
        </w:tc>
        <w:tc>
          <w:tcPr>
            <w:tcW w:w="1417" w:type="dxa"/>
            <w:tcBorders>
              <w:top w:val="nil"/>
              <w:left w:val="nil"/>
              <w:bottom w:val="single" w:sz="4" w:space="0" w:color="auto"/>
              <w:right w:val="single" w:sz="4" w:space="0" w:color="auto"/>
            </w:tcBorders>
            <w:noWrap/>
            <w:vAlign w:val="center"/>
            <w:hideMark/>
          </w:tcPr>
          <w:p w14:paraId="301CDAD7"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5E04318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1ED8E5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7A132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33E2C9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34274B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249368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A1B41D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1.A.3.c</w:t>
            </w:r>
          </w:p>
        </w:tc>
        <w:tc>
          <w:tcPr>
            <w:tcW w:w="4678" w:type="dxa"/>
            <w:tcBorders>
              <w:top w:val="nil"/>
              <w:left w:val="nil"/>
              <w:bottom w:val="single" w:sz="4" w:space="0" w:color="auto"/>
              <w:right w:val="single" w:sz="4" w:space="0" w:color="auto"/>
            </w:tcBorders>
            <w:noWrap/>
            <w:vAlign w:val="center"/>
            <w:hideMark/>
          </w:tcPr>
          <w:p w14:paraId="42BA1658"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Railways</w:t>
            </w:r>
          </w:p>
        </w:tc>
        <w:tc>
          <w:tcPr>
            <w:tcW w:w="1417" w:type="dxa"/>
            <w:tcBorders>
              <w:top w:val="nil"/>
              <w:left w:val="nil"/>
              <w:bottom w:val="single" w:sz="4" w:space="0" w:color="auto"/>
              <w:right w:val="single" w:sz="4" w:space="0" w:color="auto"/>
            </w:tcBorders>
            <w:noWrap/>
            <w:vAlign w:val="center"/>
            <w:hideMark/>
          </w:tcPr>
          <w:p w14:paraId="77F8191D"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03E8640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5510E3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19B595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FBFB7D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8FBE33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846C09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DBCFE87"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1.A.3.c</w:t>
            </w:r>
          </w:p>
        </w:tc>
        <w:tc>
          <w:tcPr>
            <w:tcW w:w="4678" w:type="dxa"/>
            <w:tcBorders>
              <w:top w:val="nil"/>
              <w:left w:val="nil"/>
              <w:bottom w:val="single" w:sz="4" w:space="0" w:color="auto"/>
              <w:right w:val="single" w:sz="4" w:space="0" w:color="auto"/>
            </w:tcBorders>
            <w:noWrap/>
            <w:vAlign w:val="center"/>
            <w:hideMark/>
          </w:tcPr>
          <w:p w14:paraId="667D7110"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Railways</w:t>
            </w:r>
          </w:p>
        </w:tc>
        <w:tc>
          <w:tcPr>
            <w:tcW w:w="1417" w:type="dxa"/>
            <w:tcBorders>
              <w:top w:val="nil"/>
              <w:left w:val="nil"/>
              <w:bottom w:val="single" w:sz="4" w:space="0" w:color="auto"/>
              <w:right w:val="single" w:sz="4" w:space="0" w:color="auto"/>
            </w:tcBorders>
            <w:noWrap/>
            <w:vAlign w:val="center"/>
            <w:hideMark/>
          </w:tcPr>
          <w:p w14:paraId="7567527E"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17D4AA4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4944A7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7F9A2A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EE2B2D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9F2F24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55E0E4A"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D57B02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380EC5A1"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Water-borne Navigation - Solid Fuels</w:t>
            </w:r>
          </w:p>
        </w:tc>
        <w:tc>
          <w:tcPr>
            <w:tcW w:w="1417" w:type="dxa"/>
            <w:tcBorders>
              <w:top w:val="nil"/>
              <w:left w:val="nil"/>
              <w:bottom w:val="single" w:sz="4" w:space="0" w:color="auto"/>
              <w:right w:val="single" w:sz="4" w:space="0" w:color="auto"/>
            </w:tcBorders>
            <w:noWrap/>
            <w:vAlign w:val="center"/>
            <w:hideMark/>
          </w:tcPr>
          <w:p w14:paraId="29C08110"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592418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8DC4AC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62EA87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0198B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34CD39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0696D3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456FCD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382E49F3"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Water-borne Navigation - Solid Fuels</w:t>
            </w:r>
          </w:p>
        </w:tc>
        <w:tc>
          <w:tcPr>
            <w:tcW w:w="1417" w:type="dxa"/>
            <w:tcBorders>
              <w:top w:val="nil"/>
              <w:left w:val="nil"/>
              <w:bottom w:val="single" w:sz="4" w:space="0" w:color="auto"/>
              <w:right w:val="single" w:sz="4" w:space="0" w:color="auto"/>
            </w:tcBorders>
            <w:noWrap/>
            <w:vAlign w:val="center"/>
            <w:hideMark/>
          </w:tcPr>
          <w:p w14:paraId="62D7CF8F"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0C428A7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FC62E0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0E08AA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132EC1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997677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2FC7FF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790A6BC"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73595183"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Water-borne Navigation - Solid Fuels</w:t>
            </w:r>
          </w:p>
        </w:tc>
        <w:tc>
          <w:tcPr>
            <w:tcW w:w="1417" w:type="dxa"/>
            <w:tcBorders>
              <w:top w:val="nil"/>
              <w:left w:val="nil"/>
              <w:bottom w:val="single" w:sz="4" w:space="0" w:color="auto"/>
              <w:right w:val="single" w:sz="4" w:space="0" w:color="auto"/>
            </w:tcBorders>
            <w:noWrap/>
            <w:vAlign w:val="center"/>
            <w:hideMark/>
          </w:tcPr>
          <w:p w14:paraId="4498F8EA"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3B91F94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A14210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1450C4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0F3B7E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0E241A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81DA48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BC56B8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5FBB53F0"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Water-borne Navigation - Gaseous Fuels</w:t>
            </w:r>
          </w:p>
        </w:tc>
        <w:tc>
          <w:tcPr>
            <w:tcW w:w="1417" w:type="dxa"/>
            <w:tcBorders>
              <w:top w:val="nil"/>
              <w:left w:val="nil"/>
              <w:bottom w:val="single" w:sz="4" w:space="0" w:color="auto"/>
              <w:right w:val="single" w:sz="4" w:space="0" w:color="auto"/>
            </w:tcBorders>
            <w:noWrap/>
            <w:vAlign w:val="center"/>
            <w:hideMark/>
          </w:tcPr>
          <w:p w14:paraId="3090110E"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21EB0B0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1129CD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2182F7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4E19AA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DF7023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6A5811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43D4B4C"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4E7E794D"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Water-borne Navigation - Gaseous Fuels</w:t>
            </w:r>
          </w:p>
        </w:tc>
        <w:tc>
          <w:tcPr>
            <w:tcW w:w="1417" w:type="dxa"/>
            <w:tcBorders>
              <w:top w:val="nil"/>
              <w:left w:val="nil"/>
              <w:bottom w:val="single" w:sz="4" w:space="0" w:color="auto"/>
              <w:right w:val="single" w:sz="4" w:space="0" w:color="auto"/>
            </w:tcBorders>
            <w:noWrap/>
            <w:vAlign w:val="center"/>
            <w:hideMark/>
          </w:tcPr>
          <w:p w14:paraId="65005EE1"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5A44CAC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C23595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326D81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43CA56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5A218F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4E7C76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6555D3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03E6D4DD"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Water-borne Navigation - Gaseous Fuels</w:t>
            </w:r>
          </w:p>
        </w:tc>
        <w:tc>
          <w:tcPr>
            <w:tcW w:w="1417" w:type="dxa"/>
            <w:tcBorders>
              <w:top w:val="nil"/>
              <w:left w:val="nil"/>
              <w:bottom w:val="single" w:sz="4" w:space="0" w:color="auto"/>
              <w:right w:val="single" w:sz="4" w:space="0" w:color="auto"/>
            </w:tcBorders>
            <w:noWrap/>
            <w:vAlign w:val="center"/>
            <w:hideMark/>
          </w:tcPr>
          <w:p w14:paraId="4980E4BF"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70D451A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C4D141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409690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80F699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251BDB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61DD50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AD8D36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1B328689"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Water-borne Navigation - Other Fossil Fuels</w:t>
            </w:r>
          </w:p>
        </w:tc>
        <w:tc>
          <w:tcPr>
            <w:tcW w:w="1417" w:type="dxa"/>
            <w:tcBorders>
              <w:top w:val="nil"/>
              <w:left w:val="nil"/>
              <w:bottom w:val="single" w:sz="4" w:space="0" w:color="auto"/>
              <w:right w:val="single" w:sz="4" w:space="0" w:color="auto"/>
            </w:tcBorders>
            <w:noWrap/>
            <w:vAlign w:val="center"/>
            <w:hideMark/>
          </w:tcPr>
          <w:p w14:paraId="7C5FFC20"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95846F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AA76EF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457B4A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3BAE8E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485A5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97FAA3B"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1837F0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3CAC5268"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Water-borne Navigation - Other Fossil Fuels</w:t>
            </w:r>
          </w:p>
        </w:tc>
        <w:tc>
          <w:tcPr>
            <w:tcW w:w="1417" w:type="dxa"/>
            <w:tcBorders>
              <w:top w:val="nil"/>
              <w:left w:val="nil"/>
              <w:bottom w:val="single" w:sz="4" w:space="0" w:color="auto"/>
              <w:right w:val="single" w:sz="4" w:space="0" w:color="auto"/>
            </w:tcBorders>
            <w:noWrap/>
            <w:vAlign w:val="center"/>
            <w:hideMark/>
          </w:tcPr>
          <w:p w14:paraId="39E24216"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380E2BD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2B3EB5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B58FA9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F93633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45199A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358EF5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1B24CC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40379893"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Water-borne Navigation - Other Fossil Fuels</w:t>
            </w:r>
          </w:p>
        </w:tc>
        <w:tc>
          <w:tcPr>
            <w:tcW w:w="1417" w:type="dxa"/>
            <w:tcBorders>
              <w:top w:val="nil"/>
              <w:left w:val="nil"/>
              <w:bottom w:val="single" w:sz="4" w:space="0" w:color="auto"/>
              <w:right w:val="single" w:sz="4" w:space="0" w:color="auto"/>
            </w:tcBorders>
            <w:noWrap/>
            <w:vAlign w:val="center"/>
            <w:hideMark/>
          </w:tcPr>
          <w:p w14:paraId="2FE52109"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043123C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C35292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E79BEE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F9D5AB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2AD09A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8315526"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5E3A18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08B74F65"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Water-borne Navigation - Peat</w:t>
            </w:r>
          </w:p>
        </w:tc>
        <w:tc>
          <w:tcPr>
            <w:tcW w:w="1417" w:type="dxa"/>
            <w:tcBorders>
              <w:top w:val="nil"/>
              <w:left w:val="nil"/>
              <w:bottom w:val="single" w:sz="4" w:space="0" w:color="auto"/>
              <w:right w:val="single" w:sz="4" w:space="0" w:color="auto"/>
            </w:tcBorders>
            <w:noWrap/>
            <w:vAlign w:val="center"/>
            <w:hideMark/>
          </w:tcPr>
          <w:p w14:paraId="7B6D8963"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343CA7E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6023C6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ED351E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BFA87C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5389ED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8FE04F9" w14:textId="77777777" w:rsidTr="00D554AB">
        <w:trPr>
          <w:trHeight w:val="60"/>
        </w:trPr>
        <w:tc>
          <w:tcPr>
            <w:tcW w:w="1413" w:type="dxa"/>
            <w:tcBorders>
              <w:top w:val="nil"/>
              <w:left w:val="single" w:sz="4" w:space="0" w:color="auto"/>
              <w:bottom w:val="single" w:sz="4" w:space="0" w:color="auto"/>
              <w:right w:val="single" w:sz="4" w:space="0" w:color="auto"/>
            </w:tcBorders>
            <w:noWrap/>
            <w:vAlign w:val="center"/>
            <w:hideMark/>
          </w:tcPr>
          <w:p w14:paraId="579C668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26151238"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Water-borne Navigation - Peat</w:t>
            </w:r>
          </w:p>
        </w:tc>
        <w:tc>
          <w:tcPr>
            <w:tcW w:w="1417" w:type="dxa"/>
            <w:tcBorders>
              <w:top w:val="nil"/>
              <w:left w:val="nil"/>
              <w:bottom w:val="single" w:sz="4" w:space="0" w:color="auto"/>
              <w:right w:val="single" w:sz="4" w:space="0" w:color="auto"/>
            </w:tcBorders>
            <w:noWrap/>
            <w:vAlign w:val="center"/>
            <w:hideMark/>
          </w:tcPr>
          <w:p w14:paraId="1168C065"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7AA9923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65A682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55A478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376079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20D082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151086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411B1C7"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75DDF9B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Water-borne Navigation - Peat</w:t>
            </w:r>
          </w:p>
        </w:tc>
        <w:tc>
          <w:tcPr>
            <w:tcW w:w="1417" w:type="dxa"/>
            <w:tcBorders>
              <w:top w:val="nil"/>
              <w:left w:val="nil"/>
              <w:bottom w:val="single" w:sz="4" w:space="0" w:color="auto"/>
              <w:right w:val="single" w:sz="4" w:space="0" w:color="auto"/>
            </w:tcBorders>
            <w:noWrap/>
            <w:vAlign w:val="center"/>
            <w:hideMark/>
          </w:tcPr>
          <w:p w14:paraId="5FC25DFD"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3E9C91D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93EAA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09CF03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FB7492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57DAC8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2342B3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CBBD1A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5C66A7BE"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Water-borne Navigation - Biomass</w:t>
            </w:r>
          </w:p>
        </w:tc>
        <w:tc>
          <w:tcPr>
            <w:tcW w:w="1417" w:type="dxa"/>
            <w:tcBorders>
              <w:top w:val="nil"/>
              <w:left w:val="nil"/>
              <w:bottom w:val="single" w:sz="4" w:space="0" w:color="auto"/>
              <w:right w:val="single" w:sz="4" w:space="0" w:color="auto"/>
            </w:tcBorders>
            <w:noWrap/>
            <w:vAlign w:val="center"/>
            <w:hideMark/>
          </w:tcPr>
          <w:p w14:paraId="693E0714"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BA2690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0A4E8F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18961D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E7BF59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4894BF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ADBD19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66AD578"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4B8C1311"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Water-borne Navigation - Biomass</w:t>
            </w:r>
          </w:p>
        </w:tc>
        <w:tc>
          <w:tcPr>
            <w:tcW w:w="1417" w:type="dxa"/>
            <w:tcBorders>
              <w:top w:val="nil"/>
              <w:left w:val="nil"/>
              <w:bottom w:val="single" w:sz="4" w:space="0" w:color="auto"/>
              <w:right w:val="single" w:sz="4" w:space="0" w:color="auto"/>
            </w:tcBorders>
            <w:noWrap/>
            <w:vAlign w:val="center"/>
            <w:hideMark/>
          </w:tcPr>
          <w:p w14:paraId="57C44F09"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211900A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73A241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C86522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80A81E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627405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E98760A"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E05AB5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1.A.3.d</w:t>
            </w:r>
          </w:p>
        </w:tc>
        <w:tc>
          <w:tcPr>
            <w:tcW w:w="4678" w:type="dxa"/>
            <w:tcBorders>
              <w:top w:val="nil"/>
              <w:left w:val="nil"/>
              <w:bottom w:val="single" w:sz="4" w:space="0" w:color="auto"/>
              <w:right w:val="single" w:sz="4" w:space="0" w:color="auto"/>
            </w:tcBorders>
            <w:noWrap/>
            <w:vAlign w:val="center"/>
            <w:hideMark/>
          </w:tcPr>
          <w:p w14:paraId="0A89DAEE"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Water-borne Navigation - Biomass</w:t>
            </w:r>
          </w:p>
        </w:tc>
        <w:tc>
          <w:tcPr>
            <w:tcW w:w="1417" w:type="dxa"/>
            <w:tcBorders>
              <w:top w:val="nil"/>
              <w:left w:val="nil"/>
              <w:bottom w:val="single" w:sz="4" w:space="0" w:color="auto"/>
              <w:right w:val="single" w:sz="4" w:space="0" w:color="auto"/>
            </w:tcBorders>
            <w:noWrap/>
            <w:vAlign w:val="center"/>
            <w:hideMark/>
          </w:tcPr>
          <w:p w14:paraId="65A09F25"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E06419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10FB81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317247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9DE298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AEC843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E14FFB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9F52B7C"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1.A.3.e</w:t>
            </w:r>
          </w:p>
        </w:tc>
        <w:tc>
          <w:tcPr>
            <w:tcW w:w="4678" w:type="dxa"/>
            <w:tcBorders>
              <w:top w:val="nil"/>
              <w:left w:val="nil"/>
              <w:bottom w:val="single" w:sz="4" w:space="0" w:color="auto"/>
              <w:right w:val="single" w:sz="4" w:space="0" w:color="auto"/>
            </w:tcBorders>
            <w:noWrap/>
            <w:vAlign w:val="center"/>
            <w:hideMark/>
          </w:tcPr>
          <w:p w14:paraId="3D920352"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Transportation</w:t>
            </w:r>
          </w:p>
        </w:tc>
        <w:tc>
          <w:tcPr>
            <w:tcW w:w="1417" w:type="dxa"/>
            <w:tcBorders>
              <w:top w:val="nil"/>
              <w:left w:val="nil"/>
              <w:bottom w:val="single" w:sz="4" w:space="0" w:color="auto"/>
              <w:right w:val="single" w:sz="4" w:space="0" w:color="auto"/>
            </w:tcBorders>
            <w:noWrap/>
            <w:vAlign w:val="center"/>
            <w:hideMark/>
          </w:tcPr>
          <w:p w14:paraId="25964160"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056B88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9F1AC7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7715AF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2BCAA5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ADFFDB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3709AC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6A3E09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1.A.3.e</w:t>
            </w:r>
          </w:p>
        </w:tc>
        <w:tc>
          <w:tcPr>
            <w:tcW w:w="4678" w:type="dxa"/>
            <w:tcBorders>
              <w:top w:val="nil"/>
              <w:left w:val="nil"/>
              <w:bottom w:val="single" w:sz="4" w:space="0" w:color="auto"/>
              <w:right w:val="single" w:sz="4" w:space="0" w:color="auto"/>
            </w:tcBorders>
            <w:noWrap/>
            <w:vAlign w:val="center"/>
            <w:hideMark/>
          </w:tcPr>
          <w:p w14:paraId="47EB95C3"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Transportation</w:t>
            </w:r>
          </w:p>
        </w:tc>
        <w:tc>
          <w:tcPr>
            <w:tcW w:w="1417" w:type="dxa"/>
            <w:tcBorders>
              <w:top w:val="nil"/>
              <w:left w:val="nil"/>
              <w:bottom w:val="single" w:sz="4" w:space="0" w:color="auto"/>
              <w:right w:val="single" w:sz="4" w:space="0" w:color="auto"/>
            </w:tcBorders>
            <w:noWrap/>
            <w:vAlign w:val="center"/>
            <w:hideMark/>
          </w:tcPr>
          <w:p w14:paraId="33DD2751"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463A213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F19568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A197C8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ECBB1D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773758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8A772B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1EDA85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1.A.3.e</w:t>
            </w:r>
          </w:p>
        </w:tc>
        <w:tc>
          <w:tcPr>
            <w:tcW w:w="4678" w:type="dxa"/>
            <w:tcBorders>
              <w:top w:val="nil"/>
              <w:left w:val="nil"/>
              <w:bottom w:val="single" w:sz="4" w:space="0" w:color="auto"/>
              <w:right w:val="single" w:sz="4" w:space="0" w:color="auto"/>
            </w:tcBorders>
            <w:noWrap/>
            <w:vAlign w:val="center"/>
            <w:hideMark/>
          </w:tcPr>
          <w:p w14:paraId="0560F837"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Transportation</w:t>
            </w:r>
          </w:p>
        </w:tc>
        <w:tc>
          <w:tcPr>
            <w:tcW w:w="1417" w:type="dxa"/>
            <w:tcBorders>
              <w:top w:val="nil"/>
              <w:left w:val="nil"/>
              <w:bottom w:val="single" w:sz="4" w:space="0" w:color="auto"/>
              <w:right w:val="single" w:sz="4" w:space="0" w:color="auto"/>
            </w:tcBorders>
            <w:noWrap/>
            <w:vAlign w:val="center"/>
            <w:hideMark/>
          </w:tcPr>
          <w:p w14:paraId="741F1631"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7A3493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E3BAC2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248155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2681F1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F7DD0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CA5ECAB"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AE8845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5529B760"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Sectors - Solid Fuels</w:t>
            </w:r>
          </w:p>
        </w:tc>
        <w:tc>
          <w:tcPr>
            <w:tcW w:w="1417" w:type="dxa"/>
            <w:tcBorders>
              <w:top w:val="nil"/>
              <w:left w:val="nil"/>
              <w:bottom w:val="single" w:sz="4" w:space="0" w:color="auto"/>
              <w:right w:val="single" w:sz="4" w:space="0" w:color="auto"/>
            </w:tcBorders>
            <w:noWrap/>
            <w:vAlign w:val="center"/>
            <w:hideMark/>
          </w:tcPr>
          <w:p w14:paraId="3C6CB970"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3212D62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AF6A0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F83FED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5D4459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B7E704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82488B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47541A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61645BDD"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Sectors - Solid Fuels</w:t>
            </w:r>
          </w:p>
        </w:tc>
        <w:tc>
          <w:tcPr>
            <w:tcW w:w="1417" w:type="dxa"/>
            <w:tcBorders>
              <w:top w:val="nil"/>
              <w:left w:val="nil"/>
              <w:bottom w:val="single" w:sz="4" w:space="0" w:color="auto"/>
              <w:right w:val="single" w:sz="4" w:space="0" w:color="auto"/>
            </w:tcBorders>
            <w:noWrap/>
            <w:vAlign w:val="center"/>
            <w:hideMark/>
          </w:tcPr>
          <w:p w14:paraId="62250FF7"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42E2590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07E941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30457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890455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1C1F01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017CF8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C9ED63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348CB2C1"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Other Sectors - Solid Fuels</w:t>
            </w:r>
          </w:p>
        </w:tc>
        <w:tc>
          <w:tcPr>
            <w:tcW w:w="1417" w:type="dxa"/>
            <w:tcBorders>
              <w:top w:val="nil"/>
              <w:left w:val="nil"/>
              <w:bottom w:val="single" w:sz="4" w:space="0" w:color="auto"/>
              <w:right w:val="single" w:sz="4" w:space="0" w:color="auto"/>
            </w:tcBorders>
            <w:noWrap/>
            <w:vAlign w:val="center"/>
            <w:hideMark/>
          </w:tcPr>
          <w:p w14:paraId="14B2677D"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1B38E3E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08CD9C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68CA47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C8DD04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77C215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9AC82C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C80A45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lastRenderedPageBreak/>
              <w:t>1.A.4</w:t>
            </w:r>
          </w:p>
        </w:tc>
        <w:tc>
          <w:tcPr>
            <w:tcW w:w="4678" w:type="dxa"/>
            <w:tcBorders>
              <w:top w:val="nil"/>
              <w:left w:val="nil"/>
              <w:bottom w:val="single" w:sz="4" w:space="0" w:color="auto"/>
              <w:right w:val="single" w:sz="4" w:space="0" w:color="auto"/>
            </w:tcBorders>
            <w:noWrap/>
            <w:vAlign w:val="center"/>
            <w:hideMark/>
          </w:tcPr>
          <w:p w14:paraId="3E2C7518"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Other Sectors - Gaseous Fuels</w:t>
            </w:r>
          </w:p>
        </w:tc>
        <w:tc>
          <w:tcPr>
            <w:tcW w:w="1417" w:type="dxa"/>
            <w:tcBorders>
              <w:top w:val="nil"/>
              <w:left w:val="nil"/>
              <w:bottom w:val="single" w:sz="4" w:space="0" w:color="auto"/>
              <w:right w:val="single" w:sz="4" w:space="0" w:color="auto"/>
            </w:tcBorders>
            <w:noWrap/>
            <w:vAlign w:val="center"/>
            <w:hideMark/>
          </w:tcPr>
          <w:p w14:paraId="4A94E000"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C62486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7F65A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F6CF07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1521C3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6111DA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CF6E3BB"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A224C6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30DA277F"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Other Sectors - Gaseous Fuels</w:t>
            </w:r>
          </w:p>
        </w:tc>
        <w:tc>
          <w:tcPr>
            <w:tcW w:w="1417" w:type="dxa"/>
            <w:tcBorders>
              <w:top w:val="nil"/>
              <w:left w:val="nil"/>
              <w:bottom w:val="single" w:sz="4" w:space="0" w:color="auto"/>
              <w:right w:val="single" w:sz="4" w:space="0" w:color="auto"/>
            </w:tcBorders>
            <w:noWrap/>
            <w:vAlign w:val="center"/>
            <w:hideMark/>
          </w:tcPr>
          <w:p w14:paraId="3C29F453"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308EEF0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675392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A1DB9C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16CB47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254741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CA8722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68B786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3F976189"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Other Sectors - Gaseous Fuels</w:t>
            </w:r>
          </w:p>
        </w:tc>
        <w:tc>
          <w:tcPr>
            <w:tcW w:w="1417" w:type="dxa"/>
            <w:tcBorders>
              <w:top w:val="nil"/>
              <w:left w:val="nil"/>
              <w:bottom w:val="single" w:sz="4" w:space="0" w:color="auto"/>
              <w:right w:val="single" w:sz="4" w:space="0" w:color="auto"/>
            </w:tcBorders>
            <w:noWrap/>
            <w:vAlign w:val="center"/>
            <w:hideMark/>
          </w:tcPr>
          <w:p w14:paraId="2D85953E"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78BB488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3D98D0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C040B4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23266F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2A3B01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EB58726"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530E4D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6FC6EFCD"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Other Sectors - Other Fossil Fuels</w:t>
            </w:r>
          </w:p>
        </w:tc>
        <w:tc>
          <w:tcPr>
            <w:tcW w:w="1417" w:type="dxa"/>
            <w:tcBorders>
              <w:top w:val="nil"/>
              <w:left w:val="nil"/>
              <w:bottom w:val="single" w:sz="4" w:space="0" w:color="auto"/>
              <w:right w:val="single" w:sz="4" w:space="0" w:color="auto"/>
            </w:tcBorders>
            <w:noWrap/>
            <w:vAlign w:val="center"/>
            <w:hideMark/>
          </w:tcPr>
          <w:p w14:paraId="3DEA8F92"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6A92B6D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97E52E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E3ED26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B1B015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60EBEA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EBB0D8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50EC5A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72C058AC"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Other Sectors - Other Fossil Fuels</w:t>
            </w:r>
          </w:p>
        </w:tc>
        <w:tc>
          <w:tcPr>
            <w:tcW w:w="1417" w:type="dxa"/>
            <w:tcBorders>
              <w:top w:val="nil"/>
              <w:left w:val="nil"/>
              <w:bottom w:val="single" w:sz="4" w:space="0" w:color="auto"/>
              <w:right w:val="single" w:sz="4" w:space="0" w:color="auto"/>
            </w:tcBorders>
            <w:noWrap/>
            <w:vAlign w:val="center"/>
            <w:hideMark/>
          </w:tcPr>
          <w:p w14:paraId="5816BE9C"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7B9B57E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1878AE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E8F8C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F9C552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B7BFD8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545E36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901A3F7"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2EFC2AF9"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Other Sectors - Other Fossil Fuels</w:t>
            </w:r>
          </w:p>
        </w:tc>
        <w:tc>
          <w:tcPr>
            <w:tcW w:w="1417" w:type="dxa"/>
            <w:tcBorders>
              <w:top w:val="nil"/>
              <w:left w:val="nil"/>
              <w:bottom w:val="single" w:sz="4" w:space="0" w:color="auto"/>
              <w:right w:val="single" w:sz="4" w:space="0" w:color="auto"/>
            </w:tcBorders>
            <w:noWrap/>
            <w:vAlign w:val="center"/>
            <w:hideMark/>
          </w:tcPr>
          <w:p w14:paraId="1B09700C"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41C2AD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7A35F1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183633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8825D3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C3E18A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F4232B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53149C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7EE8E21C"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Sectors - Peat</w:t>
            </w:r>
          </w:p>
        </w:tc>
        <w:tc>
          <w:tcPr>
            <w:tcW w:w="1417" w:type="dxa"/>
            <w:tcBorders>
              <w:top w:val="nil"/>
              <w:left w:val="nil"/>
              <w:bottom w:val="single" w:sz="4" w:space="0" w:color="auto"/>
              <w:right w:val="single" w:sz="4" w:space="0" w:color="auto"/>
            </w:tcBorders>
            <w:noWrap/>
            <w:vAlign w:val="center"/>
            <w:hideMark/>
          </w:tcPr>
          <w:p w14:paraId="473745A1"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2E771C4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A8409F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67EF11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EF4E21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3917BA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073FA6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99FE63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365019CF"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Sectors - Peat</w:t>
            </w:r>
          </w:p>
        </w:tc>
        <w:tc>
          <w:tcPr>
            <w:tcW w:w="1417" w:type="dxa"/>
            <w:tcBorders>
              <w:top w:val="nil"/>
              <w:left w:val="nil"/>
              <w:bottom w:val="single" w:sz="4" w:space="0" w:color="auto"/>
              <w:right w:val="single" w:sz="4" w:space="0" w:color="auto"/>
            </w:tcBorders>
            <w:noWrap/>
            <w:vAlign w:val="center"/>
            <w:hideMark/>
          </w:tcPr>
          <w:p w14:paraId="39FAF2C4"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6B40178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4D2829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AE87C5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3F7439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FE8C90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AD4805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C5A804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06F75652"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Sectors - Peat</w:t>
            </w:r>
          </w:p>
        </w:tc>
        <w:tc>
          <w:tcPr>
            <w:tcW w:w="1417" w:type="dxa"/>
            <w:tcBorders>
              <w:top w:val="nil"/>
              <w:left w:val="nil"/>
              <w:bottom w:val="single" w:sz="4" w:space="0" w:color="auto"/>
              <w:right w:val="single" w:sz="4" w:space="0" w:color="auto"/>
            </w:tcBorders>
            <w:noWrap/>
            <w:vAlign w:val="center"/>
            <w:hideMark/>
          </w:tcPr>
          <w:p w14:paraId="59B7424F"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677A53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0A2AF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C1FF6F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5321E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D48543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62E3C3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54CCE8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1.A.4</w:t>
            </w:r>
          </w:p>
        </w:tc>
        <w:tc>
          <w:tcPr>
            <w:tcW w:w="4678" w:type="dxa"/>
            <w:tcBorders>
              <w:top w:val="nil"/>
              <w:left w:val="nil"/>
              <w:bottom w:val="single" w:sz="4" w:space="0" w:color="auto"/>
              <w:right w:val="single" w:sz="4" w:space="0" w:color="auto"/>
            </w:tcBorders>
            <w:noWrap/>
            <w:vAlign w:val="center"/>
            <w:hideMark/>
          </w:tcPr>
          <w:p w14:paraId="2E9B8548"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Other Sectors - Biomass</w:t>
            </w:r>
          </w:p>
        </w:tc>
        <w:tc>
          <w:tcPr>
            <w:tcW w:w="1417" w:type="dxa"/>
            <w:tcBorders>
              <w:top w:val="nil"/>
              <w:left w:val="nil"/>
              <w:bottom w:val="single" w:sz="4" w:space="0" w:color="auto"/>
              <w:right w:val="single" w:sz="4" w:space="0" w:color="auto"/>
            </w:tcBorders>
            <w:noWrap/>
            <w:vAlign w:val="center"/>
            <w:hideMark/>
          </w:tcPr>
          <w:p w14:paraId="1F54E124"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64DEE9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6C68F1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A6B36D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E23FB1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564C6E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00F708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6C8F6B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26AD205F"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Solid Fuels</w:t>
            </w:r>
          </w:p>
        </w:tc>
        <w:tc>
          <w:tcPr>
            <w:tcW w:w="1417" w:type="dxa"/>
            <w:tcBorders>
              <w:top w:val="nil"/>
              <w:left w:val="nil"/>
              <w:bottom w:val="single" w:sz="4" w:space="0" w:color="auto"/>
              <w:right w:val="single" w:sz="4" w:space="0" w:color="auto"/>
            </w:tcBorders>
            <w:noWrap/>
            <w:vAlign w:val="center"/>
            <w:hideMark/>
          </w:tcPr>
          <w:p w14:paraId="5ABFB334"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74AB1C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793CC2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C0AF2D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B130EA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526E44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CD0FCA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B5D8A0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0E84AF85"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Solid Fuels</w:t>
            </w:r>
          </w:p>
        </w:tc>
        <w:tc>
          <w:tcPr>
            <w:tcW w:w="1417" w:type="dxa"/>
            <w:tcBorders>
              <w:top w:val="nil"/>
              <w:left w:val="nil"/>
              <w:bottom w:val="single" w:sz="4" w:space="0" w:color="auto"/>
              <w:right w:val="single" w:sz="4" w:space="0" w:color="auto"/>
            </w:tcBorders>
            <w:noWrap/>
            <w:vAlign w:val="center"/>
            <w:hideMark/>
          </w:tcPr>
          <w:p w14:paraId="134E42A8"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3C5FE97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68D650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969D11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B86B8B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A6842A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0212A9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8791DD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197A50B1"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Non-Specified - Solid Fuels</w:t>
            </w:r>
          </w:p>
        </w:tc>
        <w:tc>
          <w:tcPr>
            <w:tcW w:w="1417" w:type="dxa"/>
            <w:tcBorders>
              <w:top w:val="nil"/>
              <w:left w:val="nil"/>
              <w:bottom w:val="single" w:sz="4" w:space="0" w:color="auto"/>
              <w:right w:val="single" w:sz="4" w:space="0" w:color="auto"/>
            </w:tcBorders>
            <w:noWrap/>
            <w:vAlign w:val="center"/>
            <w:hideMark/>
          </w:tcPr>
          <w:p w14:paraId="047667C0"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4D76F53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7AAD96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062759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C461EC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916F0D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ED4BCB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36C94B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3791F5A4"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Non-Specified - Gaseous Fuels</w:t>
            </w:r>
          </w:p>
        </w:tc>
        <w:tc>
          <w:tcPr>
            <w:tcW w:w="1417" w:type="dxa"/>
            <w:tcBorders>
              <w:top w:val="nil"/>
              <w:left w:val="nil"/>
              <w:bottom w:val="single" w:sz="4" w:space="0" w:color="auto"/>
              <w:right w:val="single" w:sz="4" w:space="0" w:color="auto"/>
            </w:tcBorders>
            <w:noWrap/>
            <w:vAlign w:val="center"/>
            <w:hideMark/>
          </w:tcPr>
          <w:p w14:paraId="75896127"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3261076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F67075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E9067A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4E602A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6FFCFD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273006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258F4B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49B05BA8"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Non-Specified - Gaseous Fuels</w:t>
            </w:r>
          </w:p>
        </w:tc>
        <w:tc>
          <w:tcPr>
            <w:tcW w:w="1417" w:type="dxa"/>
            <w:tcBorders>
              <w:top w:val="nil"/>
              <w:left w:val="nil"/>
              <w:bottom w:val="single" w:sz="4" w:space="0" w:color="auto"/>
              <w:right w:val="single" w:sz="4" w:space="0" w:color="auto"/>
            </w:tcBorders>
            <w:noWrap/>
            <w:vAlign w:val="center"/>
            <w:hideMark/>
          </w:tcPr>
          <w:p w14:paraId="0DB913B3"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1035817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FB35D2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F08CB1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F637D2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6C4440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77A9D68"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0E4832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19877CE8"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Non-Specified - Gaseous Fuels</w:t>
            </w:r>
          </w:p>
        </w:tc>
        <w:tc>
          <w:tcPr>
            <w:tcW w:w="1417" w:type="dxa"/>
            <w:tcBorders>
              <w:top w:val="nil"/>
              <w:left w:val="nil"/>
              <w:bottom w:val="single" w:sz="4" w:space="0" w:color="auto"/>
              <w:right w:val="single" w:sz="4" w:space="0" w:color="auto"/>
            </w:tcBorders>
            <w:noWrap/>
            <w:vAlign w:val="center"/>
            <w:hideMark/>
          </w:tcPr>
          <w:p w14:paraId="7DCF83AE"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1CFB9B4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B80D06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C6EE0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5A7809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5FD74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B3124D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5F5704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53E22BCA"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Non-Specified - Other Fossil Fuels</w:t>
            </w:r>
          </w:p>
        </w:tc>
        <w:tc>
          <w:tcPr>
            <w:tcW w:w="1417" w:type="dxa"/>
            <w:tcBorders>
              <w:top w:val="nil"/>
              <w:left w:val="nil"/>
              <w:bottom w:val="single" w:sz="4" w:space="0" w:color="auto"/>
              <w:right w:val="single" w:sz="4" w:space="0" w:color="auto"/>
            </w:tcBorders>
            <w:noWrap/>
            <w:vAlign w:val="center"/>
            <w:hideMark/>
          </w:tcPr>
          <w:p w14:paraId="26B6BADA"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B2B083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CE65F8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CEC619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368AEA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20028F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70D905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75FF98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37F5195F"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Non-Specified - Other Fossil Fuels</w:t>
            </w:r>
          </w:p>
        </w:tc>
        <w:tc>
          <w:tcPr>
            <w:tcW w:w="1417" w:type="dxa"/>
            <w:tcBorders>
              <w:top w:val="nil"/>
              <w:left w:val="nil"/>
              <w:bottom w:val="single" w:sz="4" w:space="0" w:color="auto"/>
              <w:right w:val="single" w:sz="4" w:space="0" w:color="auto"/>
            </w:tcBorders>
            <w:noWrap/>
            <w:vAlign w:val="center"/>
            <w:hideMark/>
          </w:tcPr>
          <w:p w14:paraId="50DB1D43"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00FE85A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F5B451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B767E3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BD5CB4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3E3D92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914A40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E67532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2CED5762"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Non-Specified - Other Fossil Fuels</w:t>
            </w:r>
          </w:p>
        </w:tc>
        <w:tc>
          <w:tcPr>
            <w:tcW w:w="1417" w:type="dxa"/>
            <w:tcBorders>
              <w:top w:val="nil"/>
              <w:left w:val="nil"/>
              <w:bottom w:val="single" w:sz="4" w:space="0" w:color="auto"/>
              <w:right w:val="single" w:sz="4" w:space="0" w:color="auto"/>
            </w:tcBorders>
            <w:noWrap/>
            <w:vAlign w:val="center"/>
            <w:hideMark/>
          </w:tcPr>
          <w:p w14:paraId="283E1322"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7070D29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34C09D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722DB1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F3CEF7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FBB220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004D0D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7E4AF2C"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1B213202"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Peat</w:t>
            </w:r>
          </w:p>
        </w:tc>
        <w:tc>
          <w:tcPr>
            <w:tcW w:w="1417" w:type="dxa"/>
            <w:tcBorders>
              <w:top w:val="nil"/>
              <w:left w:val="nil"/>
              <w:bottom w:val="single" w:sz="4" w:space="0" w:color="auto"/>
              <w:right w:val="single" w:sz="4" w:space="0" w:color="auto"/>
            </w:tcBorders>
            <w:noWrap/>
            <w:vAlign w:val="center"/>
            <w:hideMark/>
          </w:tcPr>
          <w:p w14:paraId="6388367D"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7B9F495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8CDE9C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E8E0FF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B06878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48A7DB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8DD303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3CD4E6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4646A8E1"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Peat</w:t>
            </w:r>
          </w:p>
        </w:tc>
        <w:tc>
          <w:tcPr>
            <w:tcW w:w="1417" w:type="dxa"/>
            <w:tcBorders>
              <w:top w:val="nil"/>
              <w:left w:val="nil"/>
              <w:bottom w:val="single" w:sz="4" w:space="0" w:color="auto"/>
              <w:right w:val="single" w:sz="4" w:space="0" w:color="auto"/>
            </w:tcBorders>
            <w:noWrap/>
            <w:vAlign w:val="center"/>
            <w:hideMark/>
          </w:tcPr>
          <w:p w14:paraId="1FC98E31"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1260A81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11D86B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4C53CA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DB55C7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1A8193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7321D1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88FC63D"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5EB4C93B"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Peat</w:t>
            </w:r>
          </w:p>
        </w:tc>
        <w:tc>
          <w:tcPr>
            <w:tcW w:w="1417" w:type="dxa"/>
            <w:tcBorders>
              <w:top w:val="nil"/>
              <w:left w:val="nil"/>
              <w:bottom w:val="single" w:sz="4" w:space="0" w:color="auto"/>
              <w:right w:val="single" w:sz="4" w:space="0" w:color="auto"/>
            </w:tcBorders>
            <w:noWrap/>
            <w:vAlign w:val="center"/>
            <w:hideMark/>
          </w:tcPr>
          <w:p w14:paraId="5898C9AE"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787DEB9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1C4798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9769F7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6D12C6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1A1CC9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E5A84FB"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892AE3C"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7E32F415"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Biomass</w:t>
            </w:r>
          </w:p>
        </w:tc>
        <w:tc>
          <w:tcPr>
            <w:tcW w:w="1417" w:type="dxa"/>
            <w:tcBorders>
              <w:top w:val="nil"/>
              <w:left w:val="nil"/>
              <w:bottom w:val="single" w:sz="4" w:space="0" w:color="auto"/>
              <w:right w:val="single" w:sz="4" w:space="0" w:color="auto"/>
            </w:tcBorders>
            <w:noWrap/>
            <w:vAlign w:val="center"/>
            <w:hideMark/>
          </w:tcPr>
          <w:p w14:paraId="03CAC3FE"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4CD8C3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C88E28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A668ED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B827A0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78FAFD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8E7C45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1AC66E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2DF47DF7"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Biomass</w:t>
            </w:r>
          </w:p>
        </w:tc>
        <w:tc>
          <w:tcPr>
            <w:tcW w:w="1417" w:type="dxa"/>
            <w:tcBorders>
              <w:top w:val="nil"/>
              <w:left w:val="nil"/>
              <w:bottom w:val="single" w:sz="4" w:space="0" w:color="auto"/>
              <w:right w:val="single" w:sz="4" w:space="0" w:color="auto"/>
            </w:tcBorders>
            <w:noWrap/>
            <w:vAlign w:val="center"/>
            <w:hideMark/>
          </w:tcPr>
          <w:p w14:paraId="1791429A"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3AB4C79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458D34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EAF11B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D47135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ABDA82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A7F670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E63387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1.A.5</w:t>
            </w:r>
          </w:p>
        </w:tc>
        <w:tc>
          <w:tcPr>
            <w:tcW w:w="4678" w:type="dxa"/>
            <w:tcBorders>
              <w:top w:val="nil"/>
              <w:left w:val="nil"/>
              <w:bottom w:val="single" w:sz="4" w:space="0" w:color="auto"/>
              <w:right w:val="single" w:sz="4" w:space="0" w:color="auto"/>
            </w:tcBorders>
            <w:noWrap/>
            <w:vAlign w:val="center"/>
            <w:hideMark/>
          </w:tcPr>
          <w:p w14:paraId="7F79C2F5"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Non-Specified - Biomass</w:t>
            </w:r>
          </w:p>
        </w:tc>
        <w:tc>
          <w:tcPr>
            <w:tcW w:w="1417" w:type="dxa"/>
            <w:tcBorders>
              <w:top w:val="nil"/>
              <w:left w:val="nil"/>
              <w:bottom w:val="single" w:sz="4" w:space="0" w:color="auto"/>
              <w:right w:val="single" w:sz="4" w:space="0" w:color="auto"/>
            </w:tcBorders>
            <w:noWrap/>
            <w:vAlign w:val="center"/>
            <w:hideMark/>
          </w:tcPr>
          <w:p w14:paraId="7D3924C4"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1444657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EF5869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C38E1B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D38E0C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A15342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41EDD8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4A1739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1.B.1</w:t>
            </w:r>
          </w:p>
        </w:tc>
        <w:tc>
          <w:tcPr>
            <w:tcW w:w="4678" w:type="dxa"/>
            <w:tcBorders>
              <w:top w:val="nil"/>
              <w:left w:val="nil"/>
              <w:bottom w:val="single" w:sz="4" w:space="0" w:color="auto"/>
              <w:right w:val="single" w:sz="4" w:space="0" w:color="auto"/>
            </w:tcBorders>
            <w:noWrap/>
            <w:vAlign w:val="center"/>
            <w:hideMark/>
          </w:tcPr>
          <w:p w14:paraId="70DBD964"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Solid Fuels</w:t>
            </w:r>
          </w:p>
        </w:tc>
        <w:tc>
          <w:tcPr>
            <w:tcW w:w="1417" w:type="dxa"/>
            <w:tcBorders>
              <w:top w:val="nil"/>
              <w:left w:val="nil"/>
              <w:bottom w:val="single" w:sz="4" w:space="0" w:color="auto"/>
              <w:right w:val="single" w:sz="4" w:space="0" w:color="auto"/>
            </w:tcBorders>
            <w:noWrap/>
            <w:vAlign w:val="center"/>
            <w:hideMark/>
          </w:tcPr>
          <w:p w14:paraId="3D2FCF6F"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6E35A3C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AD8C39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8D437A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066985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AEF29A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7B8521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F24DA9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1.B.1</w:t>
            </w:r>
          </w:p>
        </w:tc>
        <w:tc>
          <w:tcPr>
            <w:tcW w:w="4678" w:type="dxa"/>
            <w:tcBorders>
              <w:top w:val="nil"/>
              <w:left w:val="nil"/>
              <w:bottom w:val="single" w:sz="4" w:space="0" w:color="auto"/>
              <w:right w:val="single" w:sz="4" w:space="0" w:color="auto"/>
            </w:tcBorders>
            <w:noWrap/>
            <w:vAlign w:val="center"/>
            <w:hideMark/>
          </w:tcPr>
          <w:p w14:paraId="43E35B5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Solid Fuels</w:t>
            </w:r>
          </w:p>
        </w:tc>
        <w:tc>
          <w:tcPr>
            <w:tcW w:w="1417" w:type="dxa"/>
            <w:tcBorders>
              <w:top w:val="nil"/>
              <w:left w:val="nil"/>
              <w:bottom w:val="single" w:sz="4" w:space="0" w:color="auto"/>
              <w:right w:val="single" w:sz="4" w:space="0" w:color="auto"/>
            </w:tcBorders>
            <w:noWrap/>
            <w:vAlign w:val="center"/>
            <w:hideMark/>
          </w:tcPr>
          <w:p w14:paraId="04346D08"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6A477D8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3A6C78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040938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869737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07EB37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AC7E14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53154F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1.B.1</w:t>
            </w:r>
          </w:p>
        </w:tc>
        <w:tc>
          <w:tcPr>
            <w:tcW w:w="4678" w:type="dxa"/>
            <w:tcBorders>
              <w:top w:val="nil"/>
              <w:left w:val="nil"/>
              <w:bottom w:val="single" w:sz="4" w:space="0" w:color="auto"/>
              <w:right w:val="single" w:sz="4" w:space="0" w:color="auto"/>
            </w:tcBorders>
            <w:noWrap/>
            <w:vAlign w:val="center"/>
            <w:hideMark/>
          </w:tcPr>
          <w:p w14:paraId="3094FB5E"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Solid Fuels</w:t>
            </w:r>
          </w:p>
        </w:tc>
        <w:tc>
          <w:tcPr>
            <w:tcW w:w="1417" w:type="dxa"/>
            <w:tcBorders>
              <w:top w:val="nil"/>
              <w:left w:val="nil"/>
              <w:bottom w:val="single" w:sz="4" w:space="0" w:color="auto"/>
              <w:right w:val="single" w:sz="4" w:space="0" w:color="auto"/>
            </w:tcBorders>
            <w:noWrap/>
            <w:vAlign w:val="center"/>
            <w:hideMark/>
          </w:tcPr>
          <w:p w14:paraId="5E7C201C"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AE8BFA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E0CDEE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ECF319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DAE04C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7FA5CD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CAEADF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119ED0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1.B.2.a</w:t>
            </w:r>
          </w:p>
        </w:tc>
        <w:tc>
          <w:tcPr>
            <w:tcW w:w="4678" w:type="dxa"/>
            <w:tcBorders>
              <w:top w:val="nil"/>
              <w:left w:val="nil"/>
              <w:bottom w:val="single" w:sz="4" w:space="0" w:color="auto"/>
              <w:right w:val="single" w:sz="4" w:space="0" w:color="auto"/>
            </w:tcBorders>
            <w:noWrap/>
            <w:vAlign w:val="center"/>
            <w:hideMark/>
          </w:tcPr>
          <w:p w14:paraId="6AA63081"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Oil</w:t>
            </w:r>
          </w:p>
        </w:tc>
        <w:tc>
          <w:tcPr>
            <w:tcW w:w="1417" w:type="dxa"/>
            <w:tcBorders>
              <w:top w:val="nil"/>
              <w:left w:val="nil"/>
              <w:bottom w:val="single" w:sz="4" w:space="0" w:color="auto"/>
              <w:right w:val="single" w:sz="4" w:space="0" w:color="auto"/>
            </w:tcBorders>
            <w:noWrap/>
            <w:vAlign w:val="center"/>
            <w:hideMark/>
          </w:tcPr>
          <w:p w14:paraId="049FA959"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7C305EB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6ADC8A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3F871F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D39A1E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705984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26C52FB"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454809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1.B.2.a</w:t>
            </w:r>
          </w:p>
        </w:tc>
        <w:tc>
          <w:tcPr>
            <w:tcW w:w="4678" w:type="dxa"/>
            <w:tcBorders>
              <w:top w:val="nil"/>
              <w:left w:val="nil"/>
              <w:bottom w:val="single" w:sz="4" w:space="0" w:color="auto"/>
              <w:right w:val="single" w:sz="4" w:space="0" w:color="auto"/>
            </w:tcBorders>
            <w:noWrap/>
            <w:vAlign w:val="center"/>
            <w:hideMark/>
          </w:tcPr>
          <w:p w14:paraId="48D72DE6"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Oil</w:t>
            </w:r>
          </w:p>
        </w:tc>
        <w:tc>
          <w:tcPr>
            <w:tcW w:w="1417" w:type="dxa"/>
            <w:tcBorders>
              <w:top w:val="nil"/>
              <w:left w:val="nil"/>
              <w:bottom w:val="single" w:sz="4" w:space="0" w:color="auto"/>
              <w:right w:val="single" w:sz="4" w:space="0" w:color="auto"/>
            </w:tcBorders>
            <w:noWrap/>
            <w:vAlign w:val="center"/>
            <w:hideMark/>
          </w:tcPr>
          <w:p w14:paraId="0208BE1B"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2471B45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920B06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61CF3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FC5C88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1A9995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FB376B6"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0B83FC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1.B.2.a</w:t>
            </w:r>
          </w:p>
        </w:tc>
        <w:tc>
          <w:tcPr>
            <w:tcW w:w="4678" w:type="dxa"/>
            <w:tcBorders>
              <w:top w:val="nil"/>
              <w:left w:val="nil"/>
              <w:bottom w:val="single" w:sz="4" w:space="0" w:color="auto"/>
              <w:right w:val="single" w:sz="4" w:space="0" w:color="auto"/>
            </w:tcBorders>
            <w:noWrap/>
            <w:vAlign w:val="center"/>
            <w:hideMark/>
          </w:tcPr>
          <w:p w14:paraId="5772770D"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Oil</w:t>
            </w:r>
          </w:p>
        </w:tc>
        <w:tc>
          <w:tcPr>
            <w:tcW w:w="1417" w:type="dxa"/>
            <w:tcBorders>
              <w:top w:val="nil"/>
              <w:left w:val="nil"/>
              <w:bottom w:val="single" w:sz="4" w:space="0" w:color="auto"/>
              <w:right w:val="single" w:sz="4" w:space="0" w:color="auto"/>
            </w:tcBorders>
            <w:noWrap/>
            <w:vAlign w:val="center"/>
            <w:hideMark/>
          </w:tcPr>
          <w:p w14:paraId="5D4E0071"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1473DD4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BFC815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0FA1E2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6637F3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213E13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56CBA1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2DDF06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lastRenderedPageBreak/>
              <w:t>1.B.2.b</w:t>
            </w:r>
          </w:p>
        </w:tc>
        <w:tc>
          <w:tcPr>
            <w:tcW w:w="4678" w:type="dxa"/>
            <w:tcBorders>
              <w:top w:val="nil"/>
              <w:left w:val="nil"/>
              <w:bottom w:val="single" w:sz="4" w:space="0" w:color="auto"/>
              <w:right w:val="single" w:sz="4" w:space="0" w:color="auto"/>
            </w:tcBorders>
            <w:noWrap/>
            <w:vAlign w:val="center"/>
            <w:hideMark/>
          </w:tcPr>
          <w:p w14:paraId="675C2915"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Natural Gas</w:t>
            </w:r>
          </w:p>
        </w:tc>
        <w:tc>
          <w:tcPr>
            <w:tcW w:w="1417" w:type="dxa"/>
            <w:tcBorders>
              <w:top w:val="nil"/>
              <w:left w:val="nil"/>
              <w:bottom w:val="single" w:sz="4" w:space="0" w:color="auto"/>
              <w:right w:val="single" w:sz="4" w:space="0" w:color="auto"/>
            </w:tcBorders>
            <w:noWrap/>
            <w:vAlign w:val="center"/>
            <w:hideMark/>
          </w:tcPr>
          <w:p w14:paraId="55A0F507"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AE4E4B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A25F0E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C98AEC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875093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CEF5A6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77CE2FA"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72C3B4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1.B.2.b</w:t>
            </w:r>
          </w:p>
        </w:tc>
        <w:tc>
          <w:tcPr>
            <w:tcW w:w="4678" w:type="dxa"/>
            <w:tcBorders>
              <w:top w:val="nil"/>
              <w:left w:val="nil"/>
              <w:bottom w:val="single" w:sz="4" w:space="0" w:color="auto"/>
              <w:right w:val="single" w:sz="4" w:space="0" w:color="auto"/>
            </w:tcBorders>
            <w:noWrap/>
            <w:vAlign w:val="center"/>
            <w:hideMark/>
          </w:tcPr>
          <w:p w14:paraId="06EA1538"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Natural Gas</w:t>
            </w:r>
          </w:p>
        </w:tc>
        <w:tc>
          <w:tcPr>
            <w:tcW w:w="1417" w:type="dxa"/>
            <w:tcBorders>
              <w:top w:val="nil"/>
              <w:left w:val="nil"/>
              <w:bottom w:val="single" w:sz="4" w:space="0" w:color="auto"/>
              <w:right w:val="single" w:sz="4" w:space="0" w:color="auto"/>
            </w:tcBorders>
            <w:noWrap/>
            <w:vAlign w:val="center"/>
            <w:hideMark/>
          </w:tcPr>
          <w:p w14:paraId="5D3CA855"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7B12BE6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91FB3D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041FB2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E4D7AD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D6E31E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4368A96"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D1C611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1.B.2.b</w:t>
            </w:r>
          </w:p>
        </w:tc>
        <w:tc>
          <w:tcPr>
            <w:tcW w:w="4678" w:type="dxa"/>
            <w:tcBorders>
              <w:top w:val="nil"/>
              <w:left w:val="nil"/>
              <w:bottom w:val="single" w:sz="4" w:space="0" w:color="auto"/>
              <w:right w:val="single" w:sz="4" w:space="0" w:color="auto"/>
            </w:tcBorders>
            <w:noWrap/>
            <w:vAlign w:val="center"/>
            <w:hideMark/>
          </w:tcPr>
          <w:p w14:paraId="54C4B79E"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Natural Gas</w:t>
            </w:r>
          </w:p>
        </w:tc>
        <w:tc>
          <w:tcPr>
            <w:tcW w:w="1417" w:type="dxa"/>
            <w:tcBorders>
              <w:top w:val="nil"/>
              <w:left w:val="nil"/>
              <w:bottom w:val="single" w:sz="4" w:space="0" w:color="auto"/>
              <w:right w:val="single" w:sz="4" w:space="0" w:color="auto"/>
            </w:tcBorders>
            <w:noWrap/>
            <w:vAlign w:val="center"/>
            <w:hideMark/>
          </w:tcPr>
          <w:p w14:paraId="19C51E90"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3A323EF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4A5B27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3BB5B7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5AFAEF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FD89E1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39725D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B6F8457"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1.C</w:t>
            </w:r>
          </w:p>
        </w:tc>
        <w:tc>
          <w:tcPr>
            <w:tcW w:w="4678" w:type="dxa"/>
            <w:tcBorders>
              <w:top w:val="nil"/>
              <w:left w:val="nil"/>
              <w:bottom w:val="single" w:sz="4" w:space="0" w:color="auto"/>
              <w:right w:val="single" w:sz="4" w:space="0" w:color="auto"/>
            </w:tcBorders>
            <w:noWrap/>
            <w:vAlign w:val="center"/>
            <w:hideMark/>
          </w:tcPr>
          <w:p w14:paraId="0034F45F"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Carbon dioxide Transport and Storage</w:t>
            </w:r>
          </w:p>
        </w:tc>
        <w:tc>
          <w:tcPr>
            <w:tcW w:w="1417" w:type="dxa"/>
            <w:tcBorders>
              <w:top w:val="nil"/>
              <w:left w:val="nil"/>
              <w:bottom w:val="single" w:sz="4" w:space="0" w:color="auto"/>
              <w:right w:val="single" w:sz="4" w:space="0" w:color="auto"/>
            </w:tcBorders>
            <w:noWrap/>
            <w:vAlign w:val="center"/>
            <w:hideMark/>
          </w:tcPr>
          <w:p w14:paraId="0A8F903F"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09D690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D3E75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95FA88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5D264C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370A5D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6A06A2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894535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2.A.1</w:t>
            </w:r>
          </w:p>
        </w:tc>
        <w:tc>
          <w:tcPr>
            <w:tcW w:w="4678" w:type="dxa"/>
            <w:tcBorders>
              <w:top w:val="nil"/>
              <w:left w:val="nil"/>
              <w:bottom w:val="single" w:sz="4" w:space="0" w:color="auto"/>
              <w:right w:val="single" w:sz="4" w:space="0" w:color="auto"/>
            </w:tcBorders>
            <w:noWrap/>
            <w:vAlign w:val="center"/>
            <w:hideMark/>
          </w:tcPr>
          <w:p w14:paraId="1D4D47EF"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Cement production</w:t>
            </w:r>
          </w:p>
        </w:tc>
        <w:tc>
          <w:tcPr>
            <w:tcW w:w="1417" w:type="dxa"/>
            <w:tcBorders>
              <w:top w:val="nil"/>
              <w:left w:val="nil"/>
              <w:bottom w:val="single" w:sz="4" w:space="0" w:color="auto"/>
              <w:right w:val="single" w:sz="4" w:space="0" w:color="auto"/>
            </w:tcBorders>
            <w:noWrap/>
            <w:vAlign w:val="center"/>
            <w:hideMark/>
          </w:tcPr>
          <w:p w14:paraId="38CD58D1"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38D51E3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2F5317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376B9D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CC4DF6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7BC1C8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8A2C52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3140EBC"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2.A.3</w:t>
            </w:r>
          </w:p>
        </w:tc>
        <w:tc>
          <w:tcPr>
            <w:tcW w:w="4678" w:type="dxa"/>
            <w:tcBorders>
              <w:top w:val="nil"/>
              <w:left w:val="nil"/>
              <w:bottom w:val="single" w:sz="4" w:space="0" w:color="auto"/>
              <w:right w:val="single" w:sz="4" w:space="0" w:color="auto"/>
            </w:tcBorders>
            <w:noWrap/>
            <w:vAlign w:val="center"/>
            <w:hideMark/>
          </w:tcPr>
          <w:p w14:paraId="63863C94"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Glass Production</w:t>
            </w:r>
          </w:p>
        </w:tc>
        <w:tc>
          <w:tcPr>
            <w:tcW w:w="1417" w:type="dxa"/>
            <w:tcBorders>
              <w:top w:val="nil"/>
              <w:left w:val="nil"/>
              <w:bottom w:val="single" w:sz="4" w:space="0" w:color="auto"/>
              <w:right w:val="single" w:sz="4" w:space="0" w:color="auto"/>
            </w:tcBorders>
            <w:noWrap/>
            <w:vAlign w:val="center"/>
            <w:hideMark/>
          </w:tcPr>
          <w:p w14:paraId="2FCEE464"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2F1C960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6B3C81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A0FA30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4EEDFE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B103A8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8EE6D2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7716CA3"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2.A.4</w:t>
            </w:r>
          </w:p>
        </w:tc>
        <w:tc>
          <w:tcPr>
            <w:tcW w:w="4678" w:type="dxa"/>
            <w:tcBorders>
              <w:top w:val="nil"/>
              <w:left w:val="nil"/>
              <w:bottom w:val="single" w:sz="4" w:space="0" w:color="auto"/>
              <w:right w:val="single" w:sz="4" w:space="0" w:color="auto"/>
            </w:tcBorders>
            <w:noWrap/>
            <w:vAlign w:val="center"/>
            <w:hideMark/>
          </w:tcPr>
          <w:p w14:paraId="05618767"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Other Process Uses of Carbonates</w:t>
            </w:r>
          </w:p>
        </w:tc>
        <w:tc>
          <w:tcPr>
            <w:tcW w:w="1417" w:type="dxa"/>
            <w:tcBorders>
              <w:top w:val="nil"/>
              <w:left w:val="nil"/>
              <w:bottom w:val="single" w:sz="4" w:space="0" w:color="auto"/>
              <w:right w:val="single" w:sz="4" w:space="0" w:color="auto"/>
            </w:tcBorders>
            <w:noWrap/>
            <w:vAlign w:val="center"/>
            <w:hideMark/>
          </w:tcPr>
          <w:p w14:paraId="09943A43"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68BC68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B4BE6A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9DBBA8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D8FB98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DCDBD9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0B4BC7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DDEF05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2.B.1</w:t>
            </w:r>
          </w:p>
        </w:tc>
        <w:tc>
          <w:tcPr>
            <w:tcW w:w="4678" w:type="dxa"/>
            <w:tcBorders>
              <w:top w:val="nil"/>
              <w:left w:val="nil"/>
              <w:bottom w:val="single" w:sz="4" w:space="0" w:color="auto"/>
              <w:right w:val="single" w:sz="4" w:space="0" w:color="auto"/>
            </w:tcBorders>
            <w:noWrap/>
            <w:vAlign w:val="center"/>
            <w:hideMark/>
          </w:tcPr>
          <w:p w14:paraId="4CB85FF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Ammonia Production</w:t>
            </w:r>
          </w:p>
        </w:tc>
        <w:tc>
          <w:tcPr>
            <w:tcW w:w="1417" w:type="dxa"/>
            <w:tcBorders>
              <w:top w:val="nil"/>
              <w:left w:val="nil"/>
              <w:bottom w:val="single" w:sz="4" w:space="0" w:color="auto"/>
              <w:right w:val="single" w:sz="4" w:space="0" w:color="auto"/>
            </w:tcBorders>
            <w:noWrap/>
            <w:vAlign w:val="center"/>
            <w:hideMark/>
          </w:tcPr>
          <w:p w14:paraId="5846D023"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2FABB22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8DE10B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A33AC5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B68905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575BBD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284B4F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0AFF1E3"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2.B.2</w:t>
            </w:r>
          </w:p>
        </w:tc>
        <w:tc>
          <w:tcPr>
            <w:tcW w:w="4678" w:type="dxa"/>
            <w:tcBorders>
              <w:top w:val="nil"/>
              <w:left w:val="nil"/>
              <w:bottom w:val="single" w:sz="4" w:space="0" w:color="auto"/>
              <w:right w:val="single" w:sz="4" w:space="0" w:color="auto"/>
            </w:tcBorders>
            <w:noWrap/>
            <w:vAlign w:val="center"/>
            <w:hideMark/>
          </w:tcPr>
          <w:p w14:paraId="48DF4936"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Nitric Acid Production</w:t>
            </w:r>
          </w:p>
        </w:tc>
        <w:tc>
          <w:tcPr>
            <w:tcW w:w="1417" w:type="dxa"/>
            <w:tcBorders>
              <w:top w:val="nil"/>
              <w:left w:val="nil"/>
              <w:bottom w:val="single" w:sz="4" w:space="0" w:color="auto"/>
              <w:right w:val="single" w:sz="4" w:space="0" w:color="auto"/>
            </w:tcBorders>
            <w:noWrap/>
            <w:vAlign w:val="center"/>
            <w:hideMark/>
          </w:tcPr>
          <w:p w14:paraId="39087BDA"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15842ED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B06B7D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BC8827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642A9C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6785C9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B129E2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81E624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2.B.3</w:t>
            </w:r>
          </w:p>
        </w:tc>
        <w:tc>
          <w:tcPr>
            <w:tcW w:w="4678" w:type="dxa"/>
            <w:tcBorders>
              <w:top w:val="nil"/>
              <w:left w:val="nil"/>
              <w:bottom w:val="single" w:sz="4" w:space="0" w:color="auto"/>
              <w:right w:val="single" w:sz="4" w:space="0" w:color="auto"/>
            </w:tcBorders>
            <w:noWrap/>
            <w:vAlign w:val="center"/>
            <w:hideMark/>
          </w:tcPr>
          <w:p w14:paraId="00AD511C"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Adipic Acid Production</w:t>
            </w:r>
          </w:p>
        </w:tc>
        <w:tc>
          <w:tcPr>
            <w:tcW w:w="1417" w:type="dxa"/>
            <w:tcBorders>
              <w:top w:val="nil"/>
              <w:left w:val="nil"/>
              <w:bottom w:val="single" w:sz="4" w:space="0" w:color="auto"/>
              <w:right w:val="single" w:sz="4" w:space="0" w:color="auto"/>
            </w:tcBorders>
            <w:noWrap/>
            <w:vAlign w:val="center"/>
            <w:hideMark/>
          </w:tcPr>
          <w:p w14:paraId="140D4756"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5C766F8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6A0953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989765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98D97C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804CBF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64E422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44AE217"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2.B.4</w:t>
            </w:r>
          </w:p>
        </w:tc>
        <w:tc>
          <w:tcPr>
            <w:tcW w:w="4678" w:type="dxa"/>
            <w:tcBorders>
              <w:top w:val="nil"/>
              <w:left w:val="nil"/>
              <w:bottom w:val="single" w:sz="4" w:space="0" w:color="auto"/>
              <w:right w:val="single" w:sz="4" w:space="0" w:color="auto"/>
            </w:tcBorders>
            <w:noWrap/>
            <w:vAlign w:val="center"/>
            <w:hideMark/>
          </w:tcPr>
          <w:p w14:paraId="67D0599B"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Caprolactam, Glyoxal and Glyoxylic Acid Production</w:t>
            </w:r>
          </w:p>
        </w:tc>
        <w:tc>
          <w:tcPr>
            <w:tcW w:w="1417" w:type="dxa"/>
            <w:tcBorders>
              <w:top w:val="nil"/>
              <w:left w:val="nil"/>
              <w:bottom w:val="single" w:sz="4" w:space="0" w:color="auto"/>
              <w:right w:val="single" w:sz="4" w:space="0" w:color="auto"/>
            </w:tcBorders>
            <w:noWrap/>
            <w:vAlign w:val="center"/>
            <w:hideMark/>
          </w:tcPr>
          <w:p w14:paraId="3F0A7390"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0F00368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637A88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048858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937610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C91895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BFE87C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34D3F9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2.B.5</w:t>
            </w:r>
          </w:p>
        </w:tc>
        <w:tc>
          <w:tcPr>
            <w:tcW w:w="4678" w:type="dxa"/>
            <w:tcBorders>
              <w:top w:val="nil"/>
              <w:left w:val="nil"/>
              <w:bottom w:val="single" w:sz="4" w:space="0" w:color="auto"/>
              <w:right w:val="single" w:sz="4" w:space="0" w:color="auto"/>
            </w:tcBorders>
            <w:noWrap/>
            <w:vAlign w:val="center"/>
            <w:hideMark/>
          </w:tcPr>
          <w:p w14:paraId="458E5BA0"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Carbide Production</w:t>
            </w:r>
          </w:p>
        </w:tc>
        <w:tc>
          <w:tcPr>
            <w:tcW w:w="1417" w:type="dxa"/>
            <w:tcBorders>
              <w:top w:val="nil"/>
              <w:left w:val="nil"/>
              <w:bottom w:val="single" w:sz="4" w:space="0" w:color="auto"/>
              <w:right w:val="single" w:sz="4" w:space="0" w:color="auto"/>
            </w:tcBorders>
            <w:noWrap/>
            <w:vAlign w:val="center"/>
            <w:hideMark/>
          </w:tcPr>
          <w:p w14:paraId="015DF10F"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BF56E1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18D578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664907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B078F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C0BCE8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D80C90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EAABCD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2.B.5</w:t>
            </w:r>
          </w:p>
        </w:tc>
        <w:tc>
          <w:tcPr>
            <w:tcW w:w="4678" w:type="dxa"/>
            <w:tcBorders>
              <w:top w:val="nil"/>
              <w:left w:val="nil"/>
              <w:bottom w:val="single" w:sz="4" w:space="0" w:color="auto"/>
              <w:right w:val="single" w:sz="4" w:space="0" w:color="auto"/>
            </w:tcBorders>
            <w:noWrap/>
            <w:vAlign w:val="center"/>
            <w:hideMark/>
          </w:tcPr>
          <w:p w14:paraId="271C950C"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Carbide Production</w:t>
            </w:r>
          </w:p>
        </w:tc>
        <w:tc>
          <w:tcPr>
            <w:tcW w:w="1417" w:type="dxa"/>
            <w:tcBorders>
              <w:top w:val="nil"/>
              <w:left w:val="nil"/>
              <w:bottom w:val="single" w:sz="4" w:space="0" w:color="auto"/>
              <w:right w:val="single" w:sz="4" w:space="0" w:color="auto"/>
            </w:tcBorders>
            <w:noWrap/>
            <w:vAlign w:val="center"/>
            <w:hideMark/>
          </w:tcPr>
          <w:p w14:paraId="0E8EC5B4"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164343C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D8C551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BA9B38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859A0F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180992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729DD5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0AC290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2.B.6</w:t>
            </w:r>
          </w:p>
        </w:tc>
        <w:tc>
          <w:tcPr>
            <w:tcW w:w="4678" w:type="dxa"/>
            <w:tcBorders>
              <w:top w:val="nil"/>
              <w:left w:val="nil"/>
              <w:bottom w:val="single" w:sz="4" w:space="0" w:color="auto"/>
              <w:right w:val="single" w:sz="4" w:space="0" w:color="auto"/>
            </w:tcBorders>
            <w:noWrap/>
            <w:vAlign w:val="center"/>
            <w:hideMark/>
          </w:tcPr>
          <w:p w14:paraId="17AE6FBF"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Titanium Dioxide Production</w:t>
            </w:r>
          </w:p>
        </w:tc>
        <w:tc>
          <w:tcPr>
            <w:tcW w:w="1417" w:type="dxa"/>
            <w:tcBorders>
              <w:top w:val="nil"/>
              <w:left w:val="nil"/>
              <w:bottom w:val="single" w:sz="4" w:space="0" w:color="auto"/>
              <w:right w:val="single" w:sz="4" w:space="0" w:color="auto"/>
            </w:tcBorders>
            <w:noWrap/>
            <w:vAlign w:val="center"/>
            <w:hideMark/>
          </w:tcPr>
          <w:p w14:paraId="1A01BE71" w14:textId="77777777" w:rsidR="00A8055B" w:rsidRPr="00A67C29" w:rsidRDefault="00A8055B" w:rsidP="00D554AB">
            <w:pPr>
              <w:spacing w:after="0"/>
              <w:jc w:val="center"/>
              <w:rPr>
                <w:rFonts w:eastAsia="Times New Roman" w:cs="Arial"/>
                <w:color w:val="000000"/>
                <w:sz w:val="16"/>
                <w:szCs w:val="16"/>
                <w:lang w:val="en-U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FF3B68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3AE9C8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CB7E36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59C942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2EC87F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2F714A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C1DF433"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2.B.7</w:t>
            </w:r>
          </w:p>
        </w:tc>
        <w:tc>
          <w:tcPr>
            <w:tcW w:w="4678" w:type="dxa"/>
            <w:tcBorders>
              <w:top w:val="nil"/>
              <w:left w:val="nil"/>
              <w:bottom w:val="single" w:sz="4" w:space="0" w:color="auto"/>
              <w:right w:val="single" w:sz="4" w:space="0" w:color="auto"/>
            </w:tcBorders>
            <w:noWrap/>
            <w:vAlign w:val="center"/>
            <w:hideMark/>
          </w:tcPr>
          <w:p w14:paraId="542E4A4D"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Soda Ash Production</w:t>
            </w:r>
          </w:p>
        </w:tc>
        <w:tc>
          <w:tcPr>
            <w:tcW w:w="1417" w:type="dxa"/>
            <w:tcBorders>
              <w:top w:val="nil"/>
              <w:left w:val="nil"/>
              <w:bottom w:val="single" w:sz="4" w:space="0" w:color="auto"/>
              <w:right w:val="single" w:sz="4" w:space="0" w:color="auto"/>
            </w:tcBorders>
            <w:noWrap/>
            <w:vAlign w:val="center"/>
            <w:hideMark/>
          </w:tcPr>
          <w:p w14:paraId="0EE55CE5"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029666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F4A538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172971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41C1B2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54AD5C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E1031C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BDF5FF8"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2.B.8</w:t>
            </w:r>
          </w:p>
        </w:tc>
        <w:tc>
          <w:tcPr>
            <w:tcW w:w="4678" w:type="dxa"/>
            <w:tcBorders>
              <w:top w:val="nil"/>
              <w:left w:val="nil"/>
              <w:bottom w:val="single" w:sz="4" w:space="0" w:color="auto"/>
              <w:right w:val="single" w:sz="4" w:space="0" w:color="auto"/>
            </w:tcBorders>
            <w:noWrap/>
            <w:vAlign w:val="center"/>
            <w:hideMark/>
          </w:tcPr>
          <w:p w14:paraId="23719420"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Petrochemical and Carbon Black Production</w:t>
            </w:r>
          </w:p>
        </w:tc>
        <w:tc>
          <w:tcPr>
            <w:tcW w:w="1417" w:type="dxa"/>
            <w:tcBorders>
              <w:top w:val="nil"/>
              <w:left w:val="nil"/>
              <w:bottom w:val="single" w:sz="4" w:space="0" w:color="auto"/>
              <w:right w:val="single" w:sz="4" w:space="0" w:color="auto"/>
            </w:tcBorders>
            <w:noWrap/>
            <w:vAlign w:val="center"/>
            <w:hideMark/>
          </w:tcPr>
          <w:p w14:paraId="574C50BD" w14:textId="77777777" w:rsidR="00A8055B" w:rsidRPr="00A67C29" w:rsidRDefault="00A8055B" w:rsidP="00D554AB">
            <w:pPr>
              <w:spacing w:after="0"/>
              <w:jc w:val="center"/>
              <w:rPr>
                <w:rFonts w:eastAsia="Times New Roman" w:cs="Arial"/>
                <w:color w:val="000000"/>
                <w:sz w:val="16"/>
                <w:szCs w:val="16"/>
                <w:lang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25C2369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6B4B66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DC5E00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B2FAA1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E9CBD1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497A5A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E520E7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2.B.8</w:t>
            </w:r>
          </w:p>
        </w:tc>
        <w:tc>
          <w:tcPr>
            <w:tcW w:w="4678" w:type="dxa"/>
            <w:tcBorders>
              <w:top w:val="nil"/>
              <w:left w:val="nil"/>
              <w:bottom w:val="single" w:sz="4" w:space="0" w:color="auto"/>
              <w:right w:val="single" w:sz="4" w:space="0" w:color="auto"/>
            </w:tcBorders>
            <w:noWrap/>
            <w:vAlign w:val="center"/>
            <w:hideMark/>
          </w:tcPr>
          <w:p w14:paraId="7D00972E"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Petrochemical and Carbon Black Production</w:t>
            </w:r>
          </w:p>
        </w:tc>
        <w:tc>
          <w:tcPr>
            <w:tcW w:w="1417" w:type="dxa"/>
            <w:tcBorders>
              <w:top w:val="nil"/>
              <w:left w:val="nil"/>
              <w:bottom w:val="single" w:sz="4" w:space="0" w:color="auto"/>
              <w:right w:val="single" w:sz="4" w:space="0" w:color="auto"/>
            </w:tcBorders>
            <w:noWrap/>
            <w:vAlign w:val="center"/>
            <w:hideMark/>
          </w:tcPr>
          <w:p w14:paraId="1AB4BE44"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22F4089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6FAC3E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D39509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AD5F0D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C84901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7A03E1A"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8BBE56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2.B.9</w:t>
            </w:r>
          </w:p>
        </w:tc>
        <w:tc>
          <w:tcPr>
            <w:tcW w:w="4678" w:type="dxa"/>
            <w:tcBorders>
              <w:top w:val="nil"/>
              <w:left w:val="nil"/>
              <w:bottom w:val="single" w:sz="4" w:space="0" w:color="auto"/>
              <w:right w:val="single" w:sz="4" w:space="0" w:color="auto"/>
            </w:tcBorders>
            <w:noWrap/>
            <w:vAlign w:val="center"/>
            <w:hideMark/>
          </w:tcPr>
          <w:p w14:paraId="6B5C1DB8"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Fluorochemical Production</w:t>
            </w:r>
          </w:p>
        </w:tc>
        <w:tc>
          <w:tcPr>
            <w:tcW w:w="1417" w:type="dxa"/>
            <w:tcBorders>
              <w:top w:val="nil"/>
              <w:left w:val="nil"/>
              <w:bottom w:val="single" w:sz="4" w:space="0" w:color="auto"/>
              <w:right w:val="single" w:sz="4" w:space="0" w:color="auto"/>
            </w:tcBorders>
            <w:noWrap/>
            <w:vAlign w:val="center"/>
            <w:hideMark/>
          </w:tcPr>
          <w:p w14:paraId="47ED075E" w14:textId="77777777" w:rsidR="00A8055B" w:rsidRPr="00F72416" w:rsidRDefault="00A8055B" w:rsidP="00D554AB">
            <w:pPr>
              <w:spacing w:after="0"/>
              <w:jc w:val="center"/>
              <w:rPr>
                <w:rFonts w:eastAsia="Times New Roman" w:cs="Arial"/>
                <w:color w:val="000000"/>
                <w:sz w:val="16"/>
                <w:szCs w:val="16"/>
                <w:lang w:eastAsia="es-ES"/>
              </w:rPr>
            </w:pPr>
            <w:r w:rsidRPr="00A67C29">
              <w:rPr>
                <w:rFonts w:cs="Arial"/>
                <w:color w:val="000000"/>
                <w:sz w:val="16"/>
                <w:szCs w:val="16"/>
              </w:rPr>
              <w:t>SF6, PFCs, HFCs and other</w:t>
            </w:r>
          </w:p>
        </w:tc>
        <w:tc>
          <w:tcPr>
            <w:tcW w:w="1418" w:type="dxa"/>
            <w:tcBorders>
              <w:top w:val="nil"/>
              <w:left w:val="nil"/>
              <w:bottom w:val="single" w:sz="4" w:space="0" w:color="auto"/>
              <w:right w:val="single" w:sz="4" w:space="0" w:color="auto"/>
            </w:tcBorders>
            <w:noWrap/>
            <w:vAlign w:val="center"/>
            <w:hideMark/>
          </w:tcPr>
          <w:p w14:paraId="6B406DC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1C1245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99C19E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49AE69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58D451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C408D1A"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97B2E8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2.C.1</w:t>
            </w:r>
          </w:p>
        </w:tc>
        <w:tc>
          <w:tcPr>
            <w:tcW w:w="4678" w:type="dxa"/>
            <w:tcBorders>
              <w:top w:val="nil"/>
              <w:left w:val="nil"/>
              <w:bottom w:val="single" w:sz="4" w:space="0" w:color="auto"/>
              <w:right w:val="single" w:sz="4" w:space="0" w:color="auto"/>
            </w:tcBorders>
            <w:noWrap/>
            <w:vAlign w:val="center"/>
            <w:hideMark/>
          </w:tcPr>
          <w:p w14:paraId="05B3FA83"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Iron and Steel Production</w:t>
            </w:r>
          </w:p>
        </w:tc>
        <w:tc>
          <w:tcPr>
            <w:tcW w:w="1417" w:type="dxa"/>
            <w:tcBorders>
              <w:top w:val="nil"/>
              <w:left w:val="nil"/>
              <w:bottom w:val="single" w:sz="4" w:space="0" w:color="auto"/>
              <w:right w:val="single" w:sz="4" w:space="0" w:color="auto"/>
            </w:tcBorders>
            <w:noWrap/>
            <w:vAlign w:val="center"/>
            <w:hideMark/>
          </w:tcPr>
          <w:p w14:paraId="649E1994"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2048202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A0551E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923E27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0B29C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F1D909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B7E6EE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3720AA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2.C.2</w:t>
            </w:r>
          </w:p>
        </w:tc>
        <w:tc>
          <w:tcPr>
            <w:tcW w:w="4678" w:type="dxa"/>
            <w:tcBorders>
              <w:top w:val="nil"/>
              <w:left w:val="nil"/>
              <w:bottom w:val="single" w:sz="4" w:space="0" w:color="auto"/>
              <w:right w:val="single" w:sz="4" w:space="0" w:color="auto"/>
            </w:tcBorders>
            <w:noWrap/>
            <w:vAlign w:val="center"/>
            <w:hideMark/>
          </w:tcPr>
          <w:p w14:paraId="290F1A82"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Ferroalloys Production</w:t>
            </w:r>
          </w:p>
        </w:tc>
        <w:tc>
          <w:tcPr>
            <w:tcW w:w="1417" w:type="dxa"/>
            <w:tcBorders>
              <w:top w:val="nil"/>
              <w:left w:val="nil"/>
              <w:bottom w:val="single" w:sz="4" w:space="0" w:color="auto"/>
              <w:right w:val="single" w:sz="4" w:space="0" w:color="auto"/>
            </w:tcBorders>
            <w:noWrap/>
            <w:vAlign w:val="center"/>
            <w:hideMark/>
          </w:tcPr>
          <w:p w14:paraId="4378BA67"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0993DEB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8D37EB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4B074A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0787D3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968908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17246B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C7078A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2.C.2</w:t>
            </w:r>
          </w:p>
        </w:tc>
        <w:tc>
          <w:tcPr>
            <w:tcW w:w="4678" w:type="dxa"/>
            <w:tcBorders>
              <w:top w:val="nil"/>
              <w:left w:val="nil"/>
              <w:bottom w:val="single" w:sz="4" w:space="0" w:color="auto"/>
              <w:right w:val="single" w:sz="4" w:space="0" w:color="auto"/>
            </w:tcBorders>
            <w:noWrap/>
            <w:vAlign w:val="center"/>
            <w:hideMark/>
          </w:tcPr>
          <w:p w14:paraId="61D2042C"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Ferroalloys Production</w:t>
            </w:r>
          </w:p>
        </w:tc>
        <w:tc>
          <w:tcPr>
            <w:tcW w:w="1417" w:type="dxa"/>
            <w:tcBorders>
              <w:top w:val="nil"/>
              <w:left w:val="nil"/>
              <w:bottom w:val="single" w:sz="4" w:space="0" w:color="auto"/>
              <w:right w:val="single" w:sz="4" w:space="0" w:color="auto"/>
            </w:tcBorders>
            <w:noWrap/>
            <w:vAlign w:val="center"/>
            <w:hideMark/>
          </w:tcPr>
          <w:p w14:paraId="50F6F3D6"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2CF5292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438201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83426A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3BB26F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DD28CD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55AB334"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8107556"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2.C.3</w:t>
            </w:r>
          </w:p>
        </w:tc>
        <w:tc>
          <w:tcPr>
            <w:tcW w:w="4678" w:type="dxa"/>
            <w:tcBorders>
              <w:top w:val="nil"/>
              <w:left w:val="nil"/>
              <w:bottom w:val="single" w:sz="4" w:space="0" w:color="auto"/>
              <w:right w:val="single" w:sz="4" w:space="0" w:color="auto"/>
            </w:tcBorders>
            <w:noWrap/>
            <w:vAlign w:val="center"/>
            <w:hideMark/>
          </w:tcPr>
          <w:p w14:paraId="6A723251"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Aluminium production</w:t>
            </w:r>
          </w:p>
        </w:tc>
        <w:tc>
          <w:tcPr>
            <w:tcW w:w="1417" w:type="dxa"/>
            <w:tcBorders>
              <w:top w:val="nil"/>
              <w:left w:val="nil"/>
              <w:bottom w:val="single" w:sz="4" w:space="0" w:color="auto"/>
              <w:right w:val="single" w:sz="4" w:space="0" w:color="auto"/>
            </w:tcBorders>
            <w:noWrap/>
            <w:vAlign w:val="center"/>
            <w:hideMark/>
          </w:tcPr>
          <w:p w14:paraId="3A01319B"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5AD8DB8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C6AAA2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30F5BE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F45D22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49B500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DC560B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399995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2.C.3</w:t>
            </w:r>
          </w:p>
        </w:tc>
        <w:tc>
          <w:tcPr>
            <w:tcW w:w="4678" w:type="dxa"/>
            <w:tcBorders>
              <w:top w:val="nil"/>
              <w:left w:val="nil"/>
              <w:bottom w:val="single" w:sz="4" w:space="0" w:color="auto"/>
              <w:right w:val="single" w:sz="4" w:space="0" w:color="auto"/>
            </w:tcBorders>
            <w:noWrap/>
            <w:vAlign w:val="center"/>
            <w:hideMark/>
          </w:tcPr>
          <w:p w14:paraId="669DB64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Aluminium production</w:t>
            </w:r>
          </w:p>
        </w:tc>
        <w:tc>
          <w:tcPr>
            <w:tcW w:w="1417" w:type="dxa"/>
            <w:tcBorders>
              <w:top w:val="nil"/>
              <w:left w:val="nil"/>
              <w:bottom w:val="single" w:sz="4" w:space="0" w:color="auto"/>
              <w:right w:val="single" w:sz="4" w:space="0" w:color="auto"/>
            </w:tcBorders>
            <w:noWrap/>
            <w:vAlign w:val="center"/>
            <w:hideMark/>
          </w:tcPr>
          <w:p w14:paraId="4B671A8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PFCs</w:t>
            </w:r>
          </w:p>
        </w:tc>
        <w:tc>
          <w:tcPr>
            <w:tcW w:w="1418" w:type="dxa"/>
            <w:tcBorders>
              <w:top w:val="nil"/>
              <w:left w:val="nil"/>
              <w:bottom w:val="single" w:sz="4" w:space="0" w:color="auto"/>
              <w:right w:val="single" w:sz="4" w:space="0" w:color="auto"/>
            </w:tcBorders>
            <w:noWrap/>
            <w:vAlign w:val="center"/>
            <w:hideMark/>
          </w:tcPr>
          <w:p w14:paraId="4D72CC7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81A0BD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A458D4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948AF0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46FBD7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017249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81C336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2.C.4</w:t>
            </w:r>
          </w:p>
        </w:tc>
        <w:tc>
          <w:tcPr>
            <w:tcW w:w="4678" w:type="dxa"/>
            <w:tcBorders>
              <w:top w:val="nil"/>
              <w:left w:val="nil"/>
              <w:bottom w:val="single" w:sz="4" w:space="0" w:color="auto"/>
              <w:right w:val="single" w:sz="4" w:space="0" w:color="auto"/>
            </w:tcBorders>
            <w:noWrap/>
            <w:vAlign w:val="center"/>
            <w:hideMark/>
          </w:tcPr>
          <w:p w14:paraId="5CEDF2D4"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Magnesium production</w:t>
            </w:r>
          </w:p>
        </w:tc>
        <w:tc>
          <w:tcPr>
            <w:tcW w:w="1417" w:type="dxa"/>
            <w:tcBorders>
              <w:top w:val="nil"/>
              <w:left w:val="nil"/>
              <w:bottom w:val="single" w:sz="4" w:space="0" w:color="auto"/>
              <w:right w:val="single" w:sz="4" w:space="0" w:color="auto"/>
            </w:tcBorders>
            <w:noWrap/>
            <w:vAlign w:val="center"/>
            <w:hideMark/>
          </w:tcPr>
          <w:p w14:paraId="2F899020"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B6ADEA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DEDCF3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733638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97EC14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EC9D5A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41341B8"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2E4821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2.C.4</w:t>
            </w:r>
          </w:p>
        </w:tc>
        <w:tc>
          <w:tcPr>
            <w:tcW w:w="4678" w:type="dxa"/>
            <w:tcBorders>
              <w:top w:val="nil"/>
              <w:left w:val="nil"/>
              <w:bottom w:val="single" w:sz="4" w:space="0" w:color="auto"/>
              <w:right w:val="single" w:sz="4" w:space="0" w:color="auto"/>
            </w:tcBorders>
            <w:noWrap/>
            <w:vAlign w:val="center"/>
            <w:hideMark/>
          </w:tcPr>
          <w:p w14:paraId="335E7049"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Magnesium production</w:t>
            </w:r>
          </w:p>
        </w:tc>
        <w:tc>
          <w:tcPr>
            <w:tcW w:w="1417" w:type="dxa"/>
            <w:tcBorders>
              <w:top w:val="nil"/>
              <w:left w:val="nil"/>
              <w:bottom w:val="single" w:sz="4" w:space="0" w:color="auto"/>
              <w:right w:val="single" w:sz="4" w:space="0" w:color="auto"/>
            </w:tcBorders>
            <w:noWrap/>
            <w:vAlign w:val="center"/>
            <w:hideMark/>
          </w:tcPr>
          <w:p w14:paraId="49067D81" w14:textId="77777777" w:rsidR="00A8055B" w:rsidRPr="00A67C29" w:rsidRDefault="00A8055B" w:rsidP="00D554AB">
            <w:pPr>
              <w:spacing w:after="0"/>
              <w:jc w:val="center"/>
              <w:rPr>
                <w:rFonts w:eastAsia="Times New Roman" w:cs="Arial"/>
                <w:color w:val="000000"/>
                <w:sz w:val="16"/>
                <w:szCs w:val="16"/>
                <w:lang w:val="en-US" w:eastAsia="es-ES"/>
              </w:rPr>
            </w:pPr>
            <w:r w:rsidRPr="00A67C29">
              <w:rPr>
                <w:rFonts w:cs="Arial"/>
                <w:color w:val="000000"/>
                <w:sz w:val="16"/>
                <w:szCs w:val="16"/>
              </w:rPr>
              <w:t>SF6</w:t>
            </w:r>
          </w:p>
        </w:tc>
        <w:tc>
          <w:tcPr>
            <w:tcW w:w="1418" w:type="dxa"/>
            <w:tcBorders>
              <w:top w:val="nil"/>
              <w:left w:val="nil"/>
              <w:bottom w:val="single" w:sz="4" w:space="0" w:color="auto"/>
              <w:right w:val="single" w:sz="4" w:space="0" w:color="auto"/>
            </w:tcBorders>
            <w:noWrap/>
            <w:vAlign w:val="center"/>
            <w:hideMark/>
          </w:tcPr>
          <w:p w14:paraId="1909A7A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271EA8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73EA7E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9BC8D4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185C64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9B5508B"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11CCF9B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2.C.5</w:t>
            </w:r>
          </w:p>
        </w:tc>
        <w:tc>
          <w:tcPr>
            <w:tcW w:w="4678" w:type="dxa"/>
            <w:tcBorders>
              <w:top w:val="nil"/>
              <w:left w:val="nil"/>
              <w:bottom w:val="single" w:sz="4" w:space="0" w:color="auto"/>
              <w:right w:val="single" w:sz="4" w:space="0" w:color="auto"/>
            </w:tcBorders>
            <w:noWrap/>
            <w:vAlign w:val="center"/>
            <w:hideMark/>
          </w:tcPr>
          <w:p w14:paraId="7F950BCA"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Lead Production</w:t>
            </w:r>
          </w:p>
        </w:tc>
        <w:tc>
          <w:tcPr>
            <w:tcW w:w="1417" w:type="dxa"/>
            <w:tcBorders>
              <w:top w:val="nil"/>
              <w:left w:val="nil"/>
              <w:bottom w:val="single" w:sz="4" w:space="0" w:color="auto"/>
              <w:right w:val="single" w:sz="4" w:space="0" w:color="auto"/>
            </w:tcBorders>
            <w:noWrap/>
            <w:vAlign w:val="center"/>
            <w:hideMark/>
          </w:tcPr>
          <w:p w14:paraId="13F23F91" w14:textId="77777777" w:rsidR="00A8055B" w:rsidRPr="00A67C29" w:rsidRDefault="00A8055B" w:rsidP="00D554AB">
            <w:pPr>
              <w:spacing w:after="0"/>
              <w:jc w:val="center"/>
              <w:rPr>
                <w:rFonts w:eastAsia="Times New Roman" w:cs="Arial"/>
                <w:color w:val="000000"/>
                <w:sz w:val="16"/>
                <w:szCs w:val="16"/>
                <w:lang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F7D68D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92B6DF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226C4F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45E497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034192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1F3964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BDFD5DD"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2.C.6</w:t>
            </w:r>
          </w:p>
        </w:tc>
        <w:tc>
          <w:tcPr>
            <w:tcW w:w="4678" w:type="dxa"/>
            <w:tcBorders>
              <w:top w:val="nil"/>
              <w:left w:val="nil"/>
              <w:bottom w:val="single" w:sz="4" w:space="0" w:color="auto"/>
              <w:right w:val="single" w:sz="4" w:space="0" w:color="auto"/>
            </w:tcBorders>
            <w:noWrap/>
            <w:vAlign w:val="center"/>
            <w:hideMark/>
          </w:tcPr>
          <w:p w14:paraId="051C60B2"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Zinc Production</w:t>
            </w:r>
          </w:p>
        </w:tc>
        <w:tc>
          <w:tcPr>
            <w:tcW w:w="1417" w:type="dxa"/>
            <w:tcBorders>
              <w:top w:val="nil"/>
              <w:left w:val="nil"/>
              <w:bottom w:val="single" w:sz="4" w:space="0" w:color="auto"/>
              <w:right w:val="single" w:sz="4" w:space="0" w:color="auto"/>
            </w:tcBorders>
            <w:noWrap/>
            <w:vAlign w:val="center"/>
            <w:hideMark/>
          </w:tcPr>
          <w:p w14:paraId="2CB6453D" w14:textId="77777777" w:rsidR="00A8055B" w:rsidRPr="00A67C29" w:rsidRDefault="00A8055B" w:rsidP="00D554AB">
            <w:pPr>
              <w:spacing w:after="0"/>
              <w:jc w:val="center"/>
              <w:rPr>
                <w:rFonts w:eastAsia="Times New Roman" w:cs="Arial"/>
                <w:color w:val="000000"/>
                <w:sz w:val="16"/>
                <w:szCs w:val="16"/>
                <w:lang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678AEDF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7D79DB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5C9EA1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E265D2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0D18BF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D31644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8D87B2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2.E</w:t>
            </w:r>
          </w:p>
        </w:tc>
        <w:tc>
          <w:tcPr>
            <w:tcW w:w="4678" w:type="dxa"/>
            <w:tcBorders>
              <w:top w:val="nil"/>
              <w:left w:val="nil"/>
              <w:bottom w:val="single" w:sz="4" w:space="0" w:color="auto"/>
              <w:right w:val="single" w:sz="4" w:space="0" w:color="auto"/>
            </w:tcBorders>
            <w:noWrap/>
            <w:vAlign w:val="center"/>
            <w:hideMark/>
          </w:tcPr>
          <w:p w14:paraId="73F88550"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Electronics Industry</w:t>
            </w:r>
          </w:p>
        </w:tc>
        <w:tc>
          <w:tcPr>
            <w:tcW w:w="1417" w:type="dxa"/>
            <w:tcBorders>
              <w:top w:val="nil"/>
              <w:left w:val="nil"/>
              <w:bottom w:val="single" w:sz="4" w:space="0" w:color="auto"/>
              <w:right w:val="single" w:sz="4" w:space="0" w:color="auto"/>
            </w:tcBorders>
            <w:noWrap/>
            <w:vAlign w:val="center"/>
            <w:hideMark/>
          </w:tcPr>
          <w:p w14:paraId="201F5696" w14:textId="77777777" w:rsidR="00A8055B" w:rsidRPr="00F72416" w:rsidRDefault="00A8055B" w:rsidP="00D554AB">
            <w:pPr>
              <w:spacing w:after="0"/>
              <w:jc w:val="center"/>
              <w:rPr>
                <w:rFonts w:eastAsia="Times New Roman" w:cs="Arial"/>
                <w:color w:val="000000"/>
                <w:sz w:val="16"/>
                <w:szCs w:val="16"/>
                <w:lang w:eastAsia="es-ES"/>
              </w:rPr>
            </w:pPr>
            <w:r w:rsidRPr="00A67C29">
              <w:rPr>
                <w:rFonts w:cs="Arial"/>
                <w:color w:val="000000"/>
                <w:sz w:val="16"/>
                <w:szCs w:val="16"/>
              </w:rPr>
              <w:t>SF6, PFCs, HFCs and other</w:t>
            </w:r>
          </w:p>
        </w:tc>
        <w:tc>
          <w:tcPr>
            <w:tcW w:w="1418" w:type="dxa"/>
            <w:tcBorders>
              <w:top w:val="nil"/>
              <w:left w:val="nil"/>
              <w:bottom w:val="single" w:sz="4" w:space="0" w:color="auto"/>
              <w:right w:val="single" w:sz="4" w:space="0" w:color="auto"/>
            </w:tcBorders>
            <w:noWrap/>
            <w:vAlign w:val="center"/>
            <w:hideMark/>
          </w:tcPr>
          <w:p w14:paraId="6D496A2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47ADDD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89E7D5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33C525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C2EDF1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12121A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ADFBE7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2.F.2</w:t>
            </w:r>
          </w:p>
        </w:tc>
        <w:tc>
          <w:tcPr>
            <w:tcW w:w="4678" w:type="dxa"/>
            <w:tcBorders>
              <w:top w:val="nil"/>
              <w:left w:val="nil"/>
              <w:bottom w:val="single" w:sz="4" w:space="0" w:color="auto"/>
              <w:right w:val="single" w:sz="4" w:space="0" w:color="auto"/>
            </w:tcBorders>
            <w:noWrap/>
            <w:vAlign w:val="center"/>
            <w:hideMark/>
          </w:tcPr>
          <w:p w14:paraId="349BE069"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Foam Blowing Agents</w:t>
            </w:r>
          </w:p>
        </w:tc>
        <w:tc>
          <w:tcPr>
            <w:tcW w:w="1417" w:type="dxa"/>
            <w:tcBorders>
              <w:top w:val="nil"/>
              <w:left w:val="nil"/>
              <w:bottom w:val="single" w:sz="4" w:space="0" w:color="auto"/>
              <w:right w:val="single" w:sz="4" w:space="0" w:color="auto"/>
            </w:tcBorders>
            <w:noWrap/>
            <w:vAlign w:val="center"/>
            <w:hideMark/>
          </w:tcPr>
          <w:p w14:paraId="5AFCE08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HFCs</w:t>
            </w:r>
          </w:p>
        </w:tc>
        <w:tc>
          <w:tcPr>
            <w:tcW w:w="1418" w:type="dxa"/>
            <w:tcBorders>
              <w:top w:val="nil"/>
              <w:left w:val="nil"/>
              <w:bottom w:val="single" w:sz="4" w:space="0" w:color="auto"/>
              <w:right w:val="single" w:sz="4" w:space="0" w:color="auto"/>
            </w:tcBorders>
            <w:noWrap/>
            <w:vAlign w:val="center"/>
            <w:hideMark/>
          </w:tcPr>
          <w:p w14:paraId="323F7B3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8666F0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CBD4F8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5A0E9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93A001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0A23132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F15EF1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2.F.3</w:t>
            </w:r>
          </w:p>
        </w:tc>
        <w:tc>
          <w:tcPr>
            <w:tcW w:w="4678" w:type="dxa"/>
            <w:tcBorders>
              <w:top w:val="nil"/>
              <w:left w:val="nil"/>
              <w:bottom w:val="single" w:sz="4" w:space="0" w:color="auto"/>
              <w:right w:val="single" w:sz="4" w:space="0" w:color="auto"/>
            </w:tcBorders>
            <w:noWrap/>
            <w:vAlign w:val="center"/>
            <w:hideMark/>
          </w:tcPr>
          <w:p w14:paraId="67815DBA"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Fire Protection</w:t>
            </w:r>
          </w:p>
        </w:tc>
        <w:tc>
          <w:tcPr>
            <w:tcW w:w="1417" w:type="dxa"/>
            <w:tcBorders>
              <w:top w:val="nil"/>
              <w:left w:val="nil"/>
              <w:bottom w:val="single" w:sz="4" w:space="0" w:color="auto"/>
              <w:right w:val="single" w:sz="4" w:space="0" w:color="auto"/>
            </w:tcBorders>
            <w:noWrap/>
            <w:vAlign w:val="center"/>
            <w:hideMark/>
          </w:tcPr>
          <w:p w14:paraId="68F5A0C1"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HFCs, PFCs</w:t>
            </w:r>
          </w:p>
        </w:tc>
        <w:tc>
          <w:tcPr>
            <w:tcW w:w="1418" w:type="dxa"/>
            <w:tcBorders>
              <w:top w:val="nil"/>
              <w:left w:val="nil"/>
              <w:bottom w:val="single" w:sz="4" w:space="0" w:color="auto"/>
              <w:right w:val="single" w:sz="4" w:space="0" w:color="auto"/>
            </w:tcBorders>
            <w:noWrap/>
            <w:vAlign w:val="center"/>
            <w:hideMark/>
          </w:tcPr>
          <w:p w14:paraId="3224F37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E9BFC0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120B1C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E50BDD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A90A55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B5F162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EA1B8B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lastRenderedPageBreak/>
              <w:t>2.F.4</w:t>
            </w:r>
          </w:p>
        </w:tc>
        <w:tc>
          <w:tcPr>
            <w:tcW w:w="4678" w:type="dxa"/>
            <w:tcBorders>
              <w:top w:val="nil"/>
              <w:left w:val="nil"/>
              <w:bottom w:val="single" w:sz="4" w:space="0" w:color="auto"/>
              <w:right w:val="single" w:sz="4" w:space="0" w:color="auto"/>
            </w:tcBorders>
            <w:noWrap/>
            <w:vAlign w:val="center"/>
            <w:hideMark/>
          </w:tcPr>
          <w:p w14:paraId="1D395679"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Aerosols</w:t>
            </w:r>
          </w:p>
        </w:tc>
        <w:tc>
          <w:tcPr>
            <w:tcW w:w="1417" w:type="dxa"/>
            <w:tcBorders>
              <w:top w:val="nil"/>
              <w:left w:val="nil"/>
              <w:bottom w:val="single" w:sz="4" w:space="0" w:color="auto"/>
              <w:right w:val="single" w:sz="4" w:space="0" w:color="auto"/>
            </w:tcBorders>
            <w:noWrap/>
            <w:vAlign w:val="center"/>
            <w:hideMark/>
          </w:tcPr>
          <w:p w14:paraId="3BB726C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HFCs, PFCs</w:t>
            </w:r>
          </w:p>
        </w:tc>
        <w:tc>
          <w:tcPr>
            <w:tcW w:w="1418" w:type="dxa"/>
            <w:tcBorders>
              <w:top w:val="nil"/>
              <w:left w:val="nil"/>
              <w:bottom w:val="single" w:sz="4" w:space="0" w:color="auto"/>
              <w:right w:val="single" w:sz="4" w:space="0" w:color="auto"/>
            </w:tcBorders>
            <w:noWrap/>
            <w:vAlign w:val="center"/>
            <w:hideMark/>
          </w:tcPr>
          <w:p w14:paraId="7C56F9A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FB379D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355292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518C26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1E64E8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2B79A3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9E1240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2.F.5</w:t>
            </w:r>
          </w:p>
        </w:tc>
        <w:tc>
          <w:tcPr>
            <w:tcW w:w="4678" w:type="dxa"/>
            <w:tcBorders>
              <w:top w:val="nil"/>
              <w:left w:val="nil"/>
              <w:bottom w:val="single" w:sz="4" w:space="0" w:color="auto"/>
              <w:right w:val="single" w:sz="4" w:space="0" w:color="auto"/>
            </w:tcBorders>
            <w:noWrap/>
            <w:vAlign w:val="center"/>
            <w:hideMark/>
          </w:tcPr>
          <w:p w14:paraId="7D307FFA"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Solvents</w:t>
            </w:r>
          </w:p>
        </w:tc>
        <w:tc>
          <w:tcPr>
            <w:tcW w:w="1417" w:type="dxa"/>
            <w:tcBorders>
              <w:top w:val="nil"/>
              <w:left w:val="nil"/>
              <w:bottom w:val="single" w:sz="4" w:space="0" w:color="auto"/>
              <w:right w:val="single" w:sz="4" w:space="0" w:color="auto"/>
            </w:tcBorders>
            <w:noWrap/>
            <w:vAlign w:val="center"/>
            <w:hideMark/>
          </w:tcPr>
          <w:p w14:paraId="48AA8CA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HFCs, PFCs</w:t>
            </w:r>
          </w:p>
        </w:tc>
        <w:tc>
          <w:tcPr>
            <w:tcW w:w="1418" w:type="dxa"/>
            <w:tcBorders>
              <w:top w:val="nil"/>
              <w:left w:val="nil"/>
              <w:bottom w:val="single" w:sz="4" w:space="0" w:color="auto"/>
              <w:right w:val="single" w:sz="4" w:space="0" w:color="auto"/>
            </w:tcBorders>
            <w:noWrap/>
            <w:vAlign w:val="center"/>
            <w:hideMark/>
          </w:tcPr>
          <w:p w14:paraId="51E400F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30528E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7FF938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2CB081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203469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3495DD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8A52DB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2.F.6</w:t>
            </w:r>
          </w:p>
        </w:tc>
        <w:tc>
          <w:tcPr>
            <w:tcW w:w="4678" w:type="dxa"/>
            <w:tcBorders>
              <w:top w:val="nil"/>
              <w:left w:val="nil"/>
              <w:bottom w:val="single" w:sz="4" w:space="0" w:color="auto"/>
              <w:right w:val="single" w:sz="4" w:space="0" w:color="auto"/>
            </w:tcBorders>
            <w:noWrap/>
            <w:vAlign w:val="center"/>
            <w:hideMark/>
          </w:tcPr>
          <w:p w14:paraId="33D8971C"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Other Applications (please specify)</w:t>
            </w:r>
          </w:p>
        </w:tc>
        <w:tc>
          <w:tcPr>
            <w:tcW w:w="1417" w:type="dxa"/>
            <w:tcBorders>
              <w:top w:val="nil"/>
              <w:left w:val="nil"/>
              <w:bottom w:val="single" w:sz="4" w:space="0" w:color="auto"/>
              <w:right w:val="single" w:sz="4" w:space="0" w:color="auto"/>
            </w:tcBorders>
            <w:noWrap/>
            <w:vAlign w:val="center"/>
            <w:hideMark/>
          </w:tcPr>
          <w:p w14:paraId="1729D2C8"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HFCs, PFCs</w:t>
            </w:r>
          </w:p>
        </w:tc>
        <w:tc>
          <w:tcPr>
            <w:tcW w:w="1418" w:type="dxa"/>
            <w:tcBorders>
              <w:top w:val="nil"/>
              <w:left w:val="nil"/>
              <w:bottom w:val="single" w:sz="4" w:space="0" w:color="auto"/>
              <w:right w:val="single" w:sz="4" w:space="0" w:color="auto"/>
            </w:tcBorders>
            <w:noWrap/>
            <w:vAlign w:val="center"/>
            <w:hideMark/>
          </w:tcPr>
          <w:p w14:paraId="3A8812A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14176C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757FE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1B8F78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FFC760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4D518A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0A1AC7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2.G</w:t>
            </w:r>
          </w:p>
        </w:tc>
        <w:tc>
          <w:tcPr>
            <w:tcW w:w="4678" w:type="dxa"/>
            <w:tcBorders>
              <w:top w:val="nil"/>
              <w:left w:val="nil"/>
              <w:bottom w:val="single" w:sz="4" w:space="0" w:color="auto"/>
              <w:right w:val="single" w:sz="4" w:space="0" w:color="auto"/>
            </w:tcBorders>
            <w:noWrap/>
            <w:vAlign w:val="center"/>
            <w:hideMark/>
          </w:tcPr>
          <w:p w14:paraId="556317C4"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Other Product Manufacture and Use</w:t>
            </w:r>
          </w:p>
        </w:tc>
        <w:tc>
          <w:tcPr>
            <w:tcW w:w="1417" w:type="dxa"/>
            <w:tcBorders>
              <w:top w:val="nil"/>
              <w:left w:val="nil"/>
              <w:bottom w:val="single" w:sz="4" w:space="0" w:color="auto"/>
              <w:right w:val="single" w:sz="4" w:space="0" w:color="auto"/>
            </w:tcBorders>
            <w:noWrap/>
            <w:vAlign w:val="center"/>
            <w:hideMark/>
          </w:tcPr>
          <w:p w14:paraId="5593AAAC"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SF6, PFCs</w:t>
            </w:r>
          </w:p>
        </w:tc>
        <w:tc>
          <w:tcPr>
            <w:tcW w:w="1418" w:type="dxa"/>
            <w:tcBorders>
              <w:top w:val="nil"/>
              <w:left w:val="nil"/>
              <w:bottom w:val="single" w:sz="4" w:space="0" w:color="auto"/>
              <w:right w:val="single" w:sz="4" w:space="0" w:color="auto"/>
            </w:tcBorders>
            <w:noWrap/>
            <w:vAlign w:val="center"/>
            <w:hideMark/>
          </w:tcPr>
          <w:p w14:paraId="1D07601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EFD9FB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2E49E5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79A992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0F1BC6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AD46B7F"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E1F8DB7"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2.G</w:t>
            </w:r>
          </w:p>
        </w:tc>
        <w:tc>
          <w:tcPr>
            <w:tcW w:w="4678" w:type="dxa"/>
            <w:tcBorders>
              <w:top w:val="nil"/>
              <w:left w:val="nil"/>
              <w:bottom w:val="single" w:sz="4" w:space="0" w:color="auto"/>
              <w:right w:val="single" w:sz="4" w:space="0" w:color="auto"/>
            </w:tcBorders>
            <w:noWrap/>
            <w:vAlign w:val="center"/>
            <w:hideMark/>
          </w:tcPr>
          <w:p w14:paraId="2B8C9786"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Other Product Manufacture and Use</w:t>
            </w:r>
          </w:p>
        </w:tc>
        <w:tc>
          <w:tcPr>
            <w:tcW w:w="1417" w:type="dxa"/>
            <w:tcBorders>
              <w:top w:val="nil"/>
              <w:left w:val="nil"/>
              <w:bottom w:val="single" w:sz="4" w:space="0" w:color="auto"/>
              <w:right w:val="single" w:sz="4" w:space="0" w:color="auto"/>
            </w:tcBorders>
            <w:noWrap/>
            <w:vAlign w:val="center"/>
            <w:hideMark/>
          </w:tcPr>
          <w:p w14:paraId="4B9DB4B0"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7C29A8F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542F9B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571FA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0B3569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B0CF30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025D3A5"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22CCF10"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3.A.2</w:t>
            </w:r>
          </w:p>
        </w:tc>
        <w:tc>
          <w:tcPr>
            <w:tcW w:w="4678" w:type="dxa"/>
            <w:tcBorders>
              <w:top w:val="nil"/>
              <w:left w:val="nil"/>
              <w:bottom w:val="single" w:sz="4" w:space="0" w:color="auto"/>
              <w:right w:val="single" w:sz="4" w:space="0" w:color="auto"/>
            </w:tcBorders>
            <w:noWrap/>
            <w:vAlign w:val="center"/>
            <w:hideMark/>
          </w:tcPr>
          <w:p w14:paraId="1C10702E"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Manure Management</w:t>
            </w:r>
          </w:p>
        </w:tc>
        <w:tc>
          <w:tcPr>
            <w:tcW w:w="1417" w:type="dxa"/>
            <w:tcBorders>
              <w:top w:val="nil"/>
              <w:left w:val="nil"/>
              <w:bottom w:val="single" w:sz="4" w:space="0" w:color="auto"/>
              <w:right w:val="single" w:sz="4" w:space="0" w:color="auto"/>
            </w:tcBorders>
            <w:noWrap/>
            <w:vAlign w:val="center"/>
            <w:hideMark/>
          </w:tcPr>
          <w:p w14:paraId="3DAC669C"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19E9369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2E09A2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D8756D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C1C1DB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DAC257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449F88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6635281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3.A.2</w:t>
            </w:r>
          </w:p>
        </w:tc>
        <w:tc>
          <w:tcPr>
            <w:tcW w:w="4678" w:type="dxa"/>
            <w:tcBorders>
              <w:top w:val="nil"/>
              <w:left w:val="nil"/>
              <w:bottom w:val="single" w:sz="4" w:space="0" w:color="auto"/>
              <w:right w:val="single" w:sz="4" w:space="0" w:color="auto"/>
            </w:tcBorders>
            <w:noWrap/>
            <w:vAlign w:val="center"/>
            <w:hideMark/>
          </w:tcPr>
          <w:p w14:paraId="20511C88"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Manure Management</w:t>
            </w:r>
          </w:p>
        </w:tc>
        <w:tc>
          <w:tcPr>
            <w:tcW w:w="1417" w:type="dxa"/>
            <w:tcBorders>
              <w:top w:val="nil"/>
              <w:left w:val="nil"/>
              <w:bottom w:val="single" w:sz="4" w:space="0" w:color="auto"/>
              <w:right w:val="single" w:sz="4" w:space="0" w:color="auto"/>
            </w:tcBorders>
            <w:noWrap/>
            <w:vAlign w:val="center"/>
            <w:hideMark/>
          </w:tcPr>
          <w:p w14:paraId="62C05D21"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08C19F0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6FE491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4472C7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9815F5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33285F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3B8DF3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4D0E5F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3.B.1.a</w:t>
            </w:r>
          </w:p>
        </w:tc>
        <w:tc>
          <w:tcPr>
            <w:tcW w:w="4678" w:type="dxa"/>
            <w:tcBorders>
              <w:top w:val="nil"/>
              <w:left w:val="nil"/>
              <w:bottom w:val="single" w:sz="4" w:space="0" w:color="auto"/>
              <w:right w:val="single" w:sz="4" w:space="0" w:color="auto"/>
            </w:tcBorders>
            <w:noWrap/>
            <w:vAlign w:val="center"/>
            <w:hideMark/>
          </w:tcPr>
          <w:p w14:paraId="0D12AC58"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Forest land Remaining Forest land</w:t>
            </w:r>
          </w:p>
        </w:tc>
        <w:tc>
          <w:tcPr>
            <w:tcW w:w="1417" w:type="dxa"/>
            <w:tcBorders>
              <w:top w:val="nil"/>
              <w:left w:val="nil"/>
              <w:bottom w:val="single" w:sz="4" w:space="0" w:color="auto"/>
              <w:right w:val="single" w:sz="4" w:space="0" w:color="auto"/>
            </w:tcBorders>
            <w:noWrap/>
            <w:vAlign w:val="center"/>
            <w:hideMark/>
          </w:tcPr>
          <w:p w14:paraId="206A5242"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29E280D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175DA9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151052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C3F07D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91C0A0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7B4930D"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6574D4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3.B.1.b</w:t>
            </w:r>
          </w:p>
        </w:tc>
        <w:tc>
          <w:tcPr>
            <w:tcW w:w="4678" w:type="dxa"/>
            <w:tcBorders>
              <w:top w:val="nil"/>
              <w:left w:val="nil"/>
              <w:bottom w:val="single" w:sz="4" w:space="0" w:color="auto"/>
              <w:right w:val="single" w:sz="4" w:space="0" w:color="auto"/>
            </w:tcBorders>
            <w:noWrap/>
            <w:vAlign w:val="center"/>
            <w:hideMark/>
          </w:tcPr>
          <w:p w14:paraId="4E3CFEB4"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Land Converted to Forest land</w:t>
            </w:r>
          </w:p>
        </w:tc>
        <w:tc>
          <w:tcPr>
            <w:tcW w:w="1417" w:type="dxa"/>
            <w:tcBorders>
              <w:top w:val="nil"/>
              <w:left w:val="nil"/>
              <w:bottom w:val="single" w:sz="4" w:space="0" w:color="auto"/>
              <w:right w:val="single" w:sz="4" w:space="0" w:color="auto"/>
            </w:tcBorders>
            <w:noWrap/>
            <w:vAlign w:val="center"/>
            <w:hideMark/>
          </w:tcPr>
          <w:p w14:paraId="15040BAC"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5740758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EE90CF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DA41D0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BFB5F1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457B568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966CC6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57A312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3.B.2.a</w:t>
            </w:r>
          </w:p>
        </w:tc>
        <w:tc>
          <w:tcPr>
            <w:tcW w:w="4678" w:type="dxa"/>
            <w:tcBorders>
              <w:top w:val="nil"/>
              <w:left w:val="nil"/>
              <w:bottom w:val="single" w:sz="4" w:space="0" w:color="auto"/>
              <w:right w:val="single" w:sz="4" w:space="0" w:color="auto"/>
            </w:tcBorders>
            <w:noWrap/>
            <w:vAlign w:val="center"/>
            <w:hideMark/>
          </w:tcPr>
          <w:p w14:paraId="4BBCF11F"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Cropland Remaining Cropland</w:t>
            </w:r>
          </w:p>
        </w:tc>
        <w:tc>
          <w:tcPr>
            <w:tcW w:w="1417" w:type="dxa"/>
            <w:tcBorders>
              <w:top w:val="nil"/>
              <w:left w:val="nil"/>
              <w:bottom w:val="single" w:sz="4" w:space="0" w:color="auto"/>
              <w:right w:val="single" w:sz="4" w:space="0" w:color="auto"/>
            </w:tcBorders>
            <w:noWrap/>
            <w:vAlign w:val="center"/>
            <w:hideMark/>
          </w:tcPr>
          <w:p w14:paraId="2A7B1C70"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FFEB6E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9BC6B7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C73145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5DF0C8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8EFFA6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66E3C0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7BBD2E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3.B.2.b</w:t>
            </w:r>
          </w:p>
        </w:tc>
        <w:tc>
          <w:tcPr>
            <w:tcW w:w="4678" w:type="dxa"/>
            <w:tcBorders>
              <w:top w:val="nil"/>
              <w:left w:val="nil"/>
              <w:bottom w:val="single" w:sz="4" w:space="0" w:color="auto"/>
              <w:right w:val="single" w:sz="4" w:space="0" w:color="auto"/>
            </w:tcBorders>
            <w:noWrap/>
            <w:vAlign w:val="center"/>
            <w:hideMark/>
          </w:tcPr>
          <w:p w14:paraId="7B97835E"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Land Converted to Cropland</w:t>
            </w:r>
          </w:p>
        </w:tc>
        <w:tc>
          <w:tcPr>
            <w:tcW w:w="1417" w:type="dxa"/>
            <w:tcBorders>
              <w:top w:val="nil"/>
              <w:left w:val="nil"/>
              <w:bottom w:val="single" w:sz="4" w:space="0" w:color="auto"/>
              <w:right w:val="single" w:sz="4" w:space="0" w:color="auto"/>
            </w:tcBorders>
            <w:noWrap/>
            <w:vAlign w:val="center"/>
            <w:hideMark/>
          </w:tcPr>
          <w:p w14:paraId="7E97B30B"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CBC9D9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AF76A2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0B1078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27AB55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88A8DC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1BFEDC1"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E02850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3.B.3.a</w:t>
            </w:r>
          </w:p>
        </w:tc>
        <w:tc>
          <w:tcPr>
            <w:tcW w:w="4678" w:type="dxa"/>
            <w:tcBorders>
              <w:top w:val="nil"/>
              <w:left w:val="nil"/>
              <w:bottom w:val="single" w:sz="4" w:space="0" w:color="auto"/>
              <w:right w:val="single" w:sz="4" w:space="0" w:color="auto"/>
            </w:tcBorders>
            <w:noWrap/>
            <w:vAlign w:val="center"/>
            <w:hideMark/>
          </w:tcPr>
          <w:p w14:paraId="31B55FBD"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Grassland Remaining Grassland</w:t>
            </w:r>
          </w:p>
        </w:tc>
        <w:tc>
          <w:tcPr>
            <w:tcW w:w="1417" w:type="dxa"/>
            <w:tcBorders>
              <w:top w:val="nil"/>
              <w:left w:val="nil"/>
              <w:bottom w:val="single" w:sz="4" w:space="0" w:color="auto"/>
              <w:right w:val="single" w:sz="4" w:space="0" w:color="auto"/>
            </w:tcBorders>
            <w:noWrap/>
            <w:vAlign w:val="center"/>
            <w:hideMark/>
          </w:tcPr>
          <w:p w14:paraId="1626B07A"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654CF17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3D938F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F6ABBB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CB105F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E3FD44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842118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B10DAE8"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3.B.3.b</w:t>
            </w:r>
          </w:p>
        </w:tc>
        <w:tc>
          <w:tcPr>
            <w:tcW w:w="4678" w:type="dxa"/>
            <w:tcBorders>
              <w:top w:val="nil"/>
              <w:left w:val="nil"/>
              <w:bottom w:val="single" w:sz="4" w:space="0" w:color="auto"/>
              <w:right w:val="single" w:sz="4" w:space="0" w:color="auto"/>
            </w:tcBorders>
            <w:noWrap/>
            <w:vAlign w:val="center"/>
            <w:hideMark/>
          </w:tcPr>
          <w:p w14:paraId="40AACF4C"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Land Converted to Grassland</w:t>
            </w:r>
          </w:p>
        </w:tc>
        <w:tc>
          <w:tcPr>
            <w:tcW w:w="1417" w:type="dxa"/>
            <w:tcBorders>
              <w:top w:val="nil"/>
              <w:left w:val="nil"/>
              <w:bottom w:val="single" w:sz="4" w:space="0" w:color="auto"/>
              <w:right w:val="single" w:sz="4" w:space="0" w:color="auto"/>
            </w:tcBorders>
            <w:noWrap/>
            <w:vAlign w:val="center"/>
            <w:hideMark/>
          </w:tcPr>
          <w:p w14:paraId="73DF685A"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5CB34B6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561122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8012FB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08F598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669E9F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7DE2AF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9A775F5"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3.B.4.a.i</w:t>
            </w:r>
          </w:p>
        </w:tc>
        <w:tc>
          <w:tcPr>
            <w:tcW w:w="4678" w:type="dxa"/>
            <w:tcBorders>
              <w:top w:val="nil"/>
              <w:left w:val="nil"/>
              <w:bottom w:val="single" w:sz="4" w:space="0" w:color="auto"/>
              <w:right w:val="single" w:sz="4" w:space="0" w:color="auto"/>
            </w:tcBorders>
            <w:noWrap/>
            <w:vAlign w:val="center"/>
            <w:hideMark/>
          </w:tcPr>
          <w:p w14:paraId="086512E5"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Peatlands remaining peatlands</w:t>
            </w:r>
          </w:p>
        </w:tc>
        <w:tc>
          <w:tcPr>
            <w:tcW w:w="1417" w:type="dxa"/>
            <w:tcBorders>
              <w:top w:val="nil"/>
              <w:left w:val="nil"/>
              <w:bottom w:val="single" w:sz="4" w:space="0" w:color="auto"/>
              <w:right w:val="single" w:sz="4" w:space="0" w:color="auto"/>
            </w:tcBorders>
            <w:noWrap/>
            <w:vAlign w:val="center"/>
            <w:hideMark/>
          </w:tcPr>
          <w:p w14:paraId="28929B55"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1B5DD1F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94BB7A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8D18F3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A6FC2B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C8EA85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542BF10"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1221EA4"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3.B.4.a.i</w:t>
            </w:r>
          </w:p>
        </w:tc>
        <w:tc>
          <w:tcPr>
            <w:tcW w:w="4678" w:type="dxa"/>
            <w:tcBorders>
              <w:top w:val="nil"/>
              <w:left w:val="nil"/>
              <w:bottom w:val="single" w:sz="4" w:space="0" w:color="auto"/>
              <w:right w:val="single" w:sz="4" w:space="0" w:color="auto"/>
            </w:tcBorders>
            <w:noWrap/>
            <w:vAlign w:val="center"/>
            <w:hideMark/>
          </w:tcPr>
          <w:p w14:paraId="04FE512C"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Peatlands remaining peatlands</w:t>
            </w:r>
          </w:p>
        </w:tc>
        <w:tc>
          <w:tcPr>
            <w:tcW w:w="1417" w:type="dxa"/>
            <w:tcBorders>
              <w:top w:val="nil"/>
              <w:left w:val="nil"/>
              <w:bottom w:val="single" w:sz="4" w:space="0" w:color="auto"/>
              <w:right w:val="single" w:sz="4" w:space="0" w:color="auto"/>
            </w:tcBorders>
            <w:noWrap/>
            <w:vAlign w:val="center"/>
            <w:hideMark/>
          </w:tcPr>
          <w:p w14:paraId="2B7CC56D"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6CAEA22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2900E9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B8D392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3D5AB9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72583E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3CAE74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CA8A9D7"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3.B.4.b</w:t>
            </w:r>
          </w:p>
        </w:tc>
        <w:tc>
          <w:tcPr>
            <w:tcW w:w="4678" w:type="dxa"/>
            <w:tcBorders>
              <w:top w:val="nil"/>
              <w:left w:val="nil"/>
              <w:bottom w:val="single" w:sz="4" w:space="0" w:color="auto"/>
              <w:right w:val="single" w:sz="4" w:space="0" w:color="auto"/>
            </w:tcBorders>
            <w:noWrap/>
            <w:vAlign w:val="center"/>
            <w:hideMark/>
          </w:tcPr>
          <w:p w14:paraId="6D88A5EC" w14:textId="77777777" w:rsidR="00A8055B" w:rsidRPr="00A67C29" w:rsidRDefault="00A8055B" w:rsidP="00D554AB">
            <w:pPr>
              <w:spacing w:after="0"/>
              <w:jc w:val="left"/>
              <w:rPr>
                <w:rFonts w:eastAsia="Times New Roman" w:cs="Arial"/>
                <w:color w:val="000000"/>
                <w:sz w:val="16"/>
                <w:szCs w:val="16"/>
                <w:lang w:val="es-ES" w:eastAsia="es-ES"/>
              </w:rPr>
            </w:pPr>
            <w:r w:rsidRPr="00A67C29">
              <w:rPr>
                <w:rFonts w:cs="Arial"/>
                <w:color w:val="000000"/>
                <w:sz w:val="16"/>
                <w:szCs w:val="16"/>
              </w:rPr>
              <w:t>Land Converted to Wetlands</w:t>
            </w:r>
          </w:p>
        </w:tc>
        <w:tc>
          <w:tcPr>
            <w:tcW w:w="1417" w:type="dxa"/>
            <w:tcBorders>
              <w:top w:val="nil"/>
              <w:left w:val="nil"/>
              <w:bottom w:val="single" w:sz="4" w:space="0" w:color="auto"/>
              <w:right w:val="single" w:sz="4" w:space="0" w:color="auto"/>
            </w:tcBorders>
            <w:noWrap/>
            <w:vAlign w:val="center"/>
            <w:hideMark/>
          </w:tcPr>
          <w:p w14:paraId="2E5242A6"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24D3B42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8B2C11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CA74EE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98BA85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DC543E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A86C4A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5A16B00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3.B.4.b</w:t>
            </w:r>
          </w:p>
        </w:tc>
        <w:tc>
          <w:tcPr>
            <w:tcW w:w="4678" w:type="dxa"/>
            <w:tcBorders>
              <w:top w:val="nil"/>
              <w:left w:val="nil"/>
              <w:bottom w:val="single" w:sz="4" w:space="0" w:color="auto"/>
              <w:right w:val="single" w:sz="4" w:space="0" w:color="auto"/>
            </w:tcBorders>
            <w:noWrap/>
            <w:vAlign w:val="center"/>
            <w:hideMark/>
          </w:tcPr>
          <w:p w14:paraId="336B1F2F"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Land Converted to Wetlands</w:t>
            </w:r>
          </w:p>
        </w:tc>
        <w:tc>
          <w:tcPr>
            <w:tcW w:w="1417" w:type="dxa"/>
            <w:tcBorders>
              <w:top w:val="nil"/>
              <w:left w:val="nil"/>
              <w:bottom w:val="single" w:sz="4" w:space="0" w:color="auto"/>
              <w:right w:val="single" w:sz="4" w:space="0" w:color="auto"/>
            </w:tcBorders>
            <w:noWrap/>
            <w:vAlign w:val="center"/>
            <w:hideMark/>
          </w:tcPr>
          <w:p w14:paraId="2F981B7A"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7962E32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1B0FBC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DB6D19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993435B"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18BC80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308F5A6B"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F335FBB"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3.B.5.a</w:t>
            </w:r>
          </w:p>
        </w:tc>
        <w:tc>
          <w:tcPr>
            <w:tcW w:w="4678" w:type="dxa"/>
            <w:tcBorders>
              <w:top w:val="nil"/>
              <w:left w:val="nil"/>
              <w:bottom w:val="single" w:sz="4" w:space="0" w:color="auto"/>
              <w:right w:val="single" w:sz="4" w:space="0" w:color="auto"/>
            </w:tcBorders>
            <w:noWrap/>
            <w:vAlign w:val="center"/>
            <w:hideMark/>
          </w:tcPr>
          <w:p w14:paraId="70EC8F0D"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Settlements Remaining Settlements</w:t>
            </w:r>
          </w:p>
        </w:tc>
        <w:tc>
          <w:tcPr>
            <w:tcW w:w="1417" w:type="dxa"/>
            <w:tcBorders>
              <w:top w:val="nil"/>
              <w:left w:val="nil"/>
              <w:bottom w:val="single" w:sz="4" w:space="0" w:color="auto"/>
              <w:right w:val="single" w:sz="4" w:space="0" w:color="auto"/>
            </w:tcBorders>
            <w:noWrap/>
            <w:vAlign w:val="center"/>
            <w:hideMark/>
          </w:tcPr>
          <w:p w14:paraId="3E38EB52"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28A87D8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2E4B4F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AFED9B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DF342F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185C860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4119553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68C8F78"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3.B.5.b</w:t>
            </w:r>
          </w:p>
        </w:tc>
        <w:tc>
          <w:tcPr>
            <w:tcW w:w="4678" w:type="dxa"/>
            <w:tcBorders>
              <w:top w:val="nil"/>
              <w:left w:val="nil"/>
              <w:bottom w:val="single" w:sz="4" w:space="0" w:color="auto"/>
              <w:right w:val="single" w:sz="4" w:space="0" w:color="auto"/>
            </w:tcBorders>
            <w:noWrap/>
            <w:vAlign w:val="center"/>
            <w:hideMark/>
          </w:tcPr>
          <w:p w14:paraId="5968A4D7"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Land Converted to Settlements</w:t>
            </w:r>
          </w:p>
        </w:tc>
        <w:tc>
          <w:tcPr>
            <w:tcW w:w="1417" w:type="dxa"/>
            <w:tcBorders>
              <w:top w:val="nil"/>
              <w:left w:val="nil"/>
              <w:bottom w:val="single" w:sz="4" w:space="0" w:color="auto"/>
              <w:right w:val="single" w:sz="4" w:space="0" w:color="auto"/>
            </w:tcBorders>
            <w:noWrap/>
            <w:vAlign w:val="center"/>
            <w:hideMark/>
          </w:tcPr>
          <w:p w14:paraId="1E88B96E"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7E3E64F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AB40D7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874FE1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B45C31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2E59AB9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76FB8D72"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3E7EFA3"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3.B.6.b</w:t>
            </w:r>
          </w:p>
        </w:tc>
        <w:tc>
          <w:tcPr>
            <w:tcW w:w="4678" w:type="dxa"/>
            <w:tcBorders>
              <w:top w:val="nil"/>
              <w:left w:val="nil"/>
              <w:bottom w:val="single" w:sz="4" w:space="0" w:color="auto"/>
              <w:right w:val="single" w:sz="4" w:space="0" w:color="auto"/>
            </w:tcBorders>
            <w:noWrap/>
            <w:vAlign w:val="center"/>
            <w:hideMark/>
          </w:tcPr>
          <w:p w14:paraId="73E0F7F5" w14:textId="77777777" w:rsidR="00A8055B" w:rsidRPr="00F72416"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Land Converted to Other land</w:t>
            </w:r>
          </w:p>
        </w:tc>
        <w:tc>
          <w:tcPr>
            <w:tcW w:w="1417" w:type="dxa"/>
            <w:tcBorders>
              <w:top w:val="nil"/>
              <w:left w:val="nil"/>
              <w:bottom w:val="single" w:sz="4" w:space="0" w:color="auto"/>
              <w:right w:val="single" w:sz="4" w:space="0" w:color="auto"/>
            </w:tcBorders>
            <w:noWrap/>
            <w:vAlign w:val="center"/>
            <w:hideMark/>
          </w:tcPr>
          <w:p w14:paraId="1895779B"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391A23B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AD8017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BBDD72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CF2C1B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7FF44B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FF7343C"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B6E495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3.C.1</w:t>
            </w:r>
          </w:p>
        </w:tc>
        <w:tc>
          <w:tcPr>
            <w:tcW w:w="4678" w:type="dxa"/>
            <w:tcBorders>
              <w:top w:val="nil"/>
              <w:left w:val="nil"/>
              <w:bottom w:val="single" w:sz="4" w:space="0" w:color="auto"/>
              <w:right w:val="single" w:sz="4" w:space="0" w:color="auto"/>
            </w:tcBorders>
            <w:noWrap/>
            <w:vAlign w:val="center"/>
            <w:hideMark/>
          </w:tcPr>
          <w:p w14:paraId="41019E33"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Emissions from biomass burning</w:t>
            </w:r>
          </w:p>
        </w:tc>
        <w:tc>
          <w:tcPr>
            <w:tcW w:w="1417" w:type="dxa"/>
            <w:tcBorders>
              <w:top w:val="nil"/>
              <w:left w:val="nil"/>
              <w:bottom w:val="single" w:sz="4" w:space="0" w:color="auto"/>
              <w:right w:val="single" w:sz="4" w:space="0" w:color="auto"/>
            </w:tcBorders>
            <w:noWrap/>
            <w:vAlign w:val="center"/>
            <w:hideMark/>
          </w:tcPr>
          <w:p w14:paraId="761ED873"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1862B06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D157C2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C483111"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88F37A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9572A1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96B8A9A"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99BC73F"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3.C.1</w:t>
            </w:r>
          </w:p>
        </w:tc>
        <w:tc>
          <w:tcPr>
            <w:tcW w:w="4678" w:type="dxa"/>
            <w:tcBorders>
              <w:top w:val="nil"/>
              <w:left w:val="nil"/>
              <w:bottom w:val="single" w:sz="4" w:space="0" w:color="auto"/>
              <w:right w:val="single" w:sz="4" w:space="0" w:color="auto"/>
            </w:tcBorders>
            <w:noWrap/>
            <w:vAlign w:val="center"/>
            <w:hideMark/>
          </w:tcPr>
          <w:p w14:paraId="6837B9FD"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Emissions from biomass burning</w:t>
            </w:r>
          </w:p>
        </w:tc>
        <w:tc>
          <w:tcPr>
            <w:tcW w:w="1417" w:type="dxa"/>
            <w:tcBorders>
              <w:top w:val="nil"/>
              <w:left w:val="nil"/>
              <w:bottom w:val="single" w:sz="4" w:space="0" w:color="auto"/>
              <w:right w:val="single" w:sz="4" w:space="0" w:color="auto"/>
            </w:tcBorders>
            <w:noWrap/>
            <w:vAlign w:val="center"/>
            <w:hideMark/>
          </w:tcPr>
          <w:p w14:paraId="3CE713B9"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07EC80D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718844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2296E05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1129804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02B551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EBFF387"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4DB1017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3.C.2</w:t>
            </w:r>
          </w:p>
        </w:tc>
        <w:tc>
          <w:tcPr>
            <w:tcW w:w="4678" w:type="dxa"/>
            <w:tcBorders>
              <w:top w:val="nil"/>
              <w:left w:val="nil"/>
              <w:bottom w:val="single" w:sz="4" w:space="0" w:color="auto"/>
              <w:right w:val="single" w:sz="4" w:space="0" w:color="auto"/>
            </w:tcBorders>
            <w:noWrap/>
            <w:vAlign w:val="center"/>
            <w:hideMark/>
          </w:tcPr>
          <w:p w14:paraId="1A926AC3"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Liming</w:t>
            </w:r>
          </w:p>
        </w:tc>
        <w:tc>
          <w:tcPr>
            <w:tcW w:w="1417" w:type="dxa"/>
            <w:tcBorders>
              <w:top w:val="nil"/>
              <w:left w:val="nil"/>
              <w:bottom w:val="single" w:sz="4" w:space="0" w:color="auto"/>
              <w:right w:val="single" w:sz="4" w:space="0" w:color="auto"/>
            </w:tcBorders>
            <w:noWrap/>
            <w:vAlign w:val="center"/>
            <w:hideMark/>
          </w:tcPr>
          <w:p w14:paraId="7E1684CA" w14:textId="77777777" w:rsidR="00A8055B" w:rsidRPr="00A67C29" w:rsidRDefault="00A8055B" w:rsidP="00D554AB">
            <w:pPr>
              <w:spacing w:after="0"/>
              <w:jc w:val="center"/>
              <w:rPr>
                <w:rFonts w:eastAsia="Times New Roman" w:cs="Arial"/>
                <w:color w:val="000000"/>
                <w:sz w:val="16"/>
                <w:szCs w:val="16"/>
                <w:lang w:val="es-ES" w:eastAsia="es-ES"/>
              </w:rPr>
            </w:pPr>
            <w:r>
              <w:rPr>
                <w:rFonts w:cs="Arial"/>
                <w:color w:val="000000"/>
                <w:sz w:val="16"/>
                <w:szCs w:val="16"/>
              </w:rPr>
              <w:t>CO</w:t>
            </w:r>
            <w:r>
              <w:rPr>
                <w:rFonts w:cs="Arial"/>
                <w:color w:val="000000"/>
                <w:sz w:val="16"/>
                <w:szCs w:val="16"/>
                <w:vertAlign w:val="subscript"/>
              </w:rPr>
              <w:t>2</w:t>
            </w:r>
          </w:p>
        </w:tc>
        <w:tc>
          <w:tcPr>
            <w:tcW w:w="1418" w:type="dxa"/>
            <w:tcBorders>
              <w:top w:val="nil"/>
              <w:left w:val="nil"/>
              <w:bottom w:val="single" w:sz="4" w:space="0" w:color="auto"/>
              <w:right w:val="single" w:sz="4" w:space="0" w:color="auto"/>
            </w:tcBorders>
            <w:noWrap/>
            <w:vAlign w:val="center"/>
            <w:hideMark/>
          </w:tcPr>
          <w:p w14:paraId="40F1444D"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2D60ED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90367C0"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2B02C4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7BA0B15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AD1196E"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04EE6062"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3.C.6</w:t>
            </w:r>
          </w:p>
        </w:tc>
        <w:tc>
          <w:tcPr>
            <w:tcW w:w="4678" w:type="dxa"/>
            <w:tcBorders>
              <w:top w:val="nil"/>
              <w:left w:val="nil"/>
              <w:bottom w:val="single" w:sz="4" w:space="0" w:color="auto"/>
              <w:right w:val="single" w:sz="4" w:space="0" w:color="auto"/>
            </w:tcBorders>
            <w:noWrap/>
            <w:vAlign w:val="center"/>
            <w:hideMark/>
          </w:tcPr>
          <w:p w14:paraId="47F43704"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Indirect N2O Emissions from manure management</w:t>
            </w:r>
          </w:p>
        </w:tc>
        <w:tc>
          <w:tcPr>
            <w:tcW w:w="1417" w:type="dxa"/>
            <w:tcBorders>
              <w:top w:val="nil"/>
              <w:left w:val="nil"/>
              <w:bottom w:val="single" w:sz="4" w:space="0" w:color="auto"/>
              <w:right w:val="single" w:sz="4" w:space="0" w:color="auto"/>
            </w:tcBorders>
            <w:noWrap/>
            <w:vAlign w:val="center"/>
            <w:hideMark/>
          </w:tcPr>
          <w:p w14:paraId="7EEF5CC1"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3FC6632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8D7BA59"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4714AB9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7F08AA94"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0A84FC5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6AE31DF9"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2C94E8E"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3.C.7</w:t>
            </w:r>
          </w:p>
        </w:tc>
        <w:tc>
          <w:tcPr>
            <w:tcW w:w="4678" w:type="dxa"/>
            <w:tcBorders>
              <w:top w:val="nil"/>
              <w:left w:val="nil"/>
              <w:bottom w:val="single" w:sz="4" w:space="0" w:color="auto"/>
              <w:right w:val="single" w:sz="4" w:space="0" w:color="auto"/>
            </w:tcBorders>
            <w:noWrap/>
            <w:vAlign w:val="center"/>
            <w:hideMark/>
          </w:tcPr>
          <w:p w14:paraId="6FD75CE6" w14:textId="77777777" w:rsidR="00A8055B" w:rsidRPr="00A67C29" w:rsidRDefault="00A8055B" w:rsidP="00D554AB">
            <w:pPr>
              <w:spacing w:after="0"/>
              <w:jc w:val="left"/>
              <w:rPr>
                <w:rFonts w:eastAsia="Times New Roman" w:cs="Arial"/>
                <w:color w:val="000000"/>
                <w:sz w:val="16"/>
                <w:szCs w:val="16"/>
                <w:lang w:eastAsia="es-ES"/>
              </w:rPr>
            </w:pPr>
            <w:r w:rsidRPr="00A67C29">
              <w:rPr>
                <w:rFonts w:cs="Arial"/>
                <w:color w:val="000000"/>
                <w:sz w:val="16"/>
                <w:szCs w:val="16"/>
              </w:rPr>
              <w:t>Rice cultivation</w:t>
            </w:r>
          </w:p>
        </w:tc>
        <w:tc>
          <w:tcPr>
            <w:tcW w:w="1417" w:type="dxa"/>
            <w:tcBorders>
              <w:top w:val="nil"/>
              <w:left w:val="nil"/>
              <w:bottom w:val="single" w:sz="4" w:space="0" w:color="auto"/>
              <w:right w:val="single" w:sz="4" w:space="0" w:color="auto"/>
            </w:tcBorders>
            <w:noWrap/>
            <w:vAlign w:val="center"/>
            <w:hideMark/>
          </w:tcPr>
          <w:p w14:paraId="3413D00D"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77215D28"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5FFD0F3"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1FFD93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5F3CCBC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3A625EF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2173DBB6"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2601C249"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4.C</w:t>
            </w:r>
          </w:p>
        </w:tc>
        <w:tc>
          <w:tcPr>
            <w:tcW w:w="4678" w:type="dxa"/>
            <w:tcBorders>
              <w:top w:val="nil"/>
              <w:left w:val="nil"/>
              <w:bottom w:val="single" w:sz="4" w:space="0" w:color="auto"/>
              <w:right w:val="single" w:sz="4" w:space="0" w:color="auto"/>
            </w:tcBorders>
            <w:noWrap/>
            <w:vAlign w:val="center"/>
            <w:hideMark/>
          </w:tcPr>
          <w:p w14:paraId="2C87227E"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Incineration and Open Burning of Waste</w:t>
            </w:r>
          </w:p>
        </w:tc>
        <w:tc>
          <w:tcPr>
            <w:tcW w:w="1417" w:type="dxa"/>
            <w:tcBorders>
              <w:top w:val="nil"/>
              <w:left w:val="nil"/>
              <w:bottom w:val="single" w:sz="4" w:space="0" w:color="auto"/>
              <w:right w:val="single" w:sz="4" w:space="0" w:color="auto"/>
            </w:tcBorders>
            <w:noWrap/>
            <w:vAlign w:val="center"/>
            <w:hideMark/>
          </w:tcPr>
          <w:p w14:paraId="5743098C" w14:textId="77777777" w:rsidR="00A8055B" w:rsidRPr="00A67C29" w:rsidRDefault="00A8055B" w:rsidP="00D554AB">
            <w:pPr>
              <w:spacing w:after="0"/>
              <w:jc w:val="center"/>
              <w:rPr>
                <w:rFonts w:eastAsia="Times New Roman" w:cs="Arial"/>
                <w:color w:val="000000"/>
                <w:sz w:val="16"/>
                <w:szCs w:val="16"/>
                <w:lang w:val="es-ES" w:eastAsia="es-ES"/>
              </w:rPr>
            </w:pPr>
            <w:r w:rsidRPr="00F72416">
              <w:rPr>
                <w:rFonts w:cs="Arial"/>
                <w:color w:val="000000"/>
                <w:sz w:val="16"/>
                <w:szCs w:val="16"/>
              </w:rPr>
              <w:t>CH</w:t>
            </w:r>
            <w:r w:rsidRPr="00F72416">
              <w:rPr>
                <w:rFonts w:cs="Arial"/>
                <w:color w:val="000000"/>
                <w:sz w:val="16"/>
                <w:szCs w:val="16"/>
                <w:vertAlign w:val="subscript"/>
              </w:rPr>
              <w:t>4</w:t>
            </w:r>
          </w:p>
        </w:tc>
        <w:tc>
          <w:tcPr>
            <w:tcW w:w="1418" w:type="dxa"/>
            <w:tcBorders>
              <w:top w:val="nil"/>
              <w:left w:val="nil"/>
              <w:bottom w:val="single" w:sz="4" w:space="0" w:color="auto"/>
              <w:right w:val="single" w:sz="4" w:space="0" w:color="auto"/>
            </w:tcBorders>
            <w:noWrap/>
            <w:vAlign w:val="center"/>
            <w:hideMark/>
          </w:tcPr>
          <w:p w14:paraId="41D22E8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74FD5BF"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CC7DF06"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AC3AC77"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6FBC2F6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162EB5E3"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74C0A5AA" w14:textId="77777777" w:rsidR="00A8055B" w:rsidRPr="00A67C29" w:rsidRDefault="00A8055B" w:rsidP="00D554AB">
            <w:pPr>
              <w:spacing w:after="0"/>
              <w:jc w:val="center"/>
              <w:rPr>
                <w:rFonts w:eastAsia="Times New Roman" w:cs="Arial"/>
                <w:color w:val="000000"/>
                <w:sz w:val="16"/>
                <w:szCs w:val="16"/>
                <w:lang w:val="es-ES" w:eastAsia="es-ES"/>
              </w:rPr>
            </w:pPr>
            <w:r w:rsidRPr="00A67C29">
              <w:rPr>
                <w:rFonts w:cs="Arial"/>
                <w:color w:val="000000"/>
                <w:sz w:val="16"/>
                <w:szCs w:val="16"/>
              </w:rPr>
              <w:t>4.C</w:t>
            </w:r>
          </w:p>
        </w:tc>
        <w:tc>
          <w:tcPr>
            <w:tcW w:w="4678" w:type="dxa"/>
            <w:tcBorders>
              <w:top w:val="nil"/>
              <w:left w:val="nil"/>
              <w:bottom w:val="single" w:sz="4" w:space="0" w:color="auto"/>
              <w:right w:val="single" w:sz="4" w:space="0" w:color="auto"/>
            </w:tcBorders>
            <w:noWrap/>
            <w:vAlign w:val="center"/>
            <w:hideMark/>
          </w:tcPr>
          <w:p w14:paraId="1DA04EB7" w14:textId="77777777" w:rsidR="00A8055B" w:rsidRPr="00A67C29" w:rsidRDefault="00A8055B" w:rsidP="00D554AB">
            <w:pPr>
              <w:spacing w:after="0"/>
              <w:jc w:val="left"/>
              <w:rPr>
                <w:rFonts w:eastAsia="Times New Roman" w:cs="Arial"/>
                <w:color w:val="000000"/>
                <w:sz w:val="16"/>
                <w:szCs w:val="16"/>
                <w:lang w:val="en-US" w:eastAsia="es-ES"/>
              </w:rPr>
            </w:pPr>
            <w:r w:rsidRPr="00A67C29">
              <w:rPr>
                <w:rFonts w:cs="Arial"/>
                <w:color w:val="000000"/>
                <w:sz w:val="16"/>
                <w:szCs w:val="16"/>
              </w:rPr>
              <w:t>Incineration and Open Burning of Waste</w:t>
            </w:r>
          </w:p>
        </w:tc>
        <w:tc>
          <w:tcPr>
            <w:tcW w:w="1417" w:type="dxa"/>
            <w:tcBorders>
              <w:top w:val="nil"/>
              <w:left w:val="nil"/>
              <w:bottom w:val="single" w:sz="4" w:space="0" w:color="auto"/>
              <w:right w:val="single" w:sz="4" w:space="0" w:color="auto"/>
            </w:tcBorders>
            <w:noWrap/>
            <w:vAlign w:val="center"/>
            <w:hideMark/>
          </w:tcPr>
          <w:p w14:paraId="29F881F2" w14:textId="77777777" w:rsidR="00A8055B" w:rsidRPr="00A67C29" w:rsidRDefault="00A8055B" w:rsidP="00D554AB">
            <w:pPr>
              <w:spacing w:after="0"/>
              <w:jc w:val="center"/>
              <w:rPr>
                <w:rFonts w:eastAsia="Times New Roman" w:cs="Arial"/>
                <w:color w:val="000000"/>
                <w:sz w:val="16"/>
                <w:szCs w:val="16"/>
                <w:lang w:val="es-ES" w:eastAsia="es-ES"/>
              </w:rPr>
            </w:pPr>
            <w:r w:rsidRPr="00E76C18">
              <w:rPr>
                <w:rFonts w:cs="Arial"/>
                <w:color w:val="000000"/>
                <w:sz w:val="16"/>
                <w:szCs w:val="16"/>
              </w:rPr>
              <w:t>N</w:t>
            </w:r>
            <w:r w:rsidRPr="00E76C18">
              <w:rPr>
                <w:rFonts w:cs="Arial"/>
                <w:color w:val="000000"/>
                <w:sz w:val="16"/>
                <w:szCs w:val="16"/>
                <w:vertAlign w:val="subscript"/>
              </w:rPr>
              <w:t>2</w:t>
            </w:r>
            <w:r w:rsidRPr="00E76C18">
              <w:rPr>
                <w:rFonts w:cs="Arial"/>
                <w:color w:val="000000"/>
                <w:sz w:val="16"/>
                <w:szCs w:val="16"/>
              </w:rPr>
              <w:t>O</w:t>
            </w:r>
          </w:p>
        </w:tc>
        <w:tc>
          <w:tcPr>
            <w:tcW w:w="1418" w:type="dxa"/>
            <w:tcBorders>
              <w:top w:val="nil"/>
              <w:left w:val="nil"/>
              <w:bottom w:val="single" w:sz="4" w:space="0" w:color="auto"/>
              <w:right w:val="single" w:sz="4" w:space="0" w:color="auto"/>
            </w:tcBorders>
            <w:noWrap/>
            <w:vAlign w:val="center"/>
            <w:hideMark/>
          </w:tcPr>
          <w:p w14:paraId="3D9DF4FC"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6FCC39BE"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08D011D5"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7" w:type="dxa"/>
            <w:tcBorders>
              <w:top w:val="nil"/>
              <w:left w:val="nil"/>
              <w:bottom w:val="single" w:sz="4" w:space="0" w:color="auto"/>
              <w:right w:val="single" w:sz="4" w:space="0" w:color="auto"/>
            </w:tcBorders>
            <w:noWrap/>
            <w:vAlign w:val="center"/>
            <w:hideMark/>
          </w:tcPr>
          <w:p w14:paraId="3148C9C2"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0,00</w:t>
            </w:r>
          </w:p>
        </w:tc>
        <w:tc>
          <w:tcPr>
            <w:tcW w:w="1418" w:type="dxa"/>
            <w:tcBorders>
              <w:top w:val="nil"/>
              <w:left w:val="nil"/>
              <w:bottom w:val="single" w:sz="4" w:space="0" w:color="auto"/>
              <w:right w:val="single" w:sz="4" w:space="0" w:color="auto"/>
            </w:tcBorders>
            <w:noWrap/>
            <w:vAlign w:val="center"/>
            <w:hideMark/>
          </w:tcPr>
          <w:p w14:paraId="5070E5DA" w14:textId="77777777" w:rsidR="00A8055B" w:rsidRPr="00A67C29" w:rsidRDefault="00A8055B" w:rsidP="00D554AB">
            <w:pPr>
              <w:spacing w:after="0"/>
              <w:jc w:val="right"/>
              <w:rPr>
                <w:rFonts w:eastAsia="Times New Roman" w:cs="Arial"/>
                <w:color w:val="000000"/>
                <w:sz w:val="16"/>
                <w:szCs w:val="16"/>
                <w:lang w:val="es-ES" w:eastAsia="es-ES"/>
              </w:rPr>
            </w:pPr>
            <w:r w:rsidRPr="00A67C29">
              <w:rPr>
                <w:rFonts w:cs="Arial"/>
                <w:color w:val="000000"/>
                <w:sz w:val="16"/>
                <w:szCs w:val="16"/>
              </w:rPr>
              <w:t>1,00</w:t>
            </w:r>
          </w:p>
        </w:tc>
      </w:tr>
      <w:tr w:rsidR="00A8055B" w14:paraId="5E104B28" w14:textId="77777777" w:rsidTr="00D554AB">
        <w:trPr>
          <w:trHeight w:val="255"/>
        </w:trPr>
        <w:tc>
          <w:tcPr>
            <w:tcW w:w="14595" w:type="dxa"/>
            <w:gridSpan w:val="8"/>
            <w:tcBorders>
              <w:top w:val="single" w:sz="4" w:space="0" w:color="auto"/>
              <w:left w:val="single" w:sz="4" w:space="0" w:color="auto"/>
              <w:bottom w:val="single" w:sz="4" w:space="0" w:color="auto"/>
              <w:right w:val="single" w:sz="4" w:space="0" w:color="000000"/>
            </w:tcBorders>
            <w:noWrap/>
            <w:vAlign w:val="center"/>
            <w:hideMark/>
          </w:tcPr>
          <w:p w14:paraId="19048934" w14:textId="77777777" w:rsidR="00A8055B" w:rsidRDefault="00A8055B" w:rsidP="00D554AB">
            <w:pPr>
              <w:spacing w:after="0"/>
              <w:jc w:val="right"/>
              <w:rPr>
                <w:rFonts w:eastAsia="Times New Roman" w:cs="Arial"/>
                <w:b/>
                <w:sz w:val="16"/>
                <w:szCs w:val="16"/>
                <w:lang w:val="es-ES" w:eastAsia="es-ES"/>
              </w:rPr>
            </w:pPr>
            <w:r>
              <w:rPr>
                <w:rFonts w:eastAsia="Times New Roman" w:cs="Arial"/>
                <w:b/>
                <w:sz w:val="16"/>
                <w:szCs w:val="16"/>
                <w:lang w:val="es-ES" w:eastAsia="es-ES"/>
              </w:rPr>
              <w:t>Total</w:t>
            </w:r>
          </w:p>
        </w:tc>
      </w:tr>
      <w:tr w:rsidR="00A8055B" w14:paraId="1D2D64C8" w14:textId="77777777" w:rsidTr="00D554AB">
        <w:trPr>
          <w:trHeight w:val="255"/>
        </w:trPr>
        <w:tc>
          <w:tcPr>
            <w:tcW w:w="1413" w:type="dxa"/>
            <w:tcBorders>
              <w:top w:val="nil"/>
              <w:left w:val="single" w:sz="4" w:space="0" w:color="auto"/>
              <w:bottom w:val="single" w:sz="4" w:space="0" w:color="auto"/>
              <w:right w:val="single" w:sz="4" w:space="0" w:color="auto"/>
            </w:tcBorders>
            <w:noWrap/>
            <w:vAlign w:val="center"/>
            <w:hideMark/>
          </w:tcPr>
          <w:p w14:paraId="3220315F" w14:textId="77777777" w:rsidR="00A8055B" w:rsidRDefault="00A8055B" w:rsidP="00D554AB">
            <w:pPr>
              <w:jc w:val="center"/>
              <w:rPr>
                <w:rFonts w:eastAsia="Times New Roman" w:cs="Arial"/>
                <w:b/>
                <w:sz w:val="16"/>
                <w:szCs w:val="16"/>
                <w:lang w:val="es-ES" w:eastAsia="es-ES"/>
              </w:rPr>
            </w:pPr>
          </w:p>
        </w:tc>
        <w:tc>
          <w:tcPr>
            <w:tcW w:w="4678" w:type="dxa"/>
            <w:tcBorders>
              <w:top w:val="nil"/>
              <w:left w:val="nil"/>
              <w:bottom w:val="single" w:sz="4" w:space="0" w:color="auto"/>
              <w:right w:val="single" w:sz="4" w:space="0" w:color="auto"/>
            </w:tcBorders>
            <w:noWrap/>
            <w:vAlign w:val="center"/>
            <w:hideMark/>
          </w:tcPr>
          <w:p w14:paraId="1812DC4F" w14:textId="77777777" w:rsidR="00A8055B" w:rsidRDefault="00A8055B" w:rsidP="00D554AB">
            <w:pPr>
              <w:spacing w:after="0"/>
              <w:jc w:val="left"/>
              <w:rPr>
                <w:rFonts w:eastAsia="Times New Roman" w:cs="Arial"/>
                <w:color w:val="000000"/>
                <w:sz w:val="16"/>
                <w:szCs w:val="16"/>
                <w:lang w:val="es-ES" w:eastAsia="es-ES"/>
              </w:rPr>
            </w:pPr>
            <w:r>
              <w:rPr>
                <w:rFonts w:eastAsia="Times New Roman" w:cs="Arial"/>
                <w:color w:val="000000"/>
                <w:sz w:val="16"/>
                <w:szCs w:val="16"/>
                <w:lang w:val="es-ES" w:eastAsia="es-ES"/>
              </w:rPr>
              <w:t> </w:t>
            </w:r>
          </w:p>
        </w:tc>
        <w:tc>
          <w:tcPr>
            <w:tcW w:w="1417" w:type="dxa"/>
            <w:tcBorders>
              <w:top w:val="nil"/>
              <w:left w:val="nil"/>
              <w:bottom w:val="single" w:sz="4" w:space="0" w:color="auto"/>
              <w:right w:val="single" w:sz="4" w:space="0" w:color="auto"/>
            </w:tcBorders>
            <w:noWrap/>
            <w:vAlign w:val="center"/>
            <w:hideMark/>
          </w:tcPr>
          <w:p w14:paraId="269A9187" w14:textId="77777777" w:rsidR="00A8055B" w:rsidRDefault="00A8055B" w:rsidP="00D554AB">
            <w:pPr>
              <w:jc w:val="center"/>
              <w:rPr>
                <w:rFonts w:eastAsia="Times New Roman" w:cs="Arial"/>
                <w:color w:val="000000"/>
                <w:sz w:val="16"/>
                <w:szCs w:val="16"/>
                <w:lang w:val="es-ES" w:eastAsia="es-ES"/>
              </w:rPr>
            </w:pP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14:paraId="12CD9ED2" w14:textId="77777777" w:rsidR="00A8055B" w:rsidRDefault="00A8055B" w:rsidP="00D554AB">
            <w:pPr>
              <w:spacing w:after="0"/>
              <w:jc w:val="right"/>
              <w:rPr>
                <w:rFonts w:eastAsia="Times New Roman" w:cs="Arial"/>
                <w:color w:val="000000"/>
                <w:sz w:val="16"/>
                <w:szCs w:val="16"/>
                <w:lang w:val="es-ES" w:eastAsia="es-ES"/>
              </w:rPr>
            </w:pPr>
            <w:r>
              <w:rPr>
                <w:rFonts w:eastAsia="Times New Roman" w:cs="Arial"/>
                <w:color w:val="000000"/>
                <w:sz w:val="16"/>
                <w:szCs w:val="16"/>
                <w:lang w:val="es-ES" w:eastAsia="es-ES"/>
              </w:rPr>
              <w:t>2,929.73</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7552894C" w14:textId="77777777" w:rsidR="00A8055B" w:rsidRDefault="00A8055B" w:rsidP="00D554AB">
            <w:pPr>
              <w:spacing w:after="0"/>
              <w:jc w:val="right"/>
              <w:rPr>
                <w:rFonts w:eastAsia="Times New Roman" w:cs="Arial"/>
                <w:color w:val="000000"/>
                <w:sz w:val="16"/>
                <w:szCs w:val="16"/>
                <w:lang w:val="es-ES" w:eastAsia="es-ES"/>
              </w:rPr>
            </w:pPr>
            <w:r>
              <w:rPr>
                <w:rFonts w:eastAsia="Times New Roman" w:cs="Arial"/>
                <w:color w:val="000000"/>
                <w:sz w:val="16"/>
                <w:szCs w:val="16"/>
                <w:lang w:val="es-ES" w:eastAsia="es-ES"/>
              </w:rPr>
              <w:t>5,139.42</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7A6A0C7C" w14:textId="77777777" w:rsidR="00A8055B" w:rsidRDefault="00A8055B" w:rsidP="00D554AB">
            <w:pPr>
              <w:spacing w:after="0"/>
              <w:jc w:val="right"/>
              <w:rPr>
                <w:rFonts w:eastAsia="Times New Roman" w:cs="Arial"/>
                <w:color w:val="000000"/>
                <w:sz w:val="16"/>
                <w:szCs w:val="16"/>
                <w:lang w:val="es-ES" w:eastAsia="es-ES"/>
              </w:rPr>
            </w:pPr>
            <w:r>
              <w:rPr>
                <w:rFonts w:eastAsia="Times New Roman" w:cs="Arial"/>
                <w:color w:val="000000"/>
                <w:sz w:val="16"/>
                <w:szCs w:val="16"/>
                <w:lang w:val="es-ES" w:eastAsia="es-ES"/>
              </w:rPr>
              <w:t>0.78</w:t>
            </w:r>
          </w:p>
        </w:tc>
        <w:tc>
          <w:tcPr>
            <w:tcW w:w="1417" w:type="dxa"/>
            <w:tcBorders>
              <w:top w:val="nil"/>
              <w:left w:val="nil"/>
              <w:bottom w:val="single" w:sz="4" w:space="0" w:color="auto"/>
              <w:right w:val="single" w:sz="4" w:space="0" w:color="auto"/>
            </w:tcBorders>
            <w:shd w:val="clear" w:color="auto" w:fill="C2D69B" w:themeFill="accent3" w:themeFillTint="99"/>
            <w:noWrap/>
            <w:vAlign w:val="center"/>
            <w:hideMark/>
          </w:tcPr>
          <w:p w14:paraId="516DF632" w14:textId="77777777" w:rsidR="00A8055B" w:rsidRDefault="00A8055B" w:rsidP="00D554AB">
            <w:pPr>
              <w:spacing w:after="0"/>
              <w:jc w:val="right"/>
              <w:rPr>
                <w:rFonts w:eastAsia="Times New Roman" w:cs="Arial"/>
                <w:color w:val="000000"/>
                <w:sz w:val="16"/>
                <w:szCs w:val="16"/>
                <w:lang w:val="es-ES" w:eastAsia="es-ES"/>
              </w:rPr>
            </w:pPr>
            <w:r>
              <w:rPr>
                <w:rFonts w:eastAsia="Times New Roman" w:cs="Arial"/>
                <w:color w:val="000000"/>
                <w:sz w:val="16"/>
                <w:szCs w:val="16"/>
                <w:lang w:val="es-ES" w:eastAsia="es-ES"/>
              </w:rPr>
              <w:t>1</w:t>
            </w:r>
          </w:p>
        </w:tc>
        <w:tc>
          <w:tcPr>
            <w:tcW w:w="1418" w:type="dxa"/>
            <w:tcBorders>
              <w:top w:val="nil"/>
              <w:left w:val="nil"/>
              <w:bottom w:val="single" w:sz="4" w:space="0" w:color="auto"/>
              <w:right w:val="single" w:sz="4" w:space="0" w:color="auto"/>
            </w:tcBorders>
            <w:noWrap/>
            <w:vAlign w:val="center"/>
            <w:hideMark/>
          </w:tcPr>
          <w:p w14:paraId="028AAD77" w14:textId="77777777" w:rsidR="00A8055B" w:rsidRDefault="00A8055B" w:rsidP="00D554AB">
            <w:pPr>
              <w:spacing w:after="0"/>
              <w:jc w:val="right"/>
              <w:rPr>
                <w:rFonts w:eastAsia="Times New Roman" w:cs="Arial"/>
                <w:color w:val="000000"/>
                <w:sz w:val="16"/>
                <w:szCs w:val="16"/>
                <w:lang w:val="es-ES" w:eastAsia="es-ES"/>
              </w:rPr>
            </w:pPr>
          </w:p>
        </w:tc>
      </w:tr>
    </w:tbl>
    <w:p w14:paraId="1930A9B3" w14:textId="77777777" w:rsidR="007D5D0C" w:rsidRDefault="007D5D0C" w:rsidP="007D5D0C">
      <w:pPr>
        <w:spacing w:after="0"/>
        <w:jc w:val="left"/>
        <w:rPr>
          <w:rFonts w:cs="Arial"/>
        </w:rPr>
      </w:pPr>
    </w:p>
    <w:sectPr w:rsidR="007D5D0C" w:rsidSect="000325C9">
      <w:pgSz w:w="16838" w:h="11906" w:orient="landscape" w:code="9"/>
      <w:pgMar w:top="1418" w:right="1134" w:bottom="1418" w:left="1134"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A95B5" w14:textId="77777777" w:rsidR="004460A5" w:rsidRDefault="004460A5">
      <w:r>
        <w:separator/>
      </w:r>
    </w:p>
  </w:endnote>
  <w:endnote w:type="continuationSeparator" w:id="0">
    <w:p w14:paraId="3807AA81" w14:textId="77777777" w:rsidR="004460A5" w:rsidRDefault="004460A5">
      <w:r>
        <w:continuationSeparator/>
      </w:r>
    </w:p>
  </w:endnote>
  <w:endnote w:type="continuationNotice" w:id="1">
    <w:p w14:paraId="3747712E" w14:textId="77777777" w:rsidR="004460A5" w:rsidRDefault="004460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F">
    <w:altName w:val="Calibri"/>
    <w:charset w:val="00"/>
    <w:family w:val="auto"/>
    <w:pitch w:val="variable"/>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0837D" w14:textId="77777777" w:rsidR="00C3747E" w:rsidRDefault="00C374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3828" w14:textId="0806AA68" w:rsidR="00C3747E" w:rsidRPr="00C32000" w:rsidRDefault="00C3747E" w:rsidP="007E4745">
    <w:pPr>
      <w:pStyle w:val="Piedepgina"/>
      <w:tabs>
        <w:tab w:val="clear" w:pos="4153"/>
        <w:tab w:val="clear" w:pos="8306"/>
        <w:tab w:val="left" w:pos="8789"/>
        <w:tab w:val="left" w:pos="13750"/>
        <w:tab w:val="right" w:pos="16320"/>
      </w:tabs>
      <w:rPr>
        <w:sz w:val="14"/>
      </w:rPr>
    </w:pPr>
    <w:r>
      <w:rPr>
        <w:rStyle w:val="Nmerodepgina"/>
      </w:rPr>
      <w:tab/>
    </w:r>
    <w:r>
      <w:rPr>
        <w:noProof/>
        <w:lang w:val="en-US"/>
      </w:rPr>
      <mc:AlternateContent>
        <mc:Choice Requires="wps">
          <w:drawing>
            <wp:anchor distT="0" distB="0" distL="114300" distR="114300" simplePos="0" relativeHeight="251650048" behindDoc="0" locked="1" layoutInCell="0" allowOverlap="1" wp14:anchorId="542237AE" wp14:editId="5EE4BBD4">
              <wp:simplePos x="0" y="0"/>
              <wp:positionH relativeFrom="column">
                <wp:align>left</wp:align>
              </wp:positionH>
              <wp:positionV relativeFrom="line">
                <wp:posOffset>46990</wp:posOffset>
              </wp:positionV>
              <wp:extent cx="1526540" cy="207645"/>
              <wp:effectExtent l="0" t="0" r="0" b="0"/>
              <wp:wrapSquare wrapText="bothSides"/>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07645"/>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5F264E" w14:textId="77777777" w:rsidR="00C3747E" w:rsidRPr="0025154F" w:rsidRDefault="00C3747E" w:rsidP="007C2BEF">
                          <w:pPr>
                            <w:rPr>
                              <w:sz w:val="18"/>
                              <w:lang w:val="de-DE"/>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2237AE" id="_x0000_t202" coordsize="21600,21600" o:spt="202" path="m,l,21600r21600,l21600,xe">
              <v:stroke joinstyle="miter"/>
              <v:path gradientshapeok="t" o:connecttype="rect"/>
            </v:shapetype>
            <v:shape id="Text Box 38" o:spid="_x0000_s1026" type="#_x0000_t202" style="position:absolute;margin-left:0;margin-top:3.7pt;width:120.2pt;height:16.35pt;z-index:251650048;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" o:allowincell="f" filled="f" fillcolor="green" stroked="f" strokeweight="1pt">
              <v:textbox style="mso-fit-shape-to-text:t" inset="0,0,0,0">
                <w:txbxContent>
                  <w:p w14:paraId="565F264E" w14:textId="77777777" w:rsidR="00C3747E" w:rsidRPr="0025154F" w:rsidRDefault="00C3747E" w:rsidP="007C2BEF">
                    <w:pPr>
                      <w:rPr>
                        <w:sz w:val="18"/>
                        <w:lang w:val="de-DE"/>
                      </w:rPr>
                    </w:pPr>
                  </w:p>
                </w:txbxContent>
              </v:textbox>
              <w10:wrap type="square" anchory="line"/>
              <w10:anchorlock/>
            </v:shape>
          </w:pict>
        </mc:Fallback>
      </mc:AlternateContent>
    </w:r>
    <w:r>
      <w:rPr>
        <w:rStyle w:val="Nmerodepgina"/>
      </w:rPr>
      <w:fldChar w:fldCharType="begin"/>
    </w:r>
    <w:r>
      <w:rPr>
        <w:rStyle w:val="Nmerodepgina"/>
      </w:rPr>
      <w:instrText xml:space="preserve"> PAGE </w:instrText>
    </w:r>
    <w:r>
      <w:rPr>
        <w:rStyle w:val="Nmerodepgina"/>
      </w:rPr>
      <w:fldChar w:fldCharType="separate"/>
    </w:r>
    <w:r>
      <w:rPr>
        <w:rStyle w:val="Nmerodepgina"/>
        <w:noProof/>
      </w:rPr>
      <w:t>56</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C5340" w14:textId="77777777" w:rsidR="00C3747E" w:rsidRDefault="00C3747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65C1D" w14:textId="2F39CE82" w:rsidR="00C3747E" w:rsidRPr="00C32000" w:rsidRDefault="00C3747E" w:rsidP="00A15EC7">
    <w:pPr>
      <w:pStyle w:val="Piedepgina"/>
      <w:tabs>
        <w:tab w:val="clear" w:pos="4153"/>
        <w:tab w:val="clear" w:pos="8306"/>
        <w:tab w:val="left" w:pos="8789"/>
        <w:tab w:val="left" w:pos="13750"/>
        <w:tab w:val="right" w:pos="16320"/>
      </w:tabs>
      <w:rPr>
        <w:sz w:val="14"/>
      </w:rPr>
    </w:pPr>
    <w:r>
      <w:rPr>
        <w:rStyle w:val="Nmerodepgina"/>
      </w:rPr>
      <w:tab/>
    </w:r>
    <w:r>
      <w:rPr>
        <w:noProof/>
        <w:lang w:val="en-US"/>
      </w:rPr>
      <mc:AlternateContent>
        <mc:Choice Requires="wps">
          <w:drawing>
            <wp:anchor distT="0" distB="0" distL="114300" distR="114300" simplePos="0" relativeHeight="251662336" behindDoc="0" locked="1" layoutInCell="0" allowOverlap="1" wp14:anchorId="3FBEDEC2" wp14:editId="01943ECC">
              <wp:simplePos x="0" y="0"/>
              <wp:positionH relativeFrom="column">
                <wp:align>left</wp:align>
              </wp:positionH>
              <wp:positionV relativeFrom="line">
                <wp:posOffset>46990</wp:posOffset>
              </wp:positionV>
              <wp:extent cx="1526540" cy="207645"/>
              <wp:effectExtent l="0" t="0" r="0" b="0"/>
              <wp:wrapSquare wrapText="bothSides"/>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07645"/>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E060A7" w14:textId="77777777" w:rsidR="00C3747E" w:rsidRPr="0025154F" w:rsidRDefault="00C3747E" w:rsidP="007C2BEF">
                          <w:pPr>
                            <w:rPr>
                              <w:sz w:val="18"/>
                              <w:lang w:val="de-DE"/>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BEDEC2" id="_x0000_t202" coordsize="21600,21600" o:spt="202" path="m,l,21600r21600,l21600,xe">
              <v:stroke joinstyle="miter"/>
              <v:path gradientshapeok="t" o:connecttype="rect"/>
            </v:shapetype>
            <v:shape id="_x0000_s1027" type="#_x0000_t202" style="position:absolute;margin-left:0;margin-top:3.7pt;width:120.2pt;height:16.35pt;z-index:251662336;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" o:allowincell="f" filled="f" fillcolor="green" stroked="f" strokeweight="1pt">
              <v:textbox style="mso-fit-shape-to-text:t" inset="0,0,0,0">
                <w:txbxContent>
                  <w:p w14:paraId="01E060A7" w14:textId="77777777" w:rsidR="00C3747E" w:rsidRPr="0025154F" w:rsidRDefault="00C3747E" w:rsidP="007C2BEF">
                    <w:pPr>
                      <w:rPr>
                        <w:sz w:val="18"/>
                        <w:lang w:val="de-DE"/>
                      </w:rPr>
                    </w:pPr>
                  </w:p>
                </w:txbxContent>
              </v:textbox>
              <w10:wrap type="square" anchory="line"/>
              <w10:anchorlock/>
            </v:shape>
          </w:pict>
        </mc:Fallback>
      </mc:AlternateConten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61</w:t>
    </w:r>
    <w:r>
      <w:rPr>
        <w:rStyle w:val="Nmerodep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984E1" w14:textId="777260D5" w:rsidR="00C3747E" w:rsidRPr="00C32000" w:rsidRDefault="00C3747E" w:rsidP="00A15EC7">
    <w:pPr>
      <w:pStyle w:val="Piedepgina"/>
      <w:tabs>
        <w:tab w:val="clear" w:pos="4153"/>
        <w:tab w:val="clear" w:pos="8306"/>
        <w:tab w:val="left" w:pos="8789"/>
        <w:tab w:val="left" w:pos="13750"/>
        <w:tab w:val="right" w:pos="16320"/>
      </w:tabs>
      <w:rPr>
        <w:sz w:val="14"/>
      </w:rPr>
    </w:pPr>
    <w:r>
      <w:rPr>
        <w:noProof/>
        <w:lang w:val="en-US"/>
      </w:rPr>
      <mc:AlternateContent>
        <mc:Choice Requires="wps">
          <w:drawing>
            <wp:anchor distT="0" distB="0" distL="114300" distR="114300" simplePos="0" relativeHeight="251668480" behindDoc="0" locked="1" layoutInCell="0" allowOverlap="1" wp14:anchorId="18749C6F" wp14:editId="65EAB017">
              <wp:simplePos x="0" y="0"/>
              <wp:positionH relativeFrom="column">
                <wp:align>left</wp:align>
              </wp:positionH>
              <wp:positionV relativeFrom="line">
                <wp:posOffset>46990</wp:posOffset>
              </wp:positionV>
              <wp:extent cx="1526540" cy="207645"/>
              <wp:effectExtent l="0" t="0" r="0" b="0"/>
              <wp:wrapSquare wrapText="bothSides"/>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07645"/>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A7F80A" w14:textId="77777777" w:rsidR="00C3747E" w:rsidRPr="0025154F" w:rsidRDefault="00C3747E" w:rsidP="007C2BEF">
                          <w:pPr>
                            <w:rPr>
                              <w:sz w:val="18"/>
                              <w:lang w:val="de-DE"/>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749C6F" id="_x0000_t202" coordsize="21600,21600" o:spt="202" path="m,l,21600r21600,l21600,xe">
              <v:stroke joinstyle="miter"/>
              <v:path gradientshapeok="t" o:connecttype="rect"/>
            </v:shapetype>
            <v:shape id="_x0000_s1028" type="#_x0000_t202" style="position:absolute;margin-left:0;margin-top:3.7pt;width:120.2pt;height:16.35pt;z-index:25166848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" o:allowincell="f" filled="f" fillcolor="green" stroked="f" strokeweight="1pt">
              <v:textbox style="mso-fit-shape-to-text:t" inset="0,0,0,0">
                <w:txbxContent>
                  <w:p w14:paraId="50A7F80A" w14:textId="77777777" w:rsidR="00C3747E" w:rsidRPr="0025154F" w:rsidRDefault="00C3747E" w:rsidP="007C2BEF">
                    <w:pPr>
                      <w:rPr>
                        <w:sz w:val="18"/>
                        <w:lang w:val="de-DE"/>
                      </w:rPr>
                    </w:pPr>
                  </w:p>
                </w:txbxContent>
              </v:textbox>
              <w10:wrap type="square" anchory="line"/>
              <w10:anchorlock/>
            </v:shape>
          </w:pict>
        </mc:Fallback>
      </mc:AlternateConten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103</w:t>
    </w:r>
    <w:r>
      <w:rPr>
        <w:rStyle w:val="Nmerodep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9579F" w14:textId="191AA606" w:rsidR="00C3747E" w:rsidRPr="00C32000" w:rsidRDefault="00C3747E" w:rsidP="00A15EC7">
    <w:pPr>
      <w:pStyle w:val="Piedepgina"/>
      <w:tabs>
        <w:tab w:val="clear" w:pos="4153"/>
        <w:tab w:val="clear" w:pos="8306"/>
        <w:tab w:val="left" w:pos="8789"/>
        <w:tab w:val="left" w:pos="13750"/>
        <w:tab w:val="right" w:pos="16320"/>
      </w:tabs>
      <w:rPr>
        <w:sz w:val="14"/>
      </w:rPr>
    </w:pPr>
    <w:r>
      <w:rPr>
        <w:rStyle w:val="Nmerodepgina"/>
      </w:rPr>
      <w:tab/>
    </w:r>
    <w:r>
      <w:rPr>
        <w:noProof/>
        <w:lang w:val="en-US"/>
      </w:rPr>
      <mc:AlternateContent>
        <mc:Choice Requires="wps">
          <w:drawing>
            <wp:anchor distT="0" distB="0" distL="114300" distR="114300" simplePos="0" relativeHeight="251652096" behindDoc="0" locked="1" layoutInCell="0" allowOverlap="1" wp14:anchorId="4CA20DA3" wp14:editId="5B2AEEDE">
              <wp:simplePos x="0" y="0"/>
              <wp:positionH relativeFrom="column">
                <wp:align>left</wp:align>
              </wp:positionH>
              <wp:positionV relativeFrom="line">
                <wp:posOffset>46990</wp:posOffset>
              </wp:positionV>
              <wp:extent cx="1526540" cy="207645"/>
              <wp:effectExtent l="0" t="0" r="0" b="0"/>
              <wp:wrapSquare wrapText="bothSides"/>
              <wp:docPr id="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07645"/>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8500A0" w14:textId="77777777" w:rsidR="00C3747E" w:rsidRPr="0025154F" w:rsidRDefault="00C3747E" w:rsidP="007C2BEF">
                          <w:pPr>
                            <w:rPr>
                              <w:sz w:val="18"/>
                              <w:lang w:val="de-DE"/>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A20DA3" id="_x0000_t202" coordsize="21600,21600" o:spt="202" path="m,l,21600r21600,l21600,xe">
              <v:stroke joinstyle="miter"/>
              <v:path gradientshapeok="t" o:connecttype="rect"/>
            </v:shapetype>
            <v:shape id="_x0000_s1029" type="#_x0000_t202" style="position:absolute;margin-left:0;margin-top:3.7pt;width:120.2pt;height:16.35pt;z-index:251652096;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" o:allowincell="f" filled="f" fillcolor="green" stroked="f" strokeweight="1pt">
              <v:textbox style="mso-fit-shape-to-text:t" inset="0,0,0,0">
                <w:txbxContent>
                  <w:p w14:paraId="6E8500A0" w14:textId="77777777" w:rsidR="00C3747E" w:rsidRPr="0025154F" w:rsidRDefault="00C3747E" w:rsidP="007C2BEF">
                    <w:pPr>
                      <w:rPr>
                        <w:sz w:val="18"/>
                        <w:lang w:val="de-DE"/>
                      </w:rPr>
                    </w:pPr>
                  </w:p>
                </w:txbxContent>
              </v:textbox>
              <w10:wrap type="square" anchory="line"/>
              <w10:anchorlock/>
            </v:shape>
          </w:pict>
        </mc:Fallback>
      </mc:AlternateConten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113</w:t>
    </w:r>
    <w:r>
      <w:rPr>
        <w:rStyle w:val="Nmerodepgin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B8A0D" w14:textId="4D977A2C" w:rsidR="00C3747E" w:rsidRPr="00C32000" w:rsidRDefault="00C3747E" w:rsidP="00A15EC7">
    <w:pPr>
      <w:pStyle w:val="Piedepgina"/>
      <w:tabs>
        <w:tab w:val="clear" w:pos="4153"/>
        <w:tab w:val="clear" w:pos="8306"/>
        <w:tab w:val="left" w:pos="8789"/>
        <w:tab w:val="left" w:pos="13750"/>
        <w:tab w:val="right" w:pos="16320"/>
      </w:tabs>
      <w:rPr>
        <w:sz w:val="14"/>
      </w:rPr>
    </w:pPr>
    <w:r>
      <w:rPr>
        <w:rStyle w:val="Nmerodepgina"/>
      </w:rPr>
      <w:tab/>
    </w:r>
    <w:r>
      <w:rPr>
        <w:noProof/>
        <w:lang w:val="en-US"/>
      </w:rPr>
      <mc:AlternateContent>
        <mc:Choice Requires="wps">
          <w:drawing>
            <wp:anchor distT="0" distB="0" distL="114300" distR="114300" simplePos="0" relativeHeight="251659264" behindDoc="0" locked="1" layoutInCell="0" allowOverlap="1" wp14:anchorId="7FF212B5" wp14:editId="3015C0F0">
              <wp:simplePos x="0" y="0"/>
              <wp:positionH relativeFrom="column">
                <wp:align>left</wp:align>
              </wp:positionH>
              <wp:positionV relativeFrom="line">
                <wp:posOffset>46990</wp:posOffset>
              </wp:positionV>
              <wp:extent cx="1526540" cy="207645"/>
              <wp:effectExtent l="0" t="0" r="0" b="0"/>
              <wp:wrapSquare wrapText="bothSides"/>
              <wp:docPr id="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07645"/>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FFB09" w14:textId="77777777" w:rsidR="00C3747E" w:rsidRPr="006D6D18" w:rsidRDefault="00C3747E" w:rsidP="007C2BEF">
                          <w:pPr>
                            <w:rPr>
                              <w:sz w:val="1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F212B5" id="_x0000_t202" coordsize="21600,21600" o:spt="202" path="m,l,21600r21600,l21600,xe">
              <v:stroke joinstyle="miter"/>
              <v:path gradientshapeok="t" o:connecttype="rect"/>
            </v:shapetype>
            <v:shape id="_x0000_s1030" type="#_x0000_t202" style="position:absolute;margin-left:0;margin-top:3.7pt;width:120.2pt;height:16.3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" o:allowincell="f" filled="f" fillcolor="green" stroked="f" strokeweight="1pt">
              <v:textbox style="mso-fit-shape-to-text:t" inset="0,0,0,0">
                <w:txbxContent>
                  <w:p w14:paraId="6BFFFB09" w14:textId="77777777" w:rsidR="00C3747E" w:rsidRPr="006D6D18" w:rsidRDefault="00C3747E" w:rsidP="007C2BEF">
                    <w:pPr>
                      <w:rPr>
                        <w:sz w:val="18"/>
                      </w:rPr>
                    </w:pPr>
                  </w:p>
                </w:txbxContent>
              </v:textbox>
              <w10:wrap type="square" anchory="line"/>
              <w10:anchorlock/>
            </v:shape>
          </w:pict>
        </mc:Fallback>
      </mc:AlternateContent>
    </w:r>
    <w:r>
      <w:rPr>
        <w:rStyle w:val="Nmerodepgina"/>
      </w:rPr>
      <w:fldChar w:fldCharType="begin"/>
    </w:r>
    <w:r>
      <w:rPr>
        <w:rStyle w:val="Nmerodepgina"/>
      </w:rPr>
      <w:instrText xml:space="preserve"> PAGE </w:instrText>
    </w:r>
    <w:r>
      <w:rPr>
        <w:rStyle w:val="Nmerodepgina"/>
      </w:rPr>
      <w:fldChar w:fldCharType="separate"/>
    </w:r>
    <w:r>
      <w:rPr>
        <w:rStyle w:val="Nmerodepgina"/>
        <w:noProof/>
      </w:rPr>
      <w:t>116</w:t>
    </w:r>
    <w:r>
      <w:rPr>
        <w:rStyle w:val="Nmerodepgin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1E5E" w14:textId="74CA21E0" w:rsidR="00C3747E" w:rsidRDefault="00C3747E">
    <w:pPr>
      <w:spacing w:line="200" w:lineRule="exact"/>
      <w:rPr>
        <w:szCs w:val="20"/>
      </w:rPr>
    </w:pPr>
    <w:r>
      <w:rPr>
        <w:noProof/>
        <w:sz w:val="22"/>
        <w:szCs w:val="22"/>
        <w:lang w:val="en-US"/>
      </w:rPr>
      <mc:AlternateContent>
        <mc:Choice Requires="wpg">
          <w:drawing>
            <wp:anchor distT="0" distB="0" distL="114300" distR="114300" simplePos="0" relativeHeight="251645952" behindDoc="1" locked="0" layoutInCell="1" allowOverlap="1" wp14:anchorId="04C4AA8F" wp14:editId="4A352B47">
              <wp:simplePos x="0" y="0"/>
              <wp:positionH relativeFrom="page">
                <wp:posOffset>900430</wp:posOffset>
              </wp:positionH>
              <wp:positionV relativeFrom="page">
                <wp:posOffset>6668770</wp:posOffset>
              </wp:positionV>
              <wp:extent cx="9194165" cy="127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165" cy="1270"/>
                        <a:chOff x="1418" y="10502"/>
                        <a:chExt cx="14479" cy="2"/>
                      </a:xfrm>
                    </wpg:grpSpPr>
                    <wps:wsp>
                      <wps:cNvPr id="106" name="Freeform 142"/>
                      <wps:cNvSpPr>
                        <a:spLocks/>
                      </wps:cNvSpPr>
                      <wps:spPr bwMode="auto">
                        <a:xfrm>
                          <a:off x="1418" y="10502"/>
                          <a:ext cx="14479" cy="2"/>
                        </a:xfrm>
                        <a:custGeom>
                          <a:avLst/>
                          <a:gdLst>
                            <a:gd name="T0" fmla="+- 0 1418 1418"/>
                            <a:gd name="T1" fmla="*/ T0 w 14479"/>
                            <a:gd name="T2" fmla="+- 0 15898 1418"/>
                            <a:gd name="T3" fmla="*/ T2 w 14479"/>
                          </a:gdLst>
                          <a:ahLst/>
                          <a:cxnLst>
                            <a:cxn ang="0">
                              <a:pos x="T1" y="0"/>
                            </a:cxn>
                            <a:cxn ang="0">
                              <a:pos x="T3" y="0"/>
                            </a:cxn>
                          </a:cxnLst>
                          <a:rect l="0" t="0" r="r" b="b"/>
                          <a:pathLst>
                            <a:path w="14479">
                              <a:moveTo>
                                <a:pt x="0" y="0"/>
                              </a:moveTo>
                              <a:lnTo>
                                <a:pt x="1448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DF4EA" id="Group 105" o:spid="_x0000_s1026" style="position:absolute;margin-left:70.9pt;margin-top:525.1pt;width:723.95pt;height:.1pt;z-index:-251670528;mso-position-horizontal-relative:page;mso-position-vertical-relative:page" coordorigin="1418,10502" coordsize="14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">
              <v:shape id="Freeform 142" o:spid="_x0000_s1027" style="position:absolute;left:1418;top:10502;width:14479;height:2;visibility:visible;mso-wrap-style:square;v-text-anchor:top" coordsize="1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" path="m,l14480,e" filled="f" strokecolor="#010101">
                <v:path arrowok="t" o:connecttype="custom" o:connectlocs="0,0;14480,0" o:connectangles="0,0"/>
              </v:shape>
              <w10:wrap anchorx="page" anchory="page"/>
            </v:group>
          </w:pict>
        </mc:Fallback>
      </mc:AlternateContent>
    </w:r>
    <w:r>
      <w:rPr>
        <w:noProof/>
        <w:sz w:val="22"/>
        <w:szCs w:val="22"/>
        <w:lang w:val="en-US"/>
      </w:rPr>
      <mc:AlternateContent>
        <mc:Choice Requires="wps">
          <w:drawing>
            <wp:anchor distT="0" distB="0" distL="114300" distR="114300" simplePos="0" relativeHeight="251656192" behindDoc="1" locked="0" layoutInCell="1" allowOverlap="1" wp14:anchorId="07CFECB8" wp14:editId="0E979094">
              <wp:simplePos x="0" y="0"/>
              <wp:positionH relativeFrom="page">
                <wp:posOffset>887730</wp:posOffset>
              </wp:positionH>
              <wp:positionV relativeFrom="page">
                <wp:posOffset>6725285</wp:posOffset>
              </wp:positionV>
              <wp:extent cx="2285365" cy="15176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27DD" w14:textId="77777777" w:rsidR="00C3747E" w:rsidRDefault="00C3747E">
                          <w:pPr>
                            <w:pStyle w:val="Textoindependiente"/>
                            <w:spacing w:line="224" w:lineRule="exact"/>
                            <w:ind w:left="20"/>
                            <w:rPr>
                              <w:rFonts w:cs="Times New Roman"/>
                            </w:rPr>
                          </w:pPr>
                          <w:r>
                            <w:rPr>
                              <w:rFonts w:ascii="Times New Roman" w:eastAsia="Times New Roman" w:hAnsi="Times New Roman" w:cs="Times New Roman"/>
                            </w:rPr>
                            <w:t>IP</w:t>
                          </w:r>
                          <w:r>
                            <w:rPr>
                              <w:rFonts w:ascii="Times New Roman" w:eastAsia="Times New Roman" w:hAnsi="Times New Roman" w:cs="Times New Roman"/>
                              <w:spacing w:val="-1"/>
                            </w:rPr>
                            <w:t>C</w:t>
                          </w:r>
                          <w:r>
                            <w:rPr>
                              <w:rFonts w:ascii="Times New Roman" w:eastAsia="Times New Roman" w:hAnsi="Times New Roman" w:cs="Times New Roman"/>
                            </w:rPr>
                            <w:t>CGoodPrac</w:t>
                          </w:r>
                          <w:r>
                            <w:rPr>
                              <w:rFonts w:ascii="Times New Roman" w:eastAsia="Times New Roman" w:hAnsi="Times New Roman" w:cs="Times New Roman"/>
                              <w:spacing w:val="-1"/>
                            </w:rPr>
                            <w:t>ti</w:t>
                          </w:r>
                          <w:r>
                            <w:rPr>
                              <w:rFonts w:ascii="Times New Roman" w:eastAsia="Times New Roman" w:hAnsi="Times New Roman" w:cs="Times New Roman"/>
                            </w:rPr>
                            <w:t>ceG</w:t>
                          </w:r>
                          <w:r>
                            <w:rPr>
                              <w:rFonts w:ascii="Times New Roman" w:eastAsia="Times New Roman" w:hAnsi="Times New Roman" w:cs="Times New Roman"/>
                              <w:spacing w:val="-2"/>
                            </w:rPr>
                            <w:t>u</w:t>
                          </w:r>
                          <w:r>
                            <w:rPr>
                              <w:rFonts w:ascii="Times New Roman" w:eastAsia="Times New Roman" w:hAnsi="Times New Roman" w:cs="Times New Roman"/>
                              <w:spacing w:val="-1"/>
                            </w:rPr>
                            <w:t>i</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L</w:t>
                          </w:r>
                          <w:r>
                            <w:rPr>
                              <w:rFonts w:ascii="Times New Roman" w:eastAsia="Times New Roman" w:hAnsi="Times New Roman" w:cs="Times New Roman"/>
                              <w:spacing w:val="2"/>
                            </w:rPr>
                            <w:t>U</w:t>
                          </w:r>
                          <w:r>
                            <w:rPr>
                              <w:rFonts w:ascii="Times New Roman" w:eastAsia="Times New Roman" w:hAnsi="Times New Roman" w:cs="Times New Roman"/>
                              <w:spacing w:val="-2"/>
                            </w:rPr>
                            <w:t>L</w:t>
                          </w:r>
                          <w:r>
                            <w:rPr>
                              <w:rFonts w:ascii="Times New Roman" w:eastAsia="Times New Roman" w:hAnsi="Times New Roman" w:cs="Times New Roman"/>
                              <w:spacing w:val="2"/>
                            </w:rPr>
                            <w:t>U</w:t>
                          </w:r>
                          <w:r>
                            <w:rPr>
                              <w:rFonts w:ascii="Times New Roman" w:eastAsia="Times New Roman" w:hAnsi="Times New Roman" w:cs="Times New Roman"/>
                              <w:spacing w:val="-1"/>
                            </w:rPr>
                            <w:t>C</w:t>
                          </w:r>
                          <w:r>
                            <w:rPr>
                              <w:rFonts w:ascii="Times New Roman" w:eastAsia="Times New Roman" w:hAnsi="Times New Roman" w:cs="Times New Roman"/>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FECB8" id="_x0000_t202" coordsize="21600,21600" o:spt="202" path="m,l,21600r21600,l21600,xe">
              <v:stroke joinstyle="miter"/>
              <v:path gradientshapeok="t" o:connecttype="rect"/>
            </v:shapetype>
            <v:shape id="Text Box 104" o:spid="_x0000_s1031" type="#_x0000_t202" style="position:absolute;left:0;text-align:left;margin-left:69.9pt;margin-top:529.55pt;width:179.95pt;height:1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" filled="f" stroked="f">
              <v:textbox inset="0,0,0,0">
                <w:txbxContent>
                  <w:p w14:paraId="1CC827DD" w14:textId="77777777" w:rsidR="00C3747E" w:rsidRDefault="00C3747E">
                    <w:pPr>
                      <w:pStyle w:val="Textoindependiente"/>
                      <w:spacing w:line="224" w:lineRule="exact"/>
                      <w:ind w:left="20"/>
                      <w:rPr>
                        <w:rFonts w:cs="Times New Roman"/>
                      </w:rPr>
                    </w:pPr>
                    <w:r>
                      <w:rPr>
                        <w:rFonts w:ascii="Times New Roman" w:eastAsia="Times New Roman" w:hAnsi="Times New Roman" w:cs="Times New Roman"/>
                      </w:rPr>
                      <w:t>IP</w:t>
                    </w:r>
                    <w:r>
                      <w:rPr>
                        <w:rFonts w:ascii="Times New Roman" w:eastAsia="Times New Roman" w:hAnsi="Times New Roman" w:cs="Times New Roman"/>
                        <w:spacing w:val="-1"/>
                      </w:rPr>
                      <w:t>C</w:t>
                    </w:r>
                    <w:r>
                      <w:rPr>
                        <w:rFonts w:ascii="Times New Roman" w:eastAsia="Times New Roman" w:hAnsi="Times New Roman" w:cs="Times New Roman"/>
                      </w:rPr>
                      <w:t>CGoodPrac</w:t>
                    </w:r>
                    <w:r>
                      <w:rPr>
                        <w:rFonts w:ascii="Times New Roman" w:eastAsia="Times New Roman" w:hAnsi="Times New Roman" w:cs="Times New Roman"/>
                        <w:spacing w:val="-1"/>
                      </w:rPr>
                      <w:t>ti</w:t>
                    </w:r>
                    <w:r>
                      <w:rPr>
                        <w:rFonts w:ascii="Times New Roman" w:eastAsia="Times New Roman" w:hAnsi="Times New Roman" w:cs="Times New Roman"/>
                      </w:rPr>
                      <w:t>ceG</w:t>
                    </w:r>
                    <w:r>
                      <w:rPr>
                        <w:rFonts w:ascii="Times New Roman" w:eastAsia="Times New Roman" w:hAnsi="Times New Roman" w:cs="Times New Roman"/>
                        <w:spacing w:val="-2"/>
                      </w:rPr>
                      <w:t>u</w:t>
                    </w:r>
                    <w:r>
                      <w:rPr>
                        <w:rFonts w:ascii="Times New Roman" w:eastAsia="Times New Roman" w:hAnsi="Times New Roman" w:cs="Times New Roman"/>
                        <w:spacing w:val="-1"/>
                      </w:rPr>
                      <w:t>i</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2"/>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2"/>
                      </w:rPr>
                      <w:t>L</w:t>
                    </w:r>
                    <w:r>
                      <w:rPr>
                        <w:rFonts w:ascii="Times New Roman" w:eastAsia="Times New Roman" w:hAnsi="Times New Roman" w:cs="Times New Roman"/>
                        <w:spacing w:val="2"/>
                      </w:rPr>
                      <w:t>U</w:t>
                    </w:r>
                    <w:r>
                      <w:rPr>
                        <w:rFonts w:ascii="Times New Roman" w:eastAsia="Times New Roman" w:hAnsi="Times New Roman" w:cs="Times New Roman"/>
                        <w:spacing w:val="-2"/>
                      </w:rPr>
                      <w:t>L</w:t>
                    </w:r>
                    <w:r>
                      <w:rPr>
                        <w:rFonts w:ascii="Times New Roman" w:eastAsia="Times New Roman" w:hAnsi="Times New Roman" w:cs="Times New Roman"/>
                        <w:spacing w:val="2"/>
                      </w:rPr>
                      <w:t>U</w:t>
                    </w:r>
                    <w:r>
                      <w:rPr>
                        <w:rFonts w:ascii="Times New Roman" w:eastAsia="Times New Roman" w:hAnsi="Times New Roman" w:cs="Times New Roman"/>
                        <w:spacing w:val="-1"/>
                      </w:rPr>
                      <w:t>C</w:t>
                    </w:r>
                    <w:r>
                      <w:rPr>
                        <w:rFonts w:ascii="Times New Roman" w:eastAsia="Times New Roman" w:hAnsi="Times New Roman" w:cs="Times New Roman"/>
                      </w:rPr>
                      <w:t>F</w:t>
                    </w:r>
                  </w:p>
                </w:txbxContent>
              </v:textbox>
              <w10:wrap anchorx="page" anchory="page"/>
            </v:shape>
          </w:pict>
        </mc:Fallback>
      </mc:AlternateContent>
    </w:r>
    <w:r>
      <w:rPr>
        <w:noProof/>
        <w:sz w:val="22"/>
        <w:szCs w:val="22"/>
        <w:lang w:val="en-US"/>
      </w:rPr>
      <mc:AlternateContent>
        <mc:Choice Requires="wps">
          <w:drawing>
            <wp:anchor distT="0" distB="0" distL="114300" distR="114300" simplePos="0" relativeHeight="251665408" behindDoc="1" locked="0" layoutInCell="1" allowOverlap="1" wp14:anchorId="4EB90E3C" wp14:editId="2DA309FC">
              <wp:simplePos x="0" y="0"/>
              <wp:positionH relativeFrom="page">
                <wp:posOffset>9783445</wp:posOffset>
              </wp:positionH>
              <wp:positionV relativeFrom="page">
                <wp:posOffset>6725285</wp:posOffset>
              </wp:positionV>
              <wp:extent cx="326390" cy="15176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64CB" w14:textId="77777777" w:rsidR="00C3747E" w:rsidRDefault="00C3747E">
                          <w:pPr>
                            <w:pStyle w:val="Textoindependiente"/>
                            <w:spacing w:line="224" w:lineRule="exact"/>
                            <w:ind w:left="20"/>
                            <w:rPr>
                              <w:rFonts w:cs="Times New Roman"/>
                            </w:rPr>
                          </w:pPr>
                          <w:r>
                            <w:rPr>
                              <w:rFonts w:ascii="Times New Roman" w:eastAsia="Times New Roman" w:hAnsi="Times New Roman" w:cs="Times New Roman"/>
                              <w:spacing w:val="1"/>
                            </w:rPr>
                            <w:t>3.</w:t>
                          </w:r>
                          <w:r>
                            <w:fldChar w:fldCharType="begin"/>
                          </w:r>
                          <w:r>
                            <w:rPr>
                              <w:rFonts w:ascii="Times New Roman" w:eastAsia="Times New Roman" w:hAnsi="Times New Roman" w:cs="Times New Roman"/>
                            </w:rPr>
                            <w:instrText xml:space="preserve"> PAGE </w:instrText>
                          </w:r>
                          <w:r>
                            <w:fldChar w:fldCharType="separate"/>
                          </w:r>
                          <w:r>
                            <w:rPr>
                              <w:rFonts w:cs="Times New Roman"/>
                              <w:noProof/>
                            </w:rPr>
                            <w:t>254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0E3C" id="Text Box 103" o:spid="_x0000_s1032" type="#_x0000_t202" style="position:absolute;left:0;text-align:left;margin-left:770.35pt;margin-top:529.55pt;width:25.7pt;height:11.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" filled="f" stroked="f">
              <v:textbox inset="0,0,0,0">
                <w:txbxContent>
                  <w:p w14:paraId="405064CB" w14:textId="77777777" w:rsidR="00C3747E" w:rsidRDefault="00C3747E">
                    <w:pPr>
                      <w:pStyle w:val="Textoindependiente"/>
                      <w:spacing w:line="224" w:lineRule="exact"/>
                      <w:ind w:left="20"/>
                      <w:rPr>
                        <w:rFonts w:cs="Times New Roman"/>
                      </w:rPr>
                    </w:pPr>
                    <w:r>
                      <w:rPr>
                        <w:rFonts w:ascii="Times New Roman" w:eastAsia="Times New Roman" w:hAnsi="Times New Roman" w:cs="Times New Roman"/>
                        <w:spacing w:val="1"/>
                      </w:rPr>
                      <w:t>3.</w:t>
                    </w:r>
                    <w:r>
                      <w:fldChar w:fldCharType="begin"/>
                    </w:r>
                    <w:r>
                      <w:rPr>
                        <w:rFonts w:ascii="Times New Roman" w:eastAsia="Times New Roman" w:hAnsi="Times New Roman" w:cs="Times New Roman"/>
                      </w:rPr>
                      <w:instrText xml:space="preserve"> PAGE </w:instrText>
                    </w:r>
                    <w:r>
                      <w:fldChar w:fldCharType="separate"/>
                    </w:r>
                    <w:r>
                      <w:rPr>
                        <w:rFonts w:cs="Times New Roman"/>
                        <w:noProof/>
                      </w:rPr>
                      <w:t>254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D22D9" w14:textId="5ADE0C38" w:rsidR="00C3747E" w:rsidRPr="00C32000" w:rsidRDefault="00C3747E" w:rsidP="00A15EC7">
    <w:pPr>
      <w:pStyle w:val="Piedepgina"/>
      <w:tabs>
        <w:tab w:val="clear" w:pos="4153"/>
        <w:tab w:val="clear" w:pos="8306"/>
        <w:tab w:val="left" w:pos="8789"/>
        <w:tab w:val="left" w:pos="13750"/>
        <w:tab w:val="left" w:pos="14884"/>
        <w:tab w:val="right" w:pos="16320"/>
      </w:tabs>
      <w:rPr>
        <w:sz w:val="14"/>
      </w:rPr>
    </w:pPr>
    <w:r>
      <w:rPr>
        <w:rStyle w:val="Nmerodepgina"/>
      </w:rPr>
      <w:tab/>
    </w:r>
    <w:r>
      <w:rPr>
        <w:noProof/>
        <w:lang w:val="en-US"/>
      </w:rPr>
      <mc:AlternateContent>
        <mc:Choice Requires="wps">
          <w:drawing>
            <wp:anchor distT="0" distB="0" distL="114300" distR="114300" simplePos="0" relativeHeight="251671552" behindDoc="0" locked="1" layoutInCell="0" allowOverlap="1" wp14:anchorId="2C63E0E6" wp14:editId="6B5FF244">
              <wp:simplePos x="0" y="0"/>
              <wp:positionH relativeFrom="column">
                <wp:align>left</wp:align>
              </wp:positionH>
              <wp:positionV relativeFrom="line">
                <wp:posOffset>46990</wp:posOffset>
              </wp:positionV>
              <wp:extent cx="1526540" cy="207645"/>
              <wp:effectExtent l="0" t="0" r="0" b="0"/>
              <wp:wrapSquare wrapText="bothSides"/>
              <wp:docPr id="3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07645"/>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B6F30" w14:textId="77777777" w:rsidR="00C3747E" w:rsidRPr="006D6D18" w:rsidRDefault="00C3747E" w:rsidP="007C2BEF">
                          <w:pPr>
                            <w:rPr>
                              <w:sz w:val="1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63E0E6" id="_x0000_t202" coordsize="21600,21600" o:spt="202" path="m,l,21600r21600,l21600,xe">
              <v:stroke joinstyle="miter"/>
              <v:path gradientshapeok="t" o:connecttype="rect"/>
            </v:shapetype>
            <v:shape id="_x0000_s1033" type="#_x0000_t202" style="position:absolute;margin-left:0;margin-top:3.7pt;width:120.2pt;height:16.35pt;z-index:251671552;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" o:allowincell="f" filled="f" fillcolor="green" stroked="f" strokeweight="1pt">
              <v:textbox style="mso-fit-shape-to-text:t" inset="0,0,0,0">
                <w:txbxContent>
                  <w:p w14:paraId="5C9B6F30" w14:textId="77777777" w:rsidR="00C3747E" w:rsidRPr="006D6D18" w:rsidRDefault="00C3747E" w:rsidP="007C2BEF">
                    <w:pPr>
                      <w:rPr>
                        <w:sz w:val="18"/>
                      </w:rPr>
                    </w:pPr>
                  </w:p>
                </w:txbxContent>
              </v:textbox>
              <w10:wrap type="square" anchory="line"/>
              <w10:anchorlock/>
            </v:shape>
          </w:pict>
        </mc:Fallback>
      </mc:AlternateConten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156</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98DA7" w14:textId="77777777" w:rsidR="004460A5" w:rsidRDefault="004460A5">
      <w:r>
        <w:separator/>
      </w:r>
    </w:p>
  </w:footnote>
  <w:footnote w:type="continuationSeparator" w:id="0">
    <w:p w14:paraId="1D625050" w14:textId="77777777" w:rsidR="004460A5" w:rsidRDefault="004460A5">
      <w:r>
        <w:continuationSeparator/>
      </w:r>
    </w:p>
  </w:footnote>
  <w:footnote w:type="continuationNotice" w:id="1">
    <w:p w14:paraId="76A7E6B6" w14:textId="77777777" w:rsidR="004460A5" w:rsidRDefault="004460A5">
      <w:pPr>
        <w:spacing w:after="0"/>
      </w:pPr>
    </w:p>
  </w:footnote>
  <w:footnote w:id="2">
    <w:p w14:paraId="0EB7ADE0" w14:textId="77777777" w:rsidR="00C3747E" w:rsidRPr="007D677F" w:rsidRDefault="00C3747E">
      <w:pPr>
        <w:pStyle w:val="Textonotapie"/>
        <w:rPr>
          <w:lang w:val="en-US"/>
        </w:rPr>
      </w:pPr>
      <w:r>
        <w:rPr>
          <w:rStyle w:val="Refdenotaalpie"/>
        </w:rPr>
        <w:footnoteRef/>
      </w:r>
      <w:r w:rsidRPr="009B3029">
        <w:t>Ellis</w:t>
      </w:r>
      <w:r>
        <w:t>, J.,</w:t>
      </w:r>
      <w:r w:rsidRPr="009B3029">
        <w:t xml:space="preserve"> Briner</w:t>
      </w:r>
      <w:r>
        <w:t xml:space="preserve">, G., </w:t>
      </w:r>
      <w:r w:rsidRPr="009B3029">
        <w:t>Moarif</w:t>
      </w:r>
      <w:r>
        <w:t xml:space="preserve">, S., </w:t>
      </w:r>
      <w:r w:rsidRPr="009B3029">
        <w:t>Buchner</w:t>
      </w:r>
      <w:r>
        <w:t xml:space="preserve">, B., 2011, </w:t>
      </w:r>
      <w:r w:rsidRPr="009B3029">
        <w:rPr>
          <w:i/>
        </w:rPr>
        <w:t>Frequent and flexible: options for reporting guidelines for biennial reports</w:t>
      </w:r>
      <w:r>
        <w:t xml:space="preserve">, OECD and IEA, </w:t>
      </w:r>
      <w:r w:rsidRPr="009B3029">
        <w:t>COM/ENV/EPOC/IEA/SLT(2011)2</w:t>
      </w:r>
      <w:r>
        <w:t xml:space="preserve">, </w:t>
      </w:r>
      <w:hyperlink r:id="rId1" w:history="1">
        <w:r w:rsidRPr="000570BB">
          <w:rPr>
            <w:rStyle w:val="Hipervnculo"/>
          </w:rPr>
          <w:t>http://www.oecd.org/env/cc/48073760.pdf</w:t>
        </w:r>
      </w:hyperlink>
      <w:r>
        <w:t>.</w:t>
      </w:r>
    </w:p>
  </w:footnote>
  <w:footnote w:id="3">
    <w:p w14:paraId="37962771" w14:textId="77777777" w:rsidR="00C3747E" w:rsidRPr="00A525A3" w:rsidRDefault="00C3747E" w:rsidP="005A568C">
      <w:pPr>
        <w:pStyle w:val="Textonotapie"/>
      </w:pPr>
      <w:r>
        <w:rPr>
          <w:rStyle w:val="Refdenotaalpie"/>
        </w:rPr>
        <w:footnoteRef/>
      </w:r>
      <w:r>
        <w:t xml:space="preserve"> GHG Inventories (2010 and 2017) and National Communications (NC1, NC2 and NC3) are available in the following link </w:t>
      </w:r>
      <w:hyperlink r:id="rId2" w:history="1">
        <w:r>
          <w:rPr>
            <w:rStyle w:val="Hipervnculo"/>
          </w:rPr>
          <w:t>https://unfccc.int/process-and-meetings/transparency-and-reporting/reporting-and-review-under-the-convention/national-communications-and-biennial-update-reports-non-annex-i-parties/national-communication-submissions-from-non-annex-i-parties</w:t>
        </w:r>
      </w:hyperlink>
    </w:p>
  </w:footnote>
  <w:footnote w:id="4">
    <w:p w14:paraId="0CB07590" w14:textId="52495850" w:rsidR="00C3747E" w:rsidRPr="00A23317" w:rsidRDefault="00C3747E">
      <w:pPr>
        <w:pStyle w:val="Textonotapie"/>
      </w:pPr>
      <w:r>
        <w:rPr>
          <w:rStyle w:val="Refdenotaalpie"/>
        </w:rPr>
        <w:footnoteRef/>
      </w:r>
      <w:r>
        <w:t xml:space="preserve"> Emissions are reported in Gg CO</w:t>
      </w:r>
      <w:r>
        <w:rPr>
          <w:vertAlign w:val="subscript"/>
        </w:rPr>
        <w:t>2</w:t>
      </w:r>
      <w:r>
        <w:t>eq for HFCs.</w:t>
      </w:r>
    </w:p>
  </w:footnote>
  <w:footnote w:id="5">
    <w:p w14:paraId="1673F551" w14:textId="77777777" w:rsidR="00C3747E" w:rsidRDefault="00C3747E" w:rsidP="00F10CF9">
      <w:pPr>
        <w:pStyle w:val="Textonotapie"/>
      </w:pPr>
      <w:r>
        <w:rPr>
          <w:rStyle w:val="Refdenotaalpie"/>
        </w:rPr>
        <w:footnoteRef/>
      </w:r>
      <w:r>
        <w:t xml:space="preserve"> Environmental and Sustainable Development Division</w:t>
      </w:r>
    </w:p>
  </w:footnote>
  <w:footnote w:id="6">
    <w:p w14:paraId="752C52ED" w14:textId="77777777" w:rsidR="00C3747E" w:rsidRPr="000D16CD" w:rsidRDefault="00C3747E" w:rsidP="000E1C53">
      <w:pPr>
        <w:pStyle w:val="Textonotapie"/>
        <w:rPr>
          <w:lang w:val="en-US"/>
        </w:rPr>
      </w:pPr>
      <w:r>
        <w:rPr>
          <w:rStyle w:val="Refdenotaalpie"/>
        </w:rPr>
        <w:footnoteRef/>
      </w:r>
      <w:r>
        <w:t xml:space="preserve"> Annual Report 2016-17, Ministry of Agro Industry and Food Security</w:t>
      </w:r>
    </w:p>
  </w:footnote>
  <w:footnote w:id="7">
    <w:p w14:paraId="4D6F69A9" w14:textId="0C8A068F" w:rsidR="00C3747E" w:rsidRPr="008D2695" w:rsidRDefault="00C3747E">
      <w:pPr>
        <w:pStyle w:val="Textonotapie"/>
      </w:pPr>
      <w:r>
        <w:rPr>
          <w:rStyle w:val="Refdenotaalpie"/>
        </w:rPr>
        <w:footnoteRef/>
      </w:r>
      <w:r>
        <w:t xml:space="preserve"> See explanation at the beginning of the section about the emission reduction estimates.</w:t>
      </w:r>
    </w:p>
  </w:footnote>
  <w:footnote w:id="8">
    <w:p w14:paraId="381DDA96" w14:textId="77777777" w:rsidR="00C3747E" w:rsidRPr="008D2695" w:rsidRDefault="00C3747E" w:rsidP="00DD7993">
      <w:pPr>
        <w:pStyle w:val="Textonotapie"/>
      </w:pPr>
      <w:r>
        <w:rPr>
          <w:rStyle w:val="Refdenotaalpie"/>
        </w:rPr>
        <w:footnoteRef/>
      </w:r>
      <w:r>
        <w:t xml:space="preserve"> See explanation at the beginning of the section about the emission reduction estimates.</w:t>
      </w:r>
    </w:p>
  </w:footnote>
  <w:footnote w:id="9">
    <w:p w14:paraId="5A2F59FF" w14:textId="77777777" w:rsidR="00C3747E" w:rsidRPr="008D2695" w:rsidRDefault="00C3747E" w:rsidP="00310A5A">
      <w:pPr>
        <w:pStyle w:val="Textonotapie"/>
      </w:pPr>
      <w:r>
        <w:rPr>
          <w:rStyle w:val="Refdenotaalpie"/>
        </w:rPr>
        <w:footnoteRef/>
      </w:r>
      <w:r>
        <w:t xml:space="preserve"> See explanation at the beginning of the section about the emission reduction estimates.</w:t>
      </w:r>
    </w:p>
  </w:footnote>
  <w:footnote w:id="10">
    <w:p w14:paraId="3ABAD09E" w14:textId="77777777" w:rsidR="00C3747E" w:rsidRPr="008D2695" w:rsidRDefault="00C3747E" w:rsidP="002D500B">
      <w:pPr>
        <w:pStyle w:val="Textonotapie"/>
      </w:pPr>
      <w:r>
        <w:rPr>
          <w:rStyle w:val="Refdenotaalpie"/>
        </w:rPr>
        <w:footnoteRef/>
      </w:r>
      <w:r>
        <w:t xml:space="preserve"> See explanation at the beginning of the section about the emission reduction estimates.</w:t>
      </w:r>
    </w:p>
  </w:footnote>
  <w:footnote w:id="11">
    <w:p w14:paraId="7850CB5D" w14:textId="77777777" w:rsidR="00C3747E" w:rsidRPr="008D2695" w:rsidRDefault="00C3747E" w:rsidP="00FA2554">
      <w:pPr>
        <w:pStyle w:val="Textonotapie"/>
      </w:pPr>
      <w:r>
        <w:rPr>
          <w:rStyle w:val="Refdenotaalpie"/>
        </w:rPr>
        <w:footnoteRef/>
      </w:r>
      <w:r>
        <w:t xml:space="preserve"> See explanation at the beginning of the section about the emission reduction estimates.</w:t>
      </w:r>
    </w:p>
  </w:footnote>
  <w:footnote w:id="12">
    <w:p w14:paraId="50D0C833" w14:textId="77777777" w:rsidR="00C3747E" w:rsidRPr="008D2695" w:rsidRDefault="00C3747E" w:rsidP="002E0971">
      <w:pPr>
        <w:pStyle w:val="Textonotapie"/>
      </w:pPr>
      <w:r>
        <w:rPr>
          <w:rStyle w:val="Refdenotaalpie"/>
        </w:rPr>
        <w:footnoteRef/>
      </w:r>
      <w:r>
        <w:t xml:space="preserve"> See explanation at the beginning of the section about the emission reduction estimates.</w:t>
      </w:r>
    </w:p>
  </w:footnote>
  <w:footnote w:id="13">
    <w:p w14:paraId="127A415C" w14:textId="77777777" w:rsidR="00C3747E" w:rsidRPr="008D2695" w:rsidRDefault="00C3747E" w:rsidP="00CD5153">
      <w:pPr>
        <w:pStyle w:val="Textonotapie"/>
      </w:pPr>
      <w:r>
        <w:rPr>
          <w:rStyle w:val="Refdenotaalpie"/>
        </w:rPr>
        <w:footnoteRef/>
      </w:r>
      <w:r>
        <w:t xml:space="preserve"> See explanation at the beginning of the section about the emission reduction estimates.</w:t>
      </w:r>
    </w:p>
  </w:footnote>
  <w:footnote w:id="14">
    <w:p w14:paraId="4B6FC615" w14:textId="77777777" w:rsidR="00C3747E" w:rsidRPr="008D2695" w:rsidRDefault="00C3747E" w:rsidP="00627510">
      <w:pPr>
        <w:pStyle w:val="Textonotapie"/>
      </w:pPr>
      <w:r>
        <w:rPr>
          <w:rStyle w:val="Refdenotaalpie"/>
        </w:rPr>
        <w:footnoteRef/>
      </w:r>
      <w:r>
        <w:t xml:space="preserve"> See explanation at the beginning of the section about the emission reduction estimates.</w:t>
      </w:r>
    </w:p>
  </w:footnote>
  <w:footnote w:id="15">
    <w:p w14:paraId="53C8D815" w14:textId="77777777" w:rsidR="00C3747E" w:rsidRPr="008D2695" w:rsidRDefault="00C3747E" w:rsidP="00627510">
      <w:pPr>
        <w:pStyle w:val="Textonotapie"/>
      </w:pPr>
      <w:r>
        <w:rPr>
          <w:rStyle w:val="Refdenotaalpie"/>
        </w:rPr>
        <w:footnoteRef/>
      </w:r>
      <w:r>
        <w:t xml:space="preserve"> See explanation at the beginning of the section about the emission reduction estimates.</w:t>
      </w:r>
    </w:p>
  </w:footnote>
  <w:footnote w:id="16">
    <w:p w14:paraId="0E288D37" w14:textId="77777777" w:rsidR="00C3747E" w:rsidRPr="008D2695" w:rsidRDefault="00C3747E" w:rsidP="00453291">
      <w:pPr>
        <w:pStyle w:val="Textonotapie"/>
      </w:pPr>
      <w:r>
        <w:rPr>
          <w:rStyle w:val="Refdenotaalpie"/>
        </w:rPr>
        <w:footnoteRef/>
      </w:r>
      <w:r>
        <w:t xml:space="preserve"> See explanation at the beginning of the section about the emission reduction estimates.</w:t>
      </w:r>
    </w:p>
  </w:footnote>
  <w:footnote w:id="17">
    <w:p w14:paraId="5F9810E9" w14:textId="77777777" w:rsidR="00C3747E" w:rsidRPr="00D439B6" w:rsidRDefault="00C3747E" w:rsidP="00C03563">
      <w:pPr>
        <w:pStyle w:val="Textonotapie"/>
        <w:rPr>
          <w:lang w:val="en-US"/>
        </w:rPr>
      </w:pPr>
      <w:r>
        <w:rPr>
          <w:rStyle w:val="Refdenotaalpie"/>
        </w:rPr>
        <w:footnoteRef/>
      </w:r>
      <w:r>
        <w:rPr>
          <w:rFonts w:ascii="Times New Roman" w:hAnsi="Times New Roman"/>
          <w:i/>
          <w:iCs/>
          <w:sz w:val="18"/>
          <w:szCs w:val="18"/>
          <w:lang w:val="en-US" w:eastAsia="en-GB"/>
        </w:rPr>
        <w:t xml:space="preserve">Strategic Plan 2016 </w:t>
      </w:r>
      <w:r>
        <w:rPr>
          <w:rFonts w:ascii="Times New Roman,Italic" w:hAnsi="Times New Roman,Italic" w:cs="Times New Roman,Italic"/>
          <w:i/>
          <w:iCs/>
          <w:sz w:val="18"/>
          <w:szCs w:val="18"/>
          <w:lang w:val="en-US" w:eastAsia="en-GB"/>
        </w:rPr>
        <w:t xml:space="preserve">– </w:t>
      </w:r>
      <w:r>
        <w:rPr>
          <w:rFonts w:ascii="Times New Roman" w:hAnsi="Times New Roman"/>
          <w:i/>
          <w:iCs/>
          <w:sz w:val="18"/>
          <w:szCs w:val="18"/>
          <w:lang w:val="en-US" w:eastAsia="en-GB"/>
        </w:rPr>
        <w:t>2020 for the Non-Sugar Sector</w:t>
      </w:r>
    </w:p>
  </w:footnote>
  <w:footnote w:id="18">
    <w:p w14:paraId="509112E8" w14:textId="77777777" w:rsidR="000B24E1" w:rsidRPr="001E6A21" w:rsidRDefault="000B24E1" w:rsidP="0063326D">
      <w:pPr>
        <w:pStyle w:val="Textonotapie"/>
      </w:pPr>
      <w:r>
        <w:rPr>
          <w:rStyle w:val="Refdenotaalpie"/>
        </w:rPr>
        <w:footnoteRef/>
      </w:r>
      <w:r>
        <w:t xml:space="preserve"> Environmental and Sustainable Development Division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579DE" w14:textId="77777777" w:rsidR="00C3747E" w:rsidRDefault="00C374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DD8C" w14:textId="77777777" w:rsidR="00C3747E" w:rsidRPr="00C517F2" w:rsidRDefault="00715496" w:rsidP="007E4745">
    <w:pPr>
      <w:pStyle w:val="Encabezado"/>
      <w:pBdr>
        <w:bottom w:val="single" w:sz="4" w:space="1" w:color="auto"/>
      </w:pBdr>
      <w:jc w:val="right"/>
      <w:rPr>
        <w:sz w:val="18"/>
        <w:szCs w:val="20"/>
      </w:rPr>
    </w:pPr>
    <w:sdt>
      <w:sdtPr>
        <w:rPr>
          <w:b/>
          <w:bCs/>
          <w:sz w:val="18"/>
          <w:szCs w:val="20"/>
          <w:lang w:val="en-US"/>
        </w:rPr>
        <w:alias w:val="Title"/>
        <w:tag w:val="Title"/>
        <w:id w:val="-1589153730"/>
        <w:dataBinding w:prefixMappings="xmlns:ns0='http://purl.org/dc/elements/1.1/' xmlns:ns1='http://schemas.openxmlformats.org/package/2006/metadata/core-properties' " w:xpath="/ns1:coreProperties[1]/ns0:title[1]" w:storeItemID="{6C3C8BC8-F283-45AE-878A-BAB7291924A1}"/>
        <w:text w:multiLine="1"/>
      </w:sdtPr>
      <w:sdtEndPr/>
      <w:sdtContent>
        <w:r w:rsidR="00C3747E">
          <w:rPr>
            <w:b/>
            <w:bCs/>
            <w:sz w:val="18"/>
            <w:szCs w:val="20"/>
            <w:lang w:val="en-US"/>
          </w:rPr>
          <w:t>Republic of Mauritius - First Biennial Update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AE88A" w14:textId="77777777" w:rsidR="00C3747E" w:rsidRDefault="00C374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D54DA9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C6398"/>
    <w:multiLevelType w:val="hybridMultilevel"/>
    <w:tmpl w:val="0B086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857348"/>
    <w:multiLevelType w:val="hybridMultilevel"/>
    <w:tmpl w:val="C734B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3902AA"/>
    <w:multiLevelType w:val="hybridMultilevel"/>
    <w:tmpl w:val="DEEED37A"/>
    <w:lvl w:ilvl="0" w:tplc="0C0A000F">
      <w:start w:val="1"/>
      <w:numFmt w:val="decimal"/>
      <w:lvlText w:val="%1."/>
      <w:lvlJc w:val="left"/>
      <w:pPr>
        <w:ind w:left="778" w:hanging="360"/>
      </w:pPr>
      <w:rPr>
        <w:rFonts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4" w15:restartNumberingAfterBreak="0">
    <w:nsid w:val="02E81D7A"/>
    <w:multiLevelType w:val="hybridMultilevel"/>
    <w:tmpl w:val="1FAC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3582A"/>
    <w:multiLevelType w:val="hybridMultilevel"/>
    <w:tmpl w:val="F26E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F56EC"/>
    <w:multiLevelType w:val="hybridMultilevel"/>
    <w:tmpl w:val="B3BE1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156C5F"/>
    <w:multiLevelType w:val="hybridMultilevel"/>
    <w:tmpl w:val="97401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82E0D24"/>
    <w:multiLevelType w:val="hybridMultilevel"/>
    <w:tmpl w:val="7AE4F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042FA2"/>
    <w:multiLevelType w:val="hybridMultilevel"/>
    <w:tmpl w:val="480A1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C0846E7"/>
    <w:multiLevelType w:val="hybridMultilevel"/>
    <w:tmpl w:val="93B4F9B0"/>
    <w:lvl w:ilvl="0" w:tplc="08090001">
      <w:start w:val="1"/>
      <w:numFmt w:val="bullet"/>
      <w:lvlText w:val=""/>
      <w:lvlJc w:val="left"/>
      <w:pPr>
        <w:ind w:left="736" w:hanging="360"/>
      </w:pPr>
      <w:rPr>
        <w:rFonts w:ascii="Symbol" w:hAnsi="Symbol" w:hint="default"/>
      </w:rPr>
    </w:lvl>
    <w:lvl w:ilvl="1" w:tplc="08090003">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11" w15:restartNumberingAfterBreak="0">
    <w:nsid w:val="0D1E7003"/>
    <w:multiLevelType w:val="hybridMultilevel"/>
    <w:tmpl w:val="A0A090B6"/>
    <w:lvl w:ilvl="0" w:tplc="2D043784">
      <w:start w:val="1"/>
      <w:numFmt w:val="decimal"/>
      <w:lvlText w:val="%1."/>
      <w:lvlJc w:val="left"/>
      <w:pPr>
        <w:ind w:left="720" w:hanging="360"/>
      </w:pPr>
      <w:rPr>
        <w:rFonts w:hint="default"/>
        <w:b/>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DC16646"/>
    <w:multiLevelType w:val="hybridMultilevel"/>
    <w:tmpl w:val="753297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141AC"/>
    <w:multiLevelType w:val="hybridMultilevel"/>
    <w:tmpl w:val="45CC10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023354E"/>
    <w:multiLevelType w:val="multilevel"/>
    <w:tmpl w:val="3ACABB12"/>
    <w:lvl w:ilvl="0">
      <w:start w:val="1"/>
      <w:numFmt w:val="upperRoman"/>
      <w:lvlRestart w:val="0"/>
      <w:pStyle w:val="RegHChG"/>
      <w:lvlText w:val="%1."/>
      <w:lvlJc w:val="right"/>
      <w:pPr>
        <w:tabs>
          <w:tab w:val="num" w:pos="1135"/>
        </w:tabs>
        <w:ind w:left="1135" w:hanging="284"/>
      </w:pPr>
      <w:rPr>
        <w:rFonts w:ascii="Times New Roman" w:hAnsi="Times New Roman" w:cs="Times New Roman" w:hint="default"/>
        <w:b/>
        <w:i w:val="0"/>
        <w:sz w:val="28"/>
      </w:rPr>
    </w:lvl>
    <w:lvl w:ilvl="1">
      <w:start w:val="1"/>
      <w:numFmt w:val="upperLetter"/>
      <w:pStyle w:val="RegH1G"/>
      <w:lvlText w:val="%2."/>
      <w:lvlJc w:val="right"/>
      <w:pPr>
        <w:tabs>
          <w:tab w:val="num" w:pos="1135"/>
        </w:tabs>
        <w:ind w:left="1135" w:hanging="284"/>
      </w:pPr>
      <w:rPr>
        <w:rFonts w:ascii="Times New Roman" w:hAnsi="Times New Roman" w:cs="Times New Roman" w:hint="default"/>
        <w:b/>
        <w:i w:val="0"/>
        <w:sz w:val="24"/>
      </w:rPr>
    </w:lvl>
    <w:lvl w:ilvl="2">
      <w:start w:val="1"/>
      <w:numFmt w:val="decimal"/>
      <w:pStyle w:val="RegH23G"/>
      <w:lvlText w:val="%3."/>
      <w:lvlJc w:val="right"/>
      <w:pPr>
        <w:tabs>
          <w:tab w:val="num" w:pos="1135"/>
        </w:tabs>
        <w:ind w:left="1135" w:hanging="284"/>
      </w:pPr>
      <w:rPr>
        <w:rFonts w:ascii="Times New Roman" w:hAnsi="Times New Roman" w:cs="Times New Roman" w:hint="default"/>
        <w:b/>
        <w:bCs/>
        <w:i w:val="0"/>
        <w:iCs w:val="0"/>
        <w:sz w:val="20"/>
        <w:szCs w:val="20"/>
      </w:rPr>
    </w:lvl>
    <w:lvl w:ilvl="3">
      <w:start w:val="1"/>
      <w:numFmt w:val="decimal"/>
      <w:lvlRestart w:val="0"/>
      <w:pStyle w:val="RegSingleTxtG"/>
      <w:lvlText w:val="%4."/>
      <w:lvlJc w:val="left"/>
      <w:pPr>
        <w:tabs>
          <w:tab w:val="num" w:pos="568"/>
        </w:tabs>
        <w:ind w:left="1135" w:firstLine="0"/>
      </w:pPr>
      <w:rPr>
        <w:rFonts w:ascii="Times New Roman" w:hAnsi="Times New Roman" w:cs="Times New Roman" w:hint="default"/>
        <w:i w:val="0"/>
        <w:sz w:val="20"/>
      </w:rPr>
    </w:lvl>
    <w:lvl w:ilvl="4">
      <w:start w:val="1"/>
      <w:numFmt w:val="lowerLetter"/>
      <w:lvlText w:val="(%5)"/>
      <w:lvlJc w:val="left"/>
      <w:pPr>
        <w:tabs>
          <w:tab w:val="num" w:pos="2269"/>
        </w:tabs>
        <w:ind w:left="1135" w:firstLine="567"/>
      </w:pPr>
      <w:rPr>
        <w:rFonts w:hint="default"/>
      </w:rPr>
    </w:lvl>
    <w:lvl w:ilvl="5">
      <w:start w:val="1"/>
      <w:numFmt w:val="lowerRoman"/>
      <w:lvlText w:val="(%6)"/>
      <w:lvlJc w:val="left"/>
      <w:pPr>
        <w:tabs>
          <w:tab w:val="num" w:pos="2269"/>
        </w:tabs>
        <w:ind w:left="1702" w:firstLine="0"/>
      </w:pPr>
      <w:rPr>
        <w:rFonts w:hint="default"/>
      </w:rPr>
    </w:lvl>
    <w:lvl w:ilvl="6">
      <w:start w:val="1"/>
      <w:numFmt w:val="bullet"/>
      <w:lvlText w:val=""/>
      <w:lvlJc w:val="left"/>
      <w:pPr>
        <w:tabs>
          <w:tab w:val="num" w:pos="1702"/>
        </w:tabs>
        <w:ind w:left="1702" w:hanging="170"/>
      </w:pPr>
      <w:rPr>
        <w:rFonts w:ascii="Symbol" w:hAnsi="Symbol" w:hint="default"/>
        <w:b w:val="0"/>
        <w:i w:val="0"/>
        <w:color w:val="auto"/>
        <w:sz w:val="20"/>
        <w:szCs w:val="28"/>
      </w:rPr>
    </w:lvl>
    <w:lvl w:ilvl="7">
      <w:start w:val="1"/>
      <w:numFmt w:val="none"/>
      <w:lvlText w:val="%8[%3."/>
      <w:lvlJc w:val="left"/>
      <w:pPr>
        <w:tabs>
          <w:tab w:val="num" w:pos="568"/>
        </w:tabs>
        <w:ind w:left="1135" w:firstLine="0"/>
      </w:pPr>
      <w:rPr>
        <w:rFonts w:hint="default"/>
      </w:rPr>
    </w:lvl>
    <w:lvl w:ilvl="8">
      <w:start w:val="1"/>
      <w:numFmt w:val="lowerRoman"/>
      <w:lvlText w:val="%9."/>
      <w:lvlJc w:val="left"/>
      <w:pPr>
        <w:tabs>
          <w:tab w:val="num" w:pos="4094"/>
        </w:tabs>
        <w:ind w:left="4094" w:hanging="363"/>
      </w:pPr>
      <w:rPr>
        <w:rFonts w:hint="default"/>
      </w:rPr>
    </w:lvl>
  </w:abstractNum>
  <w:abstractNum w:abstractNumId="15" w15:restartNumberingAfterBreak="0">
    <w:nsid w:val="140D69D9"/>
    <w:multiLevelType w:val="hybridMultilevel"/>
    <w:tmpl w:val="15C6B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61749E"/>
    <w:multiLevelType w:val="hybridMultilevel"/>
    <w:tmpl w:val="2C24C7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5F3374B"/>
    <w:multiLevelType w:val="hybridMultilevel"/>
    <w:tmpl w:val="FA0A03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99C2351"/>
    <w:multiLevelType w:val="hybridMultilevel"/>
    <w:tmpl w:val="B948A1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B81482C"/>
    <w:multiLevelType w:val="hybridMultilevel"/>
    <w:tmpl w:val="06483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E8D4BF9"/>
    <w:multiLevelType w:val="hybridMultilevel"/>
    <w:tmpl w:val="B206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B778DC"/>
    <w:multiLevelType w:val="hybridMultilevel"/>
    <w:tmpl w:val="C6BA7BA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23117255"/>
    <w:multiLevelType w:val="hybridMultilevel"/>
    <w:tmpl w:val="D8C0E7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F762C3"/>
    <w:multiLevelType w:val="hybridMultilevel"/>
    <w:tmpl w:val="2ADC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380983"/>
    <w:multiLevelType w:val="hybridMultilevel"/>
    <w:tmpl w:val="25F203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2633A16"/>
    <w:multiLevelType w:val="hybridMultilevel"/>
    <w:tmpl w:val="269817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4665CD8"/>
    <w:multiLevelType w:val="hybridMultilevel"/>
    <w:tmpl w:val="08DE9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ABB539D"/>
    <w:multiLevelType w:val="hybridMultilevel"/>
    <w:tmpl w:val="CE924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B056939"/>
    <w:multiLevelType w:val="hybridMultilevel"/>
    <w:tmpl w:val="03BA31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B7D57F3"/>
    <w:multiLevelType w:val="hybridMultilevel"/>
    <w:tmpl w:val="C1FC5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D8271DA"/>
    <w:multiLevelType w:val="hybridMultilevel"/>
    <w:tmpl w:val="31E0D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AE0D95"/>
    <w:multiLevelType w:val="hybridMultilevel"/>
    <w:tmpl w:val="5B008700"/>
    <w:lvl w:ilvl="0" w:tplc="B3FC63D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EC256B3"/>
    <w:multiLevelType w:val="hybridMultilevel"/>
    <w:tmpl w:val="8C3A2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F084C78"/>
    <w:multiLevelType w:val="hybridMultilevel"/>
    <w:tmpl w:val="B0D68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FE45EF3"/>
    <w:multiLevelType w:val="hybridMultilevel"/>
    <w:tmpl w:val="A998C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27366D3"/>
    <w:multiLevelType w:val="multilevel"/>
    <w:tmpl w:val="7FB00848"/>
    <w:lvl w:ilvl="0">
      <w:start w:val="1"/>
      <w:numFmt w:val="decimal"/>
      <w:pStyle w:val="Ttulo1"/>
      <w:lvlText w:val="%1"/>
      <w:lvlJc w:val="left"/>
      <w:pPr>
        <w:ind w:left="432" w:hanging="432"/>
      </w:pPr>
      <w:rPr>
        <w:color w:val="auto"/>
      </w:rPr>
    </w:lvl>
    <w:lvl w:ilvl="1">
      <w:start w:val="1"/>
      <w:numFmt w:val="decimal"/>
      <w:pStyle w:val="Ttulo2"/>
      <w:lvlText w:val="%1.%2"/>
      <w:lvlJc w:val="left"/>
      <w:pPr>
        <w:ind w:left="1569" w:hanging="576"/>
      </w:pPr>
      <w:rPr>
        <w:rFonts w:ascii="Arial" w:hAnsi="Arial" w:cs="Arial" w:hint="default"/>
        <w:b/>
        <w:bCs w:val="0"/>
        <w:i w:val="0"/>
        <w:iCs w:val="0"/>
        <w:caps w:val="0"/>
        <w:smallCaps w:val="0"/>
        <w:strike w:val="0"/>
        <w:dstrike w:val="0"/>
        <w:noProof w:val="0"/>
        <w:vanish w:val="0"/>
        <w:color w:val="auto"/>
        <w:spacing w:val="0"/>
        <w:kern w:val="0"/>
        <w:position w:val="0"/>
        <w:sz w:val="32"/>
        <w:szCs w:val="26"/>
        <w:u w:val="none"/>
        <w:effect w:val="none"/>
        <w:vertAlign w:val="baseline"/>
        <w:em w:val="none"/>
        <w:specVanish w:val="0"/>
      </w:r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15:restartNumberingAfterBreak="0">
    <w:nsid w:val="45DA1241"/>
    <w:multiLevelType w:val="hybridMultilevel"/>
    <w:tmpl w:val="E65E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BC7EC0"/>
    <w:multiLevelType w:val="hybridMultilevel"/>
    <w:tmpl w:val="D5140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E584E4C"/>
    <w:multiLevelType w:val="hybridMultilevel"/>
    <w:tmpl w:val="6A083AEC"/>
    <w:lvl w:ilvl="0" w:tplc="1E003F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F239F3"/>
    <w:multiLevelType w:val="hybridMultilevel"/>
    <w:tmpl w:val="5E5EB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7132F0E"/>
    <w:multiLevelType w:val="hybridMultilevel"/>
    <w:tmpl w:val="F5F2F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7A3549B"/>
    <w:multiLevelType w:val="hybridMultilevel"/>
    <w:tmpl w:val="0388C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8951113"/>
    <w:multiLevelType w:val="hybridMultilevel"/>
    <w:tmpl w:val="EDB010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A123AA3"/>
    <w:multiLevelType w:val="hybridMultilevel"/>
    <w:tmpl w:val="672EE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A455FBF"/>
    <w:multiLevelType w:val="hybridMultilevel"/>
    <w:tmpl w:val="C9961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E967AAF"/>
    <w:multiLevelType w:val="hybridMultilevel"/>
    <w:tmpl w:val="C6125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F896637"/>
    <w:multiLevelType w:val="hybridMultilevel"/>
    <w:tmpl w:val="4D2267E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61457025"/>
    <w:multiLevelType w:val="hybridMultilevel"/>
    <w:tmpl w:val="23DC1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27034AF"/>
    <w:multiLevelType w:val="hybridMultilevel"/>
    <w:tmpl w:val="C9C045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3A1652F"/>
    <w:multiLevelType w:val="hybridMultilevel"/>
    <w:tmpl w:val="12FA54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3D70256"/>
    <w:multiLevelType w:val="hybridMultilevel"/>
    <w:tmpl w:val="8BD4C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52178EA"/>
    <w:multiLevelType w:val="hybridMultilevel"/>
    <w:tmpl w:val="A4F48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6593073"/>
    <w:multiLevelType w:val="hybridMultilevel"/>
    <w:tmpl w:val="B022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303421"/>
    <w:multiLevelType w:val="hybridMultilevel"/>
    <w:tmpl w:val="0D5E3182"/>
    <w:lvl w:ilvl="0" w:tplc="54B6203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8C764A9"/>
    <w:multiLevelType w:val="hybridMultilevel"/>
    <w:tmpl w:val="01161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AAB0205"/>
    <w:multiLevelType w:val="hybridMultilevel"/>
    <w:tmpl w:val="4546F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AB26CE3"/>
    <w:multiLevelType w:val="hybridMultilevel"/>
    <w:tmpl w:val="1B642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B660926"/>
    <w:multiLevelType w:val="hybridMultilevel"/>
    <w:tmpl w:val="3D986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D6B79C2"/>
    <w:multiLevelType w:val="hybridMultilevel"/>
    <w:tmpl w:val="9CF04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A37FFB"/>
    <w:multiLevelType w:val="hybridMultilevel"/>
    <w:tmpl w:val="3F7A7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02C1A04"/>
    <w:multiLevelType w:val="hybridMultilevel"/>
    <w:tmpl w:val="77DEF0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0734664"/>
    <w:multiLevelType w:val="hybridMultilevel"/>
    <w:tmpl w:val="69E608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1D72531"/>
    <w:multiLevelType w:val="hybridMultilevel"/>
    <w:tmpl w:val="F47CF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B3B57D2"/>
    <w:multiLevelType w:val="hybridMultilevel"/>
    <w:tmpl w:val="9252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F0363C"/>
    <w:multiLevelType w:val="hybridMultilevel"/>
    <w:tmpl w:val="283860A8"/>
    <w:lvl w:ilvl="0" w:tplc="8A4895E6">
      <w:start w:val="201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1"/>
  </w:num>
  <w:num w:numId="3">
    <w:abstractNumId w:val="14"/>
  </w:num>
  <w:num w:numId="4">
    <w:abstractNumId w:val="53"/>
  </w:num>
  <w:num w:numId="5">
    <w:abstractNumId w:val="24"/>
  </w:num>
  <w:num w:numId="6">
    <w:abstractNumId w:val="28"/>
  </w:num>
  <w:num w:numId="7">
    <w:abstractNumId w:val="50"/>
  </w:num>
  <w:num w:numId="8">
    <w:abstractNumId w:val="54"/>
  </w:num>
  <w:num w:numId="9">
    <w:abstractNumId w:val="34"/>
  </w:num>
  <w:num w:numId="10">
    <w:abstractNumId w:val="26"/>
  </w:num>
  <w:num w:numId="11">
    <w:abstractNumId w:val="42"/>
  </w:num>
  <w:num w:numId="12">
    <w:abstractNumId w:val="3"/>
  </w:num>
  <w:num w:numId="13">
    <w:abstractNumId w:val="39"/>
  </w:num>
  <w:num w:numId="14">
    <w:abstractNumId w:val="0"/>
  </w:num>
  <w:num w:numId="15">
    <w:abstractNumId w:val="37"/>
  </w:num>
  <w:num w:numId="16">
    <w:abstractNumId w:val="32"/>
  </w:num>
  <w:num w:numId="17">
    <w:abstractNumId w:val="16"/>
  </w:num>
  <w:num w:numId="18">
    <w:abstractNumId w:val="48"/>
  </w:num>
  <w:num w:numId="19">
    <w:abstractNumId w:val="19"/>
  </w:num>
  <w:num w:numId="20">
    <w:abstractNumId w:val="56"/>
  </w:num>
  <w:num w:numId="21">
    <w:abstractNumId w:val="61"/>
  </w:num>
  <w:num w:numId="22">
    <w:abstractNumId w:val="60"/>
  </w:num>
  <w:num w:numId="23">
    <w:abstractNumId w:val="33"/>
  </w:num>
  <w:num w:numId="24">
    <w:abstractNumId w:val="45"/>
  </w:num>
  <w:num w:numId="25">
    <w:abstractNumId w:val="55"/>
  </w:num>
  <w:num w:numId="26">
    <w:abstractNumId w:val="49"/>
  </w:num>
  <w:num w:numId="27">
    <w:abstractNumId w:val="62"/>
  </w:num>
  <w:num w:numId="28">
    <w:abstractNumId w:val="59"/>
  </w:num>
  <w:num w:numId="29">
    <w:abstractNumId w:val="40"/>
  </w:num>
  <w:num w:numId="30">
    <w:abstractNumId w:val="1"/>
  </w:num>
  <w:num w:numId="31">
    <w:abstractNumId w:val="13"/>
  </w:num>
  <w:num w:numId="32">
    <w:abstractNumId w:val="27"/>
  </w:num>
  <w:num w:numId="33">
    <w:abstractNumId w:val="25"/>
  </w:num>
  <w:num w:numId="34">
    <w:abstractNumId w:val="44"/>
  </w:num>
  <w:num w:numId="35">
    <w:abstractNumId w:val="8"/>
  </w:num>
  <w:num w:numId="36">
    <w:abstractNumId w:val="10"/>
  </w:num>
  <w:num w:numId="37">
    <w:abstractNumId w:val="51"/>
  </w:num>
  <w:num w:numId="38">
    <w:abstractNumId w:val="52"/>
  </w:num>
  <w:num w:numId="39">
    <w:abstractNumId w:val="58"/>
  </w:num>
  <w:num w:numId="40">
    <w:abstractNumId w:val="38"/>
  </w:num>
  <w:num w:numId="41">
    <w:abstractNumId w:val="12"/>
  </w:num>
  <w:num w:numId="42">
    <w:abstractNumId w:val="22"/>
  </w:num>
  <w:num w:numId="43">
    <w:abstractNumId w:val="46"/>
  </w:num>
  <w:num w:numId="44">
    <w:abstractNumId w:val="5"/>
  </w:num>
  <w:num w:numId="45">
    <w:abstractNumId w:val="31"/>
  </w:num>
  <w:num w:numId="46">
    <w:abstractNumId w:val="47"/>
  </w:num>
  <w:num w:numId="47">
    <w:abstractNumId w:val="23"/>
  </w:num>
  <w:num w:numId="48">
    <w:abstractNumId w:val="63"/>
  </w:num>
  <w:num w:numId="49">
    <w:abstractNumId w:val="57"/>
  </w:num>
  <w:num w:numId="50">
    <w:abstractNumId w:val="2"/>
  </w:num>
  <w:num w:numId="51">
    <w:abstractNumId w:val="29"/>
  </w:num>
  <w:num w:numId="52">
    <w:abstractNumId w:val="6"/>
  </w:num>
  <w:num w:numId="53">
    <w:abstractNumId w:val="30"/>
  </w:num>
  <w:num w:numId="54">
    <w:abstractNumId w:val="21"/>
  </w:num>
  <w:num w:numId="55">
    <w:abstractNumId w:val="4"/>
  </w:num>
  <w:num w:numId="56">
    <w:abstractNumId w:val="64"/>
  </w:num>
  <w:num w:numId="57">
    <w:abstractNumId w:val="18"/>
  </w:num>
  <w:num w:numId="58">
    <w:abstractNumId w:val="36"/>
  </w:num>
  <w:num w:numId="59">
    <w:abstractNumId w:val="20"/>
  </w:num>
  <w:num w:numId="60">
    <w:abstractNumId w:val="15"/>
  </w:num>
  <w:num w:numId="61">
    <w:abstractNumId w:val="9"/>
  </w:num>
  <w:num w:numId="62">
    <w:abstractNumId w:val="17"/>
  </w:num>
  <w:num w:numId="63">
    <w:abstractNumId w:val="41"/>
  </w:num>
  <w:num w:numId="64">
    <w:abstractNumId w:val="7"/>
  </w:num>
  <w:num w:numId="65">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removePersonalInformation/>
  <w:removeDateAndTime/>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LockQFSet/>
  <w:defaultTabStop w:val="720"/>
  <w:hyphenationZone w:val="425"/>
  <w:drawingGridHorizontalSpacing w:val="100"/>
  <w:displayHorizontalDrawingGridEvery w:val="2"/>
  <w:noPunctuationKerning/>
  <w:characterSpacingControl w:val="doNotCompress"/>
  <w:hdrShapeDefaults>
    <o:shapedefaults v:ext="edit" spidmax="4097" style="mso-position-vertical-relative:line" o:allowincell="f" fillcolor="green">
      <v:fill color="green"/>
      <v:stroke weight="1pt"/>
      <v:shadow on="t" type="perspective" color="#4e6128" offset="1pt" offset2="-1pt"/>
      <v:textbox style="mso-fit-shape-to-text:t" inset="1.5mm,1.5mm,1.5mm,1.5mm"/>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Q2NTc0NDc0MzexNDZV0lEKTi0uzszPAykwrwUA5vB7eCwAAAA="/>
  </w:docVars>
  <w:rsids>
    <w:rsidRoot w:val="00CD7125"/>
    <w:rsid w:val="00000171"/>
    <w:rsid w:val="00000A8C"/>
    <w:rsid w:val="00000ABC"/>
    <w:rsid w:val="00000EA0"/>
    <w:rsid w:val="000025A0"/>
    <w:rsid w:val="00002773"/>
    <w:rsid w:val="00002AF2"/>
    <w:rsid w:val="00002B58"/>
    <w:rsid w:val="00003827"/>
    <w:rsid w:val="00003DEA"/>
    <w:rsid w:val="0000452A"/>
    <w:rsid w:val="00004AC2"/>
    <w:rsid w:val="00005217"/>
    <w:rsid w:val="00005710"/>
    <w:rsid w:val="00005D26"/>
    <w:rsid w:val="00005D67"/>
    <w:rsid w:val="000064DA"/>
    <w:rsid w:val="00006AF3"/>
    <w:rsid w:val="00006F2C"/>
    <w:rsid w:val="00010CC1"/>
    <w:rsid w:val="0001107D"/>
    <w:rsid w:val="0001141D"/>
    <w:rsid w:val="000118A8"/>
    <w:rsid w:val="00011B94"/>
    <w:rsid w:val="000133BB"/>
    <w:rsid w:val="000135D6"/>
    <w:rsid w:val="00013D37"/>
    <w:rsid w:val="00014143"/>
    <w:rsid w:val="00014A62"/>
    <w:rsid w:val="0001505B"/>
    <w:rsid w:val="000151D7"/>
    <w:rsid w:val="00015322"/>
    <w:rsid w:val="0001581A"/>
    <w:rsid w:val="00016082"/>
    <w:rsid w:val="0001638A"/>
    <w:rsid w:val="00016F66"/>
    <w:rsid w:val="00017110"/>
    <w:rsid w:val="00017C10"/>
    <w:rsid w:val="00020889"/>
    <w:rsid w:val="00020B3D"/>
    <w:rsid w:val="00020F3D"/>
    <w:rsid w:val="0002135D"/>
    <w:rsid w:val="0002208C"/>
    <w:rsid w:val="000221EC"/>
    <w:rsid w:val="00022240"/>
    <w:rsid w:val="00023029"/>
    <w:rsid w:val="000237C0"/>
    <w:rsid w:val="00024246"/>
    <w:rsid w:val="0002446D"/>
    <w:rsid w:val="00024648"/>
    <w:rsid w:val="00024B7C"/>
    <w:rsid w:val="00024BAB"/>
    <w:rsid w:val="00024E9A"/>
    <w:rsid w:val="00025272"/>
    <w:rsid w:val="0002530A"/>
    <w:rsid w:val="00025BCD"/>
    <w:rsid w:val="00026714"/>
    <w:rsid w:val="00026762"/>
    <w:rsid w:val="00026DBF"/>
    <w:rsid w:val="000271D7"/>
    <w:rsid w:val="00027752"/>
    <w:rsid w:val="000279DC"/>
    <w:rsid w:val="00027A0E"/>
    <w:rsid w:val="00030131"/>
    <w:rsid w:val="000306F7"/>
    <w:rsid w:val="0003080C"/>
    <w:rsid w:val="0003124D"/>
    <w:rsid w:val="000314A2"/>
    <w:rsid w:val="000314D3"/>
    <w:rsid w:val="000318F2"/>
    <w:rsid w:val="000320EC"/>
    <w:rsid w:val="000325C9"/>
    <w:rsid w:val="000335F3"/>
    <w:rsid w:val="00033ED9"/>
    <w:rsid w:val="00034BDD"/>
    <w:rsid w:val="00034E2C"/>
    <w:rsid w:val="00034F80"/>
    <w:rsid w:val="000354F9"/>
    <w:rsid w:val="000355BB"/>
    <w:rsid w:val="00036551"/>
    <w:rsid w:val="00036CD1"/>
    <w:rsid w:val="00036FC6"/>
    <w:rsid w:val="00037787"/>
    <w:rsid w:val="00040E05"/>
    <w:rsid w:val="00040E36"/>
    <w:rsid w:val="0004110B"/>
    <w:rsid w:val="00041F4E"/>
    <w:rsid w:val="00042764"/>
    <w:rsid w:val="00042844"/>
    <w:rsid w:val="0004298B"/>
    <w:rsid w:val="00043DD9"/>
    <w:rsid w:val="00044483"/>
    <w:rsid w:val="00044D39"/>
    <w:rsid w:val="00044E8F"/>
    <w:rsid w:val="0004574A"/>
    <w:rsid w:val="00045FBB"/>
    <w:rsid w:val="00046BBA"/>
    <w:rsid w:val="00046C34"/>
    <w:rsid w:val="000474E6"/>
    <w:rsid w:val="000475BA"/>
    <w:rsid w:val="0005071E"/>
    <w:rsid w:val="00050E44"/>
    <w:rsid w:val="0005171B"/>
    <w:rsid w:val="00051AA3"/>
    <w:rsid w:val="00052635"/>
    <w:rsid w:val="00052A24"/>
    <w:rsid w:val="00053831"/>
    <w:rsid w:val="00053D63"/>
    <w:rsid w:val="00053D8C"/>
    <w:rsid w:val="000542CB"/>
    <w:rsid w:val="0005491E"/>
    <w:rsid w:val="00054DBD"/>
    <w:rsid w:val="000551B3"/>
    <w:rsid w:val="0005589D"/>
    <w:rsid w:val="00055B8E"/>
    <w:rsid w:val="00056C6E"/>
    <w:rsid w:val="00056FC7"/>
    <w:rsid w:val="000570BB"/>
    <w:rsid w:val="00057534"/>
    <w:rsid w:val="00061362"/>
    <w:rsid w:val="00061930"/>
    <w:rsid w:val="00061A05"/>
    <w:rsid w:val="00061A66"/>
    <w:rsid w:val="00061A85"/>
    <w:rsid w:val="00062683"/>
    <w:rsid w:val="00062847"/>
    <w:rsid w:val="00063CD3"/>
    <w:rsid w:val="00063F6C"/>
    <w:rsid w:val="000646C1"/>
    <w:rsid w:val="0006579F"/>
    <w:rsid w:val="00065B03"/>
    <w:rsid w:val="000666CA"/>
    <w:rsid w:val="00067087"/>
    <w:rsid w:val="000671A9"/>
    <w:rsid w:val="00067AA5"/>
    <w:rsid w:val="00067AD9"/>
    <w:rsid w:val="00067B72"/>
    <w:rsid w:val="0007063B"/>
    <w:rsid w:val="00070FD5"/>
    <w:rsid w:val="000710FE"/>
    <w:rsid w:val="00071200"/>
    <w:rsid w:val="0007124F"/>
    <w:rsid w:val="00071350"/>
    <w:rsid w:val="00071530"/>
    <w:rsid w:val="00071CE8"/>
    <w:rsid w:val="000722A6"/>
    <w:rsid w:val="00072B15"/>
    <w:rsid w:val="00073B6B"/>
    <w:rsid w:val="00074202"/>
    <w:rsid w:val="000742A0"/>
    <w:rsid w:val="00075158"/>
    <w:rsid w:val="00077EF8"/>
    <w:rsid w:val="000802EA"/>
    <w:rsid w:val="00081AD1"/>
    <w:rsid w:val="00082027"/>
    <w:rsid w:val="000822B5"/>
    <w:rsid w:val="0008244C"/>
    <w:rsid w:val="00083C24"/>
    <w:rsid w:val="00083C83"/>
    <w:rsid w:val="00084565"/>
    <w:rsid w:val="00085809"/>
    <w:rsid w:val="00085892"/>
    <w:rsid w:val="00085A27"/>
    <w:rsid w:val="000860BE"/>
    <w:rsid w:val="000862C1"/>
    <w:rsid w:val="0008688E"/>
    <w:rsid w:val="00087912"/>
    <w:rsid w:val="000910DC"/>
    <w:rsid w:val="000914D8"/>
    <w:rsid w:val="000922BD"/>
    <w:rsid w:val="00092FDF"/>
    <w:rsid w:val="00093285"/>
    <w:rsid w:val="00093566"/>
    <w:rsid w:val="00093823"/>
    <w:rsid w:val="000939CC"/>
    <w:rsid w:val="0009402B"/>
    <w:rsid w:val="00094678"/>
    <w:rsid w:val="00094C4C"/>
    <w:rsid w:val="00095009"/>
    <w:rsid w:val="000950B2"/>
    <w:rsid w:val="000956E9"/>
    <w:rsid w:val="00095922"/>
    <w:rsid w:val="00095B98"/>
    <w:rsid w:val="0009620D"/>
    <w:rsid w:val="0009714B"/>
    <w:rsid w:val="0009734F"/>
    <w:rsid w:val="000A0818"/>
    <w:rsid w:val="000A159A"/>
    <w:rsid w:val="000A2EC9"/>
    <w:rsid w:val="000A389E"/>
    <w:rsid w:val="000A45E1"/>
    <w:rsid w:val="000A4906"/>
    <w:rsid w:val="000A51E3"/>
    <w:rsid w:val="000A53E4"/>
    <w:rsid w:val="000A570A"/>
    <w:rsid w:val="000A5950"/>
    <w:rsid w:val="000A62AF"/>
    <w:rsid w:val="000A63F7"/>
    <w:rsid w:val="000A711C"/>
    <w:rsid w:val="000A7E28"/>
    <w:rsid w:val="000B0073"/>
    <w:rsid w:val="000B01D4"/>
    <w:rsid w:val="000B03A1"/>
    <w:rsid w:val="000B0BA4"/>
    <w:rsid w:val="000B0E9A"/>
    <w:rsid w:val="000B14FF"/>
    <w:rsid w:val="000B1789"/>
    <w:rsid w:val="000B18D7"/>
    <w:rsid w:val="000B1939"/>
    <w:rsid w:val="000B21C8"/>
    <w:rsid w:val="000B24E1"/>
    <w:rsid w:val="000B2CA5"/>
    <w:rsid w:val="000B354D"/>
    <w:rsid w:val="000B3592"/>
    <w:rsid w:val="000B3709"/>
    <w:rsid w:val="000B40A4"/>
    <w:rsid w:val="000B5241"/>
    <w:rsid w:val="000B5497"/>
    <w:rsid w:val="000B624F"/>
    <w:rsid w:val="000B6621"/>
    <w:rsid w:val="000B697E"/>
    <w:rsid w:val="000B7C23"/>
    <w:rsid w:val="000C05FB"/>
    <w:rsid w:val="000C0F22"/>
    <w:rsid w:val="000C3215"/>
    <w:rsid w:val="000C3AD2"/>
    <w:rsid w:val="000C3E5E"/>
    <w:rsid w:val="000C4214"/>
    <w:rsid w:val="000C4E32"/>
    <w:rsid w:val="000C518B"/>
    <w:rsid w:val="000C5656"/>
    <w:rsid w:val="000C5CA6"/>
    <w:rsid w:val="000C641F"/>
    <w:rsid w:val="000C75A3"/>
    <w:rsid w:val="000C7DEF"/>
    <w:rsid w:val="000D0987"/>
    <w:rsid w:val="000D0C1E"/>
    <w:rsid w:val="000D1019"/>
    <w:rsid w:val="000D10E7"/>
    <w:rsid w:val="000D2227"/>
    <w:rsid w:val="000D2519"/>
    <w:rsid w:val="000D2643"/>
    <w:rsid w:val="000D2735"/>
    <w:rsid w:val="000D356C"/>
    <w:rsid w:val="000D3ECC"/>
    <w:rsid w:val="000D4285"/>
    <w:rsid w:val="000D473F"/>
    <w:rsid w:val="000D52A8"/>
    <w:rsid w:val="000D59CF"/>
    <w:rsid w:val="000D5A95"/>
    <w:rsid w:val="000D6068"/>
    <w:rsid w:val="000D66EE"/>
    <w:rsid w:val="000D6B26"/>
    <w:rsid w:val="000D6C2A"/>
    <w:rsid w:val="000E08E4"/>
    <w:rsid w:val="000E09B3"/>
    <w:rsid w:val="000E0D55"/>
    <w:rsid w:val="000E1C53"/>
    <w:rsid w:val="000E1DE8"/>
    <w:rsid w:val="000E2302"/>
    <w:rsid w:val="000E2CF0"/>
    <w:rsid w:val="000E3C39"/>
    <w:rsid w:val="000E3E22"/>
    <w:rsid w:val="000E4DDB"/>
    <w:rsid w:val="000E574F"/>
    <w:rsid w:val="000E7B15"/>
    <w:rsid w:val="000E7C4A"/>
    <w:rsid w:val="000E7EC1"/>
    <w:rsid w:val="000F0238"/>
    <w:rsid w:val="000F0296"/>
    <w:rsid w:val="000F094A"/>
    <w:rsid w:val="000F186C"/>
    <w:rsid w:val="000F18F3"/>
    <w:rsid w:val="000F2695"/>
    <w:rsid w:val="000F2AE0"/>
    <w:rsid w:val="000F3794"/>
    <w:rsid w:val="000F3A26"/>
    <w:rsid w:val="000F42E8"/>
    <w:rsid w:val="000F4837"/>
    <w:rsid w:val="000F60F4"/>
    <w:rsid w:val="000F61C7"/>
    <w:rsid w:val="000F6554"/>
    <w:rsid w:val="000F6847"/>
    <w:rsid w:val="000F7E30"/>
    <w:rsid w:val="00100966"/>
    <w:rsid w:val="00101AAE"/>
    <w:rsid w:val="00101D38"/>
    <w:rsid w:val="00103091"/>
    <w:rsid w:val="001033F3"/>
    <w:rsid w:val="00104319"/>
    <w:rsid w:val="00105689"/>
    <w:rsid w:val="00106BFF"/>
    <w:rsid w:val="00106E00"/>
    <w:rsid w:val="001106BE"/>
    <w:rsid w:val="00110CCD"/>
    <w:rsid w:val="00111394"/>
    <w:rsid w:val="00111D83"/>
    <w:rsid w:val="00112992"/>
    <w:rsid w:val="00112C3C"/>
    <w:rsid w:val="00113254"/>
    <w:rsid w:val="00113270"/>
    <w:rsid w:val="0011394A"/>
    <w:rsid w:val="00114723"/>
    <w:rsid w:val="00115CEF"/>
    <w:rsid w:val="00115E23"/>
    <w:rsid w:val="001162DA"/>
    <w:rsid w:val="0011644B"/>
    <w:rsid w:val="00116C5C"/>
    <w:rsid w:val="00117D32"/>
    <w:rsid w:val="001201B4"/>
    <w:rsid w:val="00120539"/>
    <w:rsid w:val="00120727"/>
    <w:rsid w:val="00120A78"/>
    <w:rsid w:val="0012304D"/>
    <w:rsid w:val="00123BF2"/>
    <w:rsid w:val="00123DE4"/>
    <w:rsid w:val="00123FAB"/>
    <w:rsid w:val="00124B8C"/>
    <w:rsid w:val="00124E2D"/>
    <w:rsid w:val="00124EB1"/>
    <w:rsid w:val="00127264"/>
    <w:rsid w:val="00127C89"/>
    <w:rsid w:val="00127D8A"/>
    <w:rsid w:val="00130B74"/>
    <w:rsid w:val="00131763"/>
    <w:rsid w:val="001320A0"/>
    <w:rsid w:val="00132238"/>
    <w:rsid w:val="00132361"/>
    <w:rsid w:val="00133F57"/>
    <w:rsid w:val="001354D1"/>
    <w:rsid w:val="00135769"/>
    <w:rsid w:val="00135BC7"/>
    <w:rsid w:val="00136FD4"/>
    <w:rsid w:val="00137254"/>
    <w:rsid w:val="001372DB"/>
    <w:rsid w:val="00137557"/>
    <w:rsid w:val="001401C4"/>
    <w:rsid w:val="0014053E"/>
    <w:rsid w:val="00141C2D"/>
    <w:rsid w:val="001425C2"/>
    <w:rsid w:val="00142668"/>
    <w:rsid w:val="0014269E"/>
    <w:rsid w:val="00142E3E"/>
    <w:rsid w:val="00142FE9"/>
    <w:rsid w:val="0014346E"/>
    <w:rsid w:val="00143682"/>
    <w:rsid w:val="001438A5"/>
    <w:rsid w:val="00143DC3"/>
    <w:rsid w:val="00144136"/>
    <w:rsid w:val="001443B4"/>
    <w:rsid w:val="00145023"/>
    <w:rsid w:val="00145864"/>
    <w:rsid w:val="00145C8D"/>
    <w:rsid w:val="00146450"/>
    <w:rsid w:val="001466AC"/>
    <w:rsid w:val="001507C2"/>
    <w:rsid w:val="0015082B"/>
    <w:rsid w:val="00150AE8"/>
    <w:rsid w:val="00150E3E"/>
    <w:rsid w:val="00151B00"/>
    <w:rsid w:val="00151ED4"/>
    <w:rsid w:val="00151F38"/>
    <w:rsid w:val="0015210D"/>
    <w:rsid w:val="001521C3"/>
    <w:rsid w:val="00152511"/>
    <w:rsid w:val="001528E6"/>
    <w:rsid w:val="001529E8"/>
    <w:rsid w:val="001542FE"/>
    <w:rsid w:val="00154595"/>
    <w:rsid w:val="001552D3"/>
    <w:rsid w:val="00155440"/>
    <w:rsid w:val="00155FE8"/>
    <w:rsid w:val="001563A8"/>
    <w:rsid w:val="001564F3"/>
    <w:rsid w:val="001577FD"/>
    <w:rsid w:val="00157866"/>
    <w:rsid w:val="001578A6"/>
    <w:rsid w:val="00160A83"/>
    <w:rsid w:val="00160F2B"/>
    <w:rsid w:val="00161408"/>
    <w:rsid w:val="00162DC8"/>
    <w:rsid w:val="0016361A"/>
    <w:rsid w:val="00164085"/>
    <w:rsid w:val="00164428"/>
    <w:rsid w:val="0016469F"/>
    <w:rsid w:val="001656DC"/>
    <w:rsid w:val="0016624D"/>
    <w:rsid w:val="0016631D"/>
    <w:rsid w:val="001664E9"/>
    <w:rsid w:val="00166B56"/>
    <w:rsid w:val="00166BC0"/>
    <w:rsid w:val="00166C6B"/>
    <w:rsid w:val="00170841"/>
    <w:rsid w:val="00170F56"/>
    <w:rsid w:val="00171F92"/>
    <w:rsid w:val="001726F4"/>
    <w:rsid w:val="0017315C"/>
    <w:rsid w:val="00175BF7"/>
    <w:rsid w:val="001765D1"/>
    <w:rsid w:val="00176639"/>
    <w:rsid w:val="00176673"/>
    <w:rsid w:val="001769FC"/>
    <w:rsid w:val="00176D4A"/>
    <w:rsid w:val="001779AE"/>
    <w:rsid w:val="0018014A"/>
    <w:rsid w:val="001807C4"/>
    <w:rsid w:val="0018180D"/>
    <w:rsid w:val="00181850"/>
    <w:rsid w:val="00182479"/>
    <w:rsid w:val="001824C6"/>
    <w:rsid w:val="001827D5"/>
    <w:rsid w:val="00183990"/>
    <w:rsid w:val="00183BA8"/>
    <w:rsid w:val="00184CA5"/>
    <w:rsid w:val="0018578E"/>
    <w:rsid w:val="001857DF"/>
    <w:rsid w:val="00185BFB"/>
    <w:rsid w:val="00185EEF"/>
    <w:rsid w:val="00186100"/>
    <w:rsid w:val="00187147"/>
    <w:rsid w:val="00187248"/>
    <w:rsid w:val="0018724E"/>
    <w:rsid w:val="0018748D"/>
    <w:rsid w:val="001903DB"/>
    <w:rsid w:val="001905E6"/>
    <w:rsid w:val="00191518"/>
    <w:rsid w:val="001915AF"/>
    <w:rsid w:val="00191846"/>
    <w:rsid w:val="001918FC"/>
    <w:rsid w:val="00192925"/>
    <w:rsid w:val="00197572"/>
    <w:rsid w:val="00197DB8"/>
    <w:rsid w:val="001A0162"/>
    <w:rsid w:val="001A02AA"/>
    <w:rsid w:val="001A0F13"/>
    <w:rsid w:val="001A1037"/>
    <w:rsid w:val="001A11BD"/>
    <w:rsid w:val="001A15FC"/>
    <w:rsid w:val="001A1801"/>
    <w:rsid w:val="001A31C5"/>
    <w:rsid w:val="001A4117"/>
    <w:rsid w:val="001A46A2"/>
    <w:rsid w:val="001A4FDE"/>
    <w:rsid w:val="001A50AC"/>
    <w:rsid w:val="001A62E2"/>
    <w:rsid w:val="001A6327"/>
    <w:rsid w:val="001B06C1"/>
    <w:rsid w:val="001B0CB6"/>
    <w:rsid w:val="001B2882"/>
    <w:rsid w:val="001B357C"/>
    <w:rsid w:val="001B3C18"/>
    <w:rsid w:val="001B3F9A"/>
    <w:rsid w:val="001B42D4"/>
    <w:rsid w:val="001B465F"/>
    <w:rsid w:val="001B480B"/>
    <w:rsid w:val="001B53A9"/>
    <w:rsid w:val="001B55A9"/>
    <w:rsid w:val="001B5791"/>
    <w:rsid w:val="001B683A"/>
    <w:rsid w:val="001B6932"/>
    <w:rsid w:val="001B6BA4"/>
    <w:rsid w:val="001B6DB4"/>
    <w:rsid w:val="001B7B71"/>
    <w:rsid w:val="001B7E3A"/>
    <w:rsid w:val="001B7F70"/>
    <w:rsid w:val="001C0149"/>
    <w:rsid w:val="001C1980"/>
    <w:rsid w:val="001C1FD6"/>
    <w:rsid w:val="001C2001"/>
    <w:rsid w:val="001C2030"/>
    <w:rsid w:val="001C2F2B"/>
    <w:rsid w:val="001C2F9B"/>
    <w:rsid w:val="001C33C2"/>
    <w:rsid w:val="001C476C"/>
    <w:rsid w:val="001C52BF"/>
    <w:rsid w:val="001C6829"/>
    <w:rsid w:val="001C6F1F"/>
    <w:rsid w:val="001C752E"/>
    <w:rsid w:val="001C75D7"/>
    <w:rsid w:val="001D079F"/>
    <w:rsid w:val="001D0AE7"/>
    <w:rsid w:val="001D2D9D"/>
    <w:rsid w:val="001D3284"/>
    <w:rsid w:val="001D39D0"/>
    <w:rsid w:val="001D5323"/>
    <w:rsid w:val="001D56D5"/>
    <w:rsid w:val="001D5A1B"/>
    <w:rsid w:val="001D6056"/>
    <w:rsid w:val="001D64B0"/>
    <w:rsid w:val="001D7557"/>
    <w:rsid w:val="001D78E5"/>
    <w:rsid w:val="001E0D5C"/>
    <w:rsid w:val="001E0D85"/>
    <w:rsid w:val="001E0FB3"/>
    <w:rsid w:val="001E1263"/>
    <w:rsid w:val="001E1C4F"/>
    <w:rsid w:val="001E20A1"/>
    <w:rsid w:val="001E23C8"/>
    <w:rsid w:val="001E27DC"/>
    <w:rsid w:val="001E2A67"/>
    <w:rsid w:val="001E2D08"/>
    <w:rsid w:val="001E2F93"/>
    <w:rsid w:val="001E322F"/>
    <w:rsid w:val="001E4AF8"/>
    <w:rsid w:val="001E54DB"/>
    <w:rsid w:val="001E5D21"/>
    <w:rsid w:val="001E615E"/>
    <w:rsid w:val="001E6684"/>
    <w:rsid w:val="001E6768"/>
    <w:rsid w:val="001E6A21"/>
    <w:rsid w:val="001E6E14"/>
    <w:rsid w:val="001E7F84"/>
    <w:rsid w:val="001F1AC5"/>
    <w:rsid w:val="001F2113"/>
    <w:rsid w:val="001F27F9"/>
    <w:rsid w:val="001F3689"/>
    <w:rsid w:val="001F3B49"/>
    <w:rsid w:val="001F418C"/>
    <w:rsid w:val="001F44DF"/>
    <w:rsid w:val="001F49C1"/>
    <w:rsid w:val="001F5C1A"/>
    <w:rsid w:val="001F7007"/>
    <w:rsid w:val="0020052C"/>
    <w:rsid w:val="00200D32"/>
    <w:rsid w:val="00200E8C"/>
    <w:rsid w:val="00201A51"/>
    <w:rsid w:val="00203F9A"/>
    <w:rsid w:val="00203FE4"/>
    <w:rsid w:val="00205015"/>
    <w:rsid w:val="002051F6"/>
    <w:rsid w:val="002107E9"/>
    <w:rsid w:val="00211DAD"/>
    <w:rsid w:val="002127A2"/>
    <w:rsid w:val="002129A3"/>
    <w:rsid w:val="00212A3E"/>
    <w:rsid w:val="00213703"/>
    <w:rsid w:val="00214212"/>
    <w:rsid w:val="00214278"/>
    <w:rsid w:val="00214AB5"/>
    <w:rsid w:val="0021708A"/>
    <w:rsid w:val="00217BF3"/>
    <w:rsid w:val="00220830"/>
    <w:rsid w:val="00220943"/>
    <w:rsid w:val="00221455"/>
    <w:rsid w:val="00223241"/>
    <w:rsid w:val="00223342"/>
    <w:rsid w:val="0022352A"/>
    <w:rsid w:val="00223551"/>
    <w:rsid w:val="00223683"/>
    <w:rsid w:val="00223E49"/>
    <w:rsid w:val="00224037"/>
    <w:rsid w:val="002243D2"/>
    <w:rsid w:val="002246B1"/>
    <w:rsid w:val="002265B6"/>
    <w:rsid w:val="002266BB"/>
    <w:rsid w:val="00226AB1"/>
    <w:rsid w:val="00226C8E"/>
    <w:rsid w:val="00227E1A"/>
    <w:rsid w:val="00230A14"/>
    <w:rsid w:val="00230CE4"/>
    <w:rsid w:val="00230EC9"/>
    <w:rsid w:val="00231A1D"/>
    <w:rsid w:val="00233C53"/>
    <w:rsid w:val="00233D81"/>
    <w:rsid w:val="0023427B"/>
    <w:rsid w:val="00234D54"/>
    <w:rsid w:val="00234FC6"/>
    <w:rsid w:val="0023501A"/>
    <w:rsid w:val="00235121"/>
    <w:rsid w:val="00235BC3"/>
    <w:rsid w:val="00235D53"/>
    <w:rsid w:val="00236D0A"/>
    <w:rsid w:val="0023770C"/>
    <w:rsid w:val="00240094"/>
    <w:rsid w:val="0024108A"/>
    <w:rsid w:val="00241489"/>
    <w:rsid w:val="002416BF"/>
    <w:rsid w:val="0024184F"/>
    <w:rsid w:val="00241E40"/>
    <w:rsid w:val="00242300"/>
    <w:rsid w:val="002426D6"/>
    <w:rsid w:val="00242925"/>
    <w:rsid w:val="00242D89"/>
    <w:rsid w:val="00243959"/>
    <w:rsid w:val="002442F0"/>
    <w:rsid w:val="00244CF9"/>
    <w:rsid w:val="002451DC"/>
    <w:rsid w:val="0024523E"/>
    <w:rsid w:val="0024592F"/>
    <w:rsid w:val="00246225"/>
    <w:rsid w:val="002476F3"/>
    <w:rsid w:val="0024781B"/>
    <w:rsid w:val="00250D3A"/>
    <w:rsid w:val="00251003"/>
    <w:rsid w:val="0025122B"/>
    <w:rsid w:val="0025154F"/>
    <w:rsid w:val="002517AF"/>
    <w:rsid w:val="00251D48"/>
    <w:rsid w:val="002521EB"/>
    <w:rsid w:val="002524F9"/>
    <w:rsid w:val="00252636"/>
    <w:rsid w:val="00253699"/>
    <w:rsid w:val="0025393B"/>
    <w:rsid w:val="00254024"/>
    <w:rsid w:val="002550C1"/>
    <w:rsid w:val="002552E6"/>
    <w:rsid w:val="002552EE"/>
    <w:rsid w:val="0025597E"/>
    <w:rsid w:val="00255AC5"/>
    <w:rsid w:val="0025687B"/>
    <w:rsid w:val="00256E40"/>
    <w:rsid w:val="00256F24"/>
    <w:rsid w:val="002579AE"/>
    <w:rsid w:val="00257A73"/>
    <w:rsid w:val="00257BFB"/>
    <w:rsid w:val="002604D1"/>
    <w:rsid w:val="002605D1"/>
    <w:rsid w:val="0026180B"/>
    <w:rsid w:val="00262216"/>
    <w:rsid w:val="0026225F"/>
    <w:rsid w:val="00262E02"/>
    <w:rsid w:val="00263378"/>
    <w:rsid w:val="002643A5"/>
    <w:rsid w:val="00264812"/>
    <w:rsid w:val="0026581D"/>
    <w:rsid w:val="00265D9C"/>
    <w:rsid w:val="00266EBB"/>
    <w:rsid w:val="00267C7A"/>
    <w:rsid w:val="00267DBD"/>
    <w:rsid w:val="00270043"/>
    <w:rsid w:val="00271417"/>
    <w:rsid w:val="00271714"/>
    <w:rsid w:val="00271806"/>
    <w:rsid w:val="00272A5A"/>
    <w:rsid w:val="00272E25"/>
    <w:rsid w:val="00272FC8"/>
    <w:rsid w:val="00273798"/>
    <w:rsid w:val="002742BF"/>
    <w:rsid w:val="002745ED"/>
    <w:rsid w:val="00275AE1"/>
    <w:rsid w:val="00275F48"/>
    <w:rsid w:val="00276BC3"/>
    <w:rsid w:val="00276E6E"/>
    <w:rsid w:val="00276F3A"/>
    <w:rsid w:val="00277306"/>
    <w:rsid w:val="00280F55"/>
    <w:rsid w:val="0028132C"/>
    <w:rsid w:val="00281689"/>
    <w:rsid w:val="00281826"/>
    <w:rsid w:val="00281C7C"/>
    <w:rsid w:val="00282128"/>
    <w:rsid w:val="002828CA"/>
    <w:rsid w:val="00282A29"/>
    <w:rsid w:val="00282A6B"/>
    <w:rsid w:val="002830D8"/>
    <w:rsid w:val="0028336C"/>
    <w:rsid w:val="00284648"/>
    <w:rsid w:val="00284927"/>
    <w:rsid w:val="00287C2F"/>
    <w:rsid w:val="002900FD"/>
    <w:rsid w:val="002908B3"/>
    <w:rsid w:val="00290C5A"/>
    <w:rsid w:val="00290ED4"/>
    <w:rsid w:val="002910EE"/>
    <w:rsid w:val="002911DD"/>
    <w:rsid w:val="0029157F"/>
    <w:rsid w:val="0029185D"/>
    <w:rsid w:val="00292B14"/>
    <w:rsid w:val="00292FEC"/>
    <w:rsid w:val="002942CE"/>
    <w:rsid w:val="00294BA3"/>
    <w:rsid w:val="00295089"/>
    <w:rsid w:val="00295714"/>
    <w:rsid w:val="0029672A"/>
    <w:rsid w:val="00297093"/>
    <w:rsid w:val="0029747A"/>
    <w:rsid w:val="00297B2D"/>
    <w:rsid w:val="002A0022"/>
    <w:rsid w:val="002A03EA"/>
    <w:rsid w:val="002A06FE"/>
    <w:rsid w:val="002A09D8"/>
    <w:rsid w:val="002A0ADA"/>
    <w:rsid w:val="002A0E04"/>
    <w:rsid w:val="002A1DC7"/>
    <w:rsid w:val="002A2987"/>
    <w:rsid w:val="002A2C02"/>
    <w:rsid w:val="002A3466"/>
    <w:rsid w:val="002A3BC1"/>
    <w:rsid w:val="002A466F"/>
    <w:rsid w:val="002A4823"/>
    <w:rsid w:val="002A5AEB"/>
    <w:rsid w:val="002A5C01"/>
    <w:rsid w:val="002A7545"/>
    <w:rsid w:val="002A78DC"/>
    <w:rsid w:val="002B0C95"/>
    <w:rsid w:val="002B1788"/>
    <w:rsid w:val="002B1E19"/>
    <w:rsid w:val="002B2221"/>
    <w:rsid w:val="002B22B5"/>
    <w:rsid w:val="002B2BB2"/>
    <w:rsid w:val="002B2DD7"/>
    <w:rsid w:val="002B3005"/>
    <w:rsid w:val="002B3913"/>
    <w:rsid w:val="002B44E8"/>
    <w:rsid w:val="002B4530"/>
    <w:rsid w:val="002B4AFA"/>
    <w:rsid w:val="002B4D2A"/>
    <w:rsid w:val="002B5843"/>
    <w:rsid w:val="002B6D8C"/>
    <w:rsid w:val="002B7803"/>
    <w:rsid w:val="002B7D6A"/>
    <w:rsid w:val="002C0193"/>
    <w:rsid w:val="002C08A3"/>
    <w:rsid w:val="002C0BEF"/>
    <w:rsid w:val="002C1626"/>
    <w:rsid w:val="002C19BE"/>
    <w:rsid w:val="002C1D11"/>
    <w:rsid w:val="002C1D61"/>
    <w:rsid w:val="002C1E50"/>
    <w:rsid w:val="002C336E"/>
    <w:rsid w:val="002C3BC5"/>
    <w:rsid w:val="002C4B85"/>
    <w:rsid w:val="002C4D12"/>
    <w:rsid w:val="002C54AD"/>
    <w:rsid w:val="002C58CA"/>
    <w:rsid w:val="002C6ED2"/>
    <w:rsid w:val="002C7763"/>
    <w:rsid w:val="002C7C69"/>
    <w:rsid w:val="002D033C"/>
    <w:rsid w:val="002D0A00"/>
    <w:rsid w:val="002D1524"/>
    <w:rsid w:val="002D224C"/>
    <w:rsid w:val="002D24F4"/>
    <w:rsid w:val="002D2993"/>
    <w:rsid w:val="002D4A50"/>
    <w:rsid w:val="002D500B"/>
    <w:rsid w:val="002D5803"/>
    <w:rsid w:val="002D5D8B"/>
    <w:rsid w:val="002D6871"/>
    <w:rsid w:val="002E0971"/>
    <w:rsid w:val="002E0C0E"/>
    <w:rsid w:val="002E2EA3"/>
    <w:rsid w:val="002E3765"/>
    <w:rsid w:val="002E38CD"/>
    <w:rsid w:val="002E44BE"/>
    <w:rsid w:val="002E5488"/>
    <w:rsid w:val="002E55AA"/>
    <w:rsid w:val="002E599A"/>
    <w:rsid w:val="002E5B8D"/>
    <w:rsid w:val="002E76AB"/>
    <w:rsid w:val="002E7BAB"/>
    <w:rsid w:val="002E7BF4"/>
    <w:rsid w:val="002F07E7"/>
    <w:rsid w:val="002F2174"/>
    <w:rsid w:val="002F22BF"/>
    <w:rsid w:val="002F2D02"/>
    <w:rsid w:val="002F35E2"/>
    <w:rsid w:val="002F3746"/>
    <w:rsid w:val="002F3E1C"/>
    <w:rsid w:val="002F4265"/>
    <w:rsid w:val="002F48D9"/>
    <w:rsid w:val="002F5155"/>
    <w:rsid w:val="002F5788"/>
    <w:rsid w:val="002F5A06"/>
    <w:rsid w:val="002F6DEB"/>
    <w:rsid w:val="00300191"/>
    <w:rsid w:val="00300517"/>
    <w:rsid w:val="00300697"/>
    <w:rsid w:val="00300B5B"/>
    <w:rsid w:val="0030150F"/>
    <w:rsid w:val="003022B3"/>
    <w:rsid w:val="00302A1B"/>
    <w:rsid w:val="003036E8"/>
    <w:rsid w:val="003037A2"/>
    <w:rsid w:val="00304805"/>
    <w:rsid w:val="00304994"/>
    <w:rsid w:val="00305441"/>
    <w:rsid w:val="00305491"/>
    <w:rsid w:val="00305493"/>
    <w:rsid w:val="003056A0"/>
    <w:rsid w:val="00305B4B"/>
    <w:rsid w:val="00306009"/>
    <w:rsid w:val="003063BE"/>
    <w:rsid w:val="00306FA4"/>
    <w:rsid w:val="003079E6"/>
    <w:rsid w:val="00310A5A"/>
    <w:rsid w:val="00310F5F"/>
    <w:rsid w:val="0031139F"/>
    <w:rsid w:val="003126A7"/>
    <w:rsid w:val="00312ACD"/>
    <w:rsid w:val="00312EFD"/>
    <w:rsid w:val="0031366E"/>
    <w:rsid w:val="00313D61"/>
    <w:rsid w:val="00314F6B"/>
    <w:rsid w:val="0031532E"/>
    <w:rsid w:val="003157D2"/>
    <w:rsid w:val="0031589A"/>
    <w:rsid w:val="00315929"/>
    <w:rsid w:val="00316626"/>
    <w:rsid w:val="00316EC0"/>
    <w:rsid w:val="003176B7"/>
    <w:rsid w:val="003176D6"/>
    <w:rsid w:val="003177C0"/>
    <w:rsid w:val="003178C6"/>
    <w:rsid w:val="00320BAD"/>
    <w:rsid w:val="00321F5D"/>
    <w:rsid w:val="00322026"/>
    <w:rsid w:val="00322039"/>
    <w:rsid w:val="00322DDF"/>
    <w:rsid w:val="00323188"/>
    <w:rsid w:val="00324452"/>
    <w:rsid w:val="00324541"/>
    <w:rsid w:val="00324F11"/>
    <w:rsid w:val="0032533D"/>
    <w:rsid w:val="00325F3E"/>
    <w:rsid w:val="003262F9"/>
    <w:rsid w:val="003278E6"/>
    <w:rsid w:val="0032799E"/>
    <w:rsid w:val="00327C1A"/>
    <w:rsid w:val="0033042C"/>
    <w:rsid w:val="00330A6B"/>
    <w:rsid w:val="0033130C"/>
    <w:rsid w:val="00333557"/>
    <w:rsid w:val="0033583C"/>
    <w:rsid w:val="00335C20"/>
    <w:rsid w:val="003364DC"/>
    <w:rsid w:val="00336C5F"/>
    <w:rsid w:val="00337270"/>
    <w:rsid w:val="003378D9"/>
    <w:rsid w:val="00337F03"/>
    <w:rsid w:val="00337F1C"/>
    <w:rsid w:val="0034020A"/>
    <w:rsid w:val="0034082C"/>
    <w:rsid w:val="00340832"/>
    <w:rsid w:val="00341351"/>
    <w:rsid w:val="00341499"/>
    <w:rsid w:val="00341E25"/>
    <w:rsid w:val="00342B3C"/>
    <w:rsid w:val="00342BA8"/>
    <w:rsid w:val="00342C73"/>
    <w:rsid w:val="00343142"/>
    <w:rsid w:val="003435FB"/>
    <w:rsid w:val="00343F61"/>
    <w:rsid w:val="00345241"/>
    <w:rsid w:val="003465B2"/>
    <w:rsid w:val="00346E75"/>
    <w:rsid w:val="00347727"/>
    <w:rsid w:val="0035071A"/>
    <w:rsid w:val="00350832"/>
    <w:rsid w:val="00351155"/>
    <w:rsid w:val="003528C9"/>
    <w:rsid w:val="00352D6E"/>
    <w:rsid w:val="0035372A"/>
    <w:rsid w:val="00353BEA"/>
    <w:rsid w:val="003543DF"/>
    <w:rsid w:val="00354B7B"/>
    <w:rsid w:val="00354FE1"/>
    <w:rsid w:val="0035561B"/>
    <w:rsid w:val="00355F15"/>
    <w:rsid w:val="003563CC"/>
    <w:rsid w:val="003564F0"/>
    <w:rsid w:val="003578B4"/>
    <w:rsid w:val="00357D7C"/>
    <w:rsid w:val="0036020E"/>
    <w:rsid w:val="00361CF3"/>
    <w:rsid w:val="0036211D"/>
    <w:rsid w:val="003627E2"/>
    <w:rsid w:val="00362881"/>
    <w:rsid w:val="00363F19"/>
    <w:rsid w:val="00364EEF"/>
    <w:rsid w:val="0036707A"/>
    <w:rsid w:val="003672EE"/>
    <w:rsid w:val="0036795D"/>
    <w:rsid w:val="003700FB"/>
    <w:rsid w:val="003710FB"/>
    <w:rsid w:val="003711D2"/>
    <w:rsid w:val="00371357"/>
    <w:rsid w:val="003716D1"/>
    <w:rsid w:val="00371AEE"/>
    <w:rsid w:val="003750F9"/>
    <w:rsid w:val="00375750"/>
    <w:rsid w:val="00375D04"/>
    <w:rsid w:val="00376887"/>
    <w:rsid w:val="003769C6"/>
    <w:rsid w:val="00376DAC"/>
    <w:rsid w:val="003774B8"/>
    <w:rsid w:val="00377B6D"/>
    <w:rsid w:val="003803DA"/>
    <w:rsid w:val="00380559"/>
    <w:rsid w:val="003816E4"/>
    <w:rsid w:val="00381C72"/>
    <w:rsid w:val="00382A16"/>
    <w:rsid w:val="00383149"/>
    <w:rsid w:val="00383F00"/>
    <w:rsid w:val="00384481"/>
    <w:rsid w:val="00384D50"/>
    <w:rsid w:val="0038502C"/>
    <w:rsid w:val="003855E5"/>
    <w:rsid w:val="003858EF"/>
    <w:rsid w:val="00385DE5"/>
    <w:rsid w:val="00385FD6"/>
    <w:rsid w:val="00386265"/>
    <w:rsid w:val="00386609"/>
    <w:rsid w:val="00386661"/>
    <w:rsid w:val="00386E6D"/>
    <w:rsid w:val="00387927"/>
    <w:rsid w:val="00387AE8"/>
    <w:rsid w:val="003905D2"/>
    <w:rsid w:val="00390660"/>
    <w:rsid w:val="00390CFA"/>
    <w:rsid w:val="00391CE7"/>
    <w:rsid w:val="003921C9"/>
    <w:rsid w:val="003923F7"/>
    <w:rsid w:val="00392DD1"/>
    <w:rsid w:val="003939EE"/>
    <w:rsid w:val="00393EF6"/>
    <w:rsid w:val="003940FF"/>
    <w:rsid w:val="003947D0"/>
    <w:rsid w:val="00394BA4"/>
    <w:rsid w:val="0039520B"/>
    <w:rsid w:val="00396685"/>
    <w:rsid w:val="00396EBA"/>
    <w:rsid w:val="003A0192"/>
    <w:rsid w:val="003A16CD"/>
    <w:rsid w:val="003A16F3"/>
    <w:rsid w:val="003A1AE7"/>
    <w:rsid w:val="003A2EEC"/>
    <w:rsid w:val="003A37D9"/>
    <w:rsid w:val="003A3A2C"/>
    <w:rsid w:val="003A3DFF"/>
    <w:rsid w:val="003A594E"/>
    <w:rsid w:val="003A5CC7"/>
    <w:rsid w:val="003A651A"/>
    <w:rsid w:val="003A7752"/>
    <w:rsid w:val="003A7FB6"/>
    <w:rsid w:val="003B0CEA"/>
    <w:rsid w:val="003B174B"/>
    <w:rsid w:val="003B1957"/>
    <w:rsid w:val="003B237E"/>
    <w:rsid w:val="003B23F8"/>
    <w:rsid w:val="003B2478"/>
    <w:rsid w:val="003B2D75"/>
    <w:rsid w:val="003B2F81"/>
    <w:rsid w:val="003B3016"/>
    <w:rsid w:val="003B3242"/>
    <w:rsid w:val="003B39F7"/>
    <w:rsid w:val="003B4211"/>
    <w:rsid w:val="003B5123"/>
    <w:rsid w:val="003B53C5"/>
    <w:rsid w:val="003B564D"/>
    <w:rsid w:val="003B576A"/>
    <w:rsid w:val="003B627A"/>
    <w:rsid w:val="003B676D"/>
    <w:rsid w:val="003B6838"/>
    <w:rsid w:val="003B7A10"/>
    <w:rsid w:val="003B7F4C"/>
    <w:rsid w:val="003C0DF7"/>
    <w:rsid w:val="003C155F"/>
    <w:rsid w:val="003C1584"/>
    <w:rsid w:val="003C198F"/>
    <w:rsid w:val="003C2D1E"/>
    <w:rsid w:val="003C3B35"/>
    <w:rsid w:val="003C3D4E"/>
    <w:rsid w:val="003C425D"/>
    <w:rsid w:val="003C6519"/>
    <w:rsid w:val="003C655B"/>
    <w:rsid w:val="003C7910"/>
    <w:rsid w:val="003C7DB5"/>
    <w:rsid w:val="003C7ED9"/>
    <w:rsid w:val="003D0A42"/>
    <w:rsid w:val="003D121A"/>
    <w:rsid w:val="003D125C"/>
    <w:rsid w:val="003D1321"/>
    <w:rsid w:val="003D1525"/>
    <w:rsid w:val="003D1B86"/>
    <w:rsid w:val="003D2388"/>
    <w:rsid w:val="003D2CCA"/>
    <w:rsid w:val="003D3767"/>
    <w:rsid w:val="003D3F50"/>
    <w:rsid w:val="003D3FA5"/>
    <w:rsid w:val="003D536C"/>
    <w:rsid w:val="003D5998"/>
    <w:rsid w:val="003D62F2"/>
    <w:rsid w:val="003D7752"/>
    <w:rsid w:val="003D7C0A"/>
    <w:rsid w:val="003D7FF1"/>
    <w:rsid w:val="003E0091"/>
    <w:rsid w:val="003E0473"/>
    <w:rsid w:val="003E09C2"/>
    <w:rsid w:val="003E0A20"/>
    <w:rsid w:val="003E1098"/>
    <w:rsid w:val="003E1675"/>
    <w:rsid w:val="003E1932"/>
    <w:rsid w:val="003E2A87"/>
    <w:rsid w:val="003E3234"/>
    <w:rsid w:val="003E3522"/>
    <w:rsid w:val="003E36AA"/>
    <w:rsid w:val="003E39E3"/>
    <w:rsid w:val="003E4325"/>
    <w:rsid w:val="003E4805"/>
    <w:rsid w:val="003E56E6"/>
    <w:rsid w:val="003E6452"/>
    <w:rsid w:val="003E7265"/>
    <w:rsid w:val="003E7CC8"/>
    <w:rsid w:val="003E7EBD"/>
    <w:rsid w:val="003F08DE"/>
    <w:rsid w:val="003F0F7C"/>
    <w:rsid w:val="003F0FCF"/>
    <w:rsid w:val="003F1253"/>
    <w:rsid w:val="003F1D04"/>
    <w:rsid w:val="003F206A"/>
    <w:rsid w:val="003F2425"/>
    <w:rsid w:val="003F2540"/>
    <w:rsid w:val="003F2B0D"/>
    <w:rsid w:val="003F3B2D"/>
    <w:rsid w:val="003F3B52"/>
    <w:rsid w:val="003F3E37"/>
    <w:rsid w:val="003F40B9"/>
    <w:rsid w:val="003F44AA"/>
    <w:rsid w:val="003F455A"/>
    <w:rsid w:val="003F4CBE"/>
    <w:rsid w:val="003F64C3"/>
    <w:rsid w:val="003F70CF"/>
    <w:rsid w:val="0040057C"/>
    <w:rsid w:val="00401437"/>
    <w:rsid w:val="00401472"/>
    <w:rsid w:val="004029F0"/>
    <w:rsid w:val="00402AAF"/>
    <w:rsid w:val="00402AF9"/>
    <w:rsid w:val="0040310A"/>
    <w:rsid w:val="00403B62"/>
    <w:rsid w:val="00403E93"/>
    <w:rsid w:val="00404046"/>
    <w:rsid w:val="00404AF9"/>
    <w:rsid w:val="00405128"/>
    <w:rsid w:val="00405A2E"/>
    <w:rsid w:val="00406988"/>
    <w:rsid w:val="00407578"/>
    <w:rsid w:val="00410BA2"/>
    <w:rsid w:val="00411919"/>
    <w:rsid w:val="004131B3"/>
    <w:rsid w:val="00413FCA"/>
    <w:rsid w:val="004142C1"/>
    <w:rsid w:val="00414901"/>
    <w:rsid w:val="00414A36"/>
    <w:rsid w:val="00414F78"/>
    <w:rsid w:val="00415466"/>
    <w:rsid w:val="004164B3"/>
    <w:rsid w:val="00416E1E"/>
    <w:rsid w:val="00417DD0"/>
    <w:rsid w:val="00420B34"/>
    <w:rsid w:val="004210BF"/>
    <w:rsid w:val="0042178D"/>
    <w:rsid w:val="0042185A"/>
    <w:rsid w:val="00421F51"/>
    <w:rsid w:val="00421FB8"/>
    <w:rsid w:val="00422222"/>
    <w:rsid w:val="0042236D"/>
    <w:rsid w:val="00422A32"/>
    <w:rsid w:val="00423258"/>
    <w:rsid w:val="00423E65"/>
    <w:rsid w:val="00424227"/>
    <w:rsid w:val="00424C02"/>
    <w:rsid w:val="00425463"/>
    <w:rsid w:val="00427216"/>
    <w:rsid w:val="0042730E"/>
    <w:rsid w:val="004274E8"/>
    <w:rsid w:val="00431133"/>
    <w:rsid w:val="004321B7"/>
    <w:rsid w:val="004323F8"/>
    <w:rsid w:val="0043338D"/>
    <w:rsid w:val="0043373C"/>
    <w:rsid w:val="004339B3"/>
    <w:rsid w:val="0043419A"/>
    <w:rsid w:val="00434A6A"/>
    <w:rsid w:val="004375A3"/>
    <w:rsid w:val="00440459"/>
    <w:rsid w:val="00440917"/>
    <w:rsid w:val="00440DF9"/>
    <w:rsid w:val="004411B5"/>
    <w:rsid w:val="004412AF"/>
    <w:rsid w:val="00441506"/>
    <w:rsid w:val="00441869"/>
    <w:rsid w:val="00441BEA"/>
    <w:rsid w:val="00441DD6"/>
    <w:rsid w:val="004420F0"/>
    <w:rsid w:val="00442450"/>
    <w:rsid w:val="004426EC"/>
    <w:rsid w:val="0044318C"/>
    <w:rsid w:val="00443800"/>
    <w:rsid w:val="00444D2A"/>
    <w:rsid w:val="00444FCD"/>
    <w:rsid w:val="00445079"/>
    <w:rsid w:val="004451B5"/>
    <w:rsid w:val="004451F8"/>
    <w:rsid w:val="00445AB8"/>
    <w:rsid w:val="004460A5"/>
    <w:rsid w:val="004461FD"/>
    <w:rsid w:val="00446A5B"/>
    <w:rsid w:val="004474FE"/>
    <w:rsid w:val="00447573"/>
    <w:rsid w:val="004476B5"/>
    <w:rsid w:val="00447ECE"/>
    <w:rsid w:val="00453291"/>
    <w:rsid w:val="004539C1"/>
    <w:rsid w:val="00453EB3"/>
    <w:rsid w:val="0045615B"/>
    <w:rsid w:val="004563CE"/>
    <w:rsid w:val="004564DB"/>
    <w:rsid w:val="00456956"/>
    <w:rsid w:val="0045698B"/>
    <w:rsid w:val="00456F57"/>
    <w:rsid w:val="00457293"/>
    <w:rsid w:val="00460511"/>
    <w:rsid w:val="0046105D"/>
    <w:rsid w:val="00461188"/>
    <w:rsid w:val="00461371"/>
    <w:rsid w:val="00461402"/>
    <w:rsid w:val="004614C7"/>
    <w:rsid w:val="00461B9D"/>
    <w:rsid w:val="004621D4"/>
    <w:rsid w:val="00462556"/>
    <w:rsid w:val="0046261F"/>
    <w:rsid w:val="004635DE"/>
    <w:rsid w:val="00463939"/>
    <w:rsid w:val="0046429A"/>
    <w:rsid w:val="004642F3"/>
    <w:rsid w:val="004642FC"/>
    <w:rsid w:val="004656FE"/>
    <w:rsid w:val="00465910"/>
    <w:rsid w:val="00465931"/>
    <w:rsid w:val="00465BEE"/>
    <w:rsid w:val="00467CB4"/>
    <w:rsid w:val="00471A1A"/>
    <w:rsid w:val="00471CE1"/>
    <w:rsid w:val="004727D5"/>
    <w:rsid w:val="0047599F"/>
    <w:rsid w:val="00476132"/>
    <w:rsid w:val="00476233"/>
    <w:rsid w:val="00476631"/>
    <w:rsid w:val="004767B7"/>
    <w:rsid w:val="00477546"/>
    <w:rsid w:val="00481906"/>
    <w:rsid w:val="00481D3D"/>
    <w:rsid w:val="0048319F"/>
    <w:rsid w:val="00483915"/>
    <w:rsid w:val="004864BC"/>
    <w:rsid w:val="00487725"/>
    <w:rsid w:val="0048780D"/>
    <w:rsid w:val="004901DC"/>
    <w:rsid w:val="00490ACC"/>
    <w:rsid w:val="00490BB9"/>
    <w:rsid w:val="00490DF8"/>
    <w:rsid w:val="004919C7"/>
    <w:rsid w:val="00491B26"/>
    <w:rsid w:val="004923E0"/>
    <w:rsid w:val="004931CD"/>
    <w:rsid w:val="00493281"/>
    <w:rsid w:val="00493730"/>
    <w:rsid w:val="00493957"/>
    <w:rsid w:val="00493CFB"/>
    <w:rsid w:val="004945C4"/>
    <w:rsid w:val="00494705"/>
    <w:rsid w:val="00494C85"/>
    <w:rsid w:val="00495055"/>
    <w:rsid w:val="004951EB"/>
    <w:rsid w:val="00495486"/>
    <w:rsid w:val="00495DF2"/>
    <w:rsid w:val="00496193"/>
    <w:rsid w:val="004968C5"/>
    <w:rsid w:val="00496C2E"/>
    <w:rsid w:val="00496CFC"/>
    <w:rsid w:val="00497638"/>
    <w:rsid w:val="00497BD5"/>
    <w:rsid w:val="004A0447"/>
    <w:rsid w:val="004A06E8"/>
    <w:rsid w:val="004A11D8"/>
    <w:rsid w:val="004A35B3"/>
    <w:rsid w:val="004A36D3"/>
    <w:rsid w:val="004A42B3"/>
    <w:rsid w:val="004A44EC"/>
    <w:rsid w:val="004A4B1C"/>
    <w:rsid w:val="004A5422"/>
    <w:rsid w:val="004A56BC"/>
    <w:rsid w:val="004A5793"/>
    <w:rsid w:val="004A5E25"/>
    <w:rsid w:val="004A6602"/>
    <w:rsid w:val="004A6699"/>
    <w:rsid w:val="004A6783"/>
    <w:rsid w:val="004A6994"/>
    <w:rsid w:val="004A6CDA"/>
    <w:rsid w:val="004A6F9A"/>
    <w:rsid w:val="004A7ED3"/>
    <w:rsid w:val="004B1857"/>
    <w:rsid w:val="004B1BB4"/>
    <w:rsid w:val="004B2C23"/>
    <w:rsid w:val="004B355D"/>
    <w:rsid w:val="004B39E0"/>
    <w:rsid w:val="004B42C4"/>
    <w:rsid w:val="004B5124"/>
    <w:rsid w:val="004B627F"/>
    <w:rsid w:val="004C0243"/>
    <w:rsid w:val="004C05F1"/>
    <w:rsid w:val="004C08A3"/>
    <w:rsid w:val="004C0CB8"/>
    <w:rsid w:val="004C177E"/>
    <w:rsid w:val="004C1CC0"/>
    <w:rsid w:val="004C27E4"/>
    <w:rsid w:val="004C2E8B"/>
    <w:rsid w:val="004C319B"/>
    <w:rsid w:val="004C31D8"/>
    <w:rsid w:val="004C336E"/>
    <w:rsid w:val="004C33C6"/>
    <w:rsid w:val="004C48F6"/>
    <w:rsid w:val="004C56D3"/>
    <w:rsid w:val="004C5CCE"/>
    <w:rsid w:val="004C639A"/>
    <w:rsid w:val="004C7BF3"/>
    <w:rsid w:val="004C7ED3"/>
    <w:rsid w:val="004D29B9"/>
    <w:rsid w:val="004D3035"/>
    <w:rsid w:val="004D3A58"/>
    <w:rsid w:val="004D4941"/>
    <w:rsid w:val="004D5647"/>
    <w:rsid w:val="004D565D"/>
    <w:rsid w:val="004D5A33"/>
    <w:rsid w:val="004D5B49"/>
    <w:rsid w:val="004D6494"/>
    <w:rsid w:val="004D6914"/>
    <w:rsid w:val="004D7392"/>
    <w:rsid w:val="004D7829"/>
    <w:rsid w:val="004D7B9D"/>
    <w:rsid w:val="004E035F"/>
    <w:rsid w:val="004E17AF"/>
    <w:rsid w:val="004E19F2"/>
    <w:rsid w:val="004E26D7"/>
    <w:rsid w:val="004E295C"/>
    <w:rsid w:val="004E2DC4"/>
    <w:rsid w:val="004E3F82"/>
    <w:rsid w:val="004E43F2"/>
    <w:rsid w:val="004E44C6"/>
    <w:rsid w:val="004E4DEE"/>
    <w:rsid w:val="004E5051"/>
    <w:rsid w:val="004E5E04"/>
    <w:rsid w:val="004E6426"/>
    <w:rsid w:val="004E7654"/>
    <w:rsid w:val="004E7A88"/>
    <w:rsid w:val="004E7C7C"/>
    <w:rsid w:val="004F1596"/>
    <w:rsid w:val="004F1BC8"/>
    <w:rsid w:val="004F2C7A"/>
    <w:rsid w:val="004F2EDD"/>
    <w:rsid w:val="004F3262"/>
    <w:rsid w:val="004F381A"/>
    <w:rsid w:val="004F54D5"/>
    <w:rsid w:val="004F5B68"/>
    <w:rsid w:val="004F70FA"/>
    <w:rsid w:val="004F726E"/>
    <w:rsid w:val="004F742D"/>
    <w:rsid w:val="004F76A8"/>
    <w:rsid w:val="004F79C5"/>
    <w:rsid w:val="00501CB8"/>
    <w:rsid w:val="0050249C"/>
    <w:rsid w:val="00502818"/>
    <w:rsid w:val="0050287C"/>
    <w:rsid w:val="00502E33"/>
    <w:rsid w:val="00502E9F"/>
    <w:rsid w:val="00503980"/>
    <w:rsid w:val="005040BC"/>
    <w:rsid w:val="00504308"/>
    <w:rsid w:val="00504511"/>
    <w:rsid w:val="0050582E"/>
    <w:rsid w:val="00505EE2"/>
    <w:rsid w:val="005060F2"/>
    <w:rsid w:val="00506420"/>
    <w:rsid w:val="005067A1"/>
    <w:rsid w:val="00506E8C"/>
    <w:rsid w:val="00507521"/>
    <w:rsid w:val="00507B2D"/>
    <w:rsid w:val="005102B7"/>
    <w:rsid w:val="0051065B"/>
    <w:rsid w:val="00510F41"/>
    <w:rsid w:val="005128BA"/>
    <w:rsid w:val="00512C74"/>
    <w:rsid w:val="00513389"/>
    <w:rsid w:val="0051342D"/>
    <w:rsid w:val="00513C61"/>
    <w:rsid w:val="00513E81"/>
    <w:rsid w:val="00514620"/>
    <w:rsid w:val="00514774"/>
    <w:rsid w:val="00515BA8"/>
    <w:rsid w:val="00515FF8"/>
    <w:rsid w:val="005164E3"/>
    <w:rsid w:val="00516533"/>
    <w:rsid w:val="00517BF9"/>
    <w:rsid w:val="00517FBA"/>
    <w:rsid w:val="0052091F"/>
    <w:rsid w:val="0052139C"/>
    <w:rsid w:val="00521D31"/>
    <w:rsid w:val="00521FE9"/>
    <w:rsid w:val="00522163"/>
    <w:rsid w:val="005226C7"/>
    <w:rsid w:val="00523612"/>
    <w:rsid w:val="00523913"/>
    <w:rsid w:val="00524CD8"/>
    <w:rsid w:val="00524D3B"/>
    <w:rsid w:val="005259C4"/>
    <w:rsid w:val="00526889"/>
    <w:rsid w:val="00526F12"/>
    <w:rsid w:val="00527C3C"/>
    <w:rsid w:val="00527E88"/>
    <w:rsid w:val="00530058"/>
    <w:rsid w:val="00530646"/>
    <w:rsid w:val="00530983"/>
    <w:rsid w:val="00530ADB"/>
    <w:rsid w:val="00531C87"/>
    <w:rsid w:val="005321E9"/>
    <w:rsid w:val="00532BA4"/>
    <w:rsid w:val="00532CA1"/>
    <w:rsid w:val="00533363"/>
    <w:rsid w:val="00533D8C"/>
    <w:rsid w:val="00534611"/>
    <w:rsid w:val="005353AF"/>
    <w:rsid w:val="00535470"/>
    <w:rsid w:val="005354F6"/>
    <w:rsid w:val="005358AA"/>
    <w:rsid w:val="0053595D"/>
    <w:rsid w:val="00535D36"/>
    <w:rsid w:val="00535F31"/>
    <w:rsid w:val="00536283"/>
    <w:rsid w:val="00536C68"/>
    <w:rsid w:val="005374A7"/>
    <w:rsid w:val="005375F2"/>
    <w:rsid w:val="00540E23"/>
    <w:rsid w:val="00540F42"/>
    <w:rsid w:val="005413B8"/>
    <w:rsid w:val="00542120"/>
    <w:rsid w:val="005440F8"/>
    <w:rsid w:val="005453E4"/>
    <w:rsid w:val="00545701"/>
    <w:rsid w:val="00545A34"/>
    <w:rsid w:val="00545D46"/>
    <w:rsid w:val="00545D9A"/>
    <w:rsid w:val="0054657A"/>
    <w:rsid w:val="00546B40"/>
    <w:rsid w:val="00546D45"/>
    <w:rsid w:val="00546FB8"/>
    <w:rsid w:val="0054706E"/>
    <w:rsid w:val="00547AC4"/>
    <w:rsid w:val="0055120C"/>
    <w:rsid w:val="00552735"/>
    <w:rsid w:val="0055289F"/>
    <w:rsid w:val="00552EC8"/>
    <w:rsid w:val="005533B4"/>
    <w:rsid w:val="00553E38"/>
    <w:rsid w:val="00553FFC"/>
    <w:rsid w:val="00554907"/>
    <w:rsid w:val="00555F5A"/>
    <w:rsid w:val="005575D8"/>
    <w:rsid w:val="00557D01"/>
    <w:rsid w:val="00560068"/>
    <w:rsid w:val="00561C0C"/>
    <w:rsid w:val="00562033"/>
    <w:rsid w:val="0056294F"/>
    <w:rsid w:val="00562F3B"/>
    <w:rsid w:val="005632CA"/>
    <w:rsid w:val="005639FA"/>
    <w:rsid w:val="00563F55"/>
    <w:rsid w:val="005647C2"/>
    <w:rsid w:val="00564999"/>
    <w:rsid w:val="005649B9"/>
    <w:rsid w:val="005650C9"/>
    <w:rsid w:val="00565BE6"/>
    <w:rsid w:val="00566FEF"/>
    <w:rsid w:val="005706CB"/>
    <w:rsid w:val="00570FE6"/>
    <w:rsid w:val="00571478"/>
    <w:rsid w:val="00571B0F"/>
    <w:rsid w:val="00571C43"/>
    <w:rsid w:val="00573338"/>
    <w:rsid w:val="005734CD"/>
    <w:rsid w:val="00573688"/>
    <w:rsid w:val="005738A8"/>
    <w:rsid w:val="00574865"/>
    <w:rsid w:val="005773B5"/>
    <w:rsid w:val="005776B8"/>
    <w:rsid w:val="00580F4C"/>
    <w:rsid w:val="00582823"/>
    <w:rsid w:val="00583140"/>
    <w:rsid w:val="005833F7"/>
    <w:rsid w:val="00583F0E"/>
    <w:rsid w:val="00584D41"/>
    <w:rsid w:val="005854AE"/>
    <w:rsid w:val="00586292"/>
    <w:rsid w:val="00587715"/>
    <w:rsid w:val="0059021D"/>
    <w:rsid w:val="00591241"/>
    <w:rsid w:val="00591805"/>
    <w:rsid w:val="00592575"/>
    <w:rsid w:val="00593AE8"/>
    <w:rsid w:val="00594462"/>
    <w:rsid w:val="005946A2"/>
    <w:rsid w:val="00595685"/>
    <w:rsid w:val="00596815"/>
    <w:rsid w:val="0059728B"/>
    <w:rsid w:val="005A01C3"/>
    <w:rsid w:val="005A06E9"/>
    <w:rsid w:val="005A0938"/>
    <w:rsid w:val="005A0F51"/>
    <w:rsid w:val="005A1082"/>
    <w:rsid w:val="005A1651"/>
    <w:rsid w:val="005A1870"/>
    <w:rsid w:val="005A1A96"/>
    <w:rsid w:val="005A1B54"/>
    <w:rsid w:val="005A2E82"/>
    <w:rsid w:val="005A3855"/>
    <w:rsid w:val="005A41D6"/>
    <w:rsid w:val="005A45C5"/>
    <w:rsid w:val="005A542F"/>
    <w:rsid w:val="005A568C"/>
    <w:rsid w:val="005A61F6"/>
    <w:rsid w:val="005A7267"/>
    <w:rsid w:val="005A7492"/>
    <w:rsid w:val="005B0015"/>
    <w:rsid w:val="005B002C"/>
    <w:rsid w:val="005B0392"/>
    <w:rsid w:val="005B0663"/>
    <w:rsid w:val="005B06BC"/>
    <w:rsid w:val="005B08A0"/>
    <w:rsid w:val="005B0C37"/>
    <w:rsid w:val="005B105D"/>
    <w:rsid w:val="005B145E"/>
    <w:rsid w:val="005B1D97"/>
    <w:rsid w:val="005B2A4E"/>
    <w:rsid w:val="005B2FDC"/>
    <w:rsid w:val="005B3113"/>
    <w:rsid w:val="005B334A"/>
    <w:rsid w:val="005B3D43"/>
    <w:rsid w:val="005B3E21"/>
    <w:rsid w:val="005B5A8B"/>
    <w:rsid w:val="005B60AC"/>
    <w:rsid w:val="005B6F0D"/>
    <w:rsid w:val="005B7925"/>
    <w:rsid w:val="005C0DCC"/>
    <w:rsid w:val="005C1101"/>
    <w:rsid w:val="005C1EE7"/>
    <w:rsid w:val="005C2EDE"/>
    <w:rsid w:val="005C303B"/>
    <w:rsid w:val="005C317B"/>
    <w:rsid w:val="005C342E"/>
    <w:rsid w:val="005C367B"/>
    <w:rsid w:val="005C397D"/>
    <w:rsid w:val="005C4799"/>
    <w:rsid w:val="005C4DD7"/>
    <w:rsid w:val="005C53A6"/>
    <w:rsid w:val="005C6058"/>
    <w:rsid w:val="005C62E6"/>
    <w:rsid w:val="005C6FC5"/>
    <w:rsid w:val="005C752A"/>
    <w:rsid w:val="005C7B72"/>
    <w:rsid w:val="005D0AD2"/>
    <w:rsid w:val="005D2111"/>
    <w:rsid w:val="005D317B"/>
    <w:rsid w:val="005D3213"/>
    <w:rsid w:val="005D3644"/>
    <w:rsid w:val="005D3C37"/>
    <w:rsid w:val="005D404C"/>
    <w:rsid w:val="005D4523"/>
    <w:rsid w:val="005D4A7E"/>
    <w:rsid w:val="005D522B"/>
    <w:rsid w:val="005D551B"/>
    <w:rsid w:val="005D61FA"/>
    <w:rsid w:val="005D65C1"/>
    <w:rsid w:val="005D6691"/>
    <w:rsid w:val="005D67D7"/>
    <w:rsid w:val="005D68CF"/>
    <w:rsid w:val="005D6F78"/>
    <w:rsid w:val="005D73C9"/>
    <w:rsid w:val="005D7B8D"/>
    <w:rsid w:val="005D7E10"/>
    <w:rsid w:val="005D7E92"/>
    <w:rsid w:val="005E0459"/>
    <w:rsid w:val="005E0F17"/>
    <w:rsid w:val="005E1630"/>
    <w:rsid w:val="005E18EE"/>
    <w:rsid w:val="005E1AC5"/>
    <w:rsid w:val="005E1C32"/>
    <w:rsid w:val="005E383A"/>
    <w:rsid w:val="005E3D5E"/>
    <w:rsid w:val="005E467E"/>
    <w:rsid w:val="005E4DD5"/>
    <w:rsid w:val="005E6276"/>
    <w:rsid w:val="005E6A67"/>
    <w:rsid w:val="005E6B9C"/>
    <w:rsid w:val="005E6BF4"/>
    <w:rsid w:val="005E7041"/>
    <w:rsid w:val="005E79F2"/>
    <w:rsid w:val="005E7A80"/>
    <w:rsid w:val="005E7EF3"/>
    <w:rsid w:val="005F05B3"/>
    <w:rsid w:val="005F0604"/>
    <w:rsid w:val="005F0957"/>
    <w:rsid w:val="005F0B17"/>
    <w:rsid w:val="005F13D1"/>
    <w:rsid w:val="005F1CA0"/>
    <w:rsid w:val="005F1DA3"/>
    <w:rsid w:val="005F2A25"/>
    <w:rsid w:val="005F2FED"/>
    <w:rsid w:val="005F3EF6"/>
    <w:rsid w:val="005F4179"/>
    <w:rsid w:val="005F4BE4"/>
    <w:rsid w:val="005F4D33"/>
    <w:rsid w:val="005F5139"/>
    <w:rsid w:val="005F66E5"/>
    <w:rsid w:val="005F6966"/>
    <w:rsid w:val="005F6C67"/>
    <w:rsid w:val="005F6F37"/>
    <w:rsid w:val="005F747F"/>
    <w:rsid w:val="005F7BB9"/>
    <w:rsid w:val="005F7D3A"/>
    <w:rsid w:val="006006BE"/>
    <w:rsid w:val="00600F66"/>
    <w:rsid w:val="006019C4"/>
    <w:rsid w:val="00601E43"/>
    <w:rsid w:val="0060226C"/>
    <w:rsid w:val="006024D5"/>
    <w:rsid w:val="00602F5C"/>
    <w:rsid w:val="006036BA"/>
    <w:rsid w:val="006039C5"/>
    <w:rsid w:val="00603B53"/>
    <w:rsid w:val="0060432B"/>
    <w:rsid w:val="006048FE"/>
    <w:rsid w:val="00604D52"/>
    <w:rsid w:val="00604FA8"/>
    <w:rsid w:val="006052B2"/>
    <w:rsid w:val="0060543D"/>
    <w:rsid w:val="00605700"/>
    <w:rsid w:val="00606192"/>
    <w:rsid w:val="00606607"/>
    <w:rsid w:val="00606BDE"/>
    <w:rsid w:val="00606EB5"/>
    <w:rsid w:val="00607667"/>
    <w:rsid w:val="00607F2B"/>
    <w:rsid w:val="00607FD5"/>
    <w:rsid w:val="00610D7A"/>
    <w:rsid w:val="00610E15"/>
    <w:rsid w:val="0061125D"/>
    <w:rsid w:val="00611596"/>
    <w:rsid w:val="00611C91"/>
    <w:rsid w:val="006121A3"/>
    <w:rsid w:val="0061330C"/>
    <w:rsid w:val="00613563"/>
    <w:rsid w:val="00613892"/>
    <w:rsid w:val="00614DCC"/>
    <w:rsid w:val="006150F3"/>
    <w:rsid w:val="00615968"/>
    <w:rsid w:val="00615ABD"/>
    <w:rsid w:val="00615BDB"/>
    <w:rsid w:val="00616EB0"/>
    <w:rsid w:val="0061706A"/>
    <w:rsid w:val="00617688"/>
    <w:rsid w:val="00617C2A"/>
    <w:rsid w:val="00617E08"/>
    <w:rsid w:val="00617E43"/>
    <w:rsid w:val="006207E9"/>
    <w:rsid w:val="00620BA0"/>
    <w:rsid w:val="00620E4B"/>
    <w:rsid w:val="00620E81"/>
    <w:rsid w:val="00621168"/>
    <w:rsid w:val="006223A2"/>
    <w:rsid w:val="0062262D"/>
    <w:rsid w:val="006227CD"/>
    <w:rsid w:val="00623066"/>
    <w:rsid w:val="00623AD6"/>
    <w:rsid w:val="006240EA"/>
    <w:rsid w:val="006245CE"/>
    <w:rsid w:val="00624E21"/>
    <w:rsid w:val="00625C3C"/>
    <w:rsid w:val="006265CA"/>
    <w:rsid w:val="00626B7E"/>
    <w:rsid w:val="00626BED"/>
    <w:rsid w:val="00627283"/>
    <w:rsid w:val="00627510"/>
    <w:rsid w:val="0063087E"/>
    <w:rsid w:val="00630E34"/>
    <w:rsid w:val="00631063"/>
    <w:rsid w:val="006315B8"/>
    <w:rsid w:val="00631D5E"/>
    <w:rsid w:val="006321C6"/>
    <w:rsid w:val="0063326D"/>
    <w:rsid w:val="0063395B"/>
    <w:rsid w:val="0063418F"/>
    <w:rsid w:val="0063422E"/>
    <w:rsid w:val="006354D0"/>
    <w:rsid w:val="0063575E"/>
    <w:rsid w:val="0063599D"/>
    <w:rsid w:val="0063633E"/>
    <w:rsid w:val="00636E2A"/>
    <w:rsid w:val="006370F4"/>
    <w:rsid w:val="00642BE0"/>
    <w:rsid w:val="00642D4D"/>
    <w:rsid w:val="00642E57"/>
    <w:rsid w:val="00643173"/>
    <w:rsid w:val="0064353F"/>
    <w:rsid w:val="0064481D"/>
    <w:rsid w:val="006448F3"/>
    <w:rsid w:val="006463E0"/>
    <w:rsid w:val="00646F0D"/>
    <w:rsid w:val="00647142"/>
    <w:rsid w:val="00647CD6"/>
    <w:rsid w:val="00647D23"/>
    <w:rsid w:val="00647E2C"/>
    <w:rsid w:val="00650294"/>
    <w:rsid w:val="0065032D"/>
    <w:rsid w:val="006507A5"/>
    <w:rsid w:val="00651451"/>
    <w:rsid w:val="0065161F"/>
    <w:rsid w:val="00652397"/>
    <w:rsid w:val="0065248D"/>
    <w:rsid w:val="00652B2F"/>
    <w:rsid w:val="006539B7"/>
    <w:rsid w:val="00653D8C"/>
    <w:rsid w:val="00654335"/>
    <w:rsid w:val="00654CEC"/>
    <w:rsid w:val="006550B9"/>
    <w:rsid w:val="00655B98"/>
    <w:rsid w:val="00656044"/>
    <w:rsid w:val="00656702"/>
    <w:rsid w:val="00656A66"/>
    <w:rsid w:val="00656DD0"/>
    <w:rsid w:val="0065729E"/>
    <w:rsid w:val="006601EE"/>
    <w:rsid w:val="00660324"/>
    <w:rsid w:val="00660623"/>
    <w:rsid w:val="00660DE0"/>
    <w:rsid w:val="00661322"/>
    <w:rsid w:val="0066198B"/>
    <w:rsid w:val="0066241D"/>
    <w:rsid w:val="00662C19"/>
    <w:rsid w:val="00663F95"/>
    <w:rsid w:val="00664452"/>
    <w:rsid w:val="006650E5"/>
    <w:rsid w:val="006657E3"/>
    <w:rsid w:val="00665C35"/>
    <w:rsid w:val="0066692D"/>
    <w:rsid w:val="006669BC"/>
    <w:rsid w:val="00666A71"/>
    <w:rsid w:val="00666C84"/>
    <w:rsid w:val="00666F0A"/>
    <w:rsid w:val="00667C24"/>
    <w:rsid w:val="006709E6"/>
    <w:rsid w:val="006709F3"/>
    <w:rsid w:val="00670D03"/>
    <w:rsid w:val="00670D9B"/>
    <w:rsid w:val="0067106A"/>
    <w:rsid w:val="006711C1"/>
    <w:rsid w:val="006729DA"/>
    <w:rsid w:val="00672BD6"/>
    <w:rsid w:val="00673216"/>
    <w:rsid w:val="00674897"/>
    <w:rsid w:val="00674F6C"/>
    <w:rsid w:val="006752FD"/>
    <w:rsid w:val="0067573C"/>
    <w:rsid w:val="00675D78"/>
    <w:rsid w:val="00676693"/>
    <w:rsid w:val="006770A7"/>
    <w:rsid w:val="0067789E"/>
    <w:rsid w:val="00677BAD"/>
    <w:rsid w:val="006801A1"/>
    <w:rsid w:val="00680392"/>
    <w:rsid w:val="00680E53"/>
    <w:rsid w:val="00680E71"/>
    <w:rsid w:val="0068118B"/>
    <w:rsid w:val="00681364"/>
    <w:rsid w:val="00682D63"/>
    <w:rsid w:val="00683C0C"/>
    <w:rsid w:val="0068525C"/>
    <w:rsid w:val="006861A3"/>
    <w:rsid w:val="00686314"/>
    <w:rsid w:val="006866B2"/>
    <w:rsid w:val="006900A1"/>
    <w:rsid w:val="00690564"/>
    <w:rsid w:val="00690CBE"/>
    <w:rsid w:val="00690F30"/>
    <w:rsid w:val="00691AEC"/>
    <w:rsid w:val="006921F9"/>
    <w:rsid w:val="006938A8"/>
    <w:rsid w:val="00693D62"/>
    <w:rsid w:val="00694010"/>
    <w:rsid w:val="00694588"/>
    <w:rsid w:val="00696D83"/>
    <w:rsid w:val="00696E00"/>
    <w:rsid w:val="00696EA7"/>
    <w:rsid w:val="00696F29"/>
    <w:rsid w:val="0069793A"/>
    <w:rsid w:val="006A017F"/>
    <w:rsid w:val="006A02EF"/>
    <w:rsid w:val="006A1B04"/>
    <w:rsid w:val="006A1F31"/>
    <w:rsid w:val="006A1F84"/>
    <w:rsid w:val="006A3E77"/>
    <w:rsid w:val="006A4D80"/>
    <w:rsid w:val="006A4F94"/>
    <w:rsid w:val="006A50B7"/>
    <w:rsid w:val="006A5330"/>
    <w:rsid w:val="006A53C2"/>
    <w:rsid w:val="006A5611"/>
    <w:rsid w:val="006A5916"/>
    <w:rsid w:val="006A5C39"/>
    <w:rsid w:val="006A6966"/>
    <w:rsid w:val="006B0017"/>
    <w:rsid w:val="006B0492"/>
    <w:rsid w:val="006B05F0"/>
    <w:rsid w:val="006B060A"/>
    <w:rsid w:val="006B06FC"/>
    <w:rsid w:val="006B1E81"/>
    <w:rsid w:val="006B21FB"/>
    <w:rsid w:val="006B271C"/>
    <w:rsid w:val="006B2D62"/>
    <w:rsid w:val="006B3345"/>
    <w:rsid w:val="006B43FA"/>
    <w:rsid w:val="006B4B8F"/>
    <w:rsid w:val="006B4DF6"/>
    <w:rsid w:val="006B5BBB"/>
    <w:rsid w:val="006B600D"/>
    <w:rsid w:val="006B7C04"/>
    <w:rsid w:val="006B7D4F"/>
    <w:rsid w:val="006B7FBD"/>
    <w:rsid w:val="006C0F07"/>
    <w:rsid w:val="006C116D"/>
    <w:rsid w:val="006C1314"/>
    <w:rsid w:val="006C1726"/>
    <w:rsid w:val="006C1AC0"/>
    <w:rsid w:val="006C2733"/>
    <w:rsid w:val="006C2CDD"/>
    <w:rsid w:val="006C3895"/>
    <w:rsid w:val="006C4062"/>
    <w:rsid w:val="006C4EED"/>
    <w:rsid w:val="006C52AA"/>
    <w:rsid w:val="006C56DC"/>
    <w:rsid w:val="006C64A2"/>
    <w:rsid w:val="006C66A7"/>
    <w:rsid w:val="006C6802"/>
    <w:rsid w:val="006C690E"/>
    <w:rsid w:val="006C6E67"/>
    <w:rsid w:val="006C7512"/>
    <w:rsid w:val="006C7571"/>
    <w:rsid w:val="006C763F"/>
    <w:rsid w:val="006C7F51"/>
    <w:rsid w:val="006D0C65"/>
    <w:rsid w:val="006D0DA6"/>
    <w:rsid w:val="006D100E"/>
    <w:rsid w:val="006D1889"/>
    <w:rsid w:val="006D18C4"/>
    <w:rsid w:val="006D24EC"/>
    <w:rsid w:val="006D2757"/>
    <w:rsid w:val="006D3154"/>
    <w:rsid w:val="006D525C"/>
    <w:rsid w:val="006D66D2"/>
    <w:rsid w:val="006D7275"/>
    <w:rsid w:val="006D79D6"/>
    <w:rsid w:val="006D7A12"/>
    <w:rsid w:val="006D7D6A"/>
    <w:rsid w:val="006E136A"/>
    <w:rsid w:val="006E164B"/>
    <w:rsid w:val="006E1835"/>
    <w:rsid w:val="006E18F4"/>
    <w:rsid w:val="006E1DB6"/>
    <w:rsid w:val="006E2B7E"/>
    <w:rsid w:val="006E3023"/>
    <w:rsid w:val="006E30BB"/>
    <w:rsid w:val="006E3707"/>
    <w:rsid w:val="006E3D0D"/>
    <w:rsid w:val="006E3DF4"/>
    <w:rsid w:val="006E3FE9"/>
    <w:rsid w:val="006E4B84"/>
    <w:rsid w:val="006E4F5D"/>
    <w:rsid w:val="006E6E71"/>
    <w:rsid w:val="006E6ED5"/>
    <w:rsid w:val="006E79FA"/>
    <w:rsid w:val="006E7C2F"/>
    <w:rsid w:val="006F07AC"/>
    <w:rsid w:val="006F0AA1"/>
    <w:rsid w:val="006F100A"/>
    <w:rsid w:val="006F125C"/>
    <w:rsid w:val="006F166E"/>
    <w:rsid w:val="006F1C44"/>
    <w:rsid w:val="006F213A"/>
    <w:rsid w:val="006F3F19"/>
    <w:rsid w:val="006F4322"/>
    <w:rsid w:val="006F4565"/>
    <w:rsid w:val="006F459F"/>
    <w:rsid w:val="006F4993"/>
    <w:rsid w:val="006F5068"/>
    <w:rsid w:val="006F55E7"/>
    <w:rsid w:val="006F5A9F"/>
    <w:rsid w:val="006F5B5A"/>
    <w:rsid w:val="006F67C4"/>
    <w:rsid w:val="006F7367"/>
    <w:rsid w:val="006F740D"/>
    <w:rsid w:val="00700341"/>
    <w:rsid w:val="00701946"/>
    <w:rsid w:val="00701EE5"/>
    <w:rsid w:val="00703016"/>
    <w:rsid w:val="0070321E"/>
    <w:rsid w:val="007033ED"/>
    <w:rsid w:val="00703589"/>
    <w:rsid w:val="00703BEE"/>
    <w:rsid w:val="00703ED5"/>
    <w:rsid w:val="0070402C"/>
    <w:rsid w:val="0070477A"/>
    <w:rsid w:val="00704A00"/>
    <w:rsid w:val="00704FF9"/>
    <w:rsid w:val="00705368"/>
    <w:rsid w:val="00705463"/>
    <w:rsid w:val="00706200"/>
    <w:rsid w:val="00706924"/>
    <w:rsid w:val="00706C0F"/>
    <w:rsid w:val="00706F3D"/>
    <w:rsid w:val="00706FEF"/>
    <w:rsid w:val="0070768B"/>
    <w:rsid w:val="00710275"/>
    <w:rsid w:val="00710E11"/>
    <w:rsid w:val="0071109D"/>
    <w:rsid w:val="007117AB"/>
    <w:rsid w:val="007122EC"/>
    <w:rsid w:val="00712446"/>
    <w:rsid w:val="00712621"/>
    <w:rsid w:val="00712668"/>
    <w:rsid w:val="007126A2"/>
    <w:rsid w:val="007147E0"/>
    <w:rsid w:val="0071496F"/>
    <w:rsid w:val="00715496"/>
    <w:rsid w:val="007168CD"/>
    <w:rsid w:val="00716EB6"/>
    <w:rsid w:val="007179E2"/>
    <w:rsid w:val="00720F68"/>
    <w:rsid w:val="00721048"/>
    <w:rsid w:val="007216FE"/>
    <w:rsid w:val="00721866"/>
    <w:rsid w:val="00721CF0"/>
    <w:rsid w:val="0072231A"/>
    <w:rsid w:val="0072369E"/>
    <w:rsid w:val="00723D6E"/>
    <w:rsid w:val="00723D9B"/>
    <w:rsid w:val="0072424B"/>
    <w:rsid w:val="00724E2C"/>
    <w:rsid w:val="007258ED"/>
    <w:rsid w:val="0072763E"/>
    <w:rsid w:val="00730D70"/>
    <w:rsid w:val="00730EEB"/>
    <w:rsid w:val="00732387"/>
    <w:rsid w:val="00732394"/>
    <w:rsid w:val="007327E9"/>
    <w:rsid w:val="00732E18"/>
    <w:rsid w:val="00732FC6"/>
    <w:rsid w:val="007331CC"/>
    <w:rsid w:val="007336E3"/>
    <w:rsid w:val="00733BEA"/>
    <w:rsid w:val="007346E0"/>
    <w:rsid w:val="00734818"/>
    <w:rsid w:val="00735CA1"/>
    <w:rsid w:val="00735D56"/>
    <w:rsid w:val="00736A6C"/>
    <w:rsid w:val="00736EE3"/>
    <w:rsid w:val="00737F43"/>
    <w:rsid w:val="007402DB"/>
    <w:rsid w:val="007409A8"/>
    <w:rsid w:val="00740AA0"/>
    <w:rsid w:val="00741C93"/>
    <w:rsid w:val="00741D71"/>
    <w:rsid w:val="0074226F"/>
    <w:rsid w:val="00744BC0"/>
    <w:rsid w:val="007453FC"/>
    <w:rsid w:val="00745D4E"/>
    <w:rsid w:val="0074618D"/>
    <w:rsid w:val="00746FA8"/>
    <w:rsid w:val="00747044"/>
    <w:rsid w:val="00747185"/>
    <w:rsid w:val="00747A95"/>
    <w:rsid w:val="007501D9"/>
    <w:rsid w:val="00750DC1"/>
    <w:rsid w:val="0075125B"/>
    <w:rsid w:val="007514B5"/>
    <w:rsid w:val="0075403B"/>
    <w:rsid w:val="00754492"/>
    <w:rsid w:val="007545B7"/>
    <w:rsid w:val="00756040"/>
    <w:rsid w:val="007567BF"/>
    <w:rsid w:val="00756CF8"/>
    <w:rsid w:val="007575C9"/>
    <w:rsid w:val="00757B71"/>
    <w:rsid w:val="00760E2E"/>
    <w:rsid w:val="00760FFB"/>
    <w:rsid w:val="007611C5"/>
    <w:rsid w:val="00761840"/>
    <w:rsid w:val="00761F89"/>
    <w:rsid w:val="007624AC"/>
    <w:rsid w:val="00764BE9"/>
    <w:rsid w:val="00764FA8"/>
    <w:rsid w:val="00765920"/>
    <w:rsid w:val="00765AEF"/>
    <w:rsid w:val="00766CBB"/>
    <w:rsid w:val="00770470"/>
    <w:rsid w:val="00771ABF"/>
    <w:rsid w:val="007720E2"/>
    <w:rsid w:val="0077327B"/>
    <w:rsid w:val="007739A0"/>
    <w:rsid w:val="00774776"/>
    <w:rsid w:val="007752B3"/>
    <w:rsid w:val="0077551B"/>
    <w:rsid w:val="00775B29"/>
    <w:rsid w:val="00775B97"/>
    <w:rsid w:val="00775FC6"/>
    <w:rsid w:val="00776DF6"/>
    <w:rsid w:val="00777838"/>
    <w:rsid w:val="007802AF"/>
    <w:rsid w:val="007802F5"/>
    <w:rsid w:val="00780B1B"/>
    <w:rsid w:val="00781152"/>
    <w:rsid w:val="00781438"/>
    <w:rsid w:val="0078178D"/>
    <w:rsid w:val="00782775"/>
    <w:rsid w:val="00784496"/>
    <w:rsid w:val="00784B96"/>
    <w:rsid w:val="00785002"/>
    <w:rsid w:val="007867E3"/>
    <w:rsid w:val="00786E0F"/>
    <w:rsid w:val="0078716B"/>
    <w:rsid w:val="00787350"/>
    <w:rsid w:val="00790720"/>
    <w:rsid w:val="0079229E"/>
    <w:rsid w:val="007923AC"/>
    <w:rsid w:val="00792A7B"/>
    <w:rsid w:val="00792F98"/>
    <w:rsid w:val="00792FF5"/>
    <w:rsid w:val="007933A9"/>
    <w:rsid w:val="00793842"/>
    <w:rsid w:val="0079389D"/>
    <w:rsid w:val="00794299"/>
    <w:rsid w:val="00794CA7"/>
    <w:rsid w:val="00794FA4"/>
    <w:rsid w:val="00797667"/>
    <w:rsid w:val="0079795A"/>
    <w:rsid w:val="00797CEB"/>
    <w:rsid w:val="007A03FE"/>
    <w:rsid w:val="007A0FC4"/>
    <w:rsid w:val="007A1085"/>
    <w:rsid w:val="007A1671"/>
    <w:rsid w:val="007A186E"/>
    <w:rsid w:val="007A2144"/>
    <w:rsid w:val="007A2527"/>
    <w:rsid w:val="007A296A"/>
    <w:rsid w:val="007A31E2"/>
    <w:rsid w:val="007A34A1"/>
    <w:rsid w:val="007A34BB"/>
    <w:rsid w:val="007A3D2B"/>
    <w:rsid w:val="007A45B2"/>
    <w:rsid w:val="007A4C9A"/>
    <w:rsid w:val="007A515B"/>
    <w:rsid w:val="007A5325"/>
    <w:rsid w:val="007A5DB7"/>
    <w:rsid w:val="007A67CC"/>
    <w:rsid w:val="007A6EF0"/>
    <w:rsid w:val="007A7065"/>
    <w:rsid w:val="007B07D0"/>
    <w:rsid w:val="007B0A0C"/>
    <w:rsid w:val="007B0E75"/>
    <w:rsid w:val="007B0F58"/>
    <w:rsid w:val="007B1386"/>
    <w:rsid w:val="007B1851"/>
    <w:rsid w:val="007B24C5"/>
    <w:rsid w:val="007B2E90"/>
    <w:rsid w:val="007B304A"/>
    <w:rsid w:val="007B33BF"/>
    <w:rsid w:val="007B33D8"/>
    <w:rsid w:val="007B3B1B"/>
    <w:rsid w:val="007B3FE5"/>
    <w:rsid w:val="007B4770"/>
    <w:rsid w:val="007B5B3F"/>
    <w:rsid w:val="007B6097"/>
    <w:rsid w:val="007B70A2"/>
    <w:rsid w:val="007B77BB"/>
    <w:rsid w:val="007C0015"/>
    <w:rsid w:val="007C20AD"/>
    <w:rsid w:val="007C2B13"/>
    <w:rsid w:val="007C2BEF"/>
    <w:rsid w:val="007C2C57"/>
    <w:rsid w:val="007C3E19"/>
    <w:rsid w:val="007C4A7E"/>
    <w:rsid w:val="007C6E53"/>
    <w:rsid w:val="007C7105"/>
    <w:rsid w:val="007C7225"/>
    <w:rsid w:val="007D0CAA"/>
    <w:rsid w:val="007D1094"/>
    <w:rsid w:val="007D13FA"/>
    <w:rsid w:val="007D1775"/>
    <w:rsid w:val="007D18AB"/>
    <w:rsid w:val="007D254C"/>
    <w:rsid w:val="007D3279"/>
    <w:rsid w:val="007D35E5"/>
    <w:rsid w:val="007D3656"/>
    <w:rsid w:val="007D4EC4"/>
    <w:rsid w:val="007D5A91"/>
    <w:rsid w:val="007D5D0C"/>
    <w:rsid w:val="007D5DC7"/>
    <w:rsid w:val="007D5E63"/>
    <w:rsid w:val="007D62A2"/>
    <w:rsid w:val="007D677F"/>
    <w:rsid w:val="007D6DEC"/>
    <w:rsid w:val="007D73C8"/>
    <w:rsid w:val="007D79C2"/>
    <w:rsid w:val="007E02F0"/>
    <w:rsid w:val="007E0349"/>
    <w:rsid w:val="007E168D"/>
    <w:rsid w:val="007E23B9"/>
    <w:rsid w:val="007E2A4D"/>
    <w:rsid w:val="007E2B8F"/>
    <w:rsid w:val="007E4401"/>
    <w:rsid w:val="007E4745"/>
    <w:rsid w:val="007E4CF5"/>
    <w:rsid w:val="007E5644"/>
    <w:rsid w:val="007E6707"/>
    <w:rsid w:val="007F14B9"/>
    <w:rsid w:val="007F180A"/>
    <w:rsid w:val="007F1E75"/>
    <w:rsid w:val="007F2225"/>
    <w:rsid w:val="007F2436"/>
    <w:rsid w:val="007F269C"/>
    <w:rsid w:val="007F2832"/>
    <w:rsid w:val="007F29B3"/>
    <w:rsid w:val="007F2E82"/>
    <w:rsid w:val="007F2FD2"/>
    <w:rsid w:val="007F321A"/>
    <w:rsid w:val="007F322E"/>
    <w:rsid w:val="007F36EE"/>
    <w:rsid w:val="007F4018"/>
    <w:rsid w:val="007F435A"/>
    <w:rsid w:val="007F5565"/>
    <w:rsid w:val="007F5B80"/>
    <w:rsid w:val="007F5D35"/>
    <w:rsid w:val="007F75AC"/>
    <w:rsid w:val="008007BF"/>
    <w:rsid w:val="00800870"/>
    <w:rsid w:val="00800BDD"/>
    <w:rsid w:val="00800CD0"/>
    <w:rsid w:val="00800DEF"/>
    <w:rsid w:val="0080114A"/>
    <w:rsid w:val="008014D7"/>
    <w:rsid w:val="0080198E"/>
    <w:rsid w:val="00802567"/>
    <w:rsid w:val="00802E80"/>
    <w:rsid w:val="0080312F"/>
    <w:rsid w:val="008036C2"/>
    <w:rsid w:val="008036FD"/>
    <w:rsid w:val="0080675D"/>
    <w:rsid w:val="0080695D"/>
    <w:rsid w:val="00806ECB"/>
    <w:rsid w:val="00807D83"/>
    <w:rsid w:val="00811C97"/>
    <w:rsid w:val="00811DD8"/>
    <w:rsid w:val="008123DB"/>
    <w:rsid w:val="00812C14"/>
    <w:rsid w:val="00812D68"/>
    <w:rsid w:val="00812D86"/>
    <w:rsid w:val="0081368B"/>
    <w:rsid w:val="00813F99"/>
    <w:rsid w:val="008140EC"/>
    <w:rsid w:val="0081463A"/>
    <w:rsid w:val="00814737"/>
    <w:rsid w:val="00814BE9"/>
    <w:rsid w:val="00814C58"/>
    <w:rsid w:val="00814D51"/>
    <w:rsid w:val="00814E3E"/>
    <w:rsid w:val="00815462"/>
    <w:rsid w:val="0081593B"/>
    <w:rsid w:val="00815BFE"/>
    <w:rsid w:val="00815F97"/>
    <w:rsid w:val="0081601A"/>
    <w:rsid w:val="00816091"/>
    <w:rsid w:val="008162CB"/>
    <w:rsid w:val="00816BF3"/>
    <w:rsid w:val="008174BC"/>
    <w:rsid w:val="00820574"/>
    <w:rsid w:val="0082091E"/>
    <w:rsid w:val="00822924"/>
    <w:rsid w:val="00824705"/>
    <w:rsid w:val="008247C1"/>
    <w:rsid w:val="00825670"/>
    <w:rsid w:val="008260BB"/>
    <w:rsid w:val="00826916"/>
    <w:rsid w:val="008269A3"/>
    <w:rsid w:val="008273F4"/>
    <w:rsid w:val="00827780"/>
    <w:rsid w:val="00827884"/>
    <w:rsid w:val="00827CCC"/>
    <w:rsid w:val="00830161"/>
    <w:rsid w:val="0083040C"/>
    <w:rsid w:val="008308B7"/>
    <w:rsid w:val="0083114E"/>
    <w:rsid w:val="00831652"/>
    <w:rsid w:val="00832844"/>
    <w:rsid w:val="00832941"/>
    <w:rsid w:val="00832BC0"/>
    <w:rsid w:val="00833737"/>
    <w:rsid w:val="008337C8"/>
    <w:rsid w:val="00833CD3"/>
    <w:rsid w:val="0083474F"/>
    <w:rsid w:val="008351EA"/>
    <w:rsid w:val="0083537E"/>
    <w:rsid w:val="0083580F"/>
    <w:rsid w:val="00835870"/>
    <w:rsid w:val="00835BB7"/>
    <w:rsid w:val="00837288"/>
    <w:rsid w:val="0083770B"/>
    <w:rsid w:val="00837B0A"/>
    <w:rsid w:val="0084034A"/>
    <w:rsid w:val="00840522"/>
    <w:rsid w:val="00840CB2"/>
    <w:rsid w:val="00840E52"/>
    <w:rsid w:val="008412AE"/>
    <w:rsid w:val="008416A9"/>
    <w:rsid w:val="008419CF"/>
    <w:rsid w:val="00842B56"/>
    <w:rsid w:val="00842CD8"/>
    <w:rsid w:val="00844CC8"/>
    <w:rsid w:val="008450C6"/>
    <w:rsid w:val="00846B7E"/>
    <w:rsid w:val="00850DE3"/>
    <w:rsid w:val="00851495"/>
    <w:rsid w:val="0085187F"/>
    <w:rsid w:val="0085275E"/>
    <w:rsid w:val="00852BF0"/>
    <w:rsid w:val="008537F6"/>
    <w:rsid w:val="00854C97"/>
    <w:rsid w:val="00855465"/>
    <w:rsid w:val="00855570"/>
    <w:rsid w:val="008556A3"/>
    <w:rsid w:val="00855959"/>
    <w:rsid w:val="00855B88"/>
    <w:rsid w:val="00856181"/>
    <w:rsid w:val="00856602"/>
    <w:rsid w:val="008567BE"/>
    <w:rsid w:val="00856B88"/>
    <w:rsid w:val="00857B50"/>
    <w:rsid w:val="00857E26"/>
    <w:rsid w:val="00857E60"/>
    <w:rsid w:val="00861BD6"/>
    <w:rsid w:val="00861C7B"/>
    <w:rsid w:val="00862C81"/>
    <w:rsid w:val="008630F9"/>
    <w:rsid w:val="008637BC"/>
    <w:rsid w:val="008653A5"/>
    <w:rsid w:val="0086549E"/>
    <w:rsid w:val="0086614B"/>
    <w:rsid w:val="00866432"/>
    <w:rsid w:val="00866A63"/>
    <w:rsid w:val="00866C21"/>
    <w:rsid w:val="00870133"/>
    <w:rsid w:val="0087045F"/>
    <w:rsid w:val="00871005"/>
    <w:rsid w:val="008716EE"/>
    <w:rsid w:val="00871A5A"/>
    <w:rsid w:val="00875A3F"/>
    <w:rsid w:val="00875CEE"/>
    <w:rsid w:val="00875D8C"/>
    <w:rsid w:val="00875DB3"/>
    <w:rsid w:val="00875FCF"/>
    <w:rsid w:val="00880063"/>
    <w:rsid w:val="00880BB3"/>
    <w:rsid w:val="00882A44"/>
    <w:rsid w:val="00882EDE"/>
    <w:rsid w:val="0088386F"/>
    <w:rsid w:val="00883B6C"/>
    <w:rsid w:val="00884C53"/>
    <w:rsid w:val="00884F00"/>
    <w:rsid w:val="0088508D"/>
    <w:rsid w:val="0088696D"/>
    <w:rsid w:val="00886F8D"/>
    <w:rsid w:val="00887A78"/>
    <w:rsid w:val="008903B2"/>
    <w:rsid w:val="0089122F"/>
    <w:rsid w:val="008919F8"/>
    <w:rsid w:val="00891B17"/>
    <w:rsid w:val="00892712"/>
    <w:rsid w:val="00892C6C"/>
    <w:rsid w:val="00893018"/>
    <w:rsid w:val="00893C07"/>
    <w:rsid w:val="0089430E"/>
    <w:rsid w:val="00894C60"/>
    <w:rsid w:val="0089524B"/>
    <w:rsid w:val="008953B0"/>
    <w:rsid w:val="008954FE"/>
    <w:rsid w:val="00896D41"/>
    <w:rsid w:val="00896F02"/>
    <w:rsid w:val="008976E6"/>
    <w:rsid w:val="00897D38"/>
    <w:rsid w:val="00897F3C"/>
    <w:rsid w:val="008A05DD"/>
    <w:rsid w:val="008A1D1A"/>
    <w:rsid w:val="008A30CA"/>
    <w:rsid w:val="008A362E"/>
    <w:rsid w:val="008A3957"/>
    <w:rsid w:val="008A40B8"/>
    <w:rsid w:val="008A5A53"/>
    <w:rsid w:val="008A5DC8"/>
    <w:rsid w:val="008A6ABB"/>
    <w:rsid w:val="008A6F0E"/>
    <w:rsid w:val="008A732C"/>
    <w:rsid w:val="008A7674"/>
    <w:rsid w:val="008A7F48"/>
    <w:rsid w:val="008B0DAC"/>
    <w:rsid w:val="008B1831"/>
    <w:rsid w:val="008B1E29"/>
    <w:rsid w:val="008B26F5"/>
    <w:rsid w:val="008B27C3"/>
    <w:rsid w:val="008B2AC7"/>
    <w:rsid w:val="008B3098"/>
    <w:rsid w:val="008B40CC"/>
    <w:rsid w:val="008B44CF"/>
    <w:rsid w:val="008B4588"/>
    <w:rsid w:val="008B48AC"/>
    <w:rsid w:val="008B4CCC"/>
    <w:rsid w:val="008B527B"/>
    <w:rsid w:val="008B55DF"/>
    <w:rsid w:val="008B579F"/>
    <w:rsid w:val="008B5AB4"/>
    <w:rsid w:val="008B5D92"/>
    <w:rsid w:val="008B5F4B"/>
    <w:rsid w:val="008B62CC"/>
    <w:rsid w:val="008B6572"/>
    <w:rsid w:val="008B6D72"/>
    <w:rsid w:val="008B7C86"/>
    <w:rsid w:val="008B7DB4"/>
    <w:rsid w:val="008B7ECF"/>
    <w:rsid w:val="008C10CD"/>
    <w:rsid w:val="008C1FCA"/>
    <w:rsid w:val="008C3588"/>
    <w:rsid w:val="008C4834"/>
    <w:rsid w:val="008C5B73"/>
    <w:rsid w:val="008C5BCA"/>
    <w:rsid w:val="008C5E9E"/>
    <w:rsid w:val="008C65F9"/>
    <w:rsid w:val="008C67DA"/>
    <w:rsid w:val="008C6BFB"/>
    <w:rsid w:val="008C6C1A"/>
    <w:rsid w:val="008C7989"/>
    <w:rsid w:val="008C7E6D"/>
    <w:rsid w:val="008D0D83"/>
    <w:rsid w:val="008D0E8C"/>
    <w:rsid w:val="008D11AE"/>
    <w:rsid w:val="008D1248"/>
    <w:rsid w:val="008D1843"/>
    <w:rsid w:val="008D2406"/>
    <w:rsid w:val="008D2695"/>
    <w:rsid w:val="008D28CE"/>
    <w:rsid w:val="008D2AA6"/>
    <w:rsid w:val="008D2C06"/>
    <w:rsid w:val="008D445F"/>
    <w:rsid w:val="008D4DF0"/>
    <w:rsid w:val="008D4FBD"/>
    <w:rsid w:val="008D50B2"/>
    <w:rsid w:val="008D5285"/>
    <w:rsid w:val="008D5937"/>
    <w:rsid w:val="008D5CBF"/>
    <w:rsid w:val="008D5F77"/>
    <w:rsid w:val="008E14B0"/>
    <w:rsid w:val="008E153D"/>
    <w:rsid w:val="008E231A"/>
    <w:rsid w:val="008E3E1A"/>
    <w:rsid w:val="008E4597"/>
    <w:rsid w:val="008E4ACF"/>
    <w:rsid w:val="008E5120"/>
    <w:rsid w:val="008E58E9"/>
    <w:rsid w:val="008E5D39"/>
    <w:rsid w:val="008E6935"/>
    <w:rsid w:val="008E6A8C"/>
    <w:rsid w:val="008E6E07"/>
    <w:rsid w:val="008F0864"/>
    <w:rsid w:val="008F1F6F"/>
    <w:rsid w:val="008F2193"/>
    <w:rsid w:val="008F3071"/>
    <w:rsid w:val="008F3E40"/>
    <w:rsid w:val="008F464F"/>
    <w:rsid w:val="008F4915"/>
    <w:rsid w:val="008F4C84"/>
    <w:rsid w:val="008F6914"/>
    <w:rsid w:val="008F6D66"/>
    <w:rsid w:val="008F74C0"/>
    <w:rsid w:val="00901A40"/>
    <w:rsid w:val="00902A49"/>
    <w:rsid w:val="00902FD1"/>
    <w:rsid w:val="0090307F"/>
    <w:rsid w:val="009031AD"/>
    <w:rsid w:val="009055CF"/>
    <w:rsid w:val="0090570A"/>
    <w:rsid w:val="009058CB"/>
    <w:rsid w:val="00905CA9"/>
    <w:rsid w:val="009067BD"/>
    <w:rsid w:val="00906D63"/>
    <w:rsid w:val="00906FAD"/>
    <w:rsid w:val="0090755F"/>
    <w:rsid w:val="00907BD5"/>
    <w:rsid w:val="00907D54"/>
    <w:rsid w:val="009105A8"/>
    <w:rsid w:val="00911BB7"/>
    <w:rsid w:val="00913B41"/>
    <w:rsid w:val="0091574C"/>
    <w:rsid w:val="0091729A"/>
    <w:rsid w:val="009173E5"/>
    <w:rsid w:val="00917F35"/>
    <w:rsid w:val="0092004E"/>
    <w:rsid w:val="0092040C"/>
    <w:rsid w:val="00920CA6"/>
    <w:rsid w:val="00920F17"/>
    <w:rsid w:val="0092231F"/>
    <w:rsid w:val="0092259C"/>
    <w:rsid w:val="009230FC"/>
    <w:rsid w:val="00923361"/>
    <w:rsid w:val="009239BE"/>
    <w:rsid w:val="00924722"/>
    <w:rsid w:val="00924C9C"/>
    <w:rsid w:val="00925059"/>
    <w:rsid w:val="00925423"/>
    <w:rsid w:val="00925C1C"/>
    <w:rsid w:val="00925CBB"/>
    <w:rsid w:val="00925DA0"/>
    <w:rsid w:val="0092645A"/>
    <w:rsid w:val="00926614"/>
    <w:rsid w:val="00926A64"/>
    <w:rsid w:val="009270DF"/>
    <w:rsid w:val="00927993"/>
    <w:rsid w:val="00930072"/>
    <w:rsid w:val="0093042A"/>
    <w:rsid w:val="00931657"/>
    <w:rsid w:val="00931A7D"/>
    <w:rsid w:val="00931B6D"/>
    <w:rsid w:val="00931DC8"/>
    <w:rsid w:val="00932C2F"/>
    <w:rsid w:val="0093360A"/>
    <w:rsid w:val="00933EF0"/>
    <w:rsid w:val="00933F8D"/>
    <w:rsid w:val="009342C6"/>
    <w:rsid w:val="00934492"/>
    <w:rsid w:val="00935169"/>
    <w:rsid w:val="00935A58"/>
    <w:rsid w:val="00935D84"/>
    <w:rsid w:val="0093615C"/>
    <w:rsid w:val="009363D3"/>
    <w:rsid w:val="009376C0"/>
    <w:rsid w:val="00941209"/>
    <w:rsid w:val="0094376D"/>
    <w:rsid w:val="009437B8"/>
    <w:rsid w:val="00943A2F"/>
    <w:rsid w:val="00944184"/>
    <w:rsid w:val="009442FC"/>
    <w:rsid w:val="009443AA"/>
    <w:rsid w:val="00944658"/>
    <w:rsid w:val="0094485E"/>
    <w:rsid w:val="009448E4"/>
    <w:rsid w:val="00944D8F"/>
    <w:rsid w:val="009451C6"/>
    <w:rsid w:val="009459D3"/>
    <w:rsid w:val="00946E23"/>
    <w:rsid w:val="009474D7"/>
    <w:rsid w:val="00947BB1"/>
    <w:rsid w:val="009501C0"/>
    <w:rsid w:val="00950247"/>
    <w:rsid w:val="00950993"/>
    <w:rsid w:val="00950EFD"/>
    <w:rsid w:val="009511C3"/>
    <w:rsid w:val="00951559"/>
    <w:rsid w:val="00951B39"/>
    <w:rsid w:val="00951B52"/>
    <w:rsid w:val="00951CF7"/>
    <w:rsid w:val="00952283"/>
    <w:rsid w:val="00952363"/>
    <w:rsid w:val="00953B74"/>
    <w:rsid w:val="00953B8D"/>
    <w:rsid w:val="00953EA4"/>
    <w:rsid w:val="00953EF7"/>
    <w:rsid w:val="00955781"/>
    <w:rsid w:val="00955797"/>
    <w:rsid w:val="00955AC3"/>
    <w:rsid w:val="00956471"/>
    <w:rsid w:val="009566B1"/>
    <w:rsid w:val="00957B45"/>
    <w:rsid w:val="00957E09"/>
    <w:rsid w:val="0096002C"/>
    <w:rsid w:val="009604FB"/>
    <w:rsid w:val="00960850"/>
    <w:rsid w:val="009609F2"/>
    <w:rsid w:val="00960C93"/>
    <w:rsid w:val="009618AA"/>
    <w:rsid w:val="009623F3"/>
    <w:rsid w:val="0096252B"/>
    <w:rsid w:val="0096506E"/>
    <w:rsid w:val="00965152"/>
    <w:rsid w:val="00965412"/>
    <w:rsid w:val="00965A39"/>
    <w:rsid w:val="00965ED4"/>
    <w:rsid w:val="009664FF"/>
    <w:rsid w:val="00966C4F"/>
    <w:rsid w:val="00966DEB"/>
    <w:rsid w:val="00966E6E"/>
    <w:rsid w:val="00970197"/>
    <w:rsid w:val="009703FD"/>
    <w:rsid w:val="00970555"/>
    <w:rsid w:val="00970A95"/>
    <w:rsid w:val="00970D12"/>
    <w:rsid w:val="00970E3D"/>
    <w:rsid w:val="00970F52"/>
    <w:rsid w:val="0097149A"/>
    <w:rsid w:val="0097202F"/>
    <w:rsid w:val="00973FFF"/>
    <w:rsid w:val="00974315"/>
    <w:rsid w:val="009743A4"/>
    <w:rsid w:val="00974F0A"/>
    <w:rsid w:val="00975719"/>
    <w:rsid w:val="00975E34"/>
    <w:rsid w:val="0097736C"/>
    <w:rsid w:val="00977533"/>
    <w:rsid w:val="009775F0"/>
    <w:rsid w:val="00977F0B"/>
    <w:rsid w:val="00981738"/>
    <w:rsid w:val="009822A5"/>
    <w:rsid w:val="00982AF1"/>
    <w:rsid w:val="00982C99"/>
    <w:rsid w:val="00983A5C"/>
    <w:rsid w:val="0098463F"/>
    <w:rsid w:val="009846C5"/>
    <w:rsid w:val="00985E20"/>
    <w:rsid w:val="00986343"/>
    <w:rsid w:val="009866DE"/>
    <w:rsid w:val="00987414"/>
    <w:rsid w:val="009900ED"/>
    <w:rsid w:val="009906C2"/>
    <w:rsid w:val="00991055"/>
    <w:rsid w:val="00991151"/>
    <w:rsid w:val="00991F53"/>
    <w:rsid w:val="0099334C"/>
    <w:rsid w:val="00993CDE"/>
    <w:rsid w:val="009941B8"/>
    <w:rsid w:val="00994301"/>
    <w:rsid w:val="0099488B"/>
    <w:rsid w:val="009952C3"/>
    <w:rsid w:val="009969FC"/>
    <w:rsid w:val="00996A81"/>
    <w:rsid w:val="00997155"/>
    <w:rsid w:val="00997BDE"/>
    <w:rsid w:val="009A0BFA"/>
    <w:rsid w:val="009A0E47"/>
    <w:rsid w:val="009A2748"/>
    <w:rsid w:val="009A40B6"/>
    <w:rsid w:val="009A4939"/>
    <w:rsid w:val="009A5428"/>
    <w:rsid w:val="009A5AC8"/>
    <w:rsid w:val="009A5EC1"/>
    <w:rsid w:val="009A6939"/>
    <w:rsid w:val="009A6A2B"/>
    <w:rsid w:val="009A7180"/>
    <w:rsid w:val="009A71E2"/>
    <w:rsid w:val="009B04EA"/>
    <w:rsid w:val="009B08CA"/>
    <w:rsid w:val="009B0D9F"/>
    <w:rsid w:val="009B17F7"/>
    <w:rsid w:val="009B1CAB"/>
    <w:rsid w:val="009B22AD"/>
    <w:rsid w:val="009B26E8"/>
    <w:rsid w:val="009B2B37"/>
    <w:rsid w:val="009B3029"/>
    <w:rsid w:val="009B336F"/>
    <w:rsid w:val="009B36DB"/>
    <w:rsid w:val="009B3926"/>
    <w:rsid w:val="009B4532"/>
    <w:rsid w:val="009B650B"/>
    <w:rsid w:val="009B6D06"/>
    <w:rsid w:val="009C037D"/>
    <w:rsid w:val="009C099A"/>
    <w:rsid w:val="009C0B72"/>
    <w:rsid w:val="009C0C8A"/>
    <w:rsid w:val="009C1853"/>
    <w:rsid w:val="009C21CD"/>
    <w:rsid w:val="009C25A9"/>
    <w:rsid w:val="009C2899"/>
    <w:rsid w:val="009C28B6"/>
    <w:rsid w:val="009C3890"/>
    <w:rsid w:val="009C3ECD"/>
    <w:rsid w:val="009C412C"/>
    <w:rsid w:val="009C4CFD"/>
    <w:rsid w:val="009C50CC"/>
    <w:rsid w:val="009C547B"/>
    <w:rsid w:val="009C5EA8"/>
    <w:rsid w:val="009C631C"/>
    <w:rsid w:val="009C722E"/>
    <w:rsid w:val="009C7437"/>
    <w:rsid w:val="009C7478"/>
    <w:rsid w:val="009C7493"/>
    <w:rsid w:val="009D0B5D"/>
    <w:rsid w:val="009D13CC"/>
    <w:rsid w:val="009D166C"/>
    <w:rsid w:val="009D1857"/>
    <w:rsid w:val="009D18B5"/>
    <w:rsid w:val="009D24B0"/>
    <w:rsid w:val="009D26D6"/>
    <w:rsid w:val="009D2C7B"/>
    <w:rsid w:val="009D3E9A"/>
    <w:rsid w:val="009D424D"/>
    <w:rsid w:val="009D4A4E"/>
    <w:rsid w:val="009D5ADF"/>
    <w:rsid w:val="009D768A"/>
    <w:rsid w:val="009D7D5F"/>
    <w:rsid w:val="009D7E9C"/>
    <w:rsid w:val="009E06A7"/>
    <w:rsid w:val="009E0DEC"/>
    <w:rsid w:val="009E1FD6"/>
    <w:rsid w:val="009E21FF"/>
    <w:rsid w:val="009E2A5B"/>
    <w:rsid w:val="009E2CB7"/>
    <w:rsid w:val="009E3594"/>
    <w:rsid w:val="009E38B8"/>
    <w:rsid w:val="009E3AAF"/>
    <w:rsid w:val="009E3BC7"/>
    <w:rsid w:val="009E4C11"/>
    <w:rsid w:val="009E5385"/>
    <w:rsid w:val="009E5469"/>
    <w:rsid w:val="009E5537"/>
    <w:rsid w:val="009E6376"/>
    <w:rsid w:val="009E6FC9"/>
    <w:rsid w:val="009E7C45"/>
    <w:rsid w:val="009E7D16"/>
    <w:rsid w:val="009F0BC6"/>
    <w:rsid w:val="009F0F07"/>
    <w:rsid w:val="009F1BFB"/>
    <w:rsid w:val="009F1F1D"/>
    <w:rsid w:val="009F2646"/>
    <w:rsid w:val="009F2A0F"/>
    <w:rsid w:val="009F2B2D"/>
    <w:rsid w:val="009F33F7"/>
    <w:rsid w:val="009F4229"/>
    <w:rsid w:val="009F4A5B"/>
    <w:rsid w:val="009F50F0"/>
    <w:rsid w:val="009F52ED"/>
    <w:rsid w:val="009F5438"/>
    <w:rsid w:val="009F5EBB"/>
    <w:rsid w:val="009F614E"/>
    <w:rsid w:val="009F67D4"/>
    <w:rsid w:val="009F6C70"/>
    <w:rsid w:val="009F7A12"/>
    <w:rsid w:val="009F7C34"/>
    <w:rsid w:val="009F7EA4"/>
    <w:rsid w:val="00A00723"/>
    <w:rsid w:val="00A00BEA"/>
    <w:rsid w:val="00A011B1"/>
    <w:rsid w:val="00A01893"/>
    <w:rsid w:val="00A029E1"/>
    <w:rsid w:val="00A02E9D"/>
    <w:rsid w:val="00A03BDF"/>
    <w:rsid w:val="00A03D65"/>
    <w:rsid w:val="00A0444E"/>
    <w:rsid w:val="00A04937"/>
    <w:rsid w:val="00A05432"/>
    <w:rsid w:val="00A0651E"/>
    <w:rsid w:val="00A070E8"/>
    <w:rsid w:val="00A10483"/>
    <w:rsid w:val="00A10C23"/>
    <w:rsid w:val="00A10C47"/>
    <w:rsid w:val="00A10C76"/>
    <w:rsid w:val="00A10E0A"/>
    <w:rsid w:val="00A12C74"/>
    <w:rsid w:val="00A1384A"/>
    <w:rsid w:val="00A13C0B"/>
    <w:rsid w:val="00A1412E"/>
    <w:rsid w:val="00A14BB3"/>
    <w:rsid w:val="00A15464"/>
    <w:rsid w:val="00A15EC7"/>
    <w:rsid w:val="00A16C87"/>
    <w:rsid w:val="00A171E2"/>
    <w:rsid w:val="00A17803"/>
    <w:rsid w:val="00A179F1"/>
    <w:rsid w:val="00A17E11"/>
    <w:rsid w:val="00A17E1F"/>
    <w:rsid w:val="00A206A7"/>
    <w:rsid w:val="00A208A8"/>
    <w:rsid w:val="00A20FE0"/>
    <w:rsid w:val="00A21727"/>
    <w:rsid w:val="00A21D5F"/>
    <w:rsid w:val="00A23317"/>
    <w:rsid w:val="00A23952"/>
    <w:rsid w:val="00A240BD"/>
    <w:rsid w:val="00A24236"/>
    <w:rsid w:val="00A24254"/>
    <w:rsid w:val="00A2456D"/>
    <w:rsid w:val="00A24A0A"/>
    <w:rsid w:val="00A24C77"/>
    <w:rsid w:val="00A25C87"/>
    <w:rsid w:val="00A26FAA"/>
    <w:rsid w:val="00A27125"/>
    <w:rsid w:val="00A27F91"/>
    <w:rsid w:val="00A300C8"/>
    <w:rsid w:val="00A32720"/>
    <w:rsid w:val="00A328F6"/>
    <w:rsid w:val="00A33095"/>
    <w:rsid w:val="00A3311E"/>
    <w:rsid w:val="00A33588"/>
    <w:rsid w:val="00A3374A"/>
    <w:rsid w:val="00A339A5"/>
    <w:rsid w:val="00A33DDE"/>
    <w:rsid w:val="00A33EE9"/>
    <w:rsid w:val="00A33FC7"/>
    <w:rsid w:val="00A347FA"/>
    <w:rsid w:val="00A34863"/>
    <w:rsid w:val="00A3573A"/>
    <w:rsid w:val="00A35F68"/>
    <w:rsid w:val="00A3608B"/>
    <w:rsid w:val="00A3648B"/>
    <w:rsid w:val="00A36574"/>
    <w:rsid w:val="00A368C9"/>
    <w:rsid w:val="00A379DC"/>
    <w:rsid w:val="00A37D66"/>
    <w:rsid w:val="00A4012F"/>
    <w:rsid w:val="00A40951"/>
    <w:rsid w:val="00A41726"/>
    <w:rsid w:val="00A42087"/>
    <w:rsid w:val="00A42361"/>
    <w:rsid w:val="00A42A73"/>
    <w:rsid w:val="00A42C90"/>
    <w:rsid w:val="00A42D50"/>
    <w:rsid w:val="00A4421D"/>
    <w:rsid w:val="00A449A7"/>
    <w:rsid w:val="00A45D0B"/>
    <w:rsid w:val="00A46402"/>
    <w:rsid w:val="00A465E7"/>
    <w:rsid w:val="00A4675F"/>
    <w:rsid w:val="00A4722B"/>
    <w:rsid w:val="00A50369"/>
    <w:rsid w:val="00A513B4"/>
    <w:rsid w:val="00A51AA4"/>
    <w:rsid w:val="00A5252F"/>
    <w:rsid w:val="00A525A3"/>
    <w:rsid w:val="00A5324B"/>
    <w:rsid w:val="00A5374D"/>
    <w:rsid w:val="00A53889"/>
    <w:rsid w:val="00A53D19"/>
    <w:rsid w:val="00A541B0"/>
    <w:rsid w:val="00A54505"/>
    <w:rsid w:val="00A5569F"/>
    <w:rsid w:val="00A5583C"/>
    <w:rsid w:val="00A5598E"/>
    <w:rsid w:val="00A55B11"/>
    <w:rsid w:val="00A5611C"/>
    <w:rsid w:val="00A564AC"/>
    <w:rsid w:val="00A56B58"/>
    <w:rsid w:val="00A571F2"/>
    <w:rsid w:val="00A57E23"/>
    <w:rsid w:val="00A6073F"/>
    <w:rsid w:val="00A60774"/>
    <w:rsid w:val="00A616C7"/>
    <w:rsid w:val="00A62235"/>
    <w:rsid w:val="00A624B6"/>
    <w:rsid w:val="00A6343B"/>
    <w:rsid w:val="00A635F4"/>
    <w:rsid w:val="00A6367D"/>
    <w:rsid w:val="00A63F95"/>
    <w:rsid w:val="00A6662C"/>
    <w:rsid w:val="00A668DD"/>
    <w:rsid w:val="00A66996"/>
    <w:rsid w:val="00A66CDD"/>
    <w:rsid w:val="00A6796F"/>
    <w:rsid w:val="00A711C0"/>
    <w:rsid w:val="00A72355"/>
    <w:rsid w:val="00A72C82"/>
    <w:rsid w:val="00A733D7"/>
    <w:rsid w:val="00A7356D"/>
    <w:rsid w:val="00A749CB"/>
    <w:rsid w:val="00A74ACA"/>
    <w:rsid w:val="00A753E4"/>
    <w:rsid w:val="00A75B1D"/>
    <w:rsid w:val="00A769E7"/>
    <w:rsid w:val="00A8055B"/>
    <w:rsid w:val="00A80B15"/>
    <w:rsid w:val="00A810E0"/>
    <w:rsid w:val="00A81199"/>
    <w:rsid w:val="00A81328"/>
    <w:rsid w:val="00A81B39"/>
    <w:rsid w:val="00A8217F"/>
    <w:rsid w:val="00A83067"/>
    <w:rsid w:val="00A83556"/>
    <w:rsid w:val="00A838CA"/>
    <w:rsid w:val="00A84020"/>
    <w:rsid w:val="00A84989"/>
    <w:rsid w:val="00A85052"/>
    <w:rsid w:val="00A850C9"/>
    <w:rsid w:val="00A852CD"/>
    <w:rsid w:val="00A858C6"/>
    <w:rsid w:val="00A85E99"/>
    <w:rsid w:val="00A86E56"/>
    <w:rsid w:val="00A879D3"/>
    <w:rsid w:val="00A87F29"/>
    <w:rsid w:val="00A92018"/>
    <w:rsid w:val="00A9248D"/>
    <w:rsid w:val="00A9340B"/>
    <w:rsid w:val="00A93BA1"/>
    <w:rsid w:val="00A93CBA"/>
    <w:rsid w:val="00A94007"/>
    <w:rsid w:val="00A9471D"/>
    <w:rsid w:val="00A947C1"/>
    <w:rsid w:val="00A95302"/>
    <w:rsid w:val="00A96967"/>
    <w:rsid w:val="00A972B1"/>
    <w:rsid w:val="00A973AD"/>
    <w:rsid w:val="00A97F15"/>
    <w:rsid w:val="00AA087E"/>
    <w:rsid w:val="00AA0B14"/>
    <w:rsid w:val="00AA0BBD"/>
    <w:rsid w:val="00AA0F9D"/>
    <w:rsid w:val="00AA10E5"/>
    <w:rsid w:val="00AA1469"/>
    <w:rsid w:val="00AA1AF2"/>
    <w:rsid w:val="00AA1C88"/>
    <w:rsid w:val="00AA1F09"/>
    <w:rsid w:val="00AA240C"/>
    <w:rsid w:val="00AA25AD"/>
    <w:rsid w:val="00AA2D64"/>
    <w:rsid w:val="00AA34B7"/>
    <w:rsid w:val="00AA4A05"/>
    <w:rsid w:val="00AA4F0D"/>
    <w:rsid w:val="00AA55D4"/>
    <w:rsid w:val="00AA6920"/>
    <w:rsid w:val="00AA6BA7"/>
    <w:rsid w:val="00AA717C"/>
    <w:rsid w:val="00AA721B"/>
    <w:rsid w:val="00AA749A"/>
    <w:rsid w:val="00AA7527"/>
    <w:rsid w:val="00AA7ED0"/>
    <w:rsid w:val="00AB0909"/>
    <w:rsid w:val="00AB0C64"/>
    <w:rsid w:val="00AB0FDF"/>
    <w:rsid w:val="00AB1161"/>
    <w:rsid w:val="00AB14A0"/>
    <w:rsid w:val="00AB16FF"/>
    <w:rsid w:val="00AB17D3"/>
    <w:rsid w:val="00AB2397"/>
    <w:rsid w:val="00AB2BDD"/>
    <w:rsid w:val="00AB2D98"/>
    <w:rsid w:val="00AB310E"/>
    <w:rsid w:val="00AB401C"/>
    <w:rsid w:val="00AB4316"/>
    <w:rsid w:val="00AB4790"/>
    <w:rsid w:val="00AB4C5F"/>
    <w:rsid w:val="00AB52C9"/>
    <w:rsid w:val="00AB5D12"/>
    <w:rsid w:val="00AB5EE2"/>
    <w:rsid w:val="00AB6050"/>
    <w:rsid w:val="00AB683A"/>
    <w:rsid w:val="00AB6A60"/>
    <w:rsid w:val="00AB7199"/>
    <w:rsid w:val="00AB7BC4"/>
    <w:rsid w:val="00AB7C4A"/>
    <w:rsid w:val="00AB7D50"/>
    <w:rsid w:val="00AC00C6"/>
    <w:rsid w:val="00AC12D8"/>
    <w:rsid w:val="00AC1409"/>
    <w:rsid w:val="00AC164B"/>
    <w:rsid w:val="00AC1821"/>
    <w:rsid w:val="00AC304A"/>
    <w:rsid w:val="00AC3054"/>
    <w:rsid w:val="00AC36EC"/>
    <w:rsid w:val="00AC44F5"/>
    <w:rsid w:val="00AC584C"/>
    <w:rsid w:val="00AC678F"/>
    <w:rsid w:val="00AC6C69"/>
    <w:rsid w:val="00AC78EC"/>
    <w:rsid w:val="00AC7C40"/>
    <w:rsid w:val="00AC7FB4"/>
    <w:rsid w:val="00AD02DD"/>
    <w:rsid w:val="00AD1907"/>
    <w:rsid w:val="00AD1988"/>
    <w:rsid w:val="00AD1E96"/>
    <w:rsid w:val="00AD2AAA"/>
    <w:rsid w:val="00AD3119"/>
    <w:rsid w:val="00AD32F3"/>
    <w:rsid w:val="00AD386C"/>
    <w:rsid w:val="00AD38DF"/>
    <w:rsid w:val="00AD39BD"/>
    <w:rsid w:val="00AD4346"/>
    <w:rsid w:val="00AD4C5F"/>
    <w:rsid w:val="00AD5473"/>
    <w:rsid w:val="00AD68B6"/>
    <w:rsid w:val="00AD7671"/>
    <w:rsid w:val="00AD7794"/>
    <w:rsid w:val="00AE1564"/>
    <w:rsid w:val="00AE2DA2"/>
    <w:rsid w:val="00AE2F05"/>
    <w:rsid w:val="00AE32A0"/>
    <w:rsid w:val="00AE38BC"/>
    <w:rsid w:val="00AE3BA6"/>
    <w:rsid w:val="00AE3FAC"/>
    <w:rsid w:val="00AE4275"/>
    <w:rsid w:val="00AE44CA"/>
    <w:rsid w:val="00AE486D"/>
    <w:rsid w:val="00AE50C5"/>
    <w:rsid w:val="00AE693E"/>
    <w:rsid w:val="00AE7CBB"/>
    <w:rsid w:val="00AF1AAF"/>
    <w:rsid w:val="00AF1BA0"/>
    <w:rsid w:val="00AF28B5"/>
    <w:rsid w:val="00AF2ABB"/>
    <w:rsid w:val="00AF2C77"/>
    <w:rsid w:val="00AF3308"/>
    <w:rsid w:val="00AF4815"/>
    <w:rsid w:val="00AF4926"/>
    <w:rsid w:val="00AF4A2B"/>
    <w:rsid w:val="00AF5BE5"/>
    <w:rsid w:val="00AF6528"/>
    <w:rsid w:val="00AF6E20"/>
    <w:rsid w:val="00AF7164"/>
    <w:rsid w:val="00AF771E"/>
    <w:rsid w:val="00B00460"/>
    <w:rsid w:val="00B006BF"/>
    <w:rsid w:val="00B00B6C"/>
    <w:rsid w:val="00B0165B"/>
    <w:rsid w:val="00B027EE"/>
    <w:rsid w:val="00B042B4"/>
    <w:rsid w:val="00B050B6"/>
    <w:rsid w:val="00B05360"/>
    <w:rsid w:val="00B056E9"/>
    <w:rsid w:val="00B062C4"/>
    <w:rsid w:val="00B06958"/>
    <w:rsid w:val="00B0700B"/>
    <w:rsid w:val="00B07140"/>
    <w:rsid w:val="00B07490"/>
    <w:rsid w:val="00B0796A"/>
    <w:rsid w:val="00B07C8A"/>
    <w:rsid w:val="00B10048"/>
    <w:rsid w:val="00B10260"/>
    <w:rsid w:val="00B1071B"/>
    <w:rsid w:val="00B1143A"/>
    <w:rsid w:val="00B1185D"/>
    <w:rsid w:val="00B11D83"/>
    <w:rsid w:val="00B12884"/>
    <w:rsid w:val="00B134C2"/>
    <w:rsid w:val="00B1405D"/>
    <w:rsid w:val="00B147D1"/>
    <w:rsid w:val="00B156E2"/>
    <w:rsid w:val="00B15C46"/>
    <w:rsid w:val="00B1625D"/>
    <w:rsid w:val="00B1673E"/>
    <w:rsid w:val="00B16958"/>
    <w:rsid w:val="00B17999"/>
    <w:rsid w:val="00B210AF"/>
    <w:rsid w:val="00B21806"/>
    <w:rsid w:val="00B21C6D"/>
    <w:rsid w:val="00B222AA"/>
    <w:rsid w:val="00B22323"/>
    <w:rsid w:val="00B2232C"/>
    <w:rsid w:val="00B23F11"/>
    <w:rsid w:val="00B24BE8"/>
    <w:rsid w:val="00B250E4"/>
    <w:rsid w:val="00B2513B"/>
    <w:rsid w:val="00B274EC"/>
    <w:rsid w:val="00B30042"/>
    <w:rsid w:val="00B308BA"/>
    <w:rsid w:val="00B30B0E"/>
    <w:rsid w:val="00B31B11"/>
    <w:rsid w:val="00B31F5C"/>
    <w:rsid w:val="00B32C26"/>
    <w:rsid w:val="00B333AF"/>
    <w:rsid w:val="00B3439D"/>
    <w:rsid w:val="00B35685"/>
    <w:rsid w:val="00B35758"/>
    <w:rsid w:val="00B359B8"/>
    <w:rsid w:val="00B3604D"/>
    <w:rsid w:val="00B36BB8"/>
    <w:rsid w:val="00B37226"/>
    <w:rsid w:val="00B37378"/>
    <w:rsid w:val="00B37947"/>
    <w:rsid w:val="00B409C8"/>
    <w:rsid w:val="00B40A56"/>
    <w:rsid w:val="00B415F2"/>
    <w:rsid w:val="00B42048"/>
    <w:rsid w:val="00B42611"/>
    <w:rsid w:val="00B42A99"/>
    <w:rsid w:val="00B42B9E"/>
    <w:rsid w:val="00B42C33"/>
    <w:rsid w:val="00B432B8"/>
    <w:rsid w:val="00B43B62"/>
    <w:rsid w:val="00B46240"/>
    <w:rsid w:val="00B46453"/>
    <w:rsid w:val="00B464C5"/>
    <w:rsid w:val="00B4659A"/>
    <w:rsid w:val="00B46614"/>
    <w:rsid w:val="00B46C04"/>
    <w:rsid w:val="00B47570"/>
    <w:rsid w:val="00B50086"/>
    <w:rsid w:val="00B5081E"/>
    <w:rsid w:val="00B50E5B"/>
    <w:rsid w:val="00B518C5"/>
    <w:rsid w:val="00B51DB0"/>
    <w:rsid w:val="00B52521"/>
    <w:rsid w:val="00B52585"/>
    <w:rsid w:val="00B527FA"/>
    <w:rsid w:val="00B5335E"/>
    <w:rsid w:val="00B53496"/>
    <w:rsid w:val="00B53ACD"/>
    <w:rsid w:val="00B549F3"/>
    <w:rsid w:val="00B54E90"/>
    <w:rsid w:val="00B55B52"/>
    <w:rsid w:val="00B5669E"/>
    <w:rsid w:val="00B56C57"/>
    <w:rsid w:val="00B573D9"/>
    <w:rsid w:val="00B57C3E"/>
    <w:rsid w:val="00B57F46"/>
    <w:rsid w:val="00B607AF"/>
    <w:rsid w:val="00B60C3A"/>
    <w:rsid w:val="00B61CDE"/>
    <w:rsid w:val="00B61E2C"/>
    <w:rsid w:val="00B6289A"/>
    <w:rsid w:val="00B62A11"/>
    <w:rsid w:val="00B62CA8"/>
    <w:rsid w:val="00B66A28"/>
    <w:rsid w:val="00B66A45"/>
    <w:rsid w:val="00B67A9F"/>
    <w:rsid w:val="00B67B8A"/>
    <w:rsid w:val="00B67D7A"/>
    <w:rsid w:val="00B70101"/>
    <w:rsid w:val="00B70883"/>
    <w:rsid w:val="00B70D9D"/>
    <w:rsid w:val="00B71398"/>
    <w:rsid w:val="00B7185F"/>
    <w:rsid w:val="00B72F36"/>
    <w:rsid w:val="00B73201"/>
    <w:rsid w:val="00B7356A"/>
    <w:rsid w:val="00B73C72"/>
    <w:rsid w:val="00B74867"/>
    <w:rsid w:val="00B7626C"/>
    <w:rsid w:val="00B76613"/>
    <w:rsid w:val="00B768A4"/>
    <w:rsid w:val="00B7712A"/>
    <w:rsid w:val="00B777C7"/>
    <w:rsid w:val="00B77E0F"/>
    <w:rsid w:val="00B827AF"/>
    <w:rsid w:val="00B83401"/>
    <w:rsid w:val="00B84191"/>
    <w:rsid w:val="00B84212"/>
    <w:rsid w:val="00B84976"/>
    <w:rsid w:val="00B84D34"/>
    <w:rsid w:val="00B851BE"/>
    <w:rsid w:val="00B85D02"/>
    <w:rsid w:val="00B878CF"/>
    <w:rsid w:val="00B87C99"/>
    <w:rsid w:val="00B90A1F"/>
    <w:rsid w:val="00B90C1F"/>
    <w:rsid w:val="00B90F0C"/>
    <w:rsid w:val="00B914E2"/>
    <w:rsid w:val="00B91599"/>
    <w:rsid w:val="00B917BF"/>
    <w:rsid w:val="00B91F37"/>
    <w:rsid w:val="00B92E71"/>
    <w:rsid w:val="00B93E31"/>
    <w:rsid w:val="00B94540"/>
    <w:rsid w:val="00B94830"/>
    <w:rsid w:val="00B94C50"/>
    <w:rsid w:val="00B9510F"/>
    <w:rsid w:val="00B95293"/>
    <w:rsid w:val="00B958B3"/>
    <w:rsid w:val="00B95B86"/>
    <w:rsid w:val="00B95FEA"/>
    <w:rsid w:val="00B96469"/>
    <w:rsid w:val="00B96D54"/>
    <w:rsid w:val="00B96E2F"/>
    <w:rsid w:val="00B970F7"/>
    <w:rsid w:val="00B977EA"/>
    <w:rsid w:val="00B97874"/>
    <w:rsid w:val="00B97980"/>
    <w:rsid w:val="00B97CA0"/>
    <w:rsid w:val="00BA0068"/>
    <w:rsid w:val="00BA1420"/>
    <w:rsid w:val="00BA160E"/>
    <w:rsid w:val="00BA1F0C"/>
    <w:rsid w:val="00BA1F1D"/>
    <w:rsid w:val="00BA2294"/>
    <w:rsid w:val="00BA2430"/>
    <w:rsid w:val="00BA2C06"/>
    <w:rsid w:val="00BA2CBB"/>
    <w:rsid w:val="00BA3CF7"/>
    <w:rsid w:val="00BA3CF8"/>
    <w:rsid w:val="00BA4114"/>
    <w:rsid w:val="00BA4175"/>
    <w:rsid w:val="00BA46D6"/>
    <w:rsid w:val="00BA4EFC"/>
    <w:rsid w:val="00BA5A17"/>
    <w:rsid w:val="00BA6DB5"/>
    <w:rsid w:val="00BB0017"/>
    <w:rsid w:val="00BB0D95"/>
    <w:rsid w:val="00BB2B2E"/>
    <w:rsid w:val="00BB2B69"/>
    <w:rsid w:val="00BB3861"/>
    <w:rsid w:val="00BB386B"/>
    <w:rsid w:val="00BB4432"/>
    <w:rsid w:val="00BB4620"/>
    <w:rsid w:val="00BB4E71"/>
    <w:rsid w:val="00BB5756"/>
    <w:rsid w:val="00BB5FCE"/>
    <w:rsid w:val="00BB6F2F"/>
    <w:rsid w:val="00BB6FC7"/>
    <w:rsid w:val="00BB70A4"/>
    <w:rsid w:val="00BB7378"/>
    <w:rsid w:val="00BB7531"/>
    <w:rsid w:val="00BB7BA5"/>
    <w:rsid w:val="00BB7CC9"/>
    <w:rsid w:val="00BC0141"/>
    <w:rsid w:val="00BC0231"/>
    <w:rsid w:val="00BC0B53"/>
    <w:rsid w:val="00BC0CE7"/>
    <w:rsid w:val="00BC17BD"/>
    <w:rsid w:val="00BC1840"/>
    <w:rsid w:val="00BC2473"/>
    <w:rsid w:val="00BC2B71"/>
    <w:rsid w:val="00BC2E11"/>
    <w:rsid w:val="00BC34D8"/>
    <w:rsid w:val="00BC3509"/>
    <w:rsid w:val="00BC3913"/>
    <w:rsid w:val="00BC5DAC"/>
    <w:rsid w:val="00BC5F5B"/>
    <w:rsid w:val="00BC6A19"/>
    <w:rsid w:val="00BC6E04"/>
    <w:rsid w:val="00BD02E7"/>
    <w:rsid w:val="00BD0640"/>
    <w:rsid w:val="00BD0A6E"/>
    <w:rsid w:val="00BD0BA5"/>
    <w:rsid w:val="00BD116D"/>
    <w:rsid w:val="00BD16EC"/>
    <w:rsid w:val="00BD1F33"/>
    <w:rsid w:val="00BD2074"/>
    <w:rsid w:val="00BD2EA2"/>
    <w:rsid w:val="00BD2F37"/>
    <w:rsid w:val="00BD3EBE"/>
    <w:rsid w:val="00BD4D25"/>
    <w:rsid w:val="00BD5102"/>
    <w:rsid w:val="00BD5124"/>
    <w:rsid w:val="00BD52EA"/>
    <w:rsid w:val="00BD5363"/>
    <w:rsid w:val="00BD62BE"/>
    <w:rsid w:val="00BD6BCC"/>
    <w:rsid w:val="00BD6BD2"/>
    <w:rsid w:val="00BD6EB6"/>
    <w:rsid w:val="00BD7FC9"/>
    <w:rsid w:val="00BD7FD5"/>
    <w:rsid w:val="00BE002A"/>
    <w:rsid w:val="00BE0194"/>
    <w:rsid w:val="00BE071B"/>
    <w:rsid w:val="00BE0D56"/>
    <w:rsid w:val="00BE10E6"/>
    <w:rsid w:val="00BE2287"/>
    <w:rsid w:val="00BE2F67"/>
    <w:rsid w:val="00BE301C"/>
    <w:rsid w:val="00BE371E"/>
    <w:rsid w:val="00BE4821"/>
    <w:rsid w:val="00BE4A5D"/>
    <w:rsid w:val="00BE5105"/>
    <w:rsid w:val="00BE514C"/>
    <w:rsid w:val="00BE55D1"/>
    <w:rsid w:val="00BE5834"/>
    <w:rsid w:val="00BE6913"/>
    <w:rsid w:val="00BE6EB5"/>
    <w:rsid w:val="00BE77D4"/>
    <w:rsid w:val="00BE7B19"/>
    <w:rsid w:val="00BF1431"/>
    <w:rsid w:val="00BF14B5"/>
    <w:rsid w:val="00BF19A0"/>
    <w:rsid w:val="00BF3068"/>
    <w:rsid w:val="00BF3B60"/>
    <w:rsid w:val="00BF3BB6"/>
    <w:rsid w:val="00BF4F3C"/>
    <w:rsid w:val="00BF6B6E"/>
    <w:rsid w:val="00BF7EFB"/>
    <w:rsid w:val="00BF7F5A"/>
    <w:rsid w:val="00C01710"/>
    <w:rsid w:val="00C0242D"/>
    <w:rsid w:val="00C0242E"/>
    <w:rsid w:val="00C027AE"/>
    <w:rsid w:val="00C0337A"/>
    <w:rsid w:val="00C03563"/>
    <w:rsid w:val="00C03989"/>
    <w:rsid w:val="00C04267"/>
    <w:rsid w:val="00C0430C"/>
    <w:rsid w:val="00C04BF4"/>
    <w:rsid w:val="00C0603F"/>
    <w:rsid w:val="00C0652B"/>
    <w:rsid w:val="00C07685"/>
    <w:rsid w:val="00C07CD9"/>
    <w:rsid w:val="00C1028E"/>
    <w:rsid w:val="00C10D5C"/>
    <w:rsid w:val="00C11633"/>
    <w:rsid w:val="00C11B18"/>
    <w:rsid w:val="00C12069"/>
    <w:rsid w:val="00C12635"/>
    <w:rsid w:val="00C137A6"/>
    <w:rsid w:val="00C14280"/>
    <w:rsid w:val="00C148A9"/>
    <w:rsid w:val="00C154C4"/>
    <w:rsid w:val="00C15785"/>
    <w:rsid w:val="00C166CA"/>
    <w:rsid w:val="00C16CEF"/>
    <w:rsid w:val="00C171F3"/>
    <w:rsid w:val="00C17D52"/>
    <w:rsid w:val="00C17DF9"/>
    <w:rsid w:val="00C2009C"/>
    <w:rsid w:val="00C201BE"/>
    <w:rsid w:val="00C201E9"/>
    <w:rsid w:val="00C20869"/>
    <w:rsid w:val="00C20CC7"/>
    <w:rsid w:val="00C2127B"/>
    <w:rsid w:val="00C21C7B"/>
    <w:rsid w:val="00C22E18"/>
    <w:rsid w:val="00C23702"/>
    <w:rsid w:val="00C2448F"/>
    <w:rsid w:val="00C24914"/>
    <w:rsid w:val="00C25228"/>
    <w:rsid w:val="00C25972"/>
    <w:rsid w:val="00C259FB"/>
    <w:rsid w:val="00C25EEC"/>
    <w:rsid w:val="00C26539"/>
    <w:rsid w:val="00C27183"/>
    <w:rsid w:val="00C276C2"/>
    <w:rsid w:val="00C30211"/>
    <w:rsid w:val="00C31117"/>
    <w:rsid w:val="00C31274"/>
    <w:rsid w:val="00C316FB"/>
    <w:rsid w:val="00C31CB1"/>
    <w:rsid w:val="00C325D8"/>
    <w:rsid w:val="00C33930"/>
    <w:rsid w:val="00C34BEA"/>
    <w:rsid w:val="00C3547B"/>
    <w:rsid w:val="00C35817"/>
    <w:rsid w:val="00C36B4D"/>
    <w:rsid w:val="00C36E3C"/>
    <w:rsid w:val="00C36EF1"/>
    <w:rsid w:val="00C3747E"/>
    <w:rsid w:val="00C41A1F"/>
    <w:rsid w:val="00C41E97"/>
    <w:rsid w:val="00C41F26"/>
    <w:rsid w:val="00C42282"/>
    <w:rsid w:val="00C428AA"/>
    <w:rsid w:val="00C42D00"/>
    <w:rsid w:val="00C42E50"/>
    <w:rsid w:val="00C431AA"/>
    <w:rsid w:val="00C441DB"/>
    <w:rsid w:val="00C443D6"/>
    <w:rsid w:val="00C4485B"/>
    <w:rsid w:val="00C44BF0"/>
    <w:rsid w:val="00C4527F"/>
    <w:rsid w:val="00C45B77"/>
    <w:rsid w:val="00C45F29"/>
    <w:rsid w:val="00C4604C"/>
    <w:rsid w:val="00C46763"/>
    <w:rsid w:val="00C47919"/>
    <w:rsid w:val="00C50B3C"/>
    <w:rsid w:val="00C51074"/>
    <w:rsid w:val="00C515D9"/>
    <w:rsid w:val="00C517F2"/>
    <w:rsid w:val="00C52428"/>
    <w:rsid w:val="00C52B32"/>
    <w:rsid w:val="00C531DB"/>
    <w:rsid w:val="00C5395B"/>
    <w:rsid w:val="00C53AB8"/>
    <w:rsid w:val="00C53B05"/>
    <w:rsid w:val="00C5461A"/>
    <w:rsid w:val="00C54F75"/>
    <w:rsid w:val="00C55916"/>
    <w:rsid w:val="00C55F61"/>
    <w:rsid w:val="00C56E85"/>
    <w:rsid w:val="00C573F1"/>
    <w:rsid w:val="00C57A81"/>
    <w:rsid w:val="00C60F9F"/>
    <w:rsid w:val="00C612C1"/>
    <w:rsid w:val="00C616DA"/>
    <w:rsid w:val="00C620F4"/>
    <w:rsid w:val="00C6219F"/>
    <w:rsid w:val="00C624B4"/>
    <w:rsid w:val="00C6271E"/>
    <w:rsid w:val="00C63088"/>
    <w:rsid w:val="00C63A19"/>
    <w:rsid w:val="00C64321"/>
    <w:rsid w:val="00C64468"/>
    <w:rsid w:val="00C64FB8"/>
    <w:rsid w:val="00C656AC"/>
    <w:rsid w:val="00C66825"/>
    <w:rsid w:val="00C66E10"/>
    <w:rsid w:val="00C66F68"/>
    <w:rsid w:val="00C67893"/>
    <w:rsid w:val="00C703F7"/>
    <w:rsid w:val="00C7181B"/>
    <w:rsid w:val="00C7230E"/>
    <w:rsid w:val="00C730CA"/>
    <w:rsid w:val="00C7353E"/>
    <w:rsid w:val="00C737CC"/>
    <w:rsid w:val="00C7469C"/>
    <w:rsid w:val="00C74710"/>
    <w:rsid w:val="00C75358"/>
    <w:rsid w:val="00C753A7"/>
    <w:rsid w:val="00C756DC"/>
    <w:rsid w:val="00C75AEA"/>
    <w:rsid w:val="00C76423"/>
    <w:rsid w:val="00C76620"/>
    <w:rsid w:val="00C77064"/>
    <w:rsid w:val="00C77482"/>
    <w:rsid w:val="00C779C6"/>
    <w:rsid w:val="00C77CA0"/>
    <w:rsid w:val="00C812D0"/>
    <w:rsid w:val="00C813E9"/>
    <w:rsid w:val="00C815C5"/>
    <w:rsid w:val="00C81896"/>
    <w:rsid w:val="00C81D78"/>
    <w:rsid w:val="00C82689"/>
    <w:rsid w:val="00C82E87"/>
    <w:rsid w:val="00C83C70"/>
    <w:rsid w:val="00C8447F"/>
    <w:rsid w:val="00C84753"/>
    <w:rsid w:val="00C84FD9"/>
    <w:rsid w:val="00C85FFB"/>
    <w:rsid w:val="00C862C7"/>
    <w:rsid w:val="00C86556"/>
    <w:rsid w:val="00C86EB0"/>
    <w:rsid w:val="00C8738F"/>
    <w:rsid w:val="00C878AD"/>
    <w:rsid w:val="00C879F7"/>
    <w:rsid w:val="00C90FC6"/>
    <w:rsid w:val="00C911D6"/>
    <w:rsid w:val="00C916B7"/>
    <w:rsid w:val="00C91EF3"/>
    <w:rsid w:val="00C920E9"/>
    <w:rsid w:val="00C926EE"/>
    <w:rsid w:val="00C9280D"/>
    <w:rsid w:val="00C929BF"/>
    <w:rsid w:val="00C9351F"/>
    <w:rsid w:val="00C93530"/>
    <w:rsid w:val="00C93AF2"/>
    <w:rsid w:val="00C951AA"/>
    <w:rsid w:val="00C953CA"/>
    <w:rsid w:val="00C969B2"/>
    <w:rsid w:val="00C97255"/>
    <w:rsid w:val="00CA0D4F"/>
    <w:rsid w:val="00CA0D94"/>
    <w:rsid w:val="00CA1068"/>
    <w:rsid w:val="00CA2361"/>
    <w:rsid w:val="00CA2406"/>
    <w:rsid w:val="00CA4318"/>
    <w:rsid w:val="00CA4BC0"/>
    <w:rsid w:val="00CA5A60"/>
    <w:rsid w:val="00CA71F1"/>
    <w:rsid w:val="00CB057F"/>
    <w:rsid w:val="00CB1BE0"/>
    <w:rsid w:val="00CB1C3D"/>
    <w:rsid w:val="00CB31DB"/>
    <w:rsid w:val="00CB38E3"/>
    <w:rsid w:val="00CB3A48"/>
    <w:rsid w:val="00CB3BD8"/>
    <w:rsid w:val="00CB41C0"/>
    <w:rsid w:val="00CB4B8D"/>
    <w:rsid w:val="00CB5456"/>
    <w:rsid w:val="00CB5BE7"/>
    <w:rsid w:val="00CB618A"/>
    <w:rsid w:val="00CB7459"/>
    <w:rsid w:val="00CB7472"/>
    <w:rsid w:val="00CB7D18"/>
    <w:rsid w:val="00CC0367"/>
    <w:rsid w:val="00CC15A4"/>
    <w:rsid w:val="00CC2273"/>
    <w:rsid w:val="00CC25D0"/>
    <w:rsid w:val="00CC28E4"/>
    <w:rsid w:val="00CC2FBE"/>
    <w:rsid w:val="00CC3AC2"/>
    <w:rsid w:val="00CC3E0C"/>
    <w:rsid w:val="00CC4186"/>
    <w:rsid w:val="00CC42AE"/>
    <w:rsid w:val="00CC4479"/>
    <w:rsid w:val="00CC4784"/>
    <w:rsid w:val="00CC4847"/>
    <w:rsid w:val="00CC4A63"/>
    <w:rsid w:val="00CC5938"/>
    <w:rsid w:val="00CC63E4"/>
    <w:rsid w:val="00CC6AD8"/>
    <w:rsid w:val="00CC7BF0"/>
    <w:rsid w:val="00CD00FD"/>
    <w:rsid w:val="00CD08B0"/>
    <w:rsid w:val="00CD0FCF"/>
    <w:rsid w:val="00CD13F7"/>
    <w:rsid w:val="00CD19F0"/>
    <w:rsid w:val="00CD23DF"/>
    <w:rsid w:val="00CD2FE0"/>
    <w:rsid w:val="00CD33F8"/>
    <w:rsid w:val="00CD3643"/>
    <w:rsid w:val="00CD4E90"/>
    <w:rsid w:val="00CD4F22"/>
    <w:rsid w:val="00CD5153"/>
    <w:rsid w:val="00CD59BA"/>
    <w:rsid w:val="00CD5A68"/>
    <w:rsid w:val="00CD5BC6"/>
    <w:rsid w:val="00CD6944"/>
    <w:rsid w:val="00CD7125"/>
    <w:rsid w:val="00CD715F"/>
    <w:rsid w:val="00CE0667"/>
    <w:rsid w:val="00CE06B9"/>
    <w:rsid w:val="00CE0D2E"/>
    <w:rsid w:val="00CE1BC3"/>
    <w:rsid w:val="00CE39CB"/>
    <w:rsid w:val="00CE40E6"/>
    <w:rsid w:val="00CE45C0"/>
    <w:rsid w:val="00CE570B"/>
    <w:rsid w:val="00CE5A2B"/>
    <w:rsid w:val="00CE62B6"/>
    <w:rsid w:val="00CE730D"/>
    <w:rsid w:val="00CE7CD3"/>
    <w:rsid w:val="00CF025D"/>
    <w:rsid w:val="00CF0E89"/>
    <w:rsid w:val="00CF18AB"/>
    <w:rsid w:val="00CF2222"/>
    <w:rsid w:val="00CF2B0E"/>
    <w:rsid w:val="00CF2DF4"/>
    <w:rsid w:val="00CF3148"/>
    <w:rsid w:val="00CF5345"/>
    <w:rsid w:val="00CF5D1C"/>
    <w:rsid w:val="00CF64E2"/>
    <w:rsid w:val="00CF69A5"/>
    <w:rsid w:val="00CF6AA8"/>
    <w:rsid w:val="00CF6E81"/>
    <w:rsid w:val="00CF7C2E"/>
    <w:rsid w:val="00D00466"/>
    <w:rsid w:val="00D0065E"/>
    <w:rsid w:val="00D00F5C"/>
    <w:rsid w:val="00D016B7"/>
    <w:rsid w:val="00D019CD"/>
    <w:rsid w:val="00D0250A"/>
    <w:rsid w:val="00D02C3B"/>
    <w:rsid w:val="00D039B2"/>
    <w:rsid w:val="00D03A19"/>
    <w:rsid w:val="00D03DFC"/>
    <w:rsid w:val="00D0430D"/>
    <w:rsid w:val="00D0466C"/>
    <w:rsid w:val="00D04ABA"/>
    <w:rsid w:val="00D04B4B"/>
    <w:rsid w:val="00D04BD8"/>
    <w:rsid w:val="00D05CEC"/>
    <w:rsid w:val="00D062E2"/>
    <w:rsid w:val="00D06F8A"/>
    <w:rsid w:val="00D07215"/>
    <w:rsid w:val="00D07C72"/>
    <w:rsid w:val="00D07F8F"/>
    <w:rsid w:val="00D11B24"/>
    <w:rsid w:val="00D127DF"/>
    <w:rsid w:val="00D127F4"/>
    <w:rsid w:val="00D1303E"/>
    <w:rsid w:val="00D13398"/>
    <w:rsid w:val="00D13721"/>
    <w:rsid w:val="00D137FD"/>
    <w:rsid w:val="00D138DF"/>
    <w:rsid w:val="00D13D90"/>
    <w:rsid w:val="00D13F3C"/>
    <w:rsid w:val="00D14BEB"/>
    <w:rsid w:val="00D15A78"/>
    <w:rsid w:val="00D15AA3"/>
    <w:rsid w:val="00D16260"/>
    <w:rsid w:val="00D204D6"/>
    <w:rsid w:val="00D208B0"/>
    <w:rsid w:val="00D21391"/>
    <w:rsid w:val="00D21949"/>
    <w:rsid w:val="00D22361"/>
    <w:rsid w:val="00D2329D"/>
    <w:rsid w:val="00D235AF"/>
    <w:rsid w:val="00D24C19"/>
    <w:rsid w:val="00D24E56"/>
    <w:rsid w:val="00D25CA1"/>
    <w:rsid w:val="00D267C6"/>
    <w:rsid w:val="00D26B06"/>
    <w:rsid w:val="00D27053"/>
    <w:rsid w:val="00D2758C"/>
    <w:rsid w:val="00D318B4"/>
    <w:rsid w:val="00D319E8"/>
    <w:rsid w:val="00D326F4"/>
    <w:rsid w:val="00D32997"/>
    <w:rsid w:val="00D32F76"/>
    <w:rsid w:val="00D33E88"/>
    <w:rsid w:val="00D342FB"/>
    <w:rsid w:val="00D34777"/>
    <w:rsid w:val="00D34E63"/>
    <w:rsid w:val="00D357DC"/>
    <w:rsid w:val="00D35F87"/>
    <w:rsid w:val="00D36BCF"/>
    <w:rsid w:val="00D36F88"/>
    <w:rsid w:val="00D37022"/>
    <w:rsid w:val="00D37475"/>
    <w:rsid w:val="00D37AF2"/>
    <w:rsid w:val="00D40AE0"/>
    <w:rsid w:val="00D40E67"/>
    <w:rsid w:val="00D40EA7"/>
    <w:rsid w:val="00D41A3B"/>
    <w:rsid w:val="00D429F9"/>
    <w:rsid w:val="00D42ECC"/>
    <w:rsid w:val="00D430D6"/>
    <w:rsid w:val="00D431F0"/>
    <w:rsid w:val="00D43396"/>
    <w:rsid w:val="00D434A4"/>
    <w:rsid w:val="00D43C2F"/>
    <w:rsid w:val="00D442F0"/>
    <w:rsid w:val="00D449E1"/>
    <w:rsid w:val="00D451B6"/>
    <w:rsid w:val="00D459E9"/>
    <w:rsid w:val="00D46771"/>
    <w:rsid w:val="00D46986"/>
    <w:rsid w:val="00D47386"/>
    <w:rsid w:val="00D47F99"/>
    <w:rsid w:val="00D5008F"/>
    <w:rsid w:val="00D50E58"/>
    <w:rsid w:val="00D50E99"/>
    <w:rsid w:val="00D510C1"/>
    <w:rsid w:val="00D510C4"/>
    <w:rsid w:val="00D515A9"/>
    <w:rsid w:val="00D5201A"/>
    <w:rsid w:val="00D523F0"/>
    <w:rsid w:val="00D52FC8"/>
    <w:rsid w:val="00D53CE2"/>
    <w:rsid w:val="00D55177"/>
    <w:rsid w:val="00D5615E"/>
    <w:rsid w:val="00D56E6D"/>
    <w:rsid w:val="00D56F2B"/>
    <w:rsid w:val="00D579D5"/>
    <w:rsid w:val="00D57BD8"/>
    <w:rsid w:val="00D57F13"/>
    <w:rsid w:val="00D60446"/>
    <w:rsid w:val="00D6055B"/>
    <w:rsid w:val="00D6075E"/>
    <w:rsid w:val="00D60D7D"/>
    <w:rsid w:val="00D61275"/>
    <w:rsid w:val="00D613CB"/>
    <w:rsid w:val="00D6178B"/>
    <w:rsid w:val="00D61B80"/>
    <w:rsid w:val="00D621B1"/>
    <w:rsid w:val="00D629C2"/>
    <w:rsid w:val="00D62A62"/>
    <w:rsid w:val="00D62D56"/>
    <w:rsid w:val="00D62EBA"/>
    <w:rsid w:val="00D63357"/>
    <w:rsid w:val="00D63CED"/>
    <w:rsid w:val="00D63D7D"/>
    <w:rsid w:val="00D63FBF"/>
    <w:rsid w:val="00D6490C"/>
    <w:rsid w:val="00D64B38"/>
    <w:rsid w:val="00D64E4B"/>
    <w:rsid w:val="00D66BB9"/>
    <w:rsid w:val="00D67580"/>
    <w:rsid w:val="00D678AE"/>
    <w:rsid w:val="00D67A89"/>
    <w:rsid w:val="00D67B18"/>
    <w:rsid w:val="00D67BCA"/>
    <w:rsid w:val="00D70783"/>
    <w:rsid w:val="00D71DB4"/>
    <w:rsid w:val="00D71E1A"/>
    <w:rsid w:val="00D726F4"/>
    <w:rsid w:val="00D73729"/>
    <w:rsid w:val="00D73C1A"/>
    <w:rsid w:val="00D7482E"/>
    <w:rsid w:val="00D74ED8"/>
    <w:rsid w:val="00D74F29"/>
    <w:rsid w:val="00D74FEA"/>
    <w:rsid w:val="00D757F0"/>
    <w:rsid w:val="00D75859"/>
    <w:rsid w:val="00D77906"/>
    <w:rsid w:val="00D77A9F"/>
    <w:rsid w:val="00D816D8"/>
    <w:rsid w:val="00D829CD"/>
    <w:rsid w:val="00D844BA"/>
    <w:rsid w:val="00D84E1B"/>
    <w:rsid w:val="00D86076"/>
    <w:rsid w:val="00D8612D"/>
    <w:rsid w:val="00D86767"/>
    <w:rsid w:val="00D870D6"/>
    <w:rsid w:val="00D8763A"/>
    <w:rsid w:val="00D90755"/>
    <w:rsid w:val="00D909F7"/>
    <w:rsid w:val="00D90A23"/>
    <w:rsid w:val="00D92385"/>
    <w:rsid w:val="00D9326B"/>
    <w:rsid w:val="00D935F8"/>
    <w:rsid w:val="00D936DB"/>
    <w:rsid w:val="00D9514E"/>
    <w:rsid w:val="00D9528D"/>
    <w:rsid w:val="00D95A06"/>
    <w:rsid w:val="00D95BA5"/>
    <w:rsid w:val="00D964C7"/>
    <w:rsid w:val="00D966BB"/>
    <w:rsid w:val="00D96B4A"/>
    <w:rsid w:val="00D97AD9"/>
    <w:rsid w:val="00D97E26"/>
    <w:rsid w:val="00DA075C"/>
    <w:rsid w:val="00DA0C17"/>
    <w:rsid w:val="00DA3589"/>
    <w:rsid w:val="00DA3F47"/>
    <w:rsid w:val="00DA41AE"/>
    <w:rsid w:val="00DA4940"/>
    <w:rsid w:val="00DA53A8"/>
    <w:rsid w:val="00DA6EF3"/>
    <w:rsid w:val="00DA708C"/>
    <w:rsid w:val="00DA7108"/>
    <w:rsid w:val="00DA75BE"/>
    <w:rsid w:val="00DA79E7"/>
    <w:rsid w:val="00DB05D8"/>
    <w:rsid w:val="00DB0DD6"/>
    <w:rsid w:val="00DB1C62"/>
    <w:rsid w:val="00DB1DC5"/>
    <w:rsid w:val="00DB2D3F"/>
    <w:rsid w:val="00DB5B54"/>
    <w:rsid w:val="00DB5F7E"/>
    <w:rsid w:val="00DB5FBE"/>
    <w:rsid w:val="00DB6AAB"/>
    <w:rsid w:val="00DB6B6C"/>
    <w:rsid w:val="00DB71D7"/>
    <w:rsid w:val="00DB73A2"/>
    <w:rsid w:val="00DB74C5"/>
    <w:rsid w:val="00DB79DA"/>
    <w:rsid w:val="00DB7C5D"/>
    <w:rsid w:val="00DC0429"/>
    <w:rsid w:val="00DC055E"/>
    <w:rsid w:val="00DC08CC"/>
    <w:rsid w:val="00DC0E64"/>
    <w:rsid w:val="00DC1045"/>
    <w:rsid w:val="00DC1B98"/>
    <w:rsid w:val="00DC26AA"/>
    <w:rsid w:val="00DC34A5"/>
    <w:rsid w:val="00DC40F6"/>
    <w:rsid w:val="00DC428D"/>
    <w:rsid w:val="00DC428E"/>
    <w:rsid w:val="00DC493F"/>
    <w:rsid w:val="00DC5040"/>
    <w:rsid w:val="00DC58F8"/>
    <w:rsid w:val="00DC608C"/>
    <w:rsid w:val="00DC697B"/>
    <w:rsid w:val="00DC6B08"/>
    <w:rsid w:val="00DC6D27"/>
    <w:rsid w:val="00DC77EE"/>
    <w:rsid w:val="00DC7AD0"/>
    <w:rsid w:val="00DC7D83"/>
    <w:rsid w:val="00DD0462"/>
    <w:rsid w:val="00DD0A42"/>
    <w:rsid w:val="00DD0FE3"/>
    <w:rsid w:val="00DD145E"/>
    <w:rsid w:val="00DD2053"/>
    <w:rsid w:val="00DD2B2D"/>
    <w:rsid w:val="00DD2C49"/>
    <w:rsid w:val="00DD38A2"/>
    <w:rsid w:val="00DD43CD"/>
    <w:rsid w:val="00DD4E02"/>
    <w:rsid w:val="00DD5486"/>
    <w:rsid w:val="00DD54D5"/>
    <w:rsid w:val="00DD625B"/>
    <w:rsid w:val="00DD6525"/>
    <w:rsid w:val="00DD7993"/>
    <w:rsid w:val="00DE102F"/>
    <w:rsid w:val="00DE1177"/>
    <w:rsid w:val="00DE1925"/>
    <w:rsid w:val="00DE19A3"/>
    <w:rsid w:val="00DE1C69"/>
    <w:rsid w:val="00DE3996"/>
    <w:rsid w:val="00DE433A"/>
    <w:rsid w:val="00DE645A"/>
    <w:rsid w:val="00DE6696"/>
    <w:rsid w:val="00DE7F80"/>
    <w:rsid w:val="00DF088E"/>
    <w:rsid w:val="00DF1130"/>
    <w:rsid w:val="00DF16A0"/>
    <w:rsid w:val="00DF17D0"/>
    <w:rsid w:val="00DF1AE6"/>
    <w:rsid w:val="00DF1F6C"/>
    <w:rsid w:val="00DF2A8E"/>
    <w:rsid w:val="00DF3554"/>
    <w:rsid w:val="00DF4143"/>
    <w:rsid w:val="00DF4243"/>
    <w:rsid w:val="00DF44CA"/>
    <w:rsid w:val="00DF4960"/>
    <w:rsid w:val="00DF4D51"/>
    <w:rsid w:val="00DF515C"/>
    <w:rsid w:val="00DF5987"/>
    <w:rsid w:val="00DF6C4C"/>
    <w:rsid w:val="00DF6E3B"/>
    <w:rsid w:val="00DF702E"/>
    <w:rsid w:val="00DF7C5E"/>
    <w:rsid w:val="00E006C6"/>
    <w:rsid w:val="00E00907"/>
    <w:rsid w:val="00E00E1E"/>
    <w:rsid w:val="00E0151E"/>
    <w:rsid w:val="00E019D6"/>
    <w:rsid w:val="00E0223D"/>
    <w:rsid w:val="00E02456"/>
    <w:rsid w:val="00E02C28"/>
    <w:rsid w:val="00E02E32"/>
    <w:rsid w:val="00E03FB4"/>
    <w:rsid w:val="00E0402D"/>
    <w:rsid w:val="00E045B5"/>
    <w:rsid w:val="00E0481C"/>
    <w:rsid w:val="00E05478"/>
    <w:rsid w:val="00E05AA1"/>
    <w:rsid w:val="00E065BA"/>
    <w:rsid w:val="00E06C0E"/>
    <w:rsid w:val="00E078F7"/>
    <w:rsid w:val="00E07985"/>
    <w:rsid w:val="00E07F99"/>
    <w:rsid w:val="00E10602"/>
    <w:rsid w:val="00E10C1C"/>
    <w:rsid w:val="00E10FEF"/>
    <w:rsid w:val="00E121BA"/>
    <w:rsid w:val="00E137CF"/>
    <w:rsid w:val="00E13CF3"/>
    <w:rsid w:val="00E1438F"/>
    <w:rsid w:val="00E14B0E"/>
    <w:rsid w:val="00E1530C"/>
    <w:rsid w:val="00E1568C"/>
    <w:rsid w:val="00E15743"/>
    <w:rsid w:val="00E15788"/>
    <w:rsid w:val="00E157E1"/>
    <w:rsid w:val="00E160E1"/>
    <w:rsid w:val="00E16E5F"/>
    <w:rsid w:val="00E17470"/>
    <w:rsid w:val="00E17A84"/>
    <w:rsid w:val="00E2092B"/>
    <w:rsid w:val="00E20A11"/>
    <w:rsid w:val="00E20D16"/>
    <w:rsid w:val="00E218A7"/>
    <w:rsid w:val="00E21A6B"/>
    <w:rsid w:val="00E2229D"/>
    <w:rsid w:val="00E228D7"/>
    <w:rsid w:val="00E2315B"/>
    <w:rsid w:val="00E23267"/>
    <w:rsid w:val="00E23468"/>
    <w:rsid w:val="00E23A3F"/>
    <w:rsid w:val="00E257FC"/>
    <w:rsid w:val="00E25A3C"/>
    <w:rsid w:val="00E26859"/>
    <w:rsid w:val="00E27BB2"/>
    <w:rsid w:val="00E310E4"/>
    <w:rsid w:val="00E3191F"/>
    <w:rsid w:val="00E329E6"/>
    <w:rsid w:val="00E32F92"/>
    <w:rsid w:val="00E33A92"/>
    <w:rsid w:val="00E34B45"/>
    <w:rsid w:val="00E34DF9"/>
    <w:rsid w:val="00E353B4"/>
    <w:rsid w:val="00E354A4"/>
    <w:rsid w:val="00E35D89"/>
    <w:rsid w:val="00E36999"/>
    <w:rsid w:val="00E36B1E"/>
    <w:rsid w:val="00E36B99"/>
    <w:rsid w:val="00E37024"/>
    <w:rsid w:val="00E37CD4"/>
    <w:rsid w:val="00E37E73"/>
    <w:rsid w:val="00E37EE8"/>
    <w:rsid w:val="00E40B00"/>
    <w:rsid w:val="00E41150"/>
    <w:rsid w:val="00E41157"/>
    <w:rsid w:val="00E41BB3"/>
    <w:rsid w:val="00E423A1"/>
    <w:rsid w:val="00E42B9A"/>
    <w:rsid w:val="00E42C83"/>
    <w:rsid w:val="00E43BAF"/>
    <w:rsid w:val="00E44934"/>
    <w:rsid w:val="00E44B4C"/>
    <w:rsid w:val="00E45074"/>
    <w:rsid w:val="00E46183"/>
    <w:rsid w:val="00E463AA"/>
    <w:rsid w:val="00E46653"/>
    <w:rsid w:val="00E46AD9"/>
    <w:rsid w:val="00E46B8B"/>
    <w:rsid w:val="00E47845"/>
    <w:rsid w:val="00E478E8"/>
    <w:rsid w:val="00E47DD2"/>
    <w:rsid w:val="00E5130C"/>
    <w:rsid w:val="00E51792"/>
    <w:rsid w:val="00E51901"/>
    <w:rsid w:val="00E51C3A"/>
    <w:rsid w:val="00E53DF3"/>
    <w:rsid w:val="00E543A3"/>
    <w:rsid w:val="00E54BBC"/>
    <w:rsid w:val="00E55DA5"/>
    <w:rsid w:val="00E55F53"/>
    <w:rsid w:val="00E561A4"/>
    <w:rsid w:val="00E563B4"/>
    <w:rsid w:val="00E5779B"/>
    <w:rsid w:val="00E57914"/>
    <w:rsid w:val="00E57C6D"/>
    <w:rsid w:val="00E60238"/>
    <w:rsid w:val="00E604B8"/>
    <w:rsid w:val="00E6065E"/>
    <w:rsid w:val="00E61622"/>
    <w:rsid w:val="00E6178E"/>
    <w:rsid w:val="00E61947"/>
    <w:rsid w:val="00E61D32"/>
    <w:rsid w:val="00E62872"/>
    <w:rsid w:val="00E62B76"/>
    <w:rsid w:val="00E6395D"/>
    <w:rsid w:val="00E63D23"/>
    <w:rsid w:val="00E64CF7"/>
    <w:rsid w:val="00E663B6"/>
    <w:rsid w:val="00E66646"/>
    <w:rsid w:val="00E6678C"/>
    <w:rsid w:val="00E66CF1"/>
    <w:rsid w:val="00E67160"/>
    <w:rsid w:val="00E67566"/>
    <w:rsid w:val="00E67AD4"/>
    <w:rsid w:val="00E67F21"/>
    <w:rsid w:val="00E70225"/>
    <w:rsid w:val="00E7027B"/>
    <w:rsid w:val="00E70DDF"/>
    <w:rsid w:val="00E71314"/>
    <w:rsid w:val="00E71781"/>
    <w:rsid w:val="00E71EDD"/>
    <w:rsid w:val="00E72F0A"/>
    <w:rsid w:val="00E73365"/>
    <w:rsid w:val="00E73890"/>
    <w:rsid w:val="00E73BCD"/>
    <w:rsid w:val="00E74FD0"/>
    <w:rsid w:val="00E75046"/>
    <w:rsid w:val="00E7599B"/>
    <w:rsid w:val="00E75B18"/>
    <w:rsid w:val="00E75F3F"/>
    <w:rsid w:val="00E761B5"/>
    <w:rsid w:val="00E7653F"/>
    <w:rsid w:val="00E7719F"/>
    <w:rsid w:val="00E7782B"/>
    <w:rsid w:val="00E77C23"/>
    <w:rsid w:val="00E80A77"/>
    <w:rsid w:val="00E80F99"/>
    <w:rsid w:val="00E81AE1"/>
    <w:rsid w:val="00E81C51"/>
    <w:rsid w:val="00E820D1"/>
    <w:rsid w:val="00E83D28"/>
    <w:rsid w:val="00E83EE0"/>
    <w:rsid w:val="00E84435"/>
    <w:rsid w:val="00E8555D"/>
    <w:rsid w:val="00E85724"/>
    <w:rsid w:val="00E859FD"/>
    <w:rsid w:val="00E865C8"/>
    <w:rsid w:val="00E86EFA"/>
    <w:rsid w:val="00E86FF0"/>
    <w:rsid w:val="00E873EC"/>
    <w:rsid w:val="00E877C9"/>
    <w:rsid w:val="00E901A8"/>
    <w:rsid w:val="00E9116B"/>
    <w:rsid w:val="00E91632"/>
    <w:rsid w:val="00E91916"/>
    <w:rsid w:val="00E91AB4"/>
    <w:rsid w:val="00E921AB"/>
    <w:rsid w:val="00E92513"/>
    <w:rsid w:val="00E92ED3"/>
    <w:rsid w:val="00E93515"/>
    <w:rsid w:val="00E93D48"/>
    <w:rsid w:val="00E942A0"/>
    <w:rsid w:val="00E942CA"/>
    <w:rsid w:val="00E94352"/>
    <w:rsid w:val="00E94C81"/>
    <w:rsid w:val="00E95064"/>
    <w:rsid w:val="00E957EE"/>
    <w:rsid w:val="00E96355"/>
    <w:rsid w:val="00E963B8"/>
    <w:rsid w:val="00E963DE"/>
    <w:rsid w:val="00E977EF"/>
    <w:rsid w:val="00EA017C"/>
    <w:rsid w:val="00EA0891"/>
    <w:rsid w:val="00EA0970"/>
    <w:rsid w:val="00EA25F2"/>
    <w:rsid w:val="00EA2A8F"/>
    <w:rsid w:val="00EA3783"/>
    <w:rsid w:val="00EA3BD6"/>
    <w:rsid w:val="00EA4038"/>
    <w:rsid w:val="00EA4985"/>
    <w:rsid w:val="00EA4C69"/>
    <w:rsid w:val="00EA568F"/>
    <w:rsid w:val="00EA5E17"/>
    <w:rsid w:val="00EA5FC9"/>
    <w:rsid w:val="00EA6767"/>
    <w:rsid w:val="00EA6B7A"/>
    <w:rsid w:val="00EA7254"/>
    <w:rsid w:val="00EB0386"/>
    <w:rsid w:val="00EB07DA"/>
    <w:rsid w:val="00EB1458"/>
    <w:rsid w:val="00EB1D63"/>
    <w:rsid w:val="00EB2489"/>
    <w:rsid w:val="00EB4548"/>
    <w:rsid w:val="00EB4617"/>
    <w:rsid w:val="00EB4C99"/>
    <w:rsid w:val="00EB5604"/>
    <w:rsid w:val="00EB5D74"/>
    <w:rsid w:val="00EB687B"/>
    <w:rsid w:val="00EB6C0B"/>
    <w:rsid w:val="00EC0288"/>
    <w:rsid w:val="00EC0573"/>
    <w:rsid w:val="00EC0C26"/>
    <w:rsid w:val="00EC0D0B"/>
    <w:rsid w:val="00EC0DA9"/>
    <w:rsid w:val="00EC135F"/>
    <w:rsid w:val="00EC1B11"/>
    <w:rsid w:val="00EC24D3"/>
    <w:rsid w:val="00EC29E5"/>
    <w:rsid w:val="00EC2E44"/>
    <w:rsid w:val="00EC2F78"/>
    <w:rsid w:val="00EC32E8"/>
    <w:rsid w:val="00EC486A"/>
    <w:rsid w:val="00EC6731"/>
    <w:rsid w:val="00EC74BB"/>
    <w:rsid w:val="00ED0193"/>
    <w:rsid w:val="00ED0873"/>
    <w:rsid w:val="00ED0951"/>
    <w:rsid w:val="00ED0AEA"/>
    <w:rsid w:val="00ED0D2A"/>
    <w:rsid w:val="00ED0E1C"/>
    <w:rsid w:val="00ED1359"/>
    <w:rsid w:val="00ED173A"/>
    <w:rsid w:val="00ED176C"/>
    <w:rsid w:val="00ED1CA8"/>
    <w:rsid w:val="00ED2BD4"/>
    <w:rsid w:val="00ED3920"/>
    <w:rsid w:val="00ED3FF1"/>
    <w:rsid w:val="00ED40D9"/>
    <w:rsid w:val="00ED4CD2"/>
    <w:rsid w:val="00ED6513"/>
    <w:rsid w:val="00ED7133"/>
    <w:rsid w:val="00ED7944"/>
    <w:rsid w:val="00ED7CC6"/>
    <w:rsid w:val="00EE0C29"/>
    <w:rsid w:val="00EE1D5B"/>
    <w:rsid w:val="00EE227E"/>
    <w:rsid w:val="00EE2837"/>
    <w:rsid w:val="00EE29CE"/>
    <w:rsid w:val="00EE3992"/>
    <w:rsid w:val="00EE4066"/>
    <w:rsid w:val="00EE406D"/>
    <w:rsid w:val="00EE4363"/>
    <w:rsid w:val="00EE54A6"/>
    <w:rsid w:val="00EE5789"/>
    <w:rsid w:val="00EE6343"/>
    <w:rsid w:val="00EF0399"/>
    <w:rsid w:val="00EF082A"/>
    <w:rsid w:val="00EF0DF4"/>
    <w:rsid w:val="00EF1073"/>
    <w:rsid w:val="00EF1094"/>
    <w:rsid w:val="00EF1794"/>
    <w:rsid w:val="00EF2D2E"/>
    <w:rsid w:val="00EF2E29"/>
    <w:rsid w:val="00EF3313"/>
    <w:rsid w:val="00EF35AB"/>
    <w:rsid w:val="00EF3AB8"/>
    <w:rsid w:val="00EF4263"/>
    <w:rsid w:val="00EF43DF"/>
    <w:rsid w:val="00EF48AF"/>
    <w:rsid w:val="00EF4B3D"/>
    <w:rsid w:val="00EF6637"/>
    <w:rsid w:val="00EF687B"/>
    <w:rsid w:val="00EF6945"/>
    <w:rsid w:val="00EF6EEF"/>
    <w:rsid w:val="00EF7AC0"/>
    <w:rsid w:val="00EF7E52"/>
    <w:rsid w:val="00F007CF"/>
    <w:rsid w:val="00F00BC5"/>
    <w:rsid w:val="00F02446"/>
    <w:rsid w:val="00F024BB"/>
    <w:rsid w:val="00F03029"/>
    <w:rsid w:val="00F03CF8"/>
    <w:rsid w:val="00F047FB"/>
    <w:rsid w:val="00F0491B"/>
    <w:rsid w:val="00F04DED"/>
    <w:rsid w:val="00F05086"/>
    <w:rsid w:val="00F05350"/>
    <w:rsid w:val="00F05555"/>
    <w:rsid w:val="00F059DA"/>
    <w:rsid w:val="00F06FFC"/>
    <w:rsid w:val="00F0733C"/>
    <w:rsid w:val="00F07828"/>
    <w:rsid w:val="00F07C0B"/>
    <w:rsid w:val="00F10CF9"/>
    <w:rsid w:val="00F10FFE"/>
    <w:rsid w:val="00F1179C"/>
    <w:rsid w:val="00F13627"/>
    <w:rsid w:val="00F142F5"/>
    <w:rsid w:val="00F16123"/>
    <w:rsid w:val="00F1669E"/>
    <w:rsid w:val="00F16D6B"/>
    <w:rsid w:val="00F17261"/>
    <w:rsid w:val="00F1740B"/>
    <w:rsid w:val="00F179BE"/>
    <w:rsid w:val="00F20DE3"/>
    <w:rsid w:val="00F219A7"/>
    <w:rsid w:val="00F223A9"/>
    <w:rsid w:val="00F22809"/>
    <w:rsid w:val="00F22B81"/>
    <w:rsid w:val="00F2310E"/>
    <w:rsid w:val="00F23136"/>
    <w:rsid w:val="00F231BF"/>
    <w:rsid w:val="00F23252"/>
    <w:rsid w:val="00F24205"/>
    <w:rsid w:val="00F24873"/>
    <w:rsid w:val="00F24CF0"/>
    <w:rsid w:val="00F24DF2"/>
    <w:rsid w:val="00F25257"/>
    <w:rsid w:val="00F2572E"/>
    <w:rsid w:val="00F25DB5"/>
    <w:rsid w:val="00F260CE"/>
    <w:rsid w:val="00F262F1"/>
    <w:rsid w:val="00F265C9"/>
    <w:rsid w:val="00F271EE"/>
    <w:rsid w:val="00F27CB1"/>
    <w:rsid w:val="00F305CF"/>
    <w:rsid w:val="00F30869"/>
    <w:rsid w:val="00F3205A"/>
    <w:rsid w:val="00F3253C"/>
    <w:rsid w:val="00F32857"/>
    <w:rsid w:val="00F331DE"/>
    <w:rsid w:val="00F340AE"/>
    <w:rsid w:val="00F3453B"/>
    <w:rsid w:val="00F34779"/>
    <w:rsid w:val="00F34BE8"/>
    <w:rsid w:val="00F34E46"/>
    <w:rsid w:val="00F35193"/>
    <w:rsid w:val="00F36073"/>
    <w:rsid w:val="00F3665D"/>
    <w:rsid w:val="00F36769"/>
    <w:rsid w:val="00F3798A"/>
    <w:rsid w:val="00F37DF1"/>
    <w:rsid w:val="00F37EE3"/>
    <w:rsid w:val="00F4052B"/>
    <w:rsid w:val="00F40F19"/>
    <w:rsid w:val="00F40F91"/>
    <w:rsid w:val="00F41431"/>
    <w:rsid w:val="00F41797"/>
    <w:rsid w:val="00F41CBD"/>
    <w:rsid w:val="00F42248"/>
    <w:rsid w:val="00F423D1"/>
    <w:rsid w:val="00F4245D"/>
    <w:rsid w:val="00F43C18"/>
    <w:rsid w:val="00F44EF3"/>
    <w:rsid w:val="00F4507B"/>
    <w:rsid w:val="00F454FB"/>
    <w:rsid w:val="00F45BD6"/>
    <w:rsid w:val="00F4653B"/>
    <w:rsid w:val="00F4689C"/>
    <w:rsid w:val="00F468EB"/>
    <w:rsid w:val="00F47D24"/>
    <w:rsid w:val="00F504AF"/>
    <w:rsid w:val="00F509E8"/>
    <w:rsid w:val="00F51621"/>
    <w:rsid w:val="00F517A3"/>
    <w:rsid w:val="00F52C55"/>
    <w:rsid w:val="00F5382A"/>
    <w:rsid w:val="00F54FF4"/>
    <w:rsid w:val="00F5582B"/>
    <w:rsid w:val="00F559FA"/>
    <w:rsid w:val="00F55E08"/>
    <w:rsid w:val="00F5646D"/>
    <w:rsid w:val="00F57DFC"/>
    <w:rsid w:val="00F6014D"/>
    <w:rsid w:val="00F604B5"/>
    <w:rsid w:val="00F606C1"/>
    <w:rsid w:val="00F6194E"/>
    <w:rsid w:val="00F61AAF"/>
    <w:rsid w:val="00F62845"/>
    <w:rsid w:val="00F6663B"/>
    <w:rsid w:val="00F6673A"/>
    <w:rsid w:val="00F669A6"/>
    <w:rsid w:val="00F66DEC"/>
    <w:rsid w:val="00F67863"/>
    <w:rsid w:val="00F67B55"/>
    <w:rsid w:val="00F703B5"/>
    <w:rsid w:val="00F70B54"/>
    <w:rsid w:val="00F70B8A"/>
    <w:rsid w:val="00F72F05"/>
    <w:rsid w:val="00F72F9A"/>
    <w:rsid w:val="00F73BAA"/>
    <w:rsid w:val="00F74BAB"/>
    <w:rsid w:val="00F75D30"/>
    <w:rsid w:val="00F761F6"/>
    <w:rsid w:val="00F76CC2"/>
    <w:rsid w:val="00F7796E"/>
    <w:rsid w:val="00F77A2B"/>
    <w:rsid w:val="00F80363"/>
    <w:rsid w:val="00F80428"/>
    <w:rsid w:val="00F804F1"/>
    <w:rsid w:val="00F80EE8"/>
    <w:rsid w:val="00F81029"/>
    <w:rsid w:val="00F813CD"/>
    <w:rsid w:val="00F817DA"/>
    <w:rsid w:val="00F821E9"/>
    <w:rsid w:val="00F8298A"/>
    <w:rsid w:val="00F82E22"/>
    <w:rsid w:val="00F848D5"/>
    <w:rsid w:val="00F8519B"/>
    <w:rsid w:val="00F85C7B"/>
    <w:rsid w:val="00F863E5"/>
    <w:rsid w:val="00F866ED"/>
    <w:rsid w:val="00F86781"/>
    <w:rsid w:val="00F86BCF"/>
    <w:rsid w:val="00F870F6"/>
    <w:rsid w:val="00F8797C"/>
    <w:rsid w:val="00F87C5A"/>
    <w:rsid w:val="00F90BFB"/>
    <w:rsid w:val="00F91065"/>
    <w:rsid w:val="00F9195E"/>
    <w:rsid w:val="00F92BEB"/>
    <w:rsid w:val="00F933AF"/>
    <w:rsid w:val="00F934B5"/>
    <w:rsid w:val="00F935DA"/>
    <w:rsid w:val="00F94C62"/>
    <w:rsid w:val="00F94E69"/>
    <w:rsid w:val="00F96BC5"/>
    <w:rsid w:val="00F96FDD"/>
    <w:rsid w:val="00F96FE3"/>
    <w:rsid w:val="00F9734C"/>
    <w:rsid w:val="00FA1448"/>
    <w:rsid w:val="00FA1A2D"/>
    <w:rsid w:val="00FA1A76"/>
    <w:rsid w:val="00FA1FCA"/>
    <w:rsid w:val="00FA2554"/>
    <w:rsid w:val="00FA29BC"/>
    <w:rsid w:val="00FA4237"/>
    <w:rsid w:val="00FA466D"/>
    <w:rsid w:val="00FA4E29"/>
    <w:rsid w:val="00FA56ED"/>
    <w:rsid w:val="00FA5A3C"/>
    <w:rsid w:val="00FA5AFD"/>
    <w:rsid w:val="00FA6153"/>
    <w:rsid w:val="00FA6CB9"/>
    <w:rsid w:val="00FB0B39"/>
    <w:rsid w:val="00FB0B5B"/>
    <w:rsid w:val="00FB0F35"/>
    <w:rsid w:val="00FB1183"/>
    <w:rsid w:val="00FB2313"/>
    <w:rsid w:val="00FB2479"/>
    <w:rsid w:val="00FB2C10"/>
    <w:rsid w:val="00FB3178"/>
    <w:rsid w:val="00FB34CB"/>
    <w:rsid w:val="00FB3BD0"/>
    <w:rsid w:val="00FB3EF1"/>
    <w:rsid w:val="00FB42C7"/>
    <w:rsid w:val="00FB479E"/>
    <w:rsid w:val="00FB5387"/>
    <w:rsid w:val="00FB53F7"/>
    <w:rsid w:val="00FB6079"/>
    <w:rsid w:val="00FB6295"/>
    <w:rsid w:val="00FB6529"/>
    <w:rsid w:val="00FB6DE4"/>
    <w:rsid w:val="00FB6FA0"/>
    <w:rsid w:val="00FB70F9"/>
    <w:rsid w:val="00FB729F"/>
    <w:rsid w:val="00FB7F78"/>
    <w:rsid w:val="00FC0135"/>
    <w:rsid w:val="00FC04EC"/>
    <w:rsid w:val="00FC073F"/>
    <w:rsid w:val="00FC1489"/>
    <w:rsid w:val="00FC15B2"/>
    <w:rsid w:val="00FC1FE0"/>
    <w:rsid w:val="00FC31A4"/>
    <w:rsid w:val="00FC376E"/>
    <w:rsid w:val="00FC3893"/>
    <w:rsid w:val="00FC3DDC"/>
    <w:rsid w:val="00FC44D5"/>
    <w:rsid w:val="00FC53EE"/>
    <w:rsid w:val="00FC5BBD"/>
    <w:rsid w:val="00FC6322"/>
    <w:rsid w:val="00FC68B8"/>
    <w:rsid w:val="00FD0BCC"/>
    <w:rsid w:val="00FD1184"/>
    <w:rsid w:val="00FD1379"/>
    <w:rsid w:val="00FD1A7D"/>
    <w:rsid w:val="00FD1BA9"/>
    <w:rsid w:val="00FD20F1"/>
    <w:rsid w:val="00FD2BF4"/>
    <w:rsid w:val="00FD3542"/>
    <w:rsid w:val="00FD37A0"/>
    <w:rsid w:val="00FD3AB8"/>
    <w:rsid w:val="00FD3CFE"/>
    <w:rsid w:val="00FD49B0"/>
    <w:rsid w:val="00FD53F0"/>
    <w:rsid w:val="00FD6D24"/>
    <w:rsid w:val="00FD7437"/>
    <w:rsid w:val="00FE05F0"/>
    <w:rsid w:val="00FE10D5"/>
    <w:rsid w:val="00FE13B9"/>
    <w:rsid w:val="00FE157A"/>
    <w:rsid w:val="00FE1B9E"/>
    <w:rsid w:val="00FE3064"/>
    <w:rsid w:val="00FE3770"/>
    <w:rsid w:val="00FE38B0"/>
    <w:rsid w:val="00FE4182"/>
    <w:rsid w:val="00FE5B9F"/>
    <w:rsid w:val="00FE61CE"/>
    <w:rsid w:val="00FE7981"/>
    <w:rsid w:val="00FF024C"/>
    <w:rsid w:val="00FF09FB"/>
    <w:rsid w:val="00FF13B0"/>
    <w:rsid w:val="00FF15B0"/>
    <w:rsid w:val="00FF21D2"/>
    <w:rsid w:val="00FF26FF"/>
    <w:rsid w:val="00FF3D48"/>
    <w:rsid w:val="00FF4B72"/>
    <w:rsid w:val="00FF662B"/>
    <w:rsid w:val="00FF6855"/>
    <w:rsid w:val="00FF6A26"/>
    <w:rsid w:val="00FF6AA6"/>
    <w:rsid w:val="040F03D3"/>
    <w:rsid w:val="04B85AAE"/>
    <w:rsid w:val="0675528C"/>
    <w:rsid w:val="071DE369"/>
    <w:rsid w:val="07D44BF3"/>
    <w:rsid w:val="08234DC5"/>
    <w:rsid w:val="08EB4211"/>
    <w:rsid w:val="09FD2FFF"/>
    <w:rsid w:val="0A188FD4"/>
    <w:rsid w:val="0F2401F0"/>
    <w:rsid w:val="10154125"/>
    <w:rsid w:val="11AC199B"/>
    <w:rsid w:val="121AADFF"/>
    <w:rsid w:val="16D9B79B"/>
    <w:rsid w:val="19E284F2"/>
    <w:rsid w:val="1BC9D591"/>
    <w:rsid w:val="1C288C9A"/>
    <w:rsid w:val="1DA9AC57"/>
    <w:rsid w:val="1DB0F74E"/>
    <w:rsid w:val="1EBAED4D"/>
    <w:rsid w:val="2AC632D7"/>
    <w:rsid w:val="2C494183"/>
    <w:rsid w:val="32D82FD7"/>
    <w:rsid w:val="335C46F1"/>
    <w:rsid w:val="35492BFB"/>
    <w:rsid w:val="357A1EF1"/>
    <w:rsid w:val="36AB9DEF"/>
    <w:rsid w:val="38BD8292"/>
    <w:rsid w:val="3AE11BE0"/>
    <w:rsid w:val="3B1B1756"/>
    <w:rsid w:val="3C70DC9F"/>
    <w:rsid w:val="3D39D925"/>
    <w:rsid w:val="3FE98ADC"/>
    <w:rsid w:val="454F0DCF"/>
    <w:rsid w:val="47285D0C"/>
    <w:rsid w:val="479B3CA2"/>
    <w:rsid w:val="4A0775B7"/>
    <w:rsid w:val="4DD1437B"/>
    <w:rsid w:val="4E4EC724"/>
    <w:rsid w:val="5652D5A4"/>
    <w:rsid w:val="569DD4F0"/>
    <w:rsid w:val="57272112"/>
    <w:rsid w:val="57C502F3"/>
    <w:rsid w:val="588B5EE7"/>
    <w:rsid w:val="59586DF5"/>
    <w:rsid w:val="599217EB"/>
    <w:rsid w:val="5B00516E"/>
    <w:rsid w:val="5BC26323"/>
    <w:rsid w:val="5C04130E"/>
    <w:rsid w:val="5C85FF3E"/>
    <w:rsid w:val="5D457846"/>
    <w:rsid w:val="6231F451"/>
    <w:rsid w:val="636F802D"/>
    <w:rsid w:val="6571A60A"/>
    <w:rsid w:val="66D3F454"/>
    <w:rsid w:val="68413825"/>
    <w:rsid w:val="6F201359"/>
    <w:rsid w:val="6FAB11DD"/>
    <w:rsid w:val="71B22500"/>
    <w:rsid w:val="73273844"/>
    <w:rsid w:val="74988756"/>
    <w:rsid w:val="74A3F228"/>
    <w:rsid w:val="75D17206"/>
    <w:rsid w:val="789F9712"/>
    <w:rsid w:val="7BB4BCE4"/>
    <w:rsid w:val="7C6004AB"/>
    <w:rsid w:val="7C64C780"/>
    <w:rsid w:val="7F8BF6B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line" o:allowincell="f" fillcolor="green">
      <v:fill color="green"/>
      <v:stroke weight="1pt"/>
      <v:shadow on="t" type="perspective" color="#4e6128" offset="1pt" offset2="-1pt"/>
      <v:textbox style="mso-fit-shape-to-text:t" inset="1.5mm,1.5mm,1.5mm,1.5mm"/>
    </o:shapedefaults>
    <o:shapelayout v:ext="edit">
      <o:idmap v:ext="edit" data="1"/>
    </o:shapelayout>
  </w:shapeDefaults>
  <w:decimalSymbol w:val="."/>
  <w:listSeparator w:val=";"/>
  <w14:docId w14:val="0A19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92"/>
    <w:pPr>
      <w:spacing w:after="120"/>
      <w:jc w:val="both"/>
    </w:pPr>
    <w:rPr>
      <w:szCs w:val="24"/>
      <w:lang w:eastAsia="en-US"/>
    </w:rPr>
  </w:style>
  <w:style w:type="paragraph" w:styleId="Ttulo1">
    <w:name w:val="heading 1"/>
    <w:basedOn w:val="Normal"/>
    <w:next w:val="Normal"/>
    <w:link w:val="Ttulo1Car"/>
    <w:uiPriority w:val="1"/>
    <w:qFormat/>
    <w:rsid w:val="00227E1A"/>
    <w:pPr>
      <w:keepNext/>
      <w:numPr>
        <w:numId w:val="1"/>
      </w:numPr>
      <w:spacing w:before="240" w:after="240"/>
      <w:jc w:val="left"/>
      <w:outlineLvl w:val="0"/>
    </w:pPr>
    <w:rPr>
      <w:rFonts w:cs="Arial"/>
      <w:b/>
      <w:bCs/>
      <w:sz w:val="40"/>
      <w:szCs w:val="32"/>
    </w:rPr>
  </w:style>
  <w:style w:type="paragraph" w:styleId="Ttulo2">
    <w:name w:val="heading 2"/>
    <w:basedOn w:val="Normal"/>
    <w:next w:val="Normal"/>
    <w:link w:val="Ttulo2Car"/>
    <w:uiPriority w:val="1"/>
    <w:qFormat/>
    <w:rsid w:val="004A6994"/>
    <w:pPr>
      <w:keepNext/>
      <w:numPr>
        <w:ilvl w:val="1"/>
        <w:numId w:val="1"/>
      </w:numPr>
      <w:spacing w:before="240"/>
      <w:jc w:val="left"/>
      <w:outlineLvl w:val="1"/>
    </w:pPr>
    <w:rPr>
      <w:rFonts w:cs="Arial"/>
      <w:b/>
      <w:bCs/>
      <w:iCs/>
      <w:sz w:val="32"/>
      <w:szCs w:val="28"/>
    </w:rPr>
  </w:style>
  <w:style w:type="paragraph" w:styleId="Ttulo3">
    <w:name w:val="heading 3"/>
    <w:basedOn w:val="Normal"/>
    <w:next w:val="Normal"/>
    <w:link w:val="Ttulo3Car"/>
    <w:uiPriority w:val="1"/>
    <w:qFormat/>
    <w:rsid w:val="000B3592"/>
    <w:pPr>
      <w:keepNext/>
      <w:numPr>
        <w:ilvl w:val="2"/>
        <w:numId w:val="1"/>
      </w:numPr>
      <w:spacing w:before="120"/>
      <w:jc w:val="left"/>
      <w:outlineLvl w:val="2"/>
    </w:pPr>
    <w:rPr>
      <w:rFonts w:cs="Arial"/>
      <w:b/>
      <w:bCs/>
      <w:color w:val="2CB22C"/>
      <w:sz w:val="24"/>
      <w:szCs w:val="26"/>
    </w:rPr>
  </w:style>
  <w:style w:type="paragraph" w:styleId="Ttulo4">
    <w:name w:val="heading 4"/>
    <w:basedOn w:val="Normal"/>
    <w:next w:val="Normal"/>
    <w:link w:val="Ttulo4Car"/>
    <w:uiPriority w:val="1"/>
    <w:qFormat/>
    <w:rsid w:val="000B3592"/>
    <w:pPr>
      <w:keepNext/>
      <w:numPr>
        <w:ilvl w:val="3"/>
        <w:numId w:val="1"/>
      </w:numPr>
      <w:spacing w:before="120"/>
      <w:jc w:val="left"/>
      <w:outlineLvl w:val="3"/>
    </w:pPr>
    <w:rPr>
      <w:b/>
      <w:bCs/>
      <w:i/>
      <w:color w:val="008000"/>
      <w:szCs w:val="28"/>
    </w:rPr>
  </w:style>
  <w:style w:type="paragraph" w:styleId="Ttulo5">
    <w:name w:val="heading 5"/>
    <w:basedOn w:val="Normal"/>
    <w:next w:val="Normal"/>
    <w:link w:val="Ttulo5Car"/>
    <w:uiPriority w:val="1"/>
    <w:unhideWhenUsed/>
    <w:qFormat/>
    <w:rsid w:val="000B3592"/>
    <w:pPr>
      <w:numPr>
        <w:ilvl w:val="4"/>
        <w:numId w:val="1"/>
      </w:numPr>
      <w:spacing w:before="120"/>
      <w:outlineLvl w:val="4"/>
    </w:pPr>
    <w:rPr>
      <w:b/>
      <w:bCs/>
      <w:iCs/>
      <w:szCs w:val="26"/>
    </w:rPr>
  </w:style>
  <w:style w:type="paragraph" w:styleId="Ttulo6">
    <w:name w:val="heading 6"/>
    <w:basedOn w:val="Normal"/>
    <w:next w:val="Normal"/>
    <w:link w:val="Ttulo6Car"/>
    <w:uiPriority w:val="1"/>
    <w:unhideWhenUsed/>
    <w:qFormat/>
    <w:rsid w:val="000B3592"/>
    <w:pPr>
      <w:numPr>
        <w:ilvl w:val="5"/>
        <w:numId w:val="1"/>
      </w:numPr>
      <w:spacing w:before="120"/>
      <w:outlineLvl w:val="5"/>
    </w:pPr>
    <w:rPr>
      <w:b/>
      <w:bCs/>
      <w:szCs w:val="22"/>
    </w:rPr>
  </w:style>
  <w:style w:type="paragraph" w:styleId="Ttulo7">
    <w:name w:val="heading 7"/>
    <w:basedOn w:val="Normal"/>
    <w:next w:val="Normal"/>
    <w:link w:val="Ttulo7Car"/>
    <w:uiPriority w:val="1"/>
    <w:unhideWhenUsed/>
    <w:qFormat/>
    <w:rsid w:val="000B3592"/>
    <w:pPr>
      <w:numPr>
        <w:ilvl w:val="6"/>
        <w:numId w:val="1"/>
      </w:numPr>
      <w:spacing w:before="120"/>
      <w:outlineLvl w:val="6"/>
    </w:pPr>
    <w:rPr>
      <w:b/>
    </w:rPr>
  </w:style>
  <w:style w:type="paragraph" w:styleId="Ttulo8">
    <w:name w:val="heading 8"/>
    <w:basedOn w:val="Normal"/>
    <w:next w:val="Normal"/>
    <w:link w:val="Ttulo8Car"/>
    <w:uiPriority w:val="1"/>
    <w:unhideWhenUsed/>
    <w:qFormat/>
    <w:rsid w:val="000B3592"/>
    <w:pPr>
      <w:numPr>
        <w:ilvl w:val="7"/>
        <w:numId w:val="1"/>
      </w:numPr>
      <w:spacing w:before="240" w:after="60"/>
      <w:outlineLvl w:val="7"/>
    </w:pPr>
    <w:rPr>
      <w:b/>
      <w:iCs/>
    </w:rPr>
  </w:style>
  <w:style w:type="paragraph" w:styleId="Ttulo9">
    <w:name w:val="heading 9"/>
    <w:basedOn w:val="Normal"/>
    <w:next w:val="Normal"/>
    <w:link w:val="Ttulo9Car"/>
    <w:uiPriority w:val="1"/>
    <w:unhideWhenUsed/>
    <w:qFormat/>
    <w:rsid w:val="000B3592"/>
    <w:pPr>
      <w:numPr>
        <w:ilvl w:val="8"/>
        <w:numId w:val="1"/>
      </w:numPr>
      <w:spacing w:before="120"/>
      <w:outlineLvl w:val="8"/>
    </w:pPr>
    <w:rPr>
      <w:rFonts w:cs="Arial"/>
      <w:b/>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link w:val="PiedepginaCar"/>
    <w:uiPriority w:val="99"/>
    <w:unhideWhenUsed/>
    <w:rsid w:val="000B3592"/>
    <w:pPr>
      <w:tabs>
        <w:tab w:val="center" w:pos="4153"/>
        <w:tab w:val="right" w:pos="8306"/>
      </w:tabs>
    </w:pPr>
    <w:rPr>
      <w:szCs w:val="24"/>
      <w:lang w:eastAsia="en-US"/>
    </w:rPr>
  </w:style>
  <w:style w:type="paragraph" w:styleId="Encabezado">
    <w:name w:val="header"/>
    <w:link w:val="EncabezadoCar"/>
    <w:uiPriority w:val="99"/>
    <w:unhideWhenUsed/>
    <w:rsid w:val="000B3592"/>
    <w:pPr>
      <w:tabs>
        <w:tab w:val="right" w:pos="9072"/>
      </w:tabs>
    </w:pPr>
    <w:rPr>
      <w:szCs w:val="24"/>
      <w:lang w:eastAsia="en-US"/>
    </w:rPr>
  </w:style>
  <w:style w:type="paragraph" w:customStyle="1" w:styleId="xAEAbackocverStyleRGB7015635LeftAfter10pt">
    <w:name w:val="xAEA back ocver Style (RGB(7015635)) Left After: 10 pt"/>
    <w:basedOn w:val="Normal"/>
    <w:uiPriority w:val="99"/>
    <w:rsid w:val="000B3592"/>
    <w:pPr>
      <w:spacing w:after="240"/>
      <w:jc w:val="left"/>
    </w:pPr>
    <w:rPr>
      <w:color w:val="469C23"/>
      <w:szCs w:val="20"/>
    </w:rPr>
  </w:style>
  <w:style w:type="paragraph" w:styleId="TDC1">
    <w:name w:val="toc 1"/>
    <w:basedOn w:val="Normal"/>
    <w:next w:val="Normal"/>
    <w:uiPriority w:val="39"/>
    <w:unhideWhenUsed/>
    <w:qFormat/>
    <w:rsid w:val="000B3592"/>
    <w:pPr>
      <w:tabs>
        <w:tab w:val="left" w:pos="567"/>
        <w:tab w:val="right" w:leader="dot" w:pos="9060"/>
      </w:tabs>
      <w:spacing w:before="120" w:after="0"/>
      <w:jc w:val="left"/>
    </w:pPr>
    <w:rPr>
      <w:b/>
      <w:noProof/>
      <w:sz w:val="22"/>
      <w:szCs w:val="22"/>
    </w:rPr>
  </w:style>
  <w:style w:type="paragraph" w:styleId="TDC2">
    <w:name w:val="toc 2"/>
    <w:basedOn w:val="Normal"/>
    <w:next w:val="Normal"/>
    <w:uiPriority w:val="39"/>
    <w:unhideWhenUsed/>
    <w:qFormat/>
    <w:rsid w:val="000B3592"/>
    <w:pPr>
      <w:tabs>
        <w:tab w:val="left" w:pos="1200"/>
        <w:tab w:val="right" w:leader="dot" w:pos="9060"/>
      </w:tabs>
      <w:spacing w:after="0"/>
      <w:ind w:left="567"/>
      <w:jc w:val="left"/>
    </w:pPr>
    <w:rPr>
      <w:noProof/>
    </w:rPr>
  </w:style>
  <w:style w:type="paragraph" w:styleId="TDC3">
    <w:name w:val="toc 3"/>
    <w:basedOn w:val="Normal"/>
    <w:next w:val="Normal"/>
    <w:uiPriority w:val="1"/>
    <w:unhideWhenUsed/>
    <w:qFormat/>
    <w:rsid w:val="000B3592"/>
    <w:pPr>
      <w:tabs>
        <w:tab w:val="left" w:pos="1701"/>
        <w:tab w:val="right" w:leader="dot" w:pos="9060"/>
      </w:tabs>
      <w:spacing w:after="0"/>
      <w:ind w:left="709"/>
      <w:jc w:val="left"/>
    </w:pPr>
    <w:rPr>
      <w:i/>
      <w:noProof/>
    </w:rPr>
  </w:style>
  <w:style w:type="paragraph" w:styleId="TDC4">
    <w:name w:val="toc 4"/>
    <w:basedOn w:val="Normal"/>
    <w:next w:val="Normal"/>
    <w:autoRedefine/>
    <w:uiPriority w:val="1"/>
    <w:qFormat/>
    <w:rsid w:val="000B3592"/>
    <w:pPr>
      <w:spacing w:after="0"/>
      <w:ind w:left="600"/>
      <w:jc w:val="left"/>
    </w:pPr>
  </w:style>
  <w:style w:type="paragraph" w:styleId="TDC5">
    <w:name w:val="toc 5"/>
    <w:basedOn w:val="Normal"/>
    <w:next w:val="Normal"/>
    <w:autoRedefine/>
    <w:uiPriority w:val="1"/>
    <w:qFormat/>
    <w:rsid w:val="000B3592"/>
    <w:pPr>
      <w:spacing w:after="0"/>
      <w:ind w:left="800"/>
      <w:jc w:val="left"/>
    </w:pPr>
  </w:style>
  <w:style w:type="paragraph" w:styleId="TDC6">
    <w:name w:val="toc 6"/>
    <w:basedOn w:val="Normal"/>
    <w:next w:val="Normal"/>
    <w:autoRedefine/>
    <w:uiPriority w:val="1"/>
    <w:qFormat/>
    <w:rsid w:val="000B3592"/>
    <w:pPr>
      <w:spacing w:after="0"/>
      <w:ind w:left="1000"/>
      <w:jc w:val="left"/>
    </w:pPr>
  </w:style>
  <w:style w:type="paragraph" w:styleId="TDC7">
    <w:name w:val="toc 7"/>
    <w:basedOn w:val="Normal"/>
    <w:next w:val="Normal"/>
    <w:autoRedefine/>
    <w:semiHidden/>
    <w:rsid w:val="000B3592"/>
    <w:pPr>
      <w:spacing w:after="0"/>
      <w:ind w:left="1200"/>
      <w:jc w:val="left"/>
    </w:pPr>
  </w:style>
  <w:style w:type="paragraph" w:styleId="TDC8">
    <w:name w:val="toc 8"/>
    <w:basedOn w:val="Normal"/>
    <w:next w:val="Normal"/>
    <w:autoRedefine/>
    <w:semiHidden/>
    <w:rsid w:val="000B3592"/>
    <w:pPr>
      <w:spacing w:after="0"/>
      <w:ind w:left="1400"/>
      <w:jc w:val="left"/>
    </w:pPr>
  </w:style>
  <w:style w:type="paragraph" w:styleId="TDC9">
    <w:name w:val="toc 9"/>
    <w:basedOn w:val="Normal"/>
    <w:next w:val="Normal"/>
    <w:autoRedefine/>
    <w:semiHidden/>
    <w:rsid w:val="000B3592"/>
    <w:pPr>
      <w:spacing w:after="0"/>
      <w:ind w:left="1600"/>
      <w:jc w:val="left"/>
    </w:pPr>
  </w:style>
  <w:style w:type="character" w:styleId="Hipervnculo">
    <w:name w:val="Hyperlink"/>
    <w:basedOn w:val="Fuentedeprrafopredeter"/>
    <w:uiPriority w:val="99"/>
    <w:unhideWhenUsed/>
    <w:rsid w:val="006709E6"/>
    <w:rPr>
      <w:color w:val="0000FF"/>
      <w:u w:val="single" w:color="0432FF"/>
    </w:rPr>
  </w:style>
  <w:style w:type="paragraph" w:styleId="Descripcin">
    <w:name w:val="caption"/>
    <w:basedOn w:val="Normal"/>
    <w:next w:val="Normal"/>
    <w:uiPriority w:val="3"/>
    <w:qFormat/>
    <w:rsid w:val="000B3592"/>
    <w:pPr>
      <w:tabs>
        <w:tab w:val="left" w:pos="1134"/>
      </w:tabs>
      <w:spacing w:before="240"/>
    </w:pPr>
    <w:rPr>
      <w:b/>
      <w:bCs/>
      <w:sz w:val="18"/>
      <w:szCs w:val="20"/>
    </w:rPr>
  </w:style>
  <w:style w:type="character" w:styleId="Nmerodepgina">
    <w:name w:val="page number"/>
    <w:basedOn w:val="Fuentedeprrafopredeter"/>
    <w:uiPriority w:val="99"/>
    <w:semiHidden/>
    <w:unhideWhenUsed/>
    <w:rsid w:val="000B3592"/>
    <w:rPr>
      <w:rFonts w:ascii="Arial" w:hAnsi="Arial"/>
      <w:sz w:val="20"/>
    </w:rPr>
  </w:style>
  <w:style w:type="paragraph" w:customStyle="1" w:styleId="Tableheading">
    <w:name w:val="Table heading"/>
    <w:basedOn w:val="Normal"/>
    <w:uiPriority w:val="1"/>
    <w:rsid w:val="000B3592"/>
    <w:rPr>
      <w:b/>
    </w:rPr>
  </w:style>
  <w:style w:type="paragraph" w:customStyle="1" w:styleId="Tablecolumnheading">
    <w:name w:val="Table column heading"/>
    <w:basedOn w:val="Tablecontent"/>
    <w:uiPriority w:val="1"/>
    <w:rsid w:val="000B3592"/>
    <w:rPr>
      <w:b/>
      <w:color w:val="FFFFFF"/>
    </w:rPr>
  </w:style>
  <w:style w:type="paragraph" w:customStyle="1" w:styleId="Tablecontent">
    <w:name w:val="Table content"/>
    <w:basedOn w:val="Normal"/>
    <w:uiPriority w:val="1"/>
    <w:rsid w:val="000B3592"/>
    <w:pPr>
      <w:spacing w:after="0"/>
      <w:jc w:val="left"/>
    </w:pPr>
    <w:rPr>
      <w:szCs w:val="20"/>
    </w:rPr>
  </w:style>
  <w:style w:type="paragraph" w:styleId="Textonotapie">
    <w:name w:val="footnote text"/>
    <w:basedOn w:val="Normal"/>
    <w:link w:val="TextonotapieCar"/>
    <w:uiPriority w:val="99"/>
    <w:rsid w:val="000B3592"/>
    <w:pPr>
      <w:spacing w:after="0"/>
    </w:pPr>
    <w:rPr>
      <w:sz w:val="14"/>
      <w:szCs w:val="20"/>
    </w:rPr>
  </w:style>
  <w:style w:type="character" w:styleId="Refdecomentario">
    <w:name w:val="annotation reference"/>
    <w:basedOn w:val="Fuentedeprrafopredeter"/>
    <w:uiPriority w:val="99"/>
    <w:rsid w:val="00BB70A4"/>
    <w:rPr>
      <w:sz w:val="16"/>
      <w:szCs w:val="16"/>
    </w:rPr>
  </w:style>
  <w:style w:type="paragraph" w:styleId="Textocomentario">
    <w:name w:val="annotation text"/>
    <w:basedOn w:val="Normal"/>
    <w:link w:val="TextocomentarioCar"/>
    <w:uiPriority w:val="99"/>
    <w:semiHidden/>
    <w:rsid w:val="000B3592"/>
    <w:rPr>
      <w:szCs w:val="20"/>
    </w:rPr>
  </w:style>
  <w:style w:type="paragraph" w:customStyle="1" w:styleId="Bulletedtext">
    <w:name w:val="Bulleted text"/>
    <w:basedOn w:val="Normal"/>
    <w:uiPriority w:val="3"/>
    <w:rsid w:val="000B3592"/>
    <w:pPr>
      <w:spacing w:after="60"/>
    </w:pPr>
  </w:style>
  <w:style w:type="character" w:styleId="Hipervnculovisitado">
    <w:name w:val="FollowedHyperlink"/>
    <w:basedOn w:val="Fuentedeprrafopredeter"/>
    <w:uiPriority w:val="99"/>
    <w:semiHidden/>
    <w:unhideWhenUsed/>
    <w:rsid w:val="000B3592"/>
    <w:rPr>
      <w:color w:val="548DD4"/>
      <w:u w:val="single"/>
    </w:rPr>
  </w:style>
  <w:style w:type="paragraph" w:styleId="Textodeglobo">
    <w:name w:val="Balloon Text"/>
    <w:basedOn w:val="Normal"/>
    <w:link w:val="TextodegloboCar"/>
    <w:uiPriority w:val="99"/>
    <w:semiHidden/>
    <w:rsid w:val="000B3592"/>
    <w:rPr>
      <w:rFonts w:ascii="Tahoma" w:hAnsi="Tahoma" w:cs="Tahoma"/>
      <w:sz w:val="16"/>
      <w:szCs w:val="16"/>
    </w:rPr>
  </w:style>
  <w:style w:type="paragraph" w:customStyle="1" w:styleId="QAQC-question">
    <w:name w:val="QA/QC - question"/>
    <w:uiPriority w:val="99"/>
    <w:rsid w:val="000B3592"/>
    <w:pPr>
      <w:spacing w:after="120"/>
    </w:pPr>
    <w:rPr>
      <w:b/>
      <w:bCs/>
      <w:noProof/>
      <w:color w:val="008000"/>
      <w:lang w:eastAsia="en-US"/>
    </w:rPr>
  </w:style>
  <w:style w:type="table" w:styleId="Tablaconcuadrcula">
    <w:name w:val="Table Grid"/>
    <w:aliases w:val="CZM Table Grid"/>
    <w:basedOn w:val="Tablanormal"/>
    <w:uiPriority w:val="59"/>
    <w:rsid w:val="000B3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main-Coverpage">
    <w:name w:val="Title-main - Coverpage"/>
    <w:basedOn w:val="Encabezado"/>
    <w:uiPriority w:val="3"/>
    <w:rsid w:val="000B3592"/>
    <w:pPr>
      <w:spacing w:after="240"/>
      <w:jc w:val="right"/>
    </w:pPr>
    <w:rPr>
      <w:b/>
      <w:bCs/>
      <w:color w:val="4D4D4D"/>
      <w:kern w:val="72"/>
      <w:sz w:val="52"/>
      <w:szCs w:val="20"/>
    </w:rPr>
  </w:style>
  <w:style w:type="paragraph" w:customStyle="1" w:styleId="Tital-sub-Coverpage">
    <w:name w:val="Tital-sub - Coverpage"/>
    <w:basedOn w:val="Encabezado"/>
    <w:uiPriority w:val="3"/>
    <w:rsid w:val="000B3592"/>
    <w:pPr>
      <w:ind w:right="-1"/>
      <w:jc w:val="right"/>
    </w:pPr>
    <w:rPr>
      <w:color w:val="008000"/>
      <w:kern w:val="72"/>
      <w:sz w:val="40"/>
      <w:szCs w:val="40"/>
    </w:rPr>
  </w:style>
  <w:style w:type="paragraph" w:customStyle="1" w:styleId="Title-Ref-Coverpage">
    <w:name w:val="Title-Ref - Coverpage"/>
    <w:basedOn w:val="Encabezado"/>
    <w:uiPriority w:val="3"/>
    <w:rsid w:val="000B3592"/>
    <w:pPr>
      <w:ind w:right="-1"/>
      <w:jc w:val="right"/>
    </w:pPr>
    <w:rPr>
      <w:color w:val="92D050"/>
      <w:kern w:val="72"/>
      <w:sz w:val="28"/>
      <w:szCs w:val="28"/>
    </w:rPr>
  </w:style>
  <w:style w:type="character" w:customStyle="1" w:styleId="Heading-ExecSum">
    <w:name w:val="Heading - ExecSum"/>
    <w:basedOn w:val="Fuentedeprrafopredeter"/>
    <w:uiPriority w:val="3"/>
    <w:rsid w:val="000B3592"/>
    <w:rPr>
      <w:b/>
      <w:bCs/>
      <w:color w:val="008000"/>
      <w:sz w:val="40"/>
    </w:rPr>
  </w:style>
  <w:style w:type="paragraph" w:customStyle="1" w:styleId="Heading-Appendix">
    <w:name w:val="Heading - Appendix"/>
    <w:next w:val="Normal"/>
    <w:uiPriority w:val="3"/>
    <w:qFormat/>
    <w:rsid w:val="000B3592"/>
    <w:pPr>
      <w:keepNext/>
      <w:pageBreakBefore/>
      <w:spacing w:before="120" w:after="240"/>
    </w:pPr>
    <w:rPr>
      <w:rFonts w:cs="Arial"/>
      <w:b/>
      <w:bCs/>
      <w:color w:val="008000"/>
      <w:sz w:val="40"/>
      <w:szCs w:val="32"/>
      <w:lang w:eastAsia="en-US"/>
    </w:rPr>
  </w:style>
  <w:style w:type="paragraph" w:customStyle="1" w:styleId="Heading-TOC">
    <w:name w:val="Heading - TOC"/>
    <w:uiPriority w:val="3"/>
    <w:rsid w:val="000B3592"/>
    <w:pPr>
      <w:spacing w:before="120" w:after="240"/>
    </w:pPr>
    <w:rPr>
      <w:rFonts w:cs="Arial"/>
      <w:b/>
      <w:bCs/>
      <w:color w:val="008000"/>
      <w:sz w:val="40"/>
      <w:szCs w:val="32"/>
      <w:lang w:eastAsia="en-US"/>
    </w:rPr>
  </w:style>
  <w:style w:type="table" w:customStyle="1" w:styleId="AEATableStyle">
    <w:name w:val="AEA Table Style"/>
    <w:basedOn w:val="Tablanormal"/>
    <w:uiPriority w:val="99"/>
    <w:qFormat/>
    <w:rsid w:val="00785002"/>
    <w:pPr>
      <w:spacing w:before="20" w:after="20"/>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Autospacing="0" w:afterLines="0" w:afterAutospacing="0" w:line="240" w:lineRule="auto"/>
        <w:contextualSpacing w:val="0"/>
      </w:pPr>
      <w:rPr>
        <w:rFonts w:ascii="Arial" w:hAnsi="Arial"/>
        <w:b/>
        <w:color w:val="FFFFFF" w:themeColor="background1"/>
        <w:sz w:val="20"/>
      </w:rPr>
      <w:tblPr/>
      <w:tcPr>
        <w:shd w:val="clear" w:color="auto" w:fill="C00000"/>
      </w:tcPr>
    </w:tblStylePr>
    <w:tblStylePr w:type="firstCol">
      <w:rPr>
        <w:rFonts w:ascii="Arial" w:hAnsi="Arial"/>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styleId="Textoindependiente">
    <w:name w:val="Body Text"/>
    <w:basedOn w:val="Normal"/>
    <w:link w:val="TextoindependienteCar"/>
    <w:uiPriority w:val="1"/>
    <w:qFormat/>
    <w:rsid w:val="000B3592"/>
    <w:pPr>
      <w:spacing w:after="0"/>
      <w:jc w:val="left"/>
    </w:pPr>
    <w:rPr>
      <w:rFonts w:cs="Arial"/>
      <w:sz w:val="22"/>
    </w:rPr>
  </w:style>
  <w:style w:type="character" w:customStyle="1" w:styleId="TextoindependienteCar">
    <w:name w:val="Texto independiente Car"/>
    <w:basedOn w:val="Fuentedeprrafopredeter"/>
    <w:link w:val="Textoindependiente"/>
    <w:semiHidden/>
    <w:rsid w:val="00EF0399"/>
    <w:rPr>
      <w:rFonts w:cs="Arial"/>
      <w:sz w:val="22"/>
      <w:szCs w:val="24"/>
      <w:lang w:eastAsia="en-US"/>
    </w:rPr>
  </w:style>
  <w:style w:type="character" w:styleId="Refdenotaalpie">
    <w:name w:val="footnote reference"/>
    <w:basedOn w:val="Fuentedeprrafopredeter"/>
    <w:uiPriority w:val="99"/>
    <w:unhideWhenUsed/>
    <w:rsid w:val="000B3592"/>
    <w:rPr>
      <w:vertAlign w:val="superscript"/>
    </w:rPr>
  </w:style>
  <w:style w:type="paragraph" w:customStyle="1" w:styleId="AEAToC">
    <w:name w:val="AEA ToC"/>
    <w:uiPriority w:val="99"/>
    <w:rsid w:val="000B3592"/>
    <w:pPr>
      <w:spacing w:after="200" w:line="276" w:lineRule="auto"/>
    </w:pPr>
    <w:rPr>
      <w:rFonts w:asciiTheme="minorHAnsi" w:hAnsiTheme="minorHAnsi" w:cstheme="minorBidi"/>
      <w:sz w:val="22"/>
      <w:szCs w:val="22"/>
      <w:lang w:val="en-US" w:eastAsia="en-US"/>
    </w:rPr>
  </w:style>
  <w:style w:type="character" w:styleId="Textodelmarcadordeposicin">
    <w:name w:val="Placeholder Text"/>
    <w:basedOn w:val="Fuentedeprrafopredeter"/>
    <w:uiPriority w:val="99"/>
    <w:semiHidden/>
    <w:rsid w:val="000B3592"/>
    <w:rPr>
      <w:color w:val="808080"/>
    </w:rPr>
  </w:style>
  <w:style w:type="table" w:styleId="Sombreadoclaro-nfasis2">
    <w:name w:val="Light Shading Accent 2"/>
    <w:basedOn w:val="Tablanormal"/>
    <w:uiPriority w:val="60"/>
    <w:rsid w:val="000B359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0B359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0B359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overHeader2">
    <w:name w:val="CoverHeader2"/>
    <w:uiPriority w:val="1"/>
    <w:qFormat/>
    <w:rsid w:val="000B3592"/>
    <w:rPr>
      <w:b/>
      <w:color w:val="92D050"/>
      <w:sz w:val="36"/>
      <w:szCs w:val="40"/>
    </w:rPr>
  </w:style>
  <w:style w:type="character" w:customStyle="1" w:styleId="CoverHeader1">
    <w:name w:val="CoverHeader1"/>
    <w:uiPriority w:val="1"/>
    <w:qFormat/>
    <w:rsid w:val="000B3592"/>
    <w:rPr>
      <w:b/>
      <w:color w:val="808080"/>
      <w:sz w:val="36"/>
      <w:szCs w:val="40"/>
    </w:rPr>
  </w:style>
  <w:style w:type="paragraph" w:customStyle="1" w:styleId="QA-Page">
    <w:name w:val="QA-Page"/>
    <w:rsid w:val="000B3592"/>
    <w:pPr>
      <w:tabs>
        <w:tab w:val="left" w:pos="2366"/>
      </w:tabs>
    </w:pPr>
    <w:rPr>
      <w:szCs w:val="24"/>
      <w:lang w:eastAsia="en-US"/>
    </w:rPr>
  </w:style>
  <w:style w:type="paragraph" w:customStyle="1" w:styleId="CoverQA">
    <w:name w:val="CoverQA"/>
    <w:next w:val="Normal"/>
    <w:rsid w:val="000B3592"/>
    <w:rPr>
      <w:color w:val="7F7F7F" w:themeColor="text1" w:themeTint="80"/>
      <w:szCs w:val="24"/>
      <w:lang w:eastAsia="en-US"/>
    </w:rPr>
  </w:style>
  <w:style w:type="character" w:customStyle="1" w:styleId="QuotationsCallout">
    <w:name w:val="Quotations / Callout"/>
    <w:basedOn w:val="Fuentedeprrafopredeter"/>
    <w:qFormat/>
    <w:rsid w:val="000B3592"/>
    <w:rPr>
      <w:rFonts w:asciiTheme="minorHAnsi" w:hAnsiTheme="minorHAnsi"/>
      <w:color w:val="595959" w:themeColor="text1" w:themeTint="A6"/>
      <w:sz w:val="24"/>
    </w:rPr>
  </w:style>
  <w:style w:type="paragraph" w:customStyle="1" w:styleId="Default">
    <w:name w:val="Default"/>
    <w:rsid w:val="0054706E"/>
    <w:pPr>
      <w:autoSpaceDE w:val="0"/>
      <w:autoSpaceDN w:val="0"/>
      <w:adjustRightInd w:val="0"/>
    </w:pPr>
    <w:rPr>
      <w:rFonts w:ascii="Times New Roman" w:hAnsi="Times New Roman"/>
      <w:color w:val="000000"/>
      <w:sz w:val="24"/>
      <w:szCs w:val="24"/>
    </w:rPr>
  </w:style>
  <w:style w:type="character" w:customStyle="1" w:styleId="TextocomentarioCar">
    <w:name w:val="Texto comentario Car"/>
    <w:basedOn w:val="Fuentedeprrafopredeter"/>
    <w:link w:val="Textocomentario"/>
    <w:uiPriority w:val="99"/>
    <w:semiHidden/>
    <w:rsid w:val="003A2EEC"/>
    <w:rPr>
      <w:lang w:eastAsia="en-US"/>
    </w:rPr>
  </w:style>
  <w:style w:type="paragraph" w:styleId="Asuntodelcomentario">
    <w:name w:val="annotation subject"/>
    <w:basedOn w:val="Textocomentario"/>
    <w:next w:val="Textocomentario"/>
    <w:link w:val="AsuntodelcomentarioCar"/>
    <w:uiPriority w:val="99"/>
    <w:semiHidden/>
    <w:unhideWhenUsed/>
    <w:rsid w:val="00B95FEA"/>
    <w:rPr>
      <w:b/>
      <w:bCs/>
    </w:rPr>
  </w:style>
  <w:style w:type="character" w:customStyle="1" w:styleId="AsuntodelcomentarioCar">
    <w:name w:val="Asunto del comentario Car"/>
    <w:basedOn w:val="TextocomentarioCar"/>
    <w:link w:val="Asuntodelcomentario"/>
    <w:uiPriority w:val="99"/>
    <w:semiHidden/>
    <w:rsid w:val="00B95FEA"/>
    <w:rPr>
      <w:b/>
      <w:bCs/>
      <w:lang w:eastAsia="en-US"/>
    </w:rPr>
  </w:style>
  <w:style w:type="paragraph" w:styleId="Tabladeilustraciones">
    <w:name w:val="table of figures"/>
    <w:basedOn w:val="Normal"/>
    <w:next w:val="Normal"/>
    <w:uiPriority w:val="99"/>
    <w:unhideWhenUsed/>
    <w:rsid w:val="00272E25"/>
    <w:pPr>
      <w:spacing w:after="0"/>
    </w:pPr>
  </w:style>
  <w:style w:type="paragraph" w:styleId="Prrafodelista">
    <w:name w:val="List Paragraph"/>
    <w:basedOn w:val="Normal"/>
    <w:link w:val="PrrafodelistaCar"/>
    <w:uiPriority w:val="34"/>
    <w:unhideWhenUsed/>
    <w:qFormat/>
    <w:rsid w:val="00EE0C29"/>
    <w:pPr>
      <w:ind w:left="720"/>
      <w:contextualSpacing/>
    </w:pPr>
  </w:style>
  <w:style w:type="paragraph" w:styleId="Revisin">
    <w:name w:val="Revision"/>
    <w:hidden/>
    <w:uiPriority w:val="99"/>
    <w:semiHidden/>
    <w:rsid w:val="004F54D5"/>
    <w:rPr>
      <w:szCs w:val="24"/>
      <w:lang w:eastAsia="en-US"/>
    </w:rPr>
  </w:style>
  <w:style w:type="paragraph" w:styleId="NormalWeb">
    <w:name w:val="Normal (Web)"/>
    <w:basedOn w:val="Normal"/>
    <w:uiPriority w:val="99"/>
    <w:semiHidden/>
    <w:unhideWhenUsed/>
    <w:rsid w:val="003022B3"/>
    <w:pPr>
      <w:spacing w:before="100" w:beforeAutospacing="1" w:after="100" w:afterAutospacing="1"/>
      <w:jc w:val="left"/>
    </w:pPr>
    <w:rPr>
      <w:rFonts w:ascii="Times New Roman" w:hAnsi="Times New Roman"/>
      <w:sz w:val="24"/>
      <w:lang w:eastAsia="en-GB"/>
    </w:rPr>
  </w:style>
  <w:style w:type="paragraph" w:customStyle="1" w:styleId="BalloonText1">
    <w:name w:val="Balloon Text1"/>
    <w:basedOn w:val="Normal"/>
    <w:semiHidden/>
    <w:rsid w:val="00507521"/>
    <w:pPr>
      <w:spacing w:after="0"/>
      <w:jc w:val="left"/>
    </w:pPr>
    <w:rPr>
      <w:rFonts w:ascii="Tahoma" w:eastAsia="Times New Roman" w:hAnsi="Tahoma" w:cs="Tahoma"/>
      <w:sz w:val="16"/>
      <w:szCs w:val="16"/>
      <w:lang w:eastAsia="de-DE"/>
    </w:rPr>
  </w:style>
  <w:style w:type="paragraph" w:customStyle="1" w:styleId="TableParagraph">
    <w:name w:val="Table Paragraph"/>
    <w:basedOn w:val="Normal"/>
    <w:uiPriority w:val="1"/>
    <w:qFormat/>
    <w:rsid w:val="004901DC"/>
    <w:pPr>
      <w:widowControl w:val="0"/>
      <w:spacing w:after="0"/>
      <w:jc w:val="left"/>
    </w:pPr>
    <w:rPr>
      <w:rFonts w:asciiTheme="minorHAnsi" w:eastAsiaTheme="minorHAnsi" w:hAnsiTheme="minorHAnsi" w:cstheme="minorBidi"/>
      <w:b/>
      <w:sz w:val="22"/>
      <w:szCs w:val="22"/>
      <w:lang w:val="en-US"/>
    </w:rPr>
  </w:style>
  <w:style w:type="numbering" w:customStyle="1" w:styleId="NoList1">
    <w:name w:val="No List1"/>
    <w:next w:val="Sinlista"/>
    <w:uiPriority w:val="99"/>
    <w:semiHidden/>
    <w:unhideWhenUsed/>
    <w:rsid w:val="002B3005"/>
  </w:style>
  <w:style w:type="character" w:customStyle="1" w:styleId="EncabezadoCar">
    <w:name w:val="Encabezado Car"/>
    <w:basedOn w:val="Fuentedeprrafopredeter"/>
    <w:link w:val="Encabezado"/>
    <w:uiPriority w:val="99"/>
    <w:rsid w:val="002B3005"/>
    <w:rPr>
      <w:szCs w:val="24"/>
      <w:lang w:eastAsia="en-US"/>
    </w:rPr>
  </w:style>
  <w:style w:type="character" w:customStyle="1" w:styleId="PiedepginaCar">
    <w:name w:val="Pie de página Car"/>
    <w:basedOn w:val="Fuentedeprrafopredeter"/>
    <w:link w:val="Piedepgina"/>
    <w:uiPriority w:val="99"/>
    <w:rsid w:val="002B3005"/>
    <w:rPr>
      <w:szCs w:val="24"/>
      <w:lang w:eastAsia="en-US"/>
    </w:rPr>
  </w:style>
  <w:style w:type="character" w:customStyle="1" w:styleId="TextodegloboCar">
    <w:name w:val="Texto de globo Car"/>
    <w:basedOn w:val="Fuentedeprrafopredeter"/>
    <w:link w:val="Textodeglobo"/>
    <w:uiPriority w:val="99"/>
    <w:semiHidden/>
    <w:rsid w:val="007802F5"/>
    <w:rPr>
      <w:rFonts w:ascii="Tahoma" w:hAnsi="Tahoma" w:cs="Tahoma"/>
      <w:sz w:val="16"/>
      <w:szCs w:val="16"/>
      <w:lang w:eastAsia="en-US"/>
    </w:rPr>
  </w:style>
  <w:style w:type="character" w:customStyle="1" w:styleId="TextonotapieCar">
    <w:name w:val="Texto nota pie Car"/>
    <w:link w:val="Textonotapie"/>
    <w:uiPriority w:val="99"/>
    <w:rsid w:val="007D4EC4"/>
    <w:rPr>
      <w:sz w:val="14"/>
      <w:lang w:eastAsia="en-US"/>
    </w:rPr>
  </w:style>
  <w:style w:type="character" w:styleId="Textoennegrita">
    <w:name w:val="Strong"/>
    <w:basedOn w:val="Fuentedeprrafopredeter"/>
    <w:uiPriority w:val="22"/>
    <w:qFormat/>
    <w:rsid w:val="00C24914"/>
    <w:rPr>
      <w:b/>
      <w:bCs/>
    </w:rPr>
  </w:style>
  <w:style w:type="character" w:customStyle="1" w:styleId="Ttulo2Car">
    <w:name w:val="Título 2 Car"/>
    <w:basedOn w:val="Fuentedeprrafopredeter"/>
    <w:link w:val="Ttulo2"/>
    <w:uiPriority w:val="1"/>
    <w:rsid w:val="004A6994"/>
    <w:rPr>
      <w:rFonts w:cs="Arial"/>
      <w:b/>
      <w:bCs/>
      <w:iCs/>
      <w:sz w:val="32"/>
      <w:szCs w:val="28"/>
      <w:lang w:eastAsia="en-US"/>
    </w:rPr>
  </w:style>
  <w:style w:type="character" w:styleId="CitaHTML">
    <w:name w:val="HTML Cite"/>
    <w:basedOn w:val="Fuentedeprrafopredeter"/>
    <w:uiPriority w:val="99"/>
    <w:semiHidden/>
    <w:unhideWhenUsed/>
    <w:rsid w:val="008C6BFB"/>
    <w:rPr>
      <w:i/>
      <w:iCs/>
    </w:rPr>
  </w:style>
  <w:style w:type="paragraph" w:styleId="Mapadeldocumento">
    <w:name w:val="Document Map"/>
    <w:basedOn w:val="Normal"/>
    <w:link w:val="MapadeldocumentoCar"/>
    <w:uiPriority w:val="99"/>
    <w:semiHidden/>
    <w:unhideWhenUsed/>
    <w:rsid w:val="00882A44"/>
    <w:pPr>
      <w:spacing w:after="0"/>
    </w:pPr>
    <w:rPr>
      <w:rFonts w:ascii="Times New Roman" w:hAnsi="Times New Roman"/>
      <w:sz w:val="24"/>
    </w:rPr>
  </w:style>
  <w:style w:type="character" w:customStyle="1" w:styleId="MapadeldocumentoCar">
    <w:name w:val="Mapa del documento Car"/>
    <w:basedOn w:val="Fuentedeprrafopredeter"/>
    <w:link w:val="Mapadeldocumento"/>
    <w:uiPriority w:val="99"/>
    <w:semiHidden/>
    <w:rsid w:val="00882A44"/>
    <w:rPr>
      <w:rFonts w:ascii="Times New Roman" w:hAnsi="Times New Roman"/>
      <w:sz w:val="24"/>
      <w:szCs w:val="24"/>
      <w:lang w:eastAsia="en-US"/>
    </w:rPr>
  </w:style>
  <w:style w:type="paragraph" w:styleId="Sinespaciado">
    <w:name w:val="No Spacing"/>
    <w:uiPriority w:val="3"/>
    <w:qFormat/>
    <w:rsid w:val="00CC15A4"/>
    <w:pPr>
      <w:jc w:val="both"/>
    </w:pPr>
    <w:rPr>
      <w:i/>
      <w:color w:val="595959" w:themeColor="text1" w:themeTint="A6"/>
      <w:szCs w:val="24"/>
      <w:lang w:eastAsia="en-US"/>
    </w:rPr>
  </w:style>
  <w:style w:type="paragraph" w:customStyle="1" w:styleId="Tableparagraphappendix">
    <w:name w:val="Table paragraph appendix"/>
    <w:basedOn w:val="TableParagraph"/>
    <w:qFormat/>
    <w:rsid w:val="00C753A7"/>
    <w:pPr>
      <w:spacing w:before="240" w:after="120"/>
    </w:pPr>
    <w:rPr>
      <w:rFonts w:ascii="Arial" w:hAnsi="Arial" w:cs="Arial"/>
      <w:sz w:val="20"/>
      <w:szCs w:val="20"/>
      <w:lang w:val="en-GB"/>
    </w:rPr>
  </w:style>
  <w:style w:type="paragraph" w:customStyle="1" w:styleId="sub-heading-appendix">
    <w:name w:val="sub-heading - appendix"/>
    <w:basedOn w:val="Heading-Appendix"/>
    <w:qFormat/>
    <w:rsid w:val="00A72C82"/>
    <w:rPr>
      <w:noProof/>
      <w:lang w:val="en-US"/>
    </w:rPr>
  </w:style>
  <w:style w:type="character" w:styleId="nfasis">
    <w:name w:val="Emphasis"/>
    <w:basedOn w:val="Fuentedeprrafopredeter"/>
    <w:uiPriority w:val="20"/>
    <w:qFormat/>
    <w:rsid w:val="003B23F8"/>
    <w:rPr>
      <w:i/>
      <w:iCs/>
    </w:rPr>
  </w:style>
  <w:style w:type="paragraph" w:customStyle="1" w:styleId="RegHChG">
    <w:name w:val="Reg_H__Ch_G"/>
    <w:basedOn w:val="Normal"/>
    <w:next w:val="RegH1G"/>
    <w:rsid w:val="00615BDB"/>
    <w:pPr>
      <w:keepNext/>
      <w:keepLines/>
      <w:numPr>
        <w:numId w:val="3"/>
      </w:numPr>
      <w:suppressAutoHyphens/>
      <w:spacing w:before="360" w:after="240" w:line="300" w:lineRule="exact"/>
      <w:ind w:right="1134"/>
      <w:jc w:val="left"/>
    </w:pPr>
    <w:rPr>
      <w:rFonts w:ascii="Times New Roman" w:eastAsia="SimSun" w:hAnsi="Times New Roman"/>
      <w:b/>
      <w:sz w:val="28"/>
      <w:szCs w:val="20"/>
      <w:lang w:eastAsia="zh-CN"/>
    </w:rPr>
  </w:style>
  <w:style w:type="paragraph" w:customStyle="1" w:styleId="RegH1G">
    <w:name w:val="Reg_H_1_G"/>
    <w:basedOn w:val="Normal"/>
    <w:next w:val="RegH23G"/>
    <w:rsid w:val="00615BDB"/>
    <w:pPr>
      <w:keepNext/>
      <w:keepLines/>
      <w:numPr>
        <w:ilvl w:val="1"/>
        <w:numId w:val="3"/>
      </w:numPr>
      <w:suppressAutoHyphens/>
      <w:spacing w:before="360" w:after="240" w:line="270" w:lineRule="exact"/>
      <w:ind w:right="1134"/>
      <w:jc w:val="left"/>
    </w:pPr>
    <w:rPr>
      <w:rFonts w:ascii="Times New Roman" w:eastAsia="SimSun" w:hAnsi="Times New Roman"/>
      <w:b/>
      <w:sz w:val="24"/>
      <w:szCs w:val="20"/>
      <w:lang w:eastAsia="zh-CN"/>
    </w:rPr>
  </w:style>
  <w:style w:type="paragraph" w:customStyle="1" w:styleId="RegH23G">
    <w:name w:val="Reg_H_2/3_G"/>
    <w:basedOn w:val="Normal"/>
    <w:next w:val="RegSingleTxtG"/>
    <w:rsid w:val="00615BDB"/>
    <w:pPr>
      <w:keepNext/>
      <w:keepLines/>
      <w:numPr>
        <w:ilvl w:val="2"/>
        <w:numId w:val="3"/>
      </w:numPr>
      <w:suppressAutoHyphens/>
      <w:spacing w:before="240" w:line="240" w:lineRule="exact"/>
      <w:ind w:right="1134"/>
      <w:jc w:val="left"/>
    </w:pPr>
    <w:rPr>
      <w:rFonts w:ascii="Times New Roman" w:eastAsia="SimSun" w:hAnsi="Times New Roman"/>
      <w:b/>
      <w:szCs w:val="20"/>
      <w:lang w:eastAsia="zh-CN"/>
    </w:rPr>
  </w:style>
  <w:style w:type="paragraph" w:customStyle="1" w:styleId="RegSingleTxtG">
    <w:name w:val="Reg_Single Txt_G"/>
    <w:basedOn w:val="Normal"/>
    <w:rsid w:val="00615BDB"/>
    <w:pPr>
      <w:numPr>
        <w:ilvl w:val="3"/>
        <w:numId w:val="3"/>
      </w:numPr>
      <w:tabs>
        <w:tab w:val="left" w:pos="1701"/>
      </w:tabs>
      <w:suppressAutoHyphens/>
      <w:spacing w:line="240" w:lineRule="atLeast"/>
      <w:ind w:right="1134"/>
    </w:pPr>
    <w:rPr>
      <w:rFonts w:ascii="Times New Roman" w:eastAsia="SimSun" w:hAnsi="Times New Roman"/>
      <w:szCs w:val="20"/>
      <w:lang w:eastAsia="zh-CN"/>
    </w:rPr>
  </w:style>
  <w:style w:type="paragraph" w:customStyle="1" w:styleId="ParaAttribute23">
    <w:name w:val="ParaAttribute23"/>
    <w:rsid w:val="00615BDB"/>
    <w:pPr>
      <w:widowControl w:val="0"/>
      <w:wordWrap w:val="0"/>
      <w:spacing w:after="200"/>
      <w:jc w:val="both"/>
    </w:pPr>
    <w:rPr>
      <w:rFonts w:ascii="Times New Roman" w:eastAsia="Batang" w:hAnsi="Times New Roman"/>
      <w:lang w:val="en-US" w:eastAsia="en-US"/>
    </w:rPr>
  </w:style>
  <w:style w:type="paragraph" w:customStyle="1" w:styleId="Standard1">
    <w:name w:val="Standard1"/>
    <w:rsid w:val="00615BDB"/>
    <w:pPr>
      <w:suppressAutoHyphens/>
      <w:autoSpaceDN w:val="0"/>
      <w:spacing w:after="200" w:line="276" w:lineRule="auto"/>
      <w:textAlignment w:val="baseline"/>
    </w:pPr>
    <w:rPr>
      <w:rFonts w:ascii="Calibri" w:eastAsia="SimSun" w:hAnsi="Calibri" w:cs="F"/>
      <w:kern w:val="3"/>
      <w:sz w:val="22"/>
      <w:szCs w:val="22"/>
      <w:lang w:val="en-US" w:eastAsia="en-US"/>
    </w:rPr>
  </w:style>
  <w:style w:type="paragraph" w:styleId="Textonotaalfinal">
    <w:name w:val="endnote text"/>
    <w:basedOn w:val="Normal"/>
    <w:link w:val="TextonotaalfinalCar"/>
    <w:uiPriority w:val="99"/>
    <w:semiHidden/>
    <w:unhideWhenUsed/>
    <w:rsid w:val="00233C53"/>
    <w:pPr>
      <w:spacing w:after="0"/>
    </w:pPr>
    <w:rPr>
      <w:szCs w:val="20"/>
    </w:rPr>
  </w:style>
  <w:style w:type="character" w:customStyle="1" w:styleId="TextonotaalfinalCar">
    <w:name w:val="Texto nota al final Car"/>
    <w:basedOn w:val="Fuentedeprrafopredeter"/>
    <w:link w:val="Textonotaalfinal"/>
    <w:uiPriority w:val="99"/>
    <w:semiHidden/>
    <w:rsid w:val="00233C53"/>
    <w:rPr>
      <w:lang w:eastAsia="en-US"/>
    </w:rPr>
  </w:style>
  <w:style w:type="character" w:styleId="Refdenotaalfinal">
    <w:name w:val="endnote reference"/>
    <w:basedOn w:val="Fuentedeprrafopredeter"/>
    <w:uiPriority w:val="99"/>
    <w:semiHidden/>
    <w:unhideWhenUsed/>
    <w:rsid w:val="00233C53"/>
    <w:rPr>
      <w:vertAlign w:val="superscript"/>
    </w:rPr>
  </w:style>
  <w:style w:type="table" w:customStyle="1" w:styleId="GridTable5Dark-Accent11">
    <w:name w:val="Grid Table 5 Dark - Accent 11"/>
    <w:basedOn w:val="Tablanormal"/>
    <w:uiPriority w:val="50"/>
    <w:rsid w:val="009E4C1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anormal"/>
    <w:uiPriority w:val="49"/>
    <w:rsid w:val="009E4C1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aconvietas">
    <w:name w:val="List Bullet"/>
    <w:basedOn w:val="Normal"/>
    <w:uiPriority w:val="99"/>
    <w:unhideWhenUsed/>
    <w:rsid w:val="007D5D0C"/>
    <w:pPr>
      <w:numPr>
        <w:numId w:val="14"/>
      </w:numPr>
      <w:contextualSpacing/>
    </w:pPr>
    <w:rPr>
      <w:szCs w:val="20"/>
    </w:rPr>
  </w:style>
  <w:style w:type="table" w:customStyle="1" w:styleId="GridTable4-Accent31">
    <w:name w:val="Grid Table 4 - Accent 31"/>
    <w:basedOn w:val="Tablanormal"/>
    <w:uiPriority w:val="49"/>
    <w:rsid w:val="007D5D0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sonormal0">
    <w:name w:val="msonormal"/>
    <w:basedOn w:val="Normal"/>
    <w:rsid w:val="007D5D0C"/>
    <w:pPr>
      <w:spacing w:before="100" w:beforeAutospacing="1" w:after="100" w:afterAutospacing="1"/>
      <w:jc w:val="left"/>
    </w:pPr>
    <w:rPr>
      <w:rFonts w:ascii="Times New Roman" w:eastAsia="Times New Roman" w:hAnsi="Times New Roman"/>
      <w:sz w:val="24"/>
      <w:lang w:val="es-ES" w:eastAsia="es-ES"/>
    </w:rPr>
  </w:style>
  <w:style w:type="paragraph" w:customStyle="1" w:styleId="xl65">
    <w:name w:val="xl65"/>
    <w:basedOn w:val="Normal"/>
    <w:rsid w:val="007D5D0C"/>
    <w:pPr>
      <w:pBdr>
        <w:top w:val="single" w:sz="4" w:space="0" w:color="auto"/>
        <w:left w:val="single" w:sz="4" w:space="0" w:color="auto"/>
        <w:bottom w:val="single" w:sz="4" w:space="0" w:color="auto"/>
        <w:right w:val="single" w:sz="4" w:space="0" w:color="auto"/>
      </w:pBdr>
      <w:shd w:val="clear" w:color="FFFFFF" w:fill="5987D6"/>
      <w:spacing w:before="100" w:beforeAutospacing="1" w:after="100" w:afterAutospacing="1"/>
      <w:jc w:val="center"/>
      <w:textAlignment w:val="center"/>
    </w:pPr>
    <w:rPr>
      <w:rFonts w:ascii="Times New Roman" w:eastAsia="Times New Roman" w:hAnsi="Times New Roman"/>
      <w:color w:val="FFFFFF"/>
      <w:sz w:val="16"/>
      <w:szCs w:val="16"/>
      <w:lang w:val="es-ES" w:eastAsia="es-ES"/>
    </w:rPr>
  </w:style>
  <w:style w:type="paragraph" w:customStyle="1" w:styleId="xl66">
    <w:name w:val="xl66"/>
    <w:basedOn w:val="Normal"/>
    <w:rsid w:val="007D5D0C"/>
    <w:pPr>
      <w:pBdr>
        <w:top w:val="single" w:sz="4" w:space="0" w:color="auto"/>
        <w:left w:val="single" w:sz="4" w:space="0" w:color="auto"/>
        <w:bottom w:val="single" w:sz="4" w:space="0" w:color="auto"/>
        <w:right w:val="single" w:sz="4" w:space="0" w:color="auto"/>
      </w:pBdr>
      <w:shd w:val="clear" w:color="FFFFFF" w:fill="D3D3D3"/>
      <w:spacing w:before="100" w:beforeAutospacing="1" w:after="100" w:afterAutospacing="1"/>
      <w:jc w:val="left"/>
      <w:textAlignment w:val="top"/>
    </w:pPr>
    <w:rPr>
      <w:rFonts w:ascii="Microsoft Sans Serif" w:eastAsia="Times New Roman" w:hAnsi="Microsoft Sans Serif" w:cs="Microsoft Sans Serif"/>
      <w:color w:val="000000"/>
      <w:sz w:val="16"/>
      <w:szCs w:val="16"/>
      <w:lang w:val="es-ES" w:eastAsia="es-ES"/>
    </w:rPr>
  </w:style>
  <w:style w:type="paragraph" w:customStyle="1" w:styleId="xl67">
    <w:name w:val="xl67"/>
    <w:basedOn w:val="Normal"/>
    <w:rsid w:val="007D5D0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Microsoft Sans Serif" w:eastAsia="Times New Roman" w:hAnsi="Microsoft Sans Serif" w:cs="Microsoft Sans Serif"/>
      <w:color w:val="000000"/>
      <w:sz w:val="16"/>
      <w:szCs w:val="16"/>
      <w:lang w:val="es-ES" w:eastAsia="es-ES"/>
    </w:rPr>
  </w:style>
  <w:style w:type="paragraph" w:customStyle="1" w:styleId="xl68">
    <w:name w:val="xl68"/>
    <w:basedOn w:val="Normal"/>
    <w:rsid w:val="007D5D0C"/>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Times New Roman" w:hAnsi="Times New Roman"/>
      <w:sz w:val="24"/>
      <w:lang w:val="es-ES" w:eastAsia="es-ES"/>
    </w:rPr>
  </w:style>
  <w:style w:type="paragraph" w:customStyle="1" w:styleId="xl69">
    <w:name w:val="xl69"/>
    <w:basedOn w:val="Normal"/>
    <w:rsid w:val="007D5D0C"/>
    <w:pPr>
      <w:pBdr>
        <w:top w:val="single" w:sz="4" w:space="0" w:color="auto"/>
        <w:bottom w:val="single" w:sz="4" w:space="0" w:color="auto"/>
      </w:pBdr>
      <w:spacing w:before="100" w:beforeAutospacing="1" w:after="100" w:afterAutospacing="1"/>
      <w:jc w:val="left"/>
      <w:textAlignment w:val="top"/>
    </w:pPr>
    <w:rPr>
      <w:rFonts w:ascii="Times New Roman" w:eastAsia="Times New Roman" w:hAnsi="Times New Roman"/>
      <w:sz w:val="24"/>
      <w:lang w:val="es-ES" w:eastAsia="es-ES"/>
    </w:rPr>
  </w:style>
  <w:style w:type="paragraph" w:customStyle="1" w:styleId="xl70">
    <w:name w:val="xl70"/>
    <w:basedOn w:val="Normal"/>
    <w:rsid w:val="007D5D0C"/>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lang w:val="es-ES" w:eastAsia="es-ES"/>
    </w:rPr>
  </w:style>
  <w:style w:type="paragraph" w:customStyle="1" w:styleId="xl71">
    <w:name w:val="xl71"/>
    <w:basedOn w:val="Normal"/>
    <w:rsid w:val="007D5D0C"/>
    <w:pPr>
      <w:pBdr>
        <w:top w:val="single" w:sz="4" w:space="0" w:color="auto"/>
        <w:left w:val="single" w:sz="4" w:space="0" w:color="auto"/>
        <w:bottom w:val="single" w:sz="4" w:space="0" w:color="auto"/>
        <w:right w:val="single" w:sz="4" w:space="0" w:color="auto"/>
      </w:pBdr>
      <w:shd w:val="clear" w:color="FFFFFF" w:fill="5987D6"/>
      <w:spacing w:before="100" w:beforeAutospacing="1" w:after="100" w:afterAutospacing="1"/>
      <w:jc w:val="center"/>
      <w:textAlignment w:val="center"/>
    </w:pPr>
    <w:rPr>
      <w:rFonts w:ascii="Times New Roman" w:eastAsia="Times New Roman" w:hAnsi="Times New Roman"/>
      <w:color w:val="FFFFFF"/>
      <w:sz w:val="16"/>
      <w:szCs w:val="16"/>
      <w:lang w:val="es-ES" w:eastAsia="es-ES"/>
    </w:rPr>
  </w:style>
  <w:style w:type="paragraph" w:customStyle="1" w:styleId="xl72">
    <w:name w:val="xl72"/>
    <w:basedOn w:val="Normal"/>
    <w:rsid w:val="007D5D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icrosoft Sans Serif" w:eastAsia="Times New Roman" w:hAnsi="Microsoft Sans Serif" w:cs="Microsoft Sans Serif"/>
      <w:color w:val="000000"/>
      <w:sz w:val="16"/>
      <w:szCs w:val="16"/>
      <w:lang w:val="es-ES" w:eastAsia="es-ES"/>
    </w:rPr>
  </w:style>
  <w:style w:type="paragraph" w:customStyle="1" w:styleId="xl73">
    <w:name w:val="xl73"/>
    <w:basedOn w:val="Normal"/>
    <w:rsid w:val="007D5D0C"/>
    <w:pPr>
      <w:pBdr>
        <w:top w:val="single" w:sz="4" w:space="0" w:color="auto"/>
        <w:left w:val="single" w:sz="4" w:space="0" w:color="auto"/>
        <w:bottom w:val="single" w:sz="4" w:space="0" w:color="auto"/>
        <w:right w:val="single" w:sz="4" w:space="0" w:color="auto"/>
      </w:pBdr>
      <w:shd w:val="clear" w:color="FFFFFF" w:fill="90EE90"/>
      <w:spacing w:before="100" w:beforeAutospacing="1" w:after="100" w:afterAutospacing="1"/>
      <w:jc w:val="right"/>
      <w:textAlignment w:val="top"/>
    </w:pPr>
    <w:rPr>
      <w:rFonts w:ascii="Microsoft Sans Serif" w:eastAsia="Times New Roman" w:hAnsi="Microsoft Sans Serif" w:cs="Microsoft Sans Serif"/>
      <w:color w:val="000000"/>
      <w:sz w:val="16"/>
      <w:szCs w:val="16"/>
      <w:lang w:val="es-ES" w:eastAsia="es-ES"/>
    </w:rPr>
  </w:style>
  <w:style w:type="paragraph" w:customStyle="1" w:styleId="xl74">
    <w:name w:val="xl74"/>
    <w:basedOn w:val="Normal"/>
    <w:rsid w:val="007D5D0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Microsoft Sans Serif" w:eastAsia="Times New Roman" w:hAnsi="Microsoft Sans Serif" w:cs="Microsoft Sans Serif"/>
      <w:color w:val="000000"/>
      <w:sz w:val="16"/>
      <w:szCs w:val="16"/>
      <w:lang w:val="es-ES" w:eastAsia="es-ES"/>
    </w:rPr>
  </w:style>
  <w:style w:type="paragraph" w:customStyle="1" w:styleId="xl76">
    <w:name w:val="xl76"/>
    <w:basedOn w:val="Normal"/>
    <w:rsid w:val="007D5D0C"/>
    <w:pPr>
      <w:pBdr>
        <w:top w:val="single" w:sz="4" w:space="0" w:color="auto"/>
        <w:left w:val="single" w:sz="4" w:space="0" w:color="auto"/>
        <w:bottom w:val="single" w:sz="4" w:space="0" w:color="auto"/>
        <w:right w:val="single" w:sz="4" w:space="0" w:color="auto"/>
      </w:pBdr>
      <w:shd w:val="clear" w:color="FFFFFF" w:fill="5987D6"/>
      <w:spacing w:before="100" w:beforeAutospacing="1" w:after="100" w:afterAutospacing="1"/>
      <w:jc w:val="center"/>
      <w:textAlignment w:val="center"/>
    </w:pPr>
    <w:rPr>
      <w:rFonts w:ascii="Times New Roman" w:eastAsia="Times New Roman" w:hAnsi="Times New Roman"/>
      <w:color w:val="FFFFFF"/>
      <w:sz w:val="16"/>
      <w:szCs w:val="16"/>
      <w:lang w:val="es-ES" w:eastAsia="es-ES"/>
    </w:rPr>
  </w:style>
  <w:style w:type="paragraph" w:customStyle="1" w:styleId="xl77">
    <w:name w:val="xl77"/>
    <w:basedOn w:val="Normal"/>
    <w:rsid w:val="007D5D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Microsoft Sans Serif" w:eastAsia="Times New Roman" w:hAnsi="Microsoft Sans Serif" w:cs="Microsoft Sans Serif"/>
      <w:color w:val="000000"/>
      <w:sz w:val="16"/>
      <w:szCs w:val="16"/>
      <w:lang w:val="es-ES" w:eastAsia="es-ES"/>
    </w:rPr>
  </w:style>
  <w:style w:type="paragraph" w:customStyle="1" w:styleId="xl78">
    <w:name w:val="xl78"/>
    <w:basedOn w:val="Normal"/>
    <w:rsid w:val="007D5D0C"/>
    <w:pPr>
      <w:pBdr>
        <w:top w:val="single" w:sz="4" w:space="0" w:color="auto"/>
        <w:left w:val="single" w:sz="4" w:space="0" w:color="auto"/>
        <w:bottom w:val="single" w:sz="4" w:space="0" w:color="auto"/>
        <w:right w:val="single" w:sz="4" w:space="0" w:color="auto"/>
      </w:pBdr>
      <w:shd w:val="clear" w:color="FFFFFF" w:fill="90EE90"/>
      <w:spacing w:before="100" w:beforeAutospacing="1" w:after="100" w:afterAutospacing="1"/>
      <w:jc w:val="right"/>
      <w:textAlignment w:val="top"/>
    </w:pPr>
    <w:rPr>
      <w:rFonts w:ascii="Microsoft Sans Serif" w:eastAsia="Times New Roman" w:hAnsi="Microsoft Sans Serif" w:cs="Microsoft Sans Serif"/>
      <w:color w:val="000000"/>
      <w:sz w:val="16"/>
      <w:szCs w:val="16"/>
      <w:lang w:val="es-ES" w:eastAsia="es-ES"/>
    </w:rPr>
  </w:style>
  <w:style w:type="paragraph" w:customStyle="1" w:styleId="xl63">
    <w:name w:val="xl63"/>
    <w:basedOn w:val="Normal"/>
    <w:rsid w:val="007D5D0C"/>
    <w:pPr>
      <w:pBdr>
        <w:top w:val="single" w:sz="4" w:space="0" w:color="auto"/>
        <w:left w:val="single" w:sz="4" w:space="0" w:color="auto"/>
        <w:bottom w:val="single" w:sz="4" w:space="0" w:color="auto"/>
        <w:right w:val="single" w:sz="4" w:space="0" w:color="auto"/>
      </w:pBdr>
      <w:shd w:val="clear" w:color="FFFFFF" w:fill="5987D6"/>
      <w:spacing w:before="100" w:beforeAutospacing="1" w:after="100" w:afterAutospacing="1"/>
      <w:jc w:val="center"/>
      <w:textAlignment w:val="center"/>
    </w:pPr>
    <w:rPr>
      <w:rFonts w:ascii="Times New Roman" w:eastAsia="Times New Roman" w:hAnsi="Times New Roman"/>
      <w:color w:val="FFFFFF"/>
      <w:sz w:val="16"/>
      <w:szCs w:val="16"/>
      <w:lang w:val="es-ES" w:eastAsia="es-ES"/>
    </w:rPr>
  </w:style>
  <w:style w:type="paragraph" w:customStyle="1" w:styleId="xl64">
    <w:name w:val="xl64"/>
    <w:basedOn w:val="Normal"/>
    <w:rsid w:val="007D5D0C"/>
    <w:pPr>
      <w:pBdr>
        <w:top w:val="single" w:sz="4" w:space="0" w:color="auto"/>
        <w:left w:val="single" w:sz="4" w:space="0" w:color="auto"/>
        <w:bottom w:val="single" w:sz="4" w:space="0" w:color="auto"/>
        <w:right w:val="single" w:sz="4" w:space="0" w:color="auto"/>
      </w:pBdr>
      <w:shd w:val="clear" w:color="FFFFFF" w:fill="D3D3D3"/>
      <w:spacing w:before="100" w:beforeAutospacing="1" w:after="100" w:afterAutospacing="1"/>
      <w:jc w:val="left"/>
      <w:textAlignment w:val="top"/>
    </w:pPr>
    <w:rPr>
      <w:rFonts w:ascii="Microsoft Sans Serif" w:eastAsia="Times New Roman" w:hAnsi="Microsoft Sans Serif" w:cs="Microsoft Sans Serif"/>
      <w:b/>
      <w:bCs/>
      <w:color w:val="000000"/>
      <w:sz w:val="16"/>
      <w:szCs w:val="16"/>
      <w:lang w:val="es-ES" w:eastAsia="es-ES"/>
    </w:rPr>
  </w:style>
  <w:style w:type="paragraph" w:customStyle="1" w:styleId="xl75">
    <w:name w:val="xl75"/>
    <w:basedOn w:val="Normal"/>
    <w:rsid w:val="007D5D0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Microsoft Sans Serif" w:eastAsia="Times New Roman" w:hAnsi="Microsoft Sans Serif" w:cs="Microsoft Sans Serif"/>
      <w:color w:val="000000"/>
      <w:sz w:val="16"/>
      <w:szCs w:val="16"/>
      <w:lang w:val="es-ES" w:eastAsia="es-ES"/>
    </w:rPr>
  </w:style>
  <w:style w:type="paragraph" w:customStyle="1" w:styleId="xl79">
    <w:name w:val="xl79"/>
    <w:basedOn w:val="Normal"/>
    <w:rsid w:val="007D5D0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lang w:val="es-ES" w:eastAsia="es-ES"/>
    </w:rPr>
  </w:style>
  <w:style w:type="paragraph" w:customStyle="1" w:styleId="m-52799652814774678msolistparagraph">
    <w:name w:val="m_-52799652814774678msolistparagraph"/>
    <w:basedOn w:val="Normal"/>
    <w:rsid w:val="000F3794"/>
    <w:pPr>
      <w:spacing w:before="100" w:beforeAutospacing="1" w:after="100" w:afterAutospacing="1"/>
      <w:jc w:val="left"/>
    </w:pPr>
    <w:rPr>
      <w:rFonts w:ascii="Times New Roman" w:eastAsia="Times New Roman" w:hAnsi="Times New Roman"/>
      <w:sz w:val="24"/>
      <w:lang w:eastAsia="en-GB"/>
    </w:rPr>
  </w:style>
  <w:style w:type="character" w:customStyle="1" w:styleId="PrrafodelistaCar">
    <w:name w:val="Párrafo de lista Car"/>
    <w:link w:val="Prrafodelista"/>
    <w:uiPriority w:val="34"/>
    <w:locked/>
    <w:rsid w:val="0086614B"/>
    <w:rPr>
      <w:szCs w:val="24"/>
      <w:lang w:eastAsia="en-US"/>
    </w:rPr>
  </w:style>
  <w:style w:type="table" w:customStyle="1" w:styleId="Tablaconcuadrcula5oscura-nfasis11">
    <w:name w:val="Tabla con cuadrícula 5 oscura - Énfasis 11"/>
    <w:basedOn w:val="Tablanormal"/>
    <w:uiPriority w:val="50"/>
    <w:rsid w:val="00151E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4-nfasis11">
    <w:name w:val="Tabla con cuadrícula 4 - Énfasis 11"/>
    <w:basedOn w:val="Tablanormal"/>
    <w:uiPriority w:val="49"/>
    <w:rsid w:val="00151ED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31">
    <w:name w:val="Tabla con cuadrícula 4 - Énfasis 31"/>
    <w:basedOn w:val="Tablanormal"/>
    <w:uiPriority w:val="49"/>
    <w:rsid w:val="00151ED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1">
    <w:name w:val="Mención sin resolver1"/>
    <w:basedOn w:val="Fuentedeprrafopredeter"/>
    <w:uiPriority w:val="99"/>
    <w:semiHidden/>
    <w:unhideWhenUsed/>
    <w:rsid w:val="00151ED4"/>
    <w:rPr>
      <w:color w:val="605E5C"/>
      <w:shd w:val="clear" w:color="auto" w:fill="E1DFDD"/>
    </w:rPr>
  </w:style>
  <w:style w:type="character" w:customStyle="1" w:styleId="UnresolvedMention1">
    <w:name w:val="Unresolved Mention1"/>
    <w:basedOn w:val="Fuentedeprrafopredeter"/>
    <w:uiPriority w:val="99"/>
    <w:semiHidden/>
    <w:unhideWhenUsed/>
    <w:rsid w:val="00151ED4"/>
    <w:rPr>
      <w:color w:val="605E5C"/>
      <w:shd w:val="clear" w:color="auto" w:fill="E1DFDD"/>
    </w:rPr>
  </w:style>
  <w:style w:type="character" w:customStyle="1" w:styleId="Ttulo4Car">
    <w:name w:val="Título 4 Car"/>
    <w:basedOn w:val="Fuentedeprrafopredeter"/>
    <w:link w:val="Ttulo4"/>
    <w:uiPriority w:val="1"/>
    <w:rsid w:val="00151ED4"/>
    <w:rPr>
      <w:b/>
      <w:bCs/>
      <w:i/>
      <w:color w:val="008000"/>
      <w:szCs w:val="28"/>
      <w:lang w:eastAsia="en-US"/>
    </w:rPr>
  </w:style>
  <w:style w:type="character" w:customStyle="1" w:styleId="Ttulo3Car">
    <w:name w:val="Título 3 Car"/>
    <w:basedOn w:val="Fuentedeprrafopredeter"/>
    <w:link w:val="Ttulo3"/>
    <w:uiPriority w:val="1"/>
    <w:rsid w:val="00151ED4"/>
    <w:rPr>
      <w:rFonts w:cs="Arial"/>
      <w:b/>
      <w:bCs/>
      <w:color w:val="2CB22C"/>
      <w:sz w:val="24"/>
      <w:szCs w:val="26"/>
      <w:lang w:eastAsia="en-US"/>
    </w:rPr>
  </w:style>
  <w:style w:type="character" w:customStyle="1" w:styleId="Mencinsinresolver2">
    <w:name w:val="Mención sin resolver2"/>
    <w:basedOn w:val="Fuentedeprrafopredeter"/>
    <w:uiPriority w:val="99"/>
    <w:semiHidden/>
    <w:unhideWhenUsed/>
    <w:rsid w:val="00151ED4"/>
    <w:rPr>
      <w:color w:val="605E5C"/>
      <w:shd w:val="clear" w:color="auto" w:fill="E1DFDD"/>
    </w:rPr>
  </w:style>
  <w:style w:type="character" w:customStyle="1" w:styleId="Ttulo1Car">
    <w:name w:val="Título 1 Car"/>
    <w:basedOn w:val="Fuentedeprrafopredeter"/>
    <w:link w:val="Ttulo1"/>
    <w:uiPriority w:val="1"/>
    <w:rsid w:val="00151ED4"/>
    <w:rPr>
      <w:rFonts w:cs="Arial"/>
      <w:b/>
      <w:bCs/>
      <w:sz w:val="40"/>
      <w:szCs w:val="32"/>
      <w:lang w:eastAsia="en-US"/>
    </w:rPr>
  </w:style>
  <w:style w:type="character" w:customStyle="1" w:styleId="Ttulo5Car">
    <w:name w:val="Título 5 Car"/>
    <w:basedOn w:val="Fuentedeprrafopredeter"/>
    <w:link w:val="Ttulo5"/>
    <w:uiPriority w:val="1"/>
    <w:rsid w:val="00151ED4"/>
    <w:rPr>
      <w:b/>
      <w:bCs/>
      <w:iCs/>
      <w:szCs w:val="26"/>
      <w:lang w:eastAsia="en-US"/>
    </w:rPr>
  </w:style>
  <w:style w:type="character" w:customStyle="1" w:styleId="Ttulo6Car">
    <w:name w:val="Título 6 Car"/>
    <w:basedOn w:val="Fuentedeprrafopredeter"/>
    <w:link w:val="Ttulo6"/>
    <w:uiPriority w:val="1"/>
    <w:rsid w:val="00151ED4"/>
    <w:rPr>
      <w:b/>
      <w:bCs/>
      <w:szCs w:val="22"/>
      <w:lang w:eastAsia="en-US"/>
    </w:rPr>
  </w:style>
  <w:style w:type="character" w:customStyle="1" w:styleId="Ttulo7Car">
    <w:name w:val="Título 7 Car"/>
    <w:basedOn w:val="Fuentedeprrafopredeter"/>
    <w:link w:val="Ttulo7"/>
    <w:uiPriority w:val="1"/>
    <w:rsid w:val="00151ED4"/>
    <w:rPr>
      <w:b/>
      <w:szCs w:val="24"/>
      <w:lang w:eastAsia="en-US"/>
    </w:rPr>
  </w:style>
  <w:style w:type="character" w:customStyle="1" w:styleId="Ttulo8Car">
    <w:name w:val="Título 8 Car"/>
    <w:basedOn w:val="Fuentedeprrafopredeter"/>
    <w:link w:val="Ttulo8"/>
    <w:uiPriority w:val="1"/>
    <w:rsid w:val="00151ED4"/>
    <w:rPr>
      <w:b/>
      <w:iCs/>
      <w:szCs w:val="24"/>
      <w:lang w:eastAsia="en-US"/>
    </w:rPr>
  </w:style>
  <w:style w:type="character" w:customStyle="1" w:styleId="Ttulo9Car">
    <w:name w:val="Título 9 Car"/>
    <w:basedOn w:val="Fuentedeprrafopredeter"/>
    <w:link w:val="Ttulo9"/>
    <w:uiPriority w:val="1"/>
    <w:rsid w:val="00151ED4"/>
    <w:rPr>
      <w:rFonts w:cs="Arial"/>
      <w:b/>
      <w:szCs w:val="22"/>
      <w:lang w:eastAsia="en-US"/>
    </w:rPr>
  </w:style>
  <w:style w:type="character" w:customStyle="1" w:styleId="UnresolvedMention2">
    <w:name w:val="Unresolved Mention2"/>
    <w:basedOn w:val="Fuentedeprrafopredeter"/>
    <w:uiPriority w:val="99"/>
    <w:semiHidden/>
    <w:unhideWhenUsed/>
    <w:rsid w:val="00151ED4"/>
    <w:rPr>
      <w:color w:val="605E5C"/>
      <w:shd w:val="clear" w:color="auto" w:fill="E1DFDD"/>
    </w:rPr>
  </w:style>
  <w:style w:type="character" w:styleId="Mencinsinresolver">
    <w:name w:val="Unresolved Mention"/>
    <w:basedOn w:val="Fuentedeprrafopredeter"/>
    <w:uiPriority w:val="99"/>
    <w:semiHidden/>
    <w:unhideWhenUsed/>
    <w:rsid w:val="00151ED4"/>
    <w:rPr>
      <w:color w:val="605E5C"/>
      <w:shd w:val="clear" w:color="auto" w:fill="E1DFDD"/>
    </w:rPr>
  </w:style>
  <w:style w:type="character" w:customStyle="1" w:styleId="normaltextrun">
    <w:name w:val="normaltextrun"/>
    <w:basedOn w:val="Fuentedeprrafopredeter"/>
    <w:rsid w:val="00151ED4"/>
  </w:style>
  <w:style w:type="character" w:customStyle="1" w:styleId="eop">
    <w:name w:val="eop"/>
    <w:basedOn w:val="Fuentedeprrafopredeter"/>
    <w:rsid w:val="00151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2643">
      <w:bodyDiv w:val="1"/>
      <w:marLeft w:val="0"/>
      <w:marRight w:val="0"/>
      <w:marTop w:val="0"/>
      <w:marBottom w:val="0"/>
      <w:divBdr>
        <w:top w:val="none" w:sz="0" w:space="0" w:color="auto"/>
        <w:left w:val="none" w:sz="0" w:space="0" w:color="auto"/>
        <w:bottom w:val="none" w:sz="0" w:space="0" w:color="auto"/>
        <w:right w:val="none" w:sz="0" w:space="0" w:color="auto"/>
      </w:divBdr>
    </w:div>
    <w:div w:id="44572563">
      <w:bodyDiv w:val="1"/>
      <w:marLeft w:val="0"/>
      <w:marRight w:val="0"/>
      <w:marTop w:val="0"/>
      <w:marBottom w:val="0"/>
      <w:divBdr>
        <w:top w:val="none" w:sz="0" w:space="0" w:color="auto"/>
        <w:left w:val="none" w:sz="0" w:space="0" w:color="auto"/>
        <w:bottom w:val="none" w:sz="0" w:space="0" w:color="auto"/>
        <w:right w:val="none" w:sz="0" w:space="0" w:color="auto"/>
      </w:divBdr>
    </w:div>
    <w:div w:id="45954890">
      <w:bodyDiv w:val="1"/>
      <w:marLeft w:val="0"/>
      <w:marRight w:val="0"/>
      <w:marTop w:val="0"/>
      <w:marBottom w:val="0"/>
      <w:divBdr>
        <w:top w:val="none" w:sz="0" w:space="0" w:color="auto"/>
        <w:left w:val="none" w:sz="0" w:space="0" w:color="auto"/>
        <w:bottom w:val="none" w:sz="0" w:space="0" w:color="auto"/>
        <w:right w:val="none" w:sz="0" w:space="0" w:color="auto"/>
      </w:divBdr>
    </w:div>
    <w:div w:id="52629721">
      <w:bodyDiv w:val="1"/>
      <w:marLeft w:val="0"/>
      <w:marRight w:val="0"/>
      <w:marTop w:val="0"/>
      <w:marBottom w:val="0"/>
      <w:divBdr>
        <w:top w:val="none" w:sz="0" w:space="0" w:color="auto"/>
        <w:left w:val="none" w:sz="0" w:space="0" w:color="auto"/>
        <w:bottom w:val="none" w:sz="0" w:space="0" w:color="auto"/>
        <w:right w:val="none" w:sz="0" w:space="0" w:color="auto"/>
      </w:divBdr>
    </w:div>
    <w:div w:id="104859413">
      <w:bodyDiv w:val="1"/>
      <w:marLeft w:val="0"/>
      <w:marRight w:val="0"/>
      <w:marTop w:val="0"/>
      <w:marBottom w:val="0"/>
      <w:divBdr>
        <w:top w:val="none" w:sz="0" w:space="0" w:color="auto"/>
        <w:left w:val="none" w:sz="0" w:space="0" w:color="auto"/>
        <w:bottom w:val="none" w:sz="0" w:space="0" w:color="auto"/>
        <w:right w:val="none" w:sz="0" w:space="0" w:color="auto"/>
      </w:divBdr>
      <w:divsChild>
        <w:div w:id="16541349">
          <w:marLeft w:val="0"/>
          <w:marRight w:val="0"/>
          <w:marTop w:val="0"/>
          <w:marBottom w:val="0"/>
          <w:divBdr>
            <w:top w:val="none" w:sz="0" w:space="0" w:color="auto"/>
            <w:left w:val="none" w:sz="0" w:space="0" w:color="auto"/>
            <w:bottom w:val="none" w:sz="0" w:space="0" w:color="auto"/>
            <w:right w:val="none" w:sz="0" w:space="0" w:color="auto"/>
          </w:divBdr>
        </w:div>
        <w:div w:id="124930539">
          <w:marLeft w:val="0"/>
          <w:marRight w:val="0"/>
          <w:marTop w:val="0"/>
          <w:marBottom w:val="0"/>
          <w:divBdr>
            <w:top w:val="none" w:sz="0" w:space="0" w:color="auto"/>
            <w:left w:val="none" w:sz="0" w:space="0" w:color="auto"/>
            <w:bottom w:val="none" w:sz="0" w:space="0" w:color="auto"/>
            <w:right w:val="none" w:sz="0" w:space="0" w:color="auto"/>
          </w:divBdr>
        </w:div>
        <w:div w:id="144591799">
          <w:marLeft w:val="0"/>
          <w:marRight w:val="0"/>
          <w:marTop w:val="0"/>
          <w:marBottom w:val="0"/>
          <w:divBdr>
            <w:top w:val="none" w:sz="0" w:space="0" w:color="auto"/>
            <w:left w:val="none" w:sz="0" w:space="0" w:color="auto"/>
            <w:bottom w:val="none" w:sz="0" w:space="0" w:color="auto"/>
            <w:right w:val="none" w:sz="0" w:space="0" w:color="auto"/>
          </w:divBdr>
        </w:div>
        <w:div w:id="442769984">
          <w:marLeft w:val="0"/>
          <w:marRight w:val="0"/>
          <w:marTop w:val="0"/>
          <w:marBottom w:val="0"/>
          <w:divBdr>
            <w:top w:val="none" w:sz="0" w:space="0" w:color="auto"/>
            <w:left w:val="none" w:sz="0" w:space="0" w:color="auto"/>
            <w:bottom w:val="none" w:sz="0" w:space="0" w:color="auto"/>
            <w:right w:val="none" w:sz="0" w:space="0" w:color="auto"/>
          </w:divBdr>
        </w:div>
        <w:div w:id="479464956">
          <w:marLeft w:val="0"/>
          <w:marRight w:val="0"/>
          <w:marTop w:val="0"/>
          <w:marBottom w:val="0"/>
          <w:divBdr>
            <w:top w:val="none" w:sz="0" w:space="0" w:color="auto"/>
            <w:left w:val="none" w:sz="0" w:space="0" w:color="auto"/>
            <w:bottom w:val="none" w:sz="0" w:space="0" w:color="auto"/>
            <w:right w:val="none" w:sz="0" w:space="0" w:color="auto"/>
          </w:divBdr>
        </w:div>
        <w:div w:id="615480191">
          <w:marLeft w:val="0"/>
          <w:marRight w:val="0"/>
          <w:marTop w:val="0"/>
          <w:marBottom w:val="0"/>
          <w:divBdr>
            <w:top w:val="none" w:sz="0" w:space="0" w:color="auto"/>
            <w:left w:val="none" w:sz="0" w:space="0" w:color="auto"/>
            <w:bottom w:val="none" w:sz="0" w:space="0" w:color="auto"/>
            <w:right w:val="none" w:sz="0" w:space="0" w:color="auto"/>
          </w:divBdr>
        </w:div>
        <w:div w:id="824277772">
          <w:marLeft w:val="0"/>
          <w:marRight w:val="0"/>
          <w:marTop w:val="0"/>
          <w:marBottom w:val="0"/>
          <w:divBdr>
            <w:top w:val="none" w:sz="0" w:space="0" w:color="auto"/>
            <w:left w:val="none" w:sz="0" w:space="0" w:color="auto"/>
            <w:bottom w:val="none" w:sz="0" w:space="0" w:color="auto"/>
            <w:right w:val="none" w:sz="0" w:space="0" w:color="auto"/>
          </w:divBdr>
        </w:div>
        <w:div w:id="1137146521">
          <w:marLeft w:val="0"/>
          <w:marRight w:val="0"/>
          <w:marTop w:val="0"/>
          <w:marBottom w:val="0"/>
          <w:divBdr>
            <w:top w:val="none" w:sz="0" w:space="0" w:color="auto"/>
            <w:left w:val="none" w:sz="0" w:space="0" w:color="auto"/>
            <w:bottom w:val="none" w:sz="0" w:space="0" w:color="auto"/>
            <w:right w:val="none" w:sz="0" w:space="0" w:color="auto"/>
          </w:divBdr>
        </w:div>
        <w:div w:id="1275675355">
          <w:marLeft w:val="0"/>
          <w:marRight w:val="0"/>
          <w:marTop w:val="0"/>
          <w:marBottom w:val="0"/>
          <w:divBdr>
            <w:top w:val="none" w:sz="0" w:space="0" w:color="auto"/>
            <w:left w:val="none" w:sz="0" w:space="0" w:color="auto"/>
            <w:bottom w:val="none" w:sz="0" w:space="0" w:color="auto"/>
            <w:right w:val="none" w:sz="0" w:space="0" w:color="auto"/>
          </w:divBdr>
        </w:div>
        <w:div w:id="1680505831">
          <w:marLeft w:val="0"/>
          <w:marRight w:val="0"/>
          <w:marTop w:val="0"/>
          <w:marBottom w:val="0"/>
          <w:divBdr>
            <w:top w:val="none" w:sz="0" w:space="0" w:color="auto"/>
            <w:left w:val="none" w:sz="0" w:space="0" w:color="auto"/>
            <w:bottom w:val="none" w:sz="0" w:space="0" w:color="auto"/>
            <w:right w:val="none" w:sz="0" w:space="0" w:color="auto"/>
          </w:divBdr>
        </w:div>
        <w:div w:id="1795828985">
          <w:marLeft w:val="0"/>
          <w:marRight w:val="0"/>
          <w:marTop w:val="0"/>
          <w:marBottom w:val="0"/>
          <w:divBdr>
            <w:top w:val="none" w:sz="0" w:space="0" w:color="auto"/>
            <w:left w:val="none" w:sz="0" w:space="0" w:color="auto"/>
            <w:bottom w:val="none" w:sz="0" w:space="0" w:color="auto"/>
            <w:right w:val="none" w:sz="0" w:space="0" w:color="auto"/>
          </w:divBdr>
        </w:div>
        <w:div w:id="1886522595">
          <w:marLeft w:val="0"/>
          <w:marRight w:val="0"/>
          <w:marTop w:val="0"/>
          <w:marBottom w:val="0"/>
          <w:divBdr>
            <w:top w:val="none" w:sz="0" w:space="0" w:color="auto"/>
            <w:left w:val="none" w:sz="0" w:space="0" w:color="auto"/>
            <w:bottom w:val="none" w:sz="0" w:space="0" w:color="auto"/>
            <w:right w:val="none" w:sz="0" w:space="0" w:color="auto"/>
          </w:divBdr>
        </w:div>
        <w:div w:id="1894467416">
          <w:marLeft w:val="0"/>
          <w:marRight w:val="0"/>
          <w:marTop w:val="0"/>
          <w:marBottom w:val="0"/>
          <w:divBdr>
            <w:top w:val="none" w:sz="0" w:space="0" w:color="auto"/>
            <w:left w:val="none" w:sz="0" w:space="0" w:color="auto"/>
            <w:bottom w:val="none" w:sz="0" w:space="0" w:color="auto"/>
            <w:right w:val="none" w:sz="0" w:space="0" w:color="auto"/>
          </w:divBdr>
        </w:div>
        <w:div w:id="1914510975">
          <w:marLeft w:val="0"/>
          <w:marRight w:val="0"/>
          <w:marTop w:val="0"/>
          <w:marBottom w:val="0"/>
          <w:divBdr>
            <w:top w:val="none" w:sz="0" w:space="0" w:color="auto"/>
            <w:left w:val="none" w:sz="0" w:space="0" w:color="auto"/>
            <w:bottom w:val="none" w:sz="0" w:space="0" w:color="auto"/>
            <w:right w:val="none" w:sz="0" w:space="0" w:color="auto"/>
          </w:divBdr>
        </w:div>
        <w:div w:id="1943486011">
          <w:marLeft w:val="0"/>
          <w:marRight w:val="0"/>
          <w:marTop w:val="0"/>
          <w:marBottom w:val="0"/>
          <w:divBdr>
            <w:top w:val="none" w:sz="0" w:space="0" w:color="auto"/>
            <w:left w:val="none" w:sz="0" w:space="0" w:color="auto"/>
            <w:bottom w:val="none" w:sz="0" w:space="0" w:color="auto"/>
            <w:right w:val="none" w:sz="0" w:space="0" w:color="auto"/>
          </w:divBdr>
        </w:div>
        <w:div w:id="1949771031">
          <w:marLeft w:val="0"/>
          <w:marRight w:val="0"/>
          <w:marTop w:val="0"/>
          <w:marBottom w:val="0"/>
          <w:divBdr>
            <w:top w:val="none" w:sz="0" w:space="0" w:color="auto"/>
            <w:left w:val="none" w:sz="0" w:space="0" w:color="auto"/>
            <w:bottom w:val="none" w:sz="0" w:space="0" w:color="auto"/>
            <w:right w:val="none" w:sz="0" w:space="0" w:color="auto"/>
          </w:divBdr>
        </w:div>
        <w:div w:id="2036730660">
          <w:marLeft w:val="0"/>
          <w:marRight w:val="0"/>
          <w:marTop w:val="0"/>
          <w:marBottom w:val="0"/>
          <w:divBdr>
            <w:top w:val="none" w:sz="0" w:space="0" w:color="auto"/>
            <w:left w:val="none" w:sz="0" w:space="0" w:color="auto"/>
            <w:bottom w:val="none" w:sz="0" w:space="0" w:color="auto"/>
            <w:right w:val="none" w:sz="0" w:space="0" w:color="auto"/>
          </w:divBdr>
        </w:div>
        <w:div w:id="2048141094">
          <w:marLeft w:val="0"/>
          <w:marRight w:val="0"/>
          <w:marTop w:val="0"/>
          <w:marBottom w:val="0"/>
          <w:divBdr>
            <w:top w:val="none" w:sz="0" w:space="0" w:color="auto"/>
            <w:left w:val="none" w:sz="0" w:space="0" w:color="auto"/>
            <w:bottom w:val="none" w:sz="0" w:space="0" w:color="auto"/>
            <w:right w:val="none" w:sz="0" w:space="0" w:color="auto"/>
          </w:divBdr>
        </w:div>
        <w:div w:id="2053991035">
          <w:marLeft w:val="0"/>
          <w:marRight w:val="0"/>
          <w:marTop w:val="0"/>
          <w:marBottom w:val="0"/>
          <w:divBdr>
            <w:top w:val="none" w:sz="0" w:space="0" w:color="auto"/>
            <w:left w:val="none" w:sz="0" w:space="0" w:color="auto"/>
            <w:bottom w:val="none" w:sz="0" w:space="0" w:color="auto"/>
            <w:right w:val="none" w:sz="0" w:space="0" w:color="auto"/>
          </w:divBdr>
        </w:div>
        <w:div w:id="2089962188">
          <w:marLeft w:val="0"/>
          <w:marRight w:val="0"/>
          <w:marTop w:val="0"/>
          <w:marBottom w:val="0"/>
          <w:divBdr>
            <w:top w:val="none" w:sz="0" w:space="0" w:color="auto"/>
            <w:left w:val="none" w:sz="0" w:space="0" w:color="auto"/>
            <w:bottom w:val="none" w:sz="0" w:space="0" w:color="auto"/>
            <w:right w:val="none" w:sz="0" w:space="0" w:color="auto"/>
          </w:divBdr>
        </w:div>
        <w:div w:id="2095860131">
          <w:marLeft w:val="0"/>
          <w:marRight w:val="0"/>
          <w:marTop w:val="0"/>
          <w:marBottom w:val="0"/>
          <w:divBdr>
            <w:top w:val="none" w:sz="0" w:space="0" w:color="auto"/>
            <w:left w:val="none" w:sz="0" w:space="0" w:color="auto"/>
            <w:bottom w:val="none" w:sz="0" w:space="0" w:color="auto"/>
            <w:right w:val="none" w:sz="0" w:space="0" w:color="auto"/>
          </w:divBdr>
        </w:div>
        <w:div w:id="2115050911">
          <w:marLeft w:val="0"/>
          <w:marRight w:val="0"/>
          <w:marTop w:val="0"/>
          <w:marBottom w:val="0"/>
          <w:divBdr>
            <w:top w:val="none" w:sz="0" w:space="0" w:color="auto"/>
            <w:left w:val="none" w:sz="0" w:space="0" w:color="auto"/>
            <w:bottom w:val="none" w:sz="0" w:space="0" w:color="auto"/>
            <w:right w:val="none" w:sz="0" w:space="0" w:color="auto"/>
          </w:divBdr>
        </w:div>
      </w:divsChild>
    </w:div>
    <w:div w:id="141895495">
      <w:bodyDiv w:val="1"/>
      <w:marLeft w:val="0"/>
      <w:marRight w:val="0"/>
      <w:marTop w:val="0"/>
      <w:marBottom w:val="0"/>
      <w:divBdr>
        <w:top w:val="none" w:sz="0" w:space="0" w:color="auto"/>
        <w:left w:val="none" w:sz="0" w:space="0" w:color="auto"/>
        <w:bottom w:val="none" w:sz="0" w:space="0" w:color="auto"/>
        <w:right w:val="none" w:sz="0" w:space="0" w:color="auto"/>
      </w:divBdr>
    </w:div>
    <w:div w:id="182282490">
      <w:bodyDiv w:val="1"/>
      <w:marLeft w:val="0"/>
      <w:marRight w:val="0"/>
      <w:marTop w:val="0"/>
      <w:marBottom w:val="0"/>
      <w:divBdr>
        <w:top w:val="none" w:sz="0" w:space="0" w:color="auto"/>
        <w:left w:val="none" w:sz="0" w:space="0" w:color="auto"/>
        <w:bottom w:val="none" w:sz="0" w:space="0" w:color="auto"/>
        <w:right w:val="none" w:sz="0" w:space="0" w:color="auto"/>
      </w:divBdr>
    </w:div>
    <w:div w:id="188489481">
      <w:bodyDiv w:val="1"/>
      <w:marLeft w:val="0"/>
      <w:marRight w:val="0"/>
      <w:marTop w:val="0"/>
      <w:marBottom w:val="0"/>
      <w:divBdr>
        <w:top w:val="none" w:sz="0" w:space="0" w:color="auto"/>
        <w:left w:val="none" w:sz="0" w:space="0" w:color="auto"/>
        <w:bottom w:val="none" w:sz="0" w:space="0" w:color="auto"/>
        <w:right w:val="none" w:sz="0" w:space="0" w:color="auto"/>
      </w:divBdr>
    </w:div>
    <w:div w:id="202909111">
      <w:bodyDiv w:val="1"/>
      <w:marLeft w:val="0"/>
      <w:marRight w:val="0"/>
      <w:marTop w:val="0"/>
      <w:marBottom w:val="0"/>
      <w:divBdr>
        <w:top w:val="none" w:sz="0" w:space="0" w:color="auto"/>
        <w:left w:val="none" w:sz="0" w:space="0" w:color="auto"/>
        <w:bottom w:val="none" w:sz="0" w:space="0" w:color="auto"/>
        <w:right w:val="none" w:sz="0" w:space="0" w:color="auto"/>
      </w:divBdr>
      <w:divsChild>
        <w:div w:id="1195197837">
          <w:marLeft w:val="0"/>
          <w:marRight w:val="0"/>
          <w:marTop w:val="0"/>
          <w:marBottom w:val="0"/>
          <w:divBdr>
            <w:top w:val="none" w:sz="0" w:space="0" w:color="auto"/>
            <w:left w:val="none" w:sz="0" w:space="0" w:color="auto"/>
            <w:bottom w:val="none" w:sz="0" w:space="0" w:color="auto"/>
            <w:right w:val="none" w:sz="0" w:space="0" w:color="auto"/>
          </w:divBdr>
        </w:div>
        <w:div w:id="1241330146">
          <w:marLeft w:val="0"/>
          <w:marRight w:val="0"/>
          <w:marTop w:val="0"/>
          <w:marBottom w:val="0"/>
          <w:divBdr>
            <w:top w:val="none" w:sz="0" w:space="0" w:color="auto"/>
            <w:left w:val="none" w:sz="0" w:space="0" w:color="auto"/>
            <w:bottom w:val="none" w:sz="0" w:space="0" w:color="auto"/>
            <w:right w:val="none" w:sz="0" w:space="0" w:color="auto"/>
          </w:divBdr>
        </w:div>
        <w:div w:id="1420711232">
          <w:marLeft w:val="0"/>
          <w:marRight w:val="0"/>
          <w:marTop w:val="0"/>
          <w:marBottom w:val="0"/>
          <w:divBdr>
            <w:top w:val="none" w:sz="0" w:space="0" w:color="auto"/>
            <w:left w:val="none" w:sz="0" w:space="0" w:color="auto"/>
            <w:bottom w:val="none" w:sz="0" w:space="0" w:color="auto"/>
            <w:right w:val="none" w:sz="0" w:space="0" w:color="auto"/>
          </w:divBdr>
        </w:div>
      </w:divsChild>
    </w:div>
    <w:div w:id="243227449">
      <w:bodyDiv w:val="1"/>
      <w:marLeft w:val="0"/>
      <w:marRight w:val="0"/>
      <w:marTop w:val="0"/>
      <w:marBottom w:val="0"/>
      <w:divBdr>
        <w:top w:val="none" w:sz="0" w:space="0" w:color="auto"/>
        <w:left w:val="none" w:sz="0" w:space="0" w:color="auto"/>
        <w:bottom w:val="none" w:sz="0" w:space="0" w:color="auto"/>
        <w:right w:val="none" w:sz="0" w:space="0" w:color="auto"/>
      </w:divBdr>
    </w:div>
    <w:div w:id="255863738">
      <w:bodyDiv w:val="1"/>
      <w:marLeft w:val="0"/>
      <w:marRight w:val="0"/>
      <w:marTop w:val="0"/>
      <w:marBottom w:val="0"/>
      <w:divBdr>
        <w:top w:val="none" w:sz="0" w:space="0" w:color="auto"/>
        <w:left w:val="none" w:sz="0" w:space="0" w:color="auto"/>
        <w:bottom w:val="none" w:sz="0" w:space="0" w:color="auto"/>
        <w:right w:val="none" w:sz="0" w:space="0" w:color="auto"/>
      </w:divBdr>
    </w:div>
    <w:div w:id="270628573">
      <w:bodyDiv w:val="1"/>
      <w:marLeft w:val="0"/>
      <w:marRight w:val="0"/>
      <w:marTop w:val="0"/>
      <w:marBottom w:val="0"/>
      <w:divBdr>
        <w:top w:val="none" w:sz="0" w:space="0" w:color="auto"/>
        <w:left w:val="none" w:sz="0" w:space="0" w:color="auto"/>
        <w:bottom w:val="none" w:sz="0" w:space="0" w:color="auto"/>
        <w:right w:val="none" w:sz="0" w:space="0" w:color="auto"/>
      </w:divBdr>
    </w:div>
    <w:div w:id="305358183">
      <w:bodyDiv w:val="1"/>
      <w:marLeft w:val="0"/>
      <w:marRight w:val="0"/>
      <w:marTop w:val="0"/>
      <w:marBottom w:val="0"/>
      <w:divBdr>
        <w:top w:val="none" w:sz="0" w:space="0" w:color="auto"/>
        <w:left w:val="none" w:sz="0" w:space="0" w:color="auto"/>
        <w:bottom w:val="none" w:sz="0" w:space="0" w:color="auto"/>
        <w:right w:val="none" w:sz="0" w:space="0" w:color="auto"/>
      </w:divBdr>
    </w:div>
    <w:div w:id="324283932">
      <w:bodyDiv w:val="1"/>
      <w:marLeft w:val="0"/>
      <w:marRight w:val="0"/>
      <w:marTop w:val="0"/>
      <w:marBottom w:val="0"/>
      <w:divBdr>
        <w:top w:val="none" w:sz="0" w:space="0" w:color="auto"/>
        <w:left w:val="none" w:sz="0" w:space="0" w:color="auto"/>
        <w:bottom w:val="none" w:sz="0" w:space="0" w:color="auto"/>
        <w:right w:val="none" w:sz="0" w:space="0" w:color="auto"/>
      </w:divBdr>
    </w:div>
    <w:div w:id="341979587">
      <w:bodyDiv w:val="1"/>
      <w:marLeft w:val="0"/>
      <w:marRight w:val="0"/>
      <w:marTop w:val="0"/>
      <w:marBottom w:val="0"/>
      <w:divBdr>
        <w:top w:val="none" w:sz="0" w:space="0" w:color="auto"/>
        <w:left w:val="none" w:sz="0" w:space="0" w:color="auto"/>
        <w:bottom w:val="none" w:sz="0" w:space="0" w:color="auto"/>
        <w:right w:val="none" w:sz="0" w:space="0" w:color="auto"/>
      </w:divBdr>
      <w:divsChild>
        <w:div w:id="1479152024">
          <w:marLeft w:val="281"/>
          <w:marRight w:val="281"/>
          <w:marTop w:val="281"/>
          <w:marBottom w:val="0"/>
          <w:divBdr>
            <w:top w:val="none" w:sz="0" w:space="0" w:color="auto"/>
            <w:left w:val="none" w:sz="0" w:space="0" w:color="auto"/>
            <w:bottom w:val="none" w:sz="0" w:space="0" w:color="auto"/>
            <w:right w:val="none" w:sz="0" w:space="0" w:color="auto"/>
          </w:divBdr>
          <w:divsChild>
            <w:div w:id="3676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9117">
      <w:bodyDiv w:val="1"/>
      <w:marLeft w:val="0"/>
      <w:marRight w:val="0"/>
      <w:marTop w:val="0"/>
      <w:marBottom w:val="0"/>
      <w:divBdr>
        <w:top w:val="none" w:sz="0" w:space="0" w:color="auto"/>
        <w:left w:val="none" w:sz="0" w:space="0" w:color="auto"/>
        <w:bottom w:val="none" w:sz="0" w:space="0" w:color="auto"/>
        <w:right w:val="none" w:sz="0" w:space="0" w:color="auto"/>
      </w:divBdr>
    </w:div>
    <w:div w:id="383525849">
      <w:bodyDiv w:val="1"/>
      <w:marLeft w:val="0"/>
      <w:marRight w:val="0"/>
      <w:marTop w:val="0"/>
      <w:marBottom w:val="0"/>
      <w:divBdr>
        <w:top w:val="none" w:sz="0" w:space="0" w:color="auto"/>
        <w:left w:val="none" w:sz="0" w:space="0" w:color="auto"/>
        <w:bottom w:val="none" w:sz="0" w:space="0" w:color="auto"/>
        <w:right w:val="none" w:sz="0" w:space="0" w:color="auto"/>
      </w:divBdr>
      <w:divsChild>
        <w:div w:id="150222165">
          <w:marLeft w:val="0"/>
          <w:marRight w:val="0"/>
          <w:marTop w:val="0"/>
          <w:marBottom w:val="0"/>
          <w:divBdr>
            <w:top w:val="none" w:sz="0" w:space="0" w:color="auto"/>
            <w:left w:val="none" w:sz="0" w:space="0" w:color="auto"/>
            <w:bottom w:val="none" w:sz="0" w:space="0" w:color="auto"/>
            <w:right w:val="none" w:sz="0" w:space="0" w:color="auto"/>
          </w:divBdr>
        </w:div>
        <w:div w:id="358361858">
          <w:marLeft w:val="0"/>
          <w:marRight w:val="0"/>
          <w:marTop w:val="0"/>
          <w:marBottom w:val="0"/>
          <w:divBdr>
            <w:top w:val="none" w:sz="0" w:space="0" w:color="auto"/>
            <w:left w:val="none" w:sz="0" w:space="0" w:color="auto"/>
            <w:bottom w:val="none" w:sz="0" w:space="0" w:color="auto"/>
            <w:right w:val="none" w:sz="0" w:space="0" w:color="auto"/>
          </w:divBdr>
        </w:div>
        <w:div w:id="562252569">
          <w:marLeft w:val="0"/>
          <w:marRight w:val="0"/>
          <w:marTop w:val="0"/>
          <w:marBottom w:val="0"/>
          <w:divBdr>
            <w:top w:val="none" w:sz="0" w:space="0" w:color="auto"/>
            <w:left w:val="none" w:sz="0" w:space="0" w:color="auto"/>
            <w:bottom w:val="none" w:sz="0" w:space="0" w:color="auto"/>
            <w:right w:val="none" w:sz="0" w:space="0" w:color="auto"/>
          </w:divBdr>
        </w:div>
        <w:div w:id="978920251">
          <w:marLeft w:val="0"/>
          <w:marRight w:val="0"/>
          <w:marTop w:val="0"/>
          <w:marBottom w:val="0"/>
          <w:divBdr>
            <w:top w:val="none" w:sz="0" w:space="0" w:color="auto"/>
            <w:left w:val="none" w:sz="0" w:space="0" w:color="auto"/>
            <w:bottom w:val="none" w:sz="0" w:space="0" w:color="auto"/>
            <w:right w:val="none" w:sz="0" w:space="0" w:color="auto"/>
          </w:divBdr>
        </w:div>
        <w:div w:id="1169053776">
          <w:marLeft w:val="0"/>
          <w:marRight w:val="0"/>
          <w:marTop w:val="0"/>
          <w:marBottom w:val="0"/>
          <w:divBdr>
            <w:top w:val="none" w:sz="0" w:space="0" w:color="auto"/>
            <w:left w:val="none" w:sz="0" w:space="0" w:color="auto"/>
            <w:bottom w:val="none" w:sz="0" w:space="0" w:color="auto"/>
            <w:right w:val="none" w:sz="0" w:space="0" w:color="auto"/>
          </w:divBdr>
        </w:div>
        <w:div w:id="1666123431">
          <w:marLeft w:val="0"/>
          <w:marRight w:val="0"/>
          <w:marTop w:val="0"/>
          <w:marBottom w:val="0"/>
          <w:divBdr>
            <w:top w:val="none" w:sz="0" w:space="0" w:color="auto"/>
            <w:left w:val="none" w:sz="0" w:space="0" w:color="auto"/>
            <w:bottom w:val="none" w:sz="0" w:space="0" w:color="auto"/>
            <w:right w:val="none" w:sz="0" w:space="0" w:color="auto"/>
          </w:divBdr>
        </w:div>
        <w:div w:id="1860200795">
          <w:marLeft w:val="0"/>
          <w:marRight w:val="0"/>
          <w:marTop w:val="0"/>
          <w:marBottom w:val="0"/>
          <w:divBdr>
            <w:top w:val="none" w:sz="0" w:space="0" w:color="auto"/>
            <w:left w:val="none" w:sz="0" w:space="0" w:color="auto"/>
            <w:bottom w:val="none" w:sz="0" w:space="0" w:color="auto"/>
            <w:right w:val="none" w:sz="0" w:space="0" w:color="auto"/>
          </w:divBdr>
        </w:div>
        <w:div w:id="2088728082">
          <w:marLeft w:val="0"/>
          <w:marRight w:val="0"/>
          <w:marTop w:val="0"/>
          <w:marBottom w:val="0"/>
          <w:divBdr>
            <w:top w:val="none" w:sz="0" w:space="0" w:color="auto"/>
            <w:left w:val="none" w:sz="0" w:space="0" w:color="auto"/>
            <w:bottom w:val="none" w:sz="0" w:space="0" w:color="auto"/>
            <w:right w:val="none" w:sz="0" w:space="0" w:color="auto"/>
          </w:divBdr>
        </w:div>
      </w:divsChild>
    </w:div>
    <w:div w:id="405034905">
      <w:bodyDiv w:val="1"/>
      <w:marLeft w:val="0"/>
      <w:marRight w:val="0"/>
      <w:marTop w:val="0"/>
      <w:marBottom w:val="0"/>
      <w:divBdr>
        <w:top w:val="none" w:sz="0" w:space="0" w:color="auto"/>
        <w:left w:val="none" w:sz="0" w:space="0" w:color="auto"/>
        <w:bottom w:val="none" w:sz="0" w:space="0" w:color="auto"/>
        <w:right w:val="none" w:sz="0" w:space="0" w:color="auto"/>
      </w:divBdr>
    </w:div>
    <w:div w:id="447622724">
      <w:bodyDiv w:val="1"/>
      <w:marLeft w:val="0"/>
      <w:marRight w:val="0"/>
      <w:marTop w:val="0"/>
      <w:marBottom w:val="0"/>
      <w:divBdr>
        <w:top w:val="none" w:sz="0" w:space="0" w:color="auto"/>
        <w:left w:val="none" w:sz="0" w:space="0" w:color="auto"/>
        <w:bottom w:val="none" w:sz="0" w:space="0" w:color="auto"/>
        <w:right w:val="none" w:sz="0" w:space="0" w:color="auto"/>
      </w:divBdr>
    </w:div>
    <w:div w:id="447744362">
      <w:bodyDiv w:val="1"/>
      <w:marLeft w:val="0"/>
      <w:marRight w:val="0"/>
      <w:marTop w:val="0"/>
      <w:marBottom w:val="0"/>
      <w:divBdr>
        <w:top w:val="none" w:sz="0" w:space="0" w:color="auto"/>
        <w:left w:val="none" w:sz="0" w:space="0" w:color="auto"/>
        <w:bottom w:val="none" w:sz="0" w:space="0" w:color="auto"/>
        <w:right w:val="none" w:sz="0" w:space="0" w:color="auto"/>
      </w:divBdr>
    </w:div>
    <w:div w:id="502160853">
      <w:bodyDiv w:val="1"/>
      <w:marLeft w:val="0"/>
      <w:marRight w:val="0"/>
      <w:marTop w:val="0"/>
      <w:marBottom w:val="0"/>
      <w:divBdr>
        <w:top w:val="none" w:sz="0" w:space="0" w:color="auto"/>
        <w:left w:val="none" w:sz="0" w:space="0" w:color="auto"/>
        <w:bottom w:val="none" w:sz="0" w:space="0" w:color="auto"/>
        <w:right w:val="none" w:sz="0" w:space="0" w:color="auto"/>
      </w:divBdr>
    </w:div>
    <w:div w:id="516581239">
      <w:bodyDiv w:val="1"/>
      <w:marLeft w:val="0"/>
      <w:marRight w:val="0"/>
      <w:marTop w:val="0"/>
      <w:marBottom w:val="0"/>
      <w:divBdr>
        <w:top w:val="none" w:sz="0" w:space="0" w:color="auto"/>
        <w:left w:val="none" w:sz="0" w:space="0" w:color="auto"/>
        <w:bottom w:val="none" w:sz="0" w:space="0" w:color="auto"/>
        <w:right w:val="none" w:sz="0" w:space="0" w:color="auto"/>
      </w:divBdr>
    </w:div>
    <w:div w:id="541016755">
      <w:bodyDiv w:val="1"/>
      <w:marLeft w:val="0"/>
      <w:marRight w:val="0"/>
      <w:marTop w:val="0"/>
      <w:marBottom w:val="0"/>
      <w:divBdr>
        <w:top w:val="none" w:sz="0" w:space="0" w:color="auto"/>
        <w:left w:val="none" w:sz="0" w:space="0" w:color="auto"/>
        <w:bottom w:val="none" w:sz="0" w:space="0" w:color="auto"/>
        <w:right w:val="none" w:sz="0" w:space="0" w:color="auto"/>
      </w:divBdr>
    </w:div>
    <w:div w:id="561675812">
      <w:bodyDiv w:val="1"/>
      <w:marLeft w:val="0"/>
      <w:marRight w:val="0"/>
      <w:marTop w:val="0"/>
      <w:marBottom w:val="0"/>
      <w:divBdr>
        <w:top w:val="none" w:sz="0" w:space="0" w:color="auto"/>
        <w:left w:val="none" w:sz="0" w:space="0" w:color="auto"/>
        <w:bottom w:val="none" w:sz="0" w:space="0" w:color="auto"/>
        <w:right w:val="none" w:sz="0" w:space="0" w:color="auto"/>
      </w:divBdr>
    </w:div>
    <w:div w:id="609969203">
      <w:bodyDiv w:val="1"/>
      <w:marLeft w:val="0"/>
      <w:marRight w:val="0"/>
      <w:marTop w:val="0"/>
      <w:marBottom w:val="0"/>
      <w:divBdr>
        <w:top w:val="none" w:sz="0" w:space="0" w:color="auto"/>
        <w:left w:val="none" w:sz="0" w:space="0" w:color="auto"/>
        <w:bottom w:val="none" w:sz="0" w:space="0" w:color="auto"/>
        <w:right w:val="none" w:sz="0" w:space="0" w:color="auto"/>
      </w:divBdr>
    </w:div>
    <w:div w:id="706225524">
      <w:bodyDiv w:val="1"/>
      <w:marLeft w:val="0"/>
      <w:marRight w:val="0"/>
      <w:marTop w:val="0"/>
      <w:marBottom w:val="0"/>
      <w:divBdr>
        <w:top w:val="none" w:sz="0" w:space="0" w:color="auto"/>
        <w:left w:val="none" w:sz="0" w:space="0" w:color="auto"/>
        <w:bottom w:val="none" w:sz="0" w:space="0" w:color="auto"/>
        <w:right w:val="none" w:sz="0" w:space="0" w:color="auto"/>
      </w:divBdr>
    </w:div>
    <w:div w:id="768279047">
      <w:bodyDiv w:val="1"/>
      <w:marLeft w:val="0"/>
      <w:marRight w:val="0"/>
      <w:marTop w:val="0"/>
      <w:marBottom w:val="0"/>
      <w:divBdr>
        <w:top w:val="none" w:sz="0" w:space="0" w:color="auto"/>
        <w:left w:val="none" w:sz="0" w:space="0" w:color="auto"/>
        <w:bottom w:val="none" w:sz="0" w:space="0" w:color="auto"/>
        <w:right w:val="none" w:sz="0" w:space="0" w:color="auto"/>
      </w:divBdr>
    </w:div>
    <w:div w:id="814568346">
      <w:bodyDiv w:val="1"/>
      <w:marLeft w:val="0"/>
      <w:marRight w:val="0"/>
      <w:marTop w:val="0"/>
      <w:marBottom w:val="0"/>
      <w:divBdr>
        <w:top w:val="none" w:sz="0" w:space="0" w:color="auto"/>
        <w:left w:val="none" w:sz="0" w:space="0" w:color="auto"/>
        <w:bottom w:val="none" w:sz="0" w:space="0" w:color="auto"/>
        <w:right w:val="none" w:sz="0" w:space="0" w:color="auto"/>
      </w:divBdr>
      <w:divsChild>
        <w:div w:id="422456508">
          <w:marLeft w:val="0"/>
          <w:marRight w:val="0"/>
          <w:marTop w:val="0"/>
          <w:marBottom w:val="0"/>
          <w:divBdr>
            <w:top w:val="none" w:sz="0" w:space="0" w:color="auto"/>
            <w:left w:val="none" w:sz="0" w:space="0" w:color="auto"/>
            <w:bottom w:val="none" w:sz="0" w:space="0" w:color="auto"/>
            <w:right w:val="none" w:sz="0" w:space="0" w:color="auto"/>
          </w:divBdr>
        </w:div>
        <w:div w:id="1298028382">
          <w:marLeft w:val="0"/>
          <w:marRight w:val="0"/>
          <w:marTop w:val="0"/>
          <w:marBottom w:val="0"/>
          <w:divBdr>
            <w:top w:val="none" w:sz="0" w:space="0" w:color="auto"/>
            <w:left w:val="none" w:sz="0" w:space="0" w:color="auto"/>
            <w:bottom w:val="none" w:sz="0" w:space="0" w:color="auto"/>
            <w:right w:val="none" w:sz="0" w:space="0" w:color="auto"/>
          </w:divBdr>
        </w:div>
        <w:div w:id="1497065423">
          <w:marLeft w:val="0"/>
          <w:marRight w:val="0"/>
          <w:marTop w:val="0"/>
          <w:marBottom w:val="0"/>
          <w:divBdr>
            <w:top w:val="none" w:sz="0" w:space="0" w:color="auto"/>
            <w:left w:val="none" w:sz="0" w:space="0" w:color="auto"/>
            <w:bottom w:val="none" w:sz="0" w:space="0" w:color="auto"/>
            <w:right w:val="none" w:sz="0" w:space="0" w:color="auto"/>
          </w:divBdr>
        </w:div>
      </w:divsChild>
    </w:div>
    <w:div w:id="851450468">
      <w:bodyDiv w:val="1"/>
      <w:marLeft w:val="0"/>
      <w:marRight w:val="0"/>
      <w:marTop w:val="0"/>
      <w:marBottom w:val="0"/>
      <w:divBdr>
        <w:top w:val="none" w:sz="0" w:space="0" w:color="auto"/>
        <w:left w:val="none" w:sz="0" w:space="0" w:color="auto"/>
        <w:bottom w:val="none" w:sz="0" w:space="0" w:color="auto"/>
        <w:right w:val="none" w:sz="0" w:space="0" w:color="auto"/>
      </w:divBdr>
    </w:div>
    <w:div w:id="879822729">
      <w:bodyDiv w:val="1"/>
      <w:marLeft w:val="0"/>
      <w:marRight w:val="0"/>
      <w:marTop w:val="0"/>
      <w:marBottom w:val="0"/>
      <w:divBdr>
        <w:top w:val="none" w:sz="0" w:space="0" w:color="auto"/>
        <w:left w:val="none" w:sz="0" w:space="0" w:color="auto"/>
        <w:bottom w:val="none" w:sz="0" w:space="0" w:color="auto"/>
        <w:right w:val="none" w:sz="0" w:space="0" w:color="auto"/>
      </w:divBdr>
    </w:div>
    <w:div w:id="905997661">
      <w:bodyDiv w:val="1"/>
      <w:marLeft w:val="0"/>
      <w:marRight w:val="0"/>
      <w:marTop w:val="0"/>
      <w:marBottom w:val="0"/>
      <w:divBdr>
        <w:top w:val="none" w:sz="0" w:space="0" w:color="auto"/>
        <w:left w:val="none" w:sz="0" w:space="0" w:color="auto"/>
        <w:bottom w:val="none" w:sz="0" w:space="0" w:color="auto"/>
        <w:right w:val="none" w:sz="0" w:space="0" w:color="auto"/>
      </w:divBdr>
      <w:divsChild>
        <w:div w:id="240676246">
          <w:marLeft w:val="0"/>
          <w:marRight w:val="0"/>
          <w:marTop w:val="0"/>
          <w:marBottom w:val="0"/>
          <w:divBdr>
            <w:top w:val="none" w:sz="0" w:space="0" w:color="auto"/>
            <w:left w:val="none" w:sz="0" w:space="0" w:color="auto"/>
            <w:bottom w:val="none" w:sz="0" w:space="0" w:color="auto"/>
            <w:right w:val="none" w:sz="0" w:space="0" w:color="auto"/>
          </w:divBdr>
        </w:div>
        <w:div w:id="335429150">
          <w:marLeft w:val="0"/>
          <w:marRight w:val="0"/>
          <w:marTop w:val="0"/>
          <w:marBottom w:val="0"/>
          <w:divBdr>
            <w:top w:val="none" w:sz="0" w:space="0" w:color="auto"/>
            <w:left w:val="none" w:sz="0" w:space="0" w:color="auto"/>
            <w:bottom w:val="none" w:sz="0" w:space="0" w:color="auto"/>
            <w:right w:val="none" w:sz="0" w:space="0" w:color="auto"/>
          </w:divBdr>
        </w:div>
        <w:div w:id="790320168">
          <w:marLeft w:val="0"/>
          <w:marRight w:val="0"/>
          <w:marTop w:val="0"/>
          <w:marBottom w:val="0"/>
          <w:divBdr>
            <w:top w:val="none" w:sz="0" w:space="0" w:color="auto"/>
            <w:left w:val="none" w:sz="0" w:space="0" w:color="auto"/>
            <w:bottom w:val="none" w:sz="0" w:space="0" w:color="auto"/>
            <w:right w:val="none" w:sz="0" w:space="0" w:color="auto"/>
          </w:divBdr>
        </w:div>
        <w:div w:id="1278635101">
          <w:marLeft w:val="0"/>
          <w:marRight w:val="0"/>
          <w:marTop w:val="0"/>
          <w:marBottom w:val="0"/>
          <w:divBdr>
            <w:top w:val="none" w:sz="0" w:space="0" w:color="auto"/>
            <w:left w:val="none" w:sz="0" w:space="0" w:color="auto"/>
            <w:bottom w:val="none" w:sz="0" w:space="0" w:color="auto"/>
            <w:right w:val="none" w:sz="0" w:space="0" w:color="auto"/>
          </w:divBdr>
        </w:div>
        <w:div w:id="1431044200">
          <w:marLeft w:val="0"/>
          <w:marRight w:val="0"/>
          <w:marTop w:val="0"/>
          <w:marBottom w:val="0"/>
          <w:divBdr>
            <w:top w:val="none" w:sz="0" w:space="0" w:color="auto"/>
            <w:left w:val="none" w:sz="0" w:space="0" w:color="auto"/>
            <w:bottom w:val="none" w:sz="0" w:space="0" w:color="auto"/>
            <w:right w:val="none" w:sz="0" w:space="0" w:color="auto"/>
          </w:divBdr>
        </w:div>
        <w:div w:id="1495954863">
          <w:marLeft w:val="0"/>
          <w:marRight w:val="0"/>
          <w:marTop w:val="0"/>
          <w:marBottom w:val="0"/>
          <w:divBdr>
            <w:top w:val="none" w:sz="0" w:space="0" w:color="auto"/>
            <w:left w:val="none" w:sz="0" w:space="0" w:color="auto"/>
            <w:bottom w:val="none" w:sz="0" w:space="0" w:color="auto"/>
            <w:right w:val="none" w:sz="0" w:space="0" w:color="auto"/>
          </w:divBdr>
        </w:div>
      </w:divsChild>
    </w:div>
    <w:div w:id="927076916">
      <w:bodyDiv w:val="1"/>
      <w:marLeft w:val="0"/>
      <w:marRight w:val="0"/>
      <w:marTop w:val="0"/>
      <w:marBottom w:val="0"/>
      <w:divBdr>
        <w:top w:val="none" w:sz="0" w:space="0" w:color="auto"/>
        <w:left w:val="none" w:sz="0" w:space="0" w:color="auto"/>
        <w:bottom w:val="none" w:sz="0" w:space="0" w:color="auto"/>
        <w:right w:val="none" w:sz="0" w:space="0" w:color="auto"/>
      </w:divBdr>
      <w:divsChild>
        <w:div w:id="876433689">
          <w:marLeft w:val="0"/>
          <w:marRight w:val="0"/>
          <w:marTop w:val="0"/>
          <w:marBottom w:val="0"/>
          <w:divBdr>
            <w:top w:val="none" w:sz="0" w:space="0" w:color="auto"/>
            <w:left w:val="none" w:sz="0" w:space="0" w:color="auto"/>
            <w:bottom w:val="none" w:sz="0" w:space="0" w:color="auto"/>
            <w:right w:val="none" w:sz="0" w:space="0" w:color="auto"/>
          </w:divBdr>
        </w:div>
        <w:div w:id="1073239284">
          <w:marLeft w:val="0"/>
          <w:marRight w:val="0"/>
          <w:marTop w:val="0"/>
          <w:marBottom w:val="0"/>
          <w:divBdr>
            <w:top w:val="none" w:sz="0" w:space="0" w:color="auto"/>
            <w:left w:val="none" w:sz="0" w:space="0" w:color="auto"/>
            <w:bottom w:val="none" w:sz="0" w:space="0" w:color="auto"/>
            <w:right w:val="none" w:sz="0" w:space="0" w:color="auto"/>
          </w:divBdr>
        </w:div>
      </w:divsChild>
    </w:div>
    <w:div w:id="957251301">
      <w:bodyDiv w:val="1"/>
      <w:marLeft w:val="0"/>
      <w:marRight w:val="0"/>
      <w:marTop w:val="0"/>
      <w:marBottom w:val="0"/>
      <w:divBdr>
        <w:top w:val="none" w:sz="0" w:space="0" w:color="auto"/>
        <w:left w:val="none" w:sz="0" w:space="0" w:color="auto"/>
        <w:bottom w:val="none" w:sz="0" w:space="0" w:color="auto"/>
        <w:right w:val="none" w:sz="0" w:space="0" w:color="auto"/>
      </w:divBdr>
    </w:div>
    <w:div w:id="964509509">
      <w:bodyDiv w:val="1"/>
      <w:marLeft w:val="0"/>
      <w:marRight w:val="0"/>
      <w:marTop w:val="0"/>
      <w:marBottom w:val="0"/>
      <w:divBdr>
        <w:top w:val="none" w:sz="0" w:space="0" w:color="auto"/>
        <w:left w:val="none" w:sz="0" w:space="0" w:color="auto"/>
        <w:bottom w:val="none" w:sz="0" w:space="0" w:color="auto"/>
        <w:right w:val="none" w:sz="0" w:space="0" w:color="auto"/>
      </w:divBdr>
    </w:div>
    <w:div w:id="1067612976">
      <w:bodyDiv w:val="1"/>
      <w:marLeft w:val="0"/>
      <w:marRight w:val="0"/>
      <w:marTop w:val="0"/>
      <w:marBottom w:val="0"/>
      <w:divBdr>
        <w:top w:val="none" w:sz="0" w:space="0" w:color="auto"/>
        <w:left w:val="none" w:sz="0" w:space="0" w:color="auto"/>
        <w:bottom w:val="none" w:sz="0" w:space="0" w:color="auto"/>
        <w:right w:val="none" w:sz="0" w:space="0" w:color="auto"/>
      </w:divBdr>
    </w:div>
    <w:div w:id="1083456457">
      <w:bodyDiv w:val="1"/>
      <w:marLeft w:val="0"/>
      <w:marRight w:val="0"/>
      <w:marTop w:val="0"/>
      <w:marBottom w:val="0"/>
      <w:divBdr>
        <w:top w:val="none" w:sz="0" w:space="0" w:color="auto"/>
        <w:left w:val="none" w:sz="0" w:space="0" w:color="auto"/>
        <w:bottom w:val="none" w:sz="0" w:space="0" w:color="auto"/>
        <w:right w:val="none" w:sz="0" w:space="0" w:color="auto"/>
      </w:divBdr>
    </w:div>
    <w:div w:id="1171337897">
      <w:bodyDiv w:val="1"/>
      <w:marLeft w:val="0"/>
      <w:marRight w:val="0"/>
      <w:marTop w:val="0"/>
      <w:marBottom w:val="0"/>
      <w:divBdr>
        <w:top w:val="none" w:sz="0" w:space="0" w:color="auto"/>
        <w:left w:val="none" w:sz="0" w:space="0" w:color="auto"/>
        <w:bottom w:val="none" w:sz="0" w:space="0" w:color="auto"/>
        <w:right w:val="none" w:sz="0" w:space="0" w:color="auto"/>
      </w:divBdr>
      <w:divsChild>
        <w:div w:id="117771183">
          <w:marLeft w:val="0"/>
          <w:marRight w:val="0"/>
          <w:marTop w:val="0"/>
          <w:marBottom w:val="0"/>
          <w:divBdr>
            <w:top w:val="none" w:sz="0" w:space="0" w:color="auto"/>
            <w:left w:val="none" w:sz="0" w:space="0" w:color="auto"/>
            <w:bottom w:val="none" w:sz="0" w:space="0" w:color="auto"/>
            <w:right w:val="none" w:sz="0" w:space="0" w:color="auto"/>
          </w:divBdr>
        </w:div>
        <w:div w:id="447896129">
          <w:marLeft w:val="0"/>
          <w:marRight w:val="0"/>
          <w:marTop w:val="0"/>
          <w:marBottom w:val="0"/>
          <w:divBdr>
            <w:top w:val="none" w:sz="0" w:space="0" w:color="auto"/>
            <w:left w:val="none" w:sz="0" w:space="0" w:color="auto"/>
            <w:bottom w:val="none" w:sz="0" w:space="0" w:color="auto"/>
            <w:right w:val="none" w:sz="0" w:space="0" w:color="auto"/>
          </w:divBdr>
        </w:div>
        <w:div w:id="622804770">
          <w:marLeft w:val="0"/>
          <w:marRight w:val="0"/>
          <w:marTop w:val="0"/>
          <w:marBottom w:val="0"/>
          <w:divBdr>
            <w:top w:val="none" w:sz="0" w:space="0" w:color="auto"/>
            <w:left w:val="none" w:sz="0" w:space="0" w:color="auto"/>
            <w:bottom w:val="none" w:sz="0" w:space="0" w:color="auto"/>
            <w:right w:val="none" w:sz="0" w:space="0" w:color="auto"/>
          </w:divBdr>
        </w:div>
        <w:div w:id="919368364">
          <w:marLeft w:val="0"/>
          <w:marRight w:val="0"/>
          <w:marTop w:val="0"/>
          <w:marBottom w:val="0"/>
          <w:divBdr>
            <w:top w:val="none" w:sz="0" w:space="0" w:color="auto"/>
            <w:left w:val="none" w:sz="0" w:space="0" w:color="auto"/>
            <w:bottom w:val="none" w:sz="0" w:space="0" w:color="auto"/>
            <w:right w:val="none" w:sz="0" w:space="0" w:color="auto"/>
          </w:divBdr>
        </w:div>
        <w:div w:id="1055589304">
          <w:marLeft w:val="0"/>
          <w:marRight w:val="0"/>
          <w:marTop w:val="0"/>
          <w:marBottom w:val="0"/>
          <w:divBdr>
            <w:top w:val="none" w:sz="0" w:space="0" w:color="auto"/>
            <w:left w:val="none" w:sz="0" w:space="0" w:color="auto"/>
            <w:bottom w:val="none" w:sz="0" w:space="0" w:color="auto"/>
            <w:right w:val="none" w:sz="0" w:space="0" w:color="auto"/>
          </w:divBdr>
        </w:div>
        <w:div w:id="1603684655">
          <w:marLeft w:val="0"/>
          <w:marRight w:val="0"/>
          <w:marTop w:val="0"/>
          <w:marBottom w:val="0"/>
          <w:divBdr>
            <w:top w:val="none" w:sz="0" w:space="0" w:color="auto"/>
            <w:left w:val="none" w:sz="0" w:space="0" w:color="auto"/>
            <w:bottom w:val="none" w:sz="0" w:space="0" w:color="auto"/>
            <w:right w:val="none" w:sz="0" w:space="0" w:color="auto"/>
          </w:divBdr>
        </w:div>
      </w:divsChild>
    </w:div>
    <w:div w:id="1246918358">
      <w:bodyDiv w:val="1"/>
      <w:marLeft w:val="0"/>
      <w:marRight w:val="0"/>
      <w:marTop w:val="0"/>
      <w:marBottom w:val="0"/>
      <w:divBdr>
        <w:top w:val="none" w:sz="0" w:space="0" w:color="auto"/>
        <w:left w:val="none" w:sz="0" w:space="0" w:color="auto"/>
        <w:bottom w:val="none" w:sz="0" w:space="0" w:color="auto"/>
        <w:right w:val="none" w:sz="0" w:space="0" w:color="auto"/>
      </w:divBdr>
    </w:div>
    <w:div w:id="1268273748">
      <w:bodyDiv w:val="1"/>
      <w:marLeft w:val="0"/>
      <w:marRight w:val="0"/>
      <w:marTop w:val="0"/>
      <w:marBottom w:val="0"/>
      <w:divBdr>
        <w:top w:val="none" w:sz="0" w:space="0" w:color="auto"/>
        <w:left w:val="none" w:sz="0" w:space="0" w:color="auto"/>
        <w:bottom w:val="none" w:sz="0" w:space="0" w:color="auto"/>
        <w:right w:val="none" w:sz="0" w:space="0" w:color="auto"/>
      </w:divBdr>
    </w:div>
    <w:div w:id="1282761155">
      <w:bodyDiv w:val="1"/>
      <w:marLeft w:val="0"/>
      <w:marRight w:val="0"/>
      <w:marTop w:val="0"/>
      <w:marBottom w:val="0"/>
      <w:divBdr>
        <w:top w:val="none" w:sz="0" w:space="0" w:color="auto"/>
        <w:left w:val="none" w:sz="0" w:space="0" w:color="auto"/>
        <w:bottom w:val="none" w:sz="0" w:space="0" w:color="auto"/>
        <w:right w:val="none" w:sz="0" w:space="0" w:color="auto"/>
      </w:divBdr>
      <w:divsChild>
        <w:div w:id="1024014255">
          <w:marLeft w:val="0"/>
          <w:marRight w:val="0"/>
          <w:marTop w:val="0"/>
          <w:marBottom w:val="0"/>
          <w:divBdr>
            <w:top w:val="none" w:sz="0" w:space="0" w:color="auto"/>
            <w:left w:val="none" w:sz="0" w:space="0" w:color="auto"/>
            <w:bottom w:val="none" w:sz="0" w:space="0" w:color="auto"/>
            <w:right w:val="none" w:sz="0" w:space="0" w:color="auto"/>
          </w:divBdr>
        </w:div>
        <w:div w:id="1179276867">
          <w:marLeft w:val="0"/>
          <w:marRight w:val="0"/>
          <w:marTop w:val="0"/>
          <w:marBottom w:val="0"/>
          <w:divBdr>
            <w:top w:val="none" w:sz="0" w:space="0" w:color="auto"/>
            <w:left w:val="none" w:sz="0" w:space="0" w:color="auto"/>
            <w:bottom w:val="none" w:sz="0" w:space="0" w:color="auto"/>
            <w:right w:val="none" w:sz="0" w:space="0" w:color="auto"/>
          </w:divBdr>
        </w:div>
        <w:div w:id="1188520786">
          <w:marLeft w:val="0"/>
          <w:marRight w:val="0"/>
          <w:marTop w:val="0"/>
          <w:marBottom w:val="0"/>
          <w:divBdr>
            <w:top w:val="none" w:sz="0" w:space="0" w:color="auto"/>
            <w:left w:val="none" w:sz="0" w:space="0" w:color="auto"/>
            <w:bottom w:val="none" w:sz="0" w:space="0" w:color="auto"/>
            <w:right w:val="none" w:sz="0" w:space="0" w:color="auto"/>
          </w:divBdr>
        </w:div>
        <w:div w:id="1494565324">
          <w:marLeft w:val="0"/>
          <w:marRight w:val="0"/>
          <w:marTop w:val="0"/>
          <w:marBottom w:val="0"/>
          <w:divBdr>
            <w:top w:val="none" w:sz="0" w:space="0" w:color="auto"/>
            <w:left w:val="none" w:sz="0" w:space="0" w:color="auto"/>
            <w:bottom w:val="none" w:sz="0" w:space="0" w:color="auto"/>
            <w:right w:val="none" w:sz="0" w:space="0" w:color="auto"/>
          </w:divBdr>
        </w:div>
        <w:div w:id="1511024911">
          <w:marLeft w:val="0"/>
          <w:marRight w:val="0"/>
          <w:marTop w:val="0"/>
          <w:marBottom w:val="0"/>
          <w:divBdr>
            <w:top w:val="none" w:sz="0" w:space="0" w:color="auto"/>
            <w:left w:val="none" w:sz="0" w:space="0" w:color="auto"/>
            <w:bottom w:val="none" w:sz="0" w:space="0" w:color="auto"/>
            <w:right w:val="none" w:sz="0" w:space="0" w:color="auto"/>
          </w:divBdr>
        </w:div>
        <w:div w:id="1767846427">
          <w:marLeft w:val="0"/>
          <w:marRight w:val="0"/>
          <w:marTop w:val="0"/>
          <w:marBottom w:val="0"/>
          <w:divBdr>
            <w:top w:val="none" w:sz="0" w:space="0" w:color="auto"/>
            <w:left w:val="none" w:sz="0" w:space="0" w:color="auto"/>
            <w:bottom w:val="none" w:sz="0" w:space="0" w:color="auto"/>
            <w:right w:val="none" w:sz="0" w:space="0" w:color="auto"/>
          </w:divBdr>
        </w:div>
        <w:div w:id="1919943695">
          <w:marLeft w:val="0"/>
          <w:marRight w:val="0"/>
          <w:marTop w:val="0"/>
          <w:marBottom w:val="0"/>
          <w:divBdr>
            <w:top w:val="none" w:sz="0" w:space="0" w:color="auto"/>
            <w:left w:val="none" w:sz="0" w:space="0" w:color="auto"/>
            <w:bottom w:val="none" w:sz="0" w:space="0" w:color="auto"/>
            <w:right w:val="none" w:sz="0" w:space="0" w:color="auto"/>
          </w:divBdr>
        </w:div>
        <w:div w:id="1963923190">
          <w:marLeft w:val="0"/>
          <w:marRight w:val="0"/>
          <w:marTop w:val="0"/>
          <w:marBottom w:val="0"/>
          <w:divBdr>
            <w:top w:val="none" w:sz="0" w:space="0" w:color="auto"/>
            <w:left w:val="none" w:sz="0" w:space="0" w:color="auto"/>
            <w:bottom w:val="none" w:sz="0" w:space="0" w:color="auto"/>
            <w:right w:val="none" w:sz="0" w:space="0" w:color="auto"/>
          </w:divBdr>
        </w:div>
        <w:div w:id="2078630518">
          <w:marLeft w:val="0"/>
          <w:marRight w:val="0"/>
          <w:marTop w:val="0"/>
          <w:marBottom w:val="0"/>
          <w:divBdr>
            <w:top w:val="none" w:sz="0" w:space="0" w:color="auto"/>
            <w:left w:val="none" w:sz="0" w:space="0" w:color="auto"/>
            <w:bottom w:val="none" w:sz="0" w:space="0" w:color="auto"/>
            <w:right w:val="none" w:sz="0" w:space="0" w:color="auto"/>
          </w:divBdr>
        </w:div>
        <w:div w:id="2090498723">
          <w:marLeft w:val="0"/>
          <w:marRight w:val="0"/>
          <w:marTop w:val="0"/>
          <w:marBottom w:val="0"/>
          <w:divBdr>
            <w:top w:val="none" w:sz="0" w:space="0" w:color="auto"/>
            <w:left w:val="none" w:sz="0" w:space="0" w:color="auto"/>
            <w:bottom w:val="none" w:sz="0" w:space="0" w:color="auto"/>
            <w:right w:val="none" w:sz="0" w:space="0" w:color="auto"/>
          </w:divBdr>
        </w:div>
        <w:div w:id="2118058009">
          <w:marLeft w:val="0"/>
          <w:marRight w:val="0"/>
          <w:marTop w:val="0"/>
          <w:marBottom w:val="0"/>
          <w:divBdr>
            <w:top w:val="none" w:sz="0" w:space="0" w:color="auto"/>
            <w:left w:val="none" w:sz="0" w:space="0" w:color="auto"/>
            <w:bottom w:val="none" w:sz="0" w:space="0" w:color="auto"/>
            <w:right w:val="none" w:sz="0" w:space="0" w:color="auto"/>
          </w:divBdr>
        </w:div>
      </w:divsChild>
    </w:div>
    <w:div w:id="1303075396">
      <w:bodyDiv w:val="1"/>
      <w:marLeft w:val="0"/>
      <w:marRight w:val="0"/>
      <w:marTop w:val="0"/>
      <w:marBottom w:val="0"/>
      <w:divBdr>
        <w:top w:val="none" w:sz="0" w:space="0" w:color="auto"/>
        <w:left w:val="none" w:sz="0" w:space="0" w:color="auto"/>
        <w:bottom w:val="none" w:sz="0" w:space="0" w:color="auto"/>
        <w:right w:val="none" w:sz="0" w:space="0" w:color="auto"/>
      </w:divBdr>
    </w:div>
    <w:div w:id="1393893214">
      <w:bodyDiv w:val="1"/>
      <w:marLeft w:val="0"/>
      <w:marRight w:val="0"/>
      <w:marTop w:val="0"/>
      <w:marBottom w:val="0"/>
      <w:divBdr>
        <w:top w:val="none" w:sz="0" w:space="0" w:color="auto"/>
        <w:left w:val="none" w:sz="0" w:space="0" w:color="auto"/>
        <w:bottom w:val="none" w:sz="0" w:space="0" w:color="auto"/>
        <w:right w:val="none" w:sz="0" w:space="0" w:color="auto"/>
      </w:divBdr>
    </w:div>
    <w:div w:id="1438594349">
      <w:bodyDiv w:val="1"/>
      <w:marLeft w:val="0"/>
      <w:marRight w:val="0"/>
      <w:marTop w:val="0"/>
      <w:marBottom w:val="0"/>
      <w:divBdr>
        <w:top w:val="none" w:sz="0" w:space="0" w:color="auto"/>
        <w:left w:val="none" w:sz="0" w:space="0" w:color="auto"/>
        <w:bottom w:val="none" w:sz="0" w:space="0" w:color="auto"/>
        <w:right w:val="none" w:sz="0" w:space="0" w:color="auto"/>
      </w:divBdr>
    </w:div>
    <w:div w:id="1443299816">
      <w:bodyDiv w:val="1"/>
      <w:marLeft w:val="0"/>
      <w:marRight w:val="0"/>
      <w:marTop w:val="0"/>
      <w:marBottom w:val="0"/>
      <w:divBdr>
        <w:top w:val="none" w:sz="0" w:space="0" w:color="auto"/>
        <w:left w:val="none" w:sz="0" w:space="0" w:color="auto"/>
        <w:bottom w:val="none" w:sz="0" w:space="0" w:color="auto"/>
        <w:right w:val="none" w:sz="0" w:space="0" w:color="auto"/>
      </w:divBdr>
    </w:div>
    <w:div w:id="1525633566">
      <w:bodyDiv w:val="1"/>
      <w:marLeft w:val="0"/>
      <w:marRight w:val="0"/>
      <w:marTop w:val="0"/>
      <w:marBottom w:val="0"/>
      <w:divBdr>
        <w:top w:val="none" w:sz="0" w:space="0" w:color="auto"/>
        <w:left w:val="none" w:sz="0" w:space="0" w:color="auto"/>
        <w:bottom w:val="none" w:sz="0" w:space="0" w:color="auto"/>
        <w:right w:val="none" w:sz="0" w:space="0" w:color="auto"/>
      </w:divBdr>
    </w:div>
    <w:div w:id="1532839146">
      <w:bodyDiv w:val="1"/>
      <w:marLeft w:val="0"/>
      <w:marRight w:val="0"/>
      <w:marTop w:val="0"/>
      <w:marBottom w:val="0"/>
      <w:divBdr>
        <w:top w:val="none" w:sz="0" w:space="0" w:color="auto"/>
        <w:left w:val="none" w:sz="0" w:space="0" w:color="auto"/>
        <w:bottom w:val="none" w:sz="0" w:space="0" w:color="auto"/>
        <w:right w:val="none" w:sz="0" w:space="0" w:color="auto"/>
      </w:divBdr>
      <w:divsChild>
        <w:div w:id="728919096">
          <w:marLeft w:val="0"/>
          <w:marRight w:val="0"/>
          <w:marTop w:val="0"/>
          <w:marBottom w:val="0"/>
          <w:divBdr>
            <w:top w:val="none" w:sz="0" w:space="0" w:color="auto"/>
            <w:left w:val="none" w:sz="0" w:space="0" w:color="auto"/>
            <w:bottom w:val="none" w:sz="0" w:space="0" w:color="auto"/>
            <w:right w:val="none" w:sz="0" w:space="0" w:color="auto"/>
          </w:divBdr>
          <w:divsChild>
            <w:div w:id="162551199">
              <w:marLeft w:val="0"/>
              <w:marRight w:val="0"/>
              <w:marTop w:val="0"/>
              <w:marBottom w:val="0"/>
              <w:divBdr>
                <w:top w:val="none" w:sz="0" w:space="0" w:color="auto"/>
                <w:left w:val="none" w:sz="0" w:space="0" w:color="auto"/>
                <w:bottom w:val="none" w:sz="0" w:space="0" w:color="auto"/>
                <w:right w:val="none" w:sz="0" w:space="0" w:color="auto"/>
              </w:divBdr>
            </w:div>
            <w:div w:id="1184704181">
              <w:marLeft w:val="0"/>
              <w:marRight w:val="0"/>
              <w:marTop w:val="0"/>
              <w:marBottom w:val="0"/>
              <w:divBdr>
                <w:top w:val="none" w:sz="0" w:space="0" w:color="auto"/>
                <w:left w:val="none" w:sz="0" w:space="0" w:color="auto"/>
                <w:bottom w:val="none" w:sz="0" w:space="0" w:color="auto"/>
                <w:right w:val="none" w:sz="0" w:space="0" w:color="auto"/>
              </w:divBdr>
            </w:div>
            <w:div w:id="20146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13849">
      <w:bodyDiv w:val="1"/>
      <w:marLeft w:val="0"/>
      <w:marRight w:val="0"/>
      <w:marTop w:val="0"/>
      <w:marBottom w:val="0"/>
      <w:divBdr>
        <w:top w:val="none" w:sz="0" w:space="0" w:color="auto"/>
        <w:left w:val="none" w:sz="0" w:space="0" w:color="auto"/>
        <w:bottom w:val="none" w:sz="0" w:space="0" w:color="auto"/>
        <w:right w:val="none" w:sz="0" w:space="0" w:color="auto"/>
      </w:divBdr>
    </w:div>
    <w:div w:id="1572157783">
      <w:bodyDiv w:val="1"/>
      <w:marLeft w:val="0"/>
      <w:marRight w:val="0"/>
      <w:marTop w:val="0"/>
      <w:marBottom w:val="0"/>
      <w:divBdr>
        <w:top w:val="none" w:sz="0" w:space="0" w:color="auto"/>
        <w:left w:val="none" w:sz="0" w:space="0" w:color="auto"/>
        <w:bottom w:val="none" w:sz="0" w:space="0" w:color="auto"/>
        <w:right w:val="none" w:sz="0" w:space="0" w:color="auto"/>
      </w:divBdr>
      <w:divsChild>
        <w:div w:id="1128817520">
          <w:marLeft w:val="0"/>
          <w:marRight w:val="0"/>
          <w:marTop w:val="0"/>
          <w:marBottom w:val="0"/>
          <w:divBdr>
            <w:top w:val="none" w:sz="0" w:space="0" w:color="auto"/>
            <w:left w:val="none" w:sz="0" w:space="0" w:color="auto"/>
            <w:bottom w:val="none" w:sz="0" w:space="0" w:color="auto"/>
            <w:right w:val="none" w:sz="0" w:space="0" w:color="auto"/>
          </w:divBdr>
        </w:div>
        <w:div w:id="1423642754">
          <w:marLeft w:val="0"/>
          <w:marRight w:val="0"/>
          <w:marTop w:val="0"/>
          <w:marBottom w:val="0"/>
          <w:divBdr>
            <w:top w:val="none" w:sz="0" w:space="0" w:color="auto"/>
            <w:left w:val="none" w:sz="0" w:space="0" w:color="auto"/>
            <w:bottom w:val="none" w:sz="0" w:space="0" w:color="auto"/>
            <w:right w:val="none" w:sz="0" w:space="0" w:color="auto"/>
          </w:divBdr>
        </w:div>
      </w:divsChild>
    </w:div>
    <w:div w:id="1593203345">
      <w:bodyDiv w:val="1"/>
      <w:marLeft w:val="0"/>
      <w:marRight w:val="0"/>
      <w:marTop w:val="0"/>
      <w:marBottom w:val="0"/>
      <w:divBdr>
        <w:top w:val="none" w:sz="0" w:space="0" w:color="auto"/>
        <w:left w:val="none" w:sz="0" w:space="0" w:color="auto"/>
        <w:bottom w:val="none" w:sz="0" w:space="0" w:color="auto"/>
        <w:right w:val="none" w:sz="0" w:space="0" w:color="auto"/>
      </w:divBdr>
    </w:div>
    <w:div w:id="1607035319">
      <w:bodyDiv w:val="1"/>
      <w:marLeft w:val="0"/>
      <w:marRight w:val="0"/>
      <w:marTop w:val="0"/>
      <w:marBottom w:val="0"/>
      <w:divBdr>
        <w:top w:val="none" w:sz="0" w:space="0" w:color="auto"/>
        <w:left w:val="none" w:sz="0" w:space="0" w:color="auto"/>
        <w:bottom w:val="none" w:sz="0" w:space="0" w:color="auto"/>
        <w:right w:val="none" w:sz="0" w:space="0" w:color="auto"/>
      </w:divBdr>
    </w:div>
    <w:div w:id="1640070785">
      <w:bodyDiv w:val="1"/>
      <w:marLeft w:val="0"/>
      <w:marRight w:val="0"/>
      <w:marTop w:val="0"/>
      <w:marBottom w:val="0"/>
      <w:divBdr>
        <w:top w:val="none" w:sz="0" w:space="0" w:color="auto"/>
        <w:left w:val="none" w:sz="0" w:space="0" w:color="auto"/>
        <w:bottom w:val="none" w:sz="0" w:space="0" w:color="auto"/>
        <w:right w:val="none" w:sz="0" w:space="0" w:color="auto"/>
      </w:divBdr>
    </w:div>
    <w:div w:id="1641769878">
      <w:bodyDiv w:val="1"/>
      <w:marLeft w:val="0"/>
      <w:marRight w:val="0"/>
      <w:marTop w:val="0"/>
      <w:marBottom w:val="0"/>
      <w:divBdr>
        <w:top w:val="none" w:sz="0" w:space="0" w:color="auto"/>
        <w:left w:val="none" w:sz="0" w:space="0" w:color="auto"/>
        <w:bottom w:val="none" w:sz="0" w:space="0" w:color="auto"/>
        <w:right w:val="none" w:sz="0" w:space="0" w:color="auto"/>
      </w:divBdr>
    </w:div>
    <w:div w:id="1645506826">
      <w:bodyDiv w:val="1"/>
      <w:marLeft w:val="0"/>
      <w:marRight w:val="0"/>
      <w:marTop w:val="0"/>
      <w:marBottom w:val="0"/>
      <w:divBdr>
        <w:top w:val="none" w:sz="0" w:space="0" w:color="auto"/>
        <w:left w:val="none" w:sz="0" w:space="0" w:color="auto"/>
        <w:bottom w:val="none" w:sz="0" w:space="0" w:color="auto"/>
        <w:right w:val="none" w:sz="0" w:space="0" w:color="auto"/>
      </w:divBdr>
      <w:divsChild>
        <w:div w:id="536313636">
          <w:marLeft w:val="0"/>
          <w:marRight w:val="0"/>
          <w:marTop w:val="0"/>
          <w:marBottom w:val="0"/>
          <w:divBdr>
            <w:top w:val="none" w:sz="0" w:space="0" w:color="auto"/>
            <w:left w:val="none" w:sz="0" w:space="0" w:color="auto"/>
            <w:bottom w:val="none" w:sz="0" w:space="0" w:color="auto"/>
            <w:right w:val="none" w:sz="0" w:space="0" w:color="auto"/>
          </w:divBdr>
        </w:div>
        <w:div w:id="720710395">
          <w:marLeft w:val="0"/>
          <w:marRight w:val="0"/>
          <w:marTop w:val="0"/>
          <w:marBottom w:val="0"/>
          <w:divBdr>
            <w:top w:val="none" w:sz="0" w:space="0" w:color="auto"/>
            <w:left w:val="none" w:sz="0" w:space="0" w:color="auto"/>
            <w:bottom w:val="none" w:sz="0" w:space="0" w:color="auto"/>
            <w:right w:val="none" w:sz="0" w:space="0" w:color="auto"/>
          </w:divBdr>
        </w:div>
        <w:div w:id="1068650739">
          <w:marLeft w:val="0"/>
          <w:marRight w:val="0"/>
          <w:marTop w:val="0"/>
          <w:marBottom w:val="0"/>
          <w:divBdr>
            <w:top w:val="none" w:sz="0" w:space="0" w:color="auto"/>
            <w:left w:val="none" w:sz="0" w:space="0" w:color="auto"/>
            <w:bottom w:val="none" w:sz="0" w:space="0" w:color="auto"/>
            <w:right w:val="none" w:sz="0" w:space="0" w:color="auto"/>
          </w:divBdr>
        </w:div>
      </w:divsChild>
    </w:div>
    <w:div w:id="1648972289">
      <w:bodyDiv w:val="1"/>
      <w:marLeft w:val="0"/>
      <w:marRight w:val="0"/>
      <w:marTop w:val="0"/>
      <w:marBottom w:val="0"/>
      <w:divBdr>
        <w:top w:val="none" w:sz="0" w:space="0" w:color="auto"/>
        <w:left w:val="none" w:sz="0" w:space="0" w:color="auto"/>
        <w:bottom w:val="none" w:sz="0" w:space="0" w:color="auto"/>
        <w:right w:val="none" w:sz="0" w:space="0" w:color="auto"/>
      </w:divBdr>
      <w:divsChild>
        <w:div w:id="206646244">
          <w:marLeft w:val="0"/>
          <w:marRight w:val="0"/>
          <w:marTop w:val="0"/>
          <w:marBottom w:val="0"/>
          <w:divBdr>
            <w:top w:val="none" w:sz="0" w:space="0" w:color="auto"/>
            <w:left w:val="none" w:sz="0" w:space="0" w:color="auto"/>
            <w:bottom w:val="none" w:sz="0" w:space="0" w:color="auto"/>
            <w:right w:val="none" w:sz="0" w:space="0" w:color="auto"/>
          </w:divBdr>
        </w:div>
        <w:div w:id="311755266">
          <w:marLeft w:val="0"/>
          <w:marRight w:val="0"/>
          <w:marTop w:val="0"/>
          <w:marBottom w:val="0"/>
          <w:divBdr>
            <w:top w:val="none" w:sz="0" w:space="0" w:color="auto"/>
            <w:left w:val="none" w:sz="0" w:space="0" w:color="auto"/>
            <w:bottom w:val="none" w:sz="0" w:space="0" w:color="auto"/>
            <w:right w:val="none" w:sz="0" w:space="0" w:color="auto"/>
          </w:divBdr>
        </w:div>
        <w:div w:id="1097949080">
          <w:marLeft w:val="0"/>
          <w:marRight w:val="0"/>
          <w:marTop w:val="0"/>
          <w:marBottom w:val="0"/>
          <w:divBdr>
            <w:top w:val="none" w:sz="0" w:space="0" w:color="auto"/>
            <w:left w:val="none" w:sz="0" w:space="0" w:color="auto"/>
            <w:bottom w:val="none" w:sz="0" w:space="0" w:color="auto"/>
            <w:right w:val="none" w:sz="0" w:space="0" w:color="auto"/>
          </w:divBdr>
        </w:div>
        <w:div w:id="1400053358">
          <w:marLeft w:val="0"/>
          <w:marRight w:val="0"/>
          <w:marTop w:val="0"/>
          <w:marBottom w:val="0"/>
          <w:divBdr>
            <w:top w:val="none" w:sz="0" w:space="0" w:color="auto"/>
            <w:left w:val="none" w:sz="0" w:space="0" w:color="auto"/>
            <w:bottom w:val="none" w:sz="0" w:space="0" w:color="auto"/>
            <w:right w:val="none" w:sz="0" w:space="0" w:color="auto"/>
          </w:divBdr>
        </w:div>
        <w:div w:id="1724480232">
          <w:marLeft w:val="0"/>
          <w:marRight w:val="0"/>
          <w:marTop w:val="0"/>
          <w:marBottom w:val="0"/>
          <w:divBdr>
            <w:top w:val="none" w:sz="0" w:space="0" w:color="auto"/>
            <w:left w:val="none" w:sz="0" w:space="0" w:color="auto"/>
            <w:bottom w:val="none" w:sz="0" w:space="0" w:color="auto"/>
            <w:right w:val="none" w:sz="0" w:space="0" w:color="auto"/>
          </w:divBdr>
        </w:div>
        <w:div w:id="1819611005">
          <w:marLeft w:val="0"/>
          <w:marRight w:val="0"/>
          <w:marTop w:val="0"/>
          <w:marBottom w:val="0"/>
          <w:divBdr>
            <w:top w:val="none" w:sz="0" w:space="0" w:color="auto"/>
            <w:left w:val="none" w:sz="0" w:space="0" w:color="auto"/>
            <w:bottom w:val="none" w:sz="0" w:space="0" w:color="auto"/>
            <w:right w:val="none" w:sz="0" w:space="0" w:color="auto"/>
          </w:divBdr>
        </w:div>
      </w:divsChild>
    </w:div>
    <w:div w:id="1667052161">
      <w:bodyDiv w:val="1"/>
      <w:marLeft w:val="0"/>
      <w:marRight w:val="0"/>
      <w:marTop w:val="0"/>
      <w:marBottom w:val="0"/>
      <w:divBdr>
        <w:top w:val="none" w:sz="0" w:space="0" w:color="auto"/>
        <w:left w:val="none" w:sz="0" w:space="0" w:color="auto"/>
        <w:bottom w:val="none" w:sz="0" w:space="0" w:color="auto"/>
        <w:right w:val="none" w:sz="0" w:space="0" w:color="auto"/>
      </w:divBdr>
    </w:div>
    <w:div w:id="1752844983">
      <w:bodyDiv w:val="1"/>
      <w:marLeft w:val="0"/>
      <w:marRight w:val="0"/>
      <w:marTop w:val="0"/>
      <w:marBottom w:val="0"/>
      <w:divBdr>
        <w:top w:val="none" w:sz="0" w:space="0" w:color="auto"/>
        <w:left w:val="none" w:sz="0" w:space="0" w:color="auto"/>
        <w:bottom w:val="none" w:sz="0" w:space="0" w:color="auto"/>
        <w:right w:val="none" w:sz="0" w:space="0" w:color="auto"/>
      </w:divBdr>
      <w:divsChild>
        <w:div w:id="1413041247">
          <w:marLeft w:val="0"/>
          <w:marRight w:val="0"/>
          <w:marTop w:val="0"/>
          <w:marBottom w:val="0"/>
          <w:divBdr>
            <w:top w:val="none" w:sz="0" w:space="0" w:color="auto"/>
            <w:left w:val="none" w:sz="0" w:space="0" w:color="auto"/>
            <w:bottom w:val="none" w:sz="0" w:space="0" w:color="auto"/>
            <w:right w:val="none" w:sz="0" w:space="0" w:color="auto"/>
          </w:divBdr>
          <w:divsChild>
            <w:div w:id="723257160">
              <w:marLeft w:val="0"/>
              <w:marRight w:val="0"/>
              <w:marTop w:val="0"/>
              <w:marBottom w:val="0"/>
              <w:divBdr>
                <w:top w:val="none" w:sz="0" w:space="0" w:color="auto"/>
                <w:left w:val="none" w:sz="0" w:space="0" w:color="auto"/>
                <w:bottom w:val="none" w:sz="0" w:space="0" w:color="auto"/>
                <w:right w:val="none" w:sz="0" w:space="0" w:color="auto"/>
              </w:divBdr>
              <w:divsChild>
                <w:div w:id="152989204">
                  <w:marLeft w:val="0"/>
                  <w:marRight w:val="0"/>
                  <w:marTop w:val="0"/>
                  <w:marBottom w:val="0"/>
                  <w:divBdr>
                    <w:top w:val="none" w:sz="0" w:space="0" w:color="auto"/>
                    <w:left w:val="none" w:sz="0" w:space="0" w:color="auto"/>
                    <w:bottom w:val="none" w:sz="0" w:space="0" w:color="auto"/>
                    <w:right w:val="none" w:sz="0" w:space="0" w:color="auto"/>
                  </w:divBdr>
                </w:div>
                <w:div w:id="206768144">
                  <w:marLeft w:val="0"/>
                  <w:marRight w:val="0"/>
                  <w:marTop w:val="0"/>
                  <w:marBottom w:val="0"/>
                  <w:divBdr>
                    <w:top w:val="none" w:sz="0" w:space="0" w:color="auto"/>
                    <w:left w:val="none" w:sz="0" w:space="0" w:color="auto"/>
                    <w:bottom w:val="none" w:sz="0" w:space="0" w:color="auto"/>
                    <w:right w:val="none" w:sz="0" w:space="0" w:color="auto"/>
                  </w:divBdr>
                </w:div>
                <w:div w:id="211305237">
                  <w:marLeft w:val="0"/>
                  <w:marRight w:val="0"/>
                  <w:marTop w:val="0"/>
                  <w:marBottom w:val="0"/>
                  <w:divBdr>
                    <w:top w:val="none" w:sz="0" w:space="0" w:color="auto"/>
                    <w:left w:val="none" w:sz="0" w:space="0" w:color="auto"/>
                    <w:bottom w:val="none" w:sz="0" w:space="0" w:color="auto"/>
                    <w:right w:val="none" w:sz="0" w:space="0" w:color="auto"/>
                  </w:divBdr>
                </w:div>
                <w:div w:id="241063666">
                  <w:marLeft w:val="0"/>
                  <w:marRight w:val="0"/>
                  <w:marTop w:val="0"/>
                  <w:marBottom w:val="0"/>
                  <w:divBdr>
                    <w:top w:val="none" w:sz="0" w:space="0" w:color="auto"/>
                    <w:left w:val="none" w:sz="0" w:space="0" w:color="auto"/>
                    <w:bottom w:val="none" w:sz="0" w:space="0" w:color="auto"/>
                    <w:right w:val="none" w:sz="0" w:space="0" w:color="auto"/>
                  </w:divBdr>
                </w:div>
                <w:div w:id="283925913">
                  <w:marLeft w:val="0"/>
                  <w:marRight w:val="0"/>
                  <w:marTop w:val="0"/>
                  <w:marBottom w:val="0"/>
                  <w:divBdr>
                    <w:top w:val="none" w:sz="0" w:space="0" w:color="auto"/>
                    <w:left w:val="none" w:sz="0" w:space="0" w:color="auto"/>
                    <w:bottom w:val="none" w:sz="0" w:space="0" w:color="auto"/>
                    <w:right w:val="none" w:sz="0" w:space="0" w:color="auto"/>
                  </w:divBdr>
                </w:div>
                <w:div w:id="466052033">
                  <w:marLeft w:val="0"/>
                  <w:marRight w:val="0"/>
                  <w:marTop w:val="0"/>
                  <w:marBottom w:val="0"/>
                  <w:divBdr>
                    <w:top w:val="none" w:sz="0" w:space="0" w:color="auto"/>
                    <w:left w:val="none" w:sz="0" w:space="0" w:color="auto"/>
                    <w:bottom w:val="none" w:sz="0" w:space="0" w:color="auto"/>
                    <w:right w:val="none" w:sz="0" w:space="0" w:color="auto"/>
                  </w:divBdr>
                </w:div>
                <w:div w:id="542255349">
                  <w:marLeft w:val="0"/>
                  <w:marRight w:val="0"/>
                  <w:marTop w:val="0"/>
                  <w:marBottom w:val="0"/>
                  <w:divBdr>
                    <w:top w:val="none" w:sz="0" w:space="0" w:color="auto"/>
                    <w:left w:val="none" w:sz="0" w:space="0" w:color="auto"/>
                    <w:bottom w:val="none" w:sz="0" w:space="0" w:color="auto"/>
                    <w:right w:val="none" w:sz="0" w:space="0" w:color="auto"/>
                  </w:divBdr>
                </w:div>
                <w:div w:id="731972198">
                  <w:marLeft w:val="0"/>
                  <w:marRight w:val="0"/>
                  <w:marTop w:val="0"/>
                  <w:marBottom w:val="0"/>
                  <w:divBdr>
                    <w:top w:val="none" w:sz="0" w:space="0" w:color="auto"/>
                    <w:left w:val="none" w:sz="0" w:space="0" w:color="auto"/>
                    <w:bottom w:val="none" w:sz="0" w:space="0" w:color="auto"/>
                    <w:right w:val="none" w:sz="0" w:space="0" w:color="auto"/>
                  </w:divBdr>
                </w:div>
                <w:div w:id="1318073905">
                  <w:marLeft w:val="0"/>
                  <w:marRight w:val="0"/>
                  <w:marTop w:val="0"/>
                  <w:marBottom w:val="0"/>
                  <w:divBdr>
                    <w:top w:val="none" w:sz="0" w:space="0" w:color="auto"/>
                    <w:left w:val="none" w:sz="0" w:space="0" w:color="auto"/>
                    <w:bottom w:val="none" w:sz="0" w:space="0" w:color="auto"/>
                    <w:right w:val="none" w:sz="0" w:space="0" w:color="auto"/>
                  </w:divBdr>
                </w:div>
                <w:div w:id="1421869938">
                  <w:marLeft w:val="0"/>
                  <w:marRight w:val="0"/>
                  <w:marTop w:val="0"/>
                  <w:marBottom w:val="0"/>
                  <w:divBdr>
                    <w:top w:val="none" w:sz="0" w:space="0" w:color="auto"/>
                    <w:left w:val="none" w:sz="0" w:space="0" w:color="auto"/>
                    <w:bottom w:val="none" w:sz="0" w:space="0" w:color="auto"/>
                    <w:right w:val="none" w:sz="0" w:space="0" w:color="auto"/>
                  </w:divBdr>
                </w:div>
                <w:div w:id="1578395544">
                  <w:marLeft w:val="0"/>
                  <w:marRight w:val="0"/>
                  <w:marTop w:val="0"/>
                  <w:marBottom w:val="0"/>
                  <w:divBdr>
                    <w:top w:val="none" w:sz="0" w:space="0" w:color="auto"/>
                    <w:left w:val="none" w:sz="0" w:space="0" w:color="auto"/>
                    <w:bottom w:val="none" w:sz="0" w:space="0" w:color="auto"/>
                    <w:right w:val="none" w:sz="0" w:space="0" w:color="auto"/>
                  </w:divBdr>
                </w:div>
                <w:div w:id="1696076081">
                  <w:marLeft w:val="0"/>
                  <w:marRight w:val="0"/>
                  <w:marTop w:val="0"/>
                  <w:marBottom w:val="0"/>
                  <w:divBdr>
                    <w:top w:val="none" w:sz="0" w:space="0" w:color="auto"/>
                    <w:left w:val="none" w:sz="0" w:space="0" w:color="auto"/>
                    <w:bottom w:val="none" w:sz="0" w:space="0" w:color="auto"/>
                    <w:right w:val="none" w:sz="0" w:space="0" w:color="auto"/>
                  </w:divBdr>
                </w:div>
                <w:div w:id="1752963715">
                  <w:marLeft w:val="0"/>
                  <w:marRight w:val="0"/>
                  <w:marTop w:val="0"/>
                  <w:marBottom w:val="0"/>
                  <w:divBdr>
                    <w:top w:val="none" w:sz="0" w:space="0" w:color="auto"/>
                    <w:left w:val="none" w:sz="0" w:space="0" w:color="auto"/>
                    <w:bottom w:val="none" w:sz="0" w:space="0" w:color="auto"/>
                    <w:right w:val="none" w:sz="0" w:space="0" w:color="auto"/>
                  </w:divBdr>
                </w:div>
                <w:div w:id="20702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11065">
          <w:marLeft w:val="0"/>
          <w:marRight w:val="0"/>
          <w:marTop w:val="0"/>
          <w:marBottom w:val="0"/>
          <w:divBdr>
            <w:top w:val="none" w:sz="0" w:space="0" w:color="auto"/>
            <w:left w:val="none" w:sz="0" w:space="0" w:color="auto"/>
            <w:bottom w:val="none" w:sz="0" w:space="0" w:color="auto"/>
            <w:right w:val="none" w:sz="0" w:space="0" w:color="auto"/>
          </w:divBdr>
          <w:divsChild>
            <w:div w:id="741148034">
              <w:marLeft w:val="0"/>
              <w:marRight w:val="0"/>
              <w:marTop w:val="0"/>
              <w:marBottom w:val="0"/>
              <w:divBdr>
                <w:top w:val="none" w:sz="0" w:space="0" w:color="auto"/>
                <w:left w:val="none" w:sz="0" w:space="0" w:color="auto"/>
                <w:bottom w:val="none" w:sz="0" w:space="0" w:color="auto"/>
                <w:right w:val="none" w:sz="0" w:space="0" w:color="auto"/>
              </w:divBdr>
              <w:divsChild>
                <w:div w:id="43724243">
                  <w:marLeft w:val="0"/>
                  <w:marRight w:val="0"/>
                  <w:marTop w:val="0"/>
                  <w:marBottom w:val="0"/>
                  <w:divBdr>
                    <w:top w:val="none" w:sz="0" w:space="0" w:color="auto"/>
                    <w:left w:val="none" w:sz="0" w:space="0" w:color="auto"/>
                    <w:bottom w:val="none" w:sz="0" w:space="0" w:color="auto"/>
                    <w:right w:val="none" w:sz="0" w:space="0" w:color="auto"/>
                  </w:divBdr>
                </w:div>
                <w:div w:id="204290710">
                  <w:marLeft w:val="0"/>
                  <w:marRight w:val="0"/>
                  <w:marTop w:val="0"/>
                  <w:marBottom w:val="0"/>
                  <w:divBdr>
                    <w:top w:val="none" w:sz="0" w:space="0" w:color="auto"/>
                    <w:left w:val="none" w:sz="0" w:space="0" w:color="auto"/>
                    <w:bottom w:val="none" w:sz="0" w:space="0" w:color="auto"/>
                    <w:right w:val="none" w:sz="0" w:space="0" w:color="auto"/>
                  </w:divBdr>
                </w:div>
                <w:div w:id="282998211">
                  <w:marLeft w:val="0"/>
                  <w:marRight w:val="0"/>
                  <w:marTop w:val="0"/>
                  <w:marBottom w:val="0"/>
                  <w:divBdr>
                    <w:top w:val="none" w:sz="0" w:space="0" w:color="auto"/>
                    <w:left w:val="none" w:sz="0" w:space="0" w:color="auto"/>
                    <w:bottom w:val="none" w:sz="0" w:space="0" w:color="auto"/>
                    <w:right w:val="none" w:sz="0" w:space="0" w:color="auto"/>
                  </w:divBdr>
                </w:div>
                <w:div w:id="558052797">
                  <w:marLeft w:val="0"/>
                  <w:marRight w:val="0"/>
                  <w:marTop w:val="0"/>
                  <w:marBottom w:val="0"/>
                  <w:divBdr>
                    <w:top w:val="none" w:sz="0" w:space="0" w:color="auto"/>
                    <w:left w:val="none" w:sz="0" w:space="0" w:color="auto"/>
                    <w:bottom w:val="none" w:sz="0" w:space="0" w:color="auto"/>
                    <w:right w:val="none" w:sz="0" w:space="0" w:color="auto"/>
                  </w:divBdr>
                </w:div>
                <w:div w:id="589657742">
                  <w:marLeft w:val="0"/>
                  <w:marRight w:val="0"/>
                  <w:marTop w:val="0"/>
                  <w:marBottom w:val="0"/>
                  <w:divBdr>
                    <w:top w:val="none" w:sz="0" w:space="0" w:color="auto"/>
                    <w:left w:val="none" w:sz="0" w:space="0" w:color="auto"/>
                    <w:bottom w:val="none" w:sz="0" w:space="0" w:color="auto"/>
                    <w:right w:val="none" w:sz="0" w:space="0" w:color="auto"/>
                  </w:divBdr>
                </w:div>
                <w:div w:id="711658438">
                  <w:marLeft w:val="0"/>
                  <w:marRight w:val="0"/>
                  <w:marTop w:val="0"/>
                  <w:marBottom w:val="0"/>
                  <w:divBdr>
                    <w:top w:val="none" w:sz="0" w:space="0" w:color="auto"/>
                    <w:left w:val="none" w:sz="0" w:space="0" w:color="auto"/>
                    <w:bottom w:val="none" w:sz="0" w:space="0" w:color="auto"/>
                    <w:right w:val="none" w:sz="0" w:space="0" w:color="auto"/>
                  </w:divBdr>
                </w:div>
                <w:div w:id="1171139778">
                  <w:marLeft w:val="0"/>
                  <w:marRight w:val="0"/>
                  <w:marTop w:val="0"/>
                  <w:marBottom w:val="0"/>
                  <w:divBdr>
                    <w:top w:val="none" w:sz="0" w:space="0" w:color="auto"/>
                    <w:left w:val="none" w:sz="0" w:space="0" w:color="auto"/>
                    <w:bottom w:val="none" w:sz="0" w:space="0" w:color="auto"/>
                    <w:right w:val="none" w:sz="0" w:space="0" w:color="auto"/>
                  </w:divBdr>
                </w:div>
                <w:div w:id="1457872744">
                  <w:marLeft w:val="0"/>
                  <w:marRight w:val="0"/>
                  <w:marTop w:val="0"/>
                  <w:marBottom w:val="0"/>
                  <w:divBdr>
                    <w:top w:val="none" w:sz="0" w:space="0" w:color="auto"/>
                    <w:left w:val="none" w:sz="0" w:space="0" w:color="auto"/>
                    <w:bottom w:val="none" w:sz="0" w:space="0" w:color="auto"/>
                    <w:right w:val="none" w:sz="0" w:space="0" w:color="auto"/>
                  </w:divBdr>
                </w:div>
                <w:div w:id="15074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11294">
      <w:bodyDiv w:val="1"/>
      <w:marLeft w:val="0"/>
      <w:marRight w:val="0"/>
      <w:marTop w:val="0"/>
      <w:marBottom w:val="0"/>
      <w:divBdr>
        <w:top w:val="none" w:sz="0" w:space="0" w:color="auto"/>
        <w:left w:val="none" w:sz="0" w:space="0" w:color="auto"/>
        <w:bottom w:val="none" w:sz="0" w:space="0" w:color="auto"/>
        <w:right w:val="none" w:sz="0" w:space="0" w:color="auto"/>
      </w:divBdr>
    </w:div>
    <w:div w:id="1848474638">
      <w:bodyDiv w:val="1"/>
      <w:marLeft w:val="0"/>
      <w:marRight w:val="0"/>
      <w:marTop w:val="0"/>
      <w:marBottom w:val="0"/>
      <w:divBdr>
        <w:top w:val="none" w:sz="0" w:space="0" w:color="auto"/>
        <w:left w:val="none" w:sz="0" w:space="0" w:color="auto"/>
        <w:bottom w:val="none" w:sz="0" w:space="0" w:color="auto"/>
        <w:right w:val="none" w:sz="0" w:space="0" w:color="auto"/>
      </w:divBdr>
    </w:div>
    <w:div w:id="1860005100">
      <w:bodyDiv w:val="1"/>
      <w:marLeft w:val="0"/>
      <w:marRight w:val="0"/>
      <w:marTop w:val="0"/>
      <w:marBottom w:val="0"/>
      <w:divBdr>
        <w:top w:val="none" w:sz="0" w:space="0" w:color="auto"/>
        <w:left w:val="none" w:sz="0" w:space="0" w:color="auto"/>
        <w:bottom w:val="none" w:sz="0" w:space="0" w:color="auto"/>
        <w:right w:val="none" w:sz="0" w:space="0" w:color="auto"/>
      </w:divBdr>
      <w:divsChild>
        <w:div w:id="995497060">
          <w:marLeft w:val="0"/>
          <w:marRight w:val="0"/>
          <w:marTop w:val="0"/>
          <w:marBottom w:val="0"/>
          <w:divBdr>
            <w:top w:val="none" w:sz="0" w:space="0" w:color="auto"/>
            <w:left w:val="none" w:sz="0" w:space="0" w:color="auto"/>
            <w:bottom w:val="none" w:sz="0" w:space="0" w:color="auto"/>
            <w:right w:val="none" w:sz="0" w:space="0" w:color="auto"/>
          </w:divBdr>
        </w:div>
        <w:div w:id="1426921086">
          <w:marLeft w:val="0"/>
          <w:marRight w:val="0"/>
          <w:marTop w:val="0"/>
          <w:marBottom w:val="0"/>
          <w:divBdr>
            <w:top w:val="none" w:sz="0" w:space="0" w:color="auto"/>
            <w:left w:val="none" w:sz="0" w:space="0" w:color="auto"/>
            <w:bottom w:val="none" w:sz="0" w:space="0" w:color="auto"/>
            <w:right w:val="none" w:sz="0" w:space="0" w:color="auto"/>
          </w:divBdr>
        </w:div>
      </w:divsChild>
    </w:div>
    <w:div w:id="1863203941">
      <w:bodyDiv w:val="1"/>
      <w:marLeft w:val="0"/>
      <w:marRight w:val="0"/>
      <w:marTop w:val="0"/>
      <w:marBottom w:val="0"/>
      <w:divBdr>
        <w:top w:val="none" w:sz="0" w:space="0" w:color="auto"/>
        <w:left w:val="none" w:sz="0" w:space="0" w:color="auto"/>
        <w:bottom w:val="none" w:sz="0" w:space="0" w:color="auto"/>
        <w:right w:val="none" w:sz="0" w:space="0" w:color="auto"/>
      </w:divBdr>
    </w:div>
    <w:div w:id="1903907441">
      <w:bodyDiv w:val="1"/>
      <w:marLeft w:val="0"/>
      <w:marRight w:val="0"/>
      <w:marTop w:val="0"/>
      <w:marBottom w:val="0"/>
      <w:divBdr>
        <w:top w:val="none" w:sz="0" w:space="0" w:color="auto"/>
        <w:left w:val="none" w:sz="0" w:space="0" w:color="auto"/>
        <w:bottom w:val="none" w:sz="0" w:space="0" w:color="auto"/>
        <w:right w:val="none" w:sz="0" w:space="0" w:color="auto"/>
      </w:divBdr>
    </w:div>
    <w:div w:id="1908833428">
      <w:bodyDiv w:val="1"/>
      <w:marLeft w:val="0"/>
      <w:marRight w:val="0"/>
      <w:marTop w:val="0"/>
      <w:marBottom w:val="0"/>
      <w:divBdr>
        <w:top w:val="none" w:sz="0" w:space="0" w:color="auto"/>
        <w:left w:val="none" w:sz="0" w:space="0" w:color="auto"/>
        <w:bottom w:val="none" w:sz="0" w:space="0" w:color="auto"/>
        <w:right w:val="none" w:sz="0" w:space="0" w:color="auto"/>
      </w:divBdr>
    </w:div>
    <w:div w:id="1929344054">
      <w:bodyDiv w:val="1"/>
      <w:marLeft w:val="0"/>
      <w:marRight w:val="0"/>
      <w:marTop w:val="0"/>
      <w:marBottom w:val="0"/>
      <w:divBdr>
        <w:top w:val="none" w:sz="0" w:space="0" w:color="auto"/>
        <w:left w:val="none" w:sz="0" w:space="0" w:color="auto"/>
        <w:bottom w:val="none" w:sz="0" w:space="0" w:color="auto"/>
        <w:right w:val="none" w:sz="0" w:space="0" w:color="auto"/>
      </w:divBdr>
    </w:div>
    <w:div w:id="1995063150">
      <w:bodyDiv w:val="1"/>
      <w:marLeft w:val="0"/>
      <w:marRight w:val="0"/>
      <w:marTop w:val="0"/>
      <w:marBottom w:val="0"/>
      <w:divBdr>
        <w:top w:val="none" w:sz="0" w:space="0" w:color="auto"/>
        <w:left w:val="none" w:sz="0" w:space="0" w:color="auto"/>
        <w:bottom w:val="none" w:sz="0" w:space="0" w:color="auto"/>
        <w:right w:val="none" w:sz="0" w:space="0" w:color="auto"/>
      </w:divBdr>
    </w:div>
    <w:div w:id="2044936000">
      <w:bodyDiv w:val="1"/>
      <w:marLeft w:val="0"/>
      <w:marRight w:val="0"/>
      <w:marTop w:val="0"/>
      <w:marBottom w:val="0"/>
      <w:divBdr>
        <w:top w:val="none" w:sz="0" w:space="0" w:color="auto"/>
        <w:left w:val="none" w:sz="0" w:space="0" w:color="auto"/>
        <w:bottom w:val="none" w:sz="0" w:space="0" w:color="auto"/>
        <w:right w:val="none" w:sz="0" w:space="0" w:color="auto"/>
      </w:divBdr>
    </w:div>
    <w:div w:id="2057928255">
      <w:bodyDiv w:val="1"/>
      <w:marLeft w:val="0"/>
      <w:marRight w:val="0"/>
      <w:marTop w:val="0"/>
      <w:marBottom w:val="0"/>
      <w:divBdr>
        <w:top w:val="none" w:sz="0" w:space="0" w:color="auto"/>
        <w:left w:val="none" w:sz="0" w:space="0" w:color="auto"/>
        <w:bottom w:val="none" w:sz="0" w:space="0" w:color="auto"/>
        <w:right w:val="none" w:sz="0" w:space="0" w:color="auto"/>
      </w:divBdr>
    </w:div>
    <w:div w:id="2101901628">
      <w:bodyDiv w:val="1"/>
      <w:marLeft w:val="0"/>
      <w:marRight w:val="0"/>
      <w:marTop w:val="0"/>
      <w:marBottom w:val="0"/>
      <w:divBdr>
        <w:top w:val="none" w:sz="0" w:space="0" w:color="auto"/>
        <w:left w:val="none" w:sz="0" w:space="0" w:color="auto"/>
        <w:bottom w:val="none" w:sz="0" w:space="0" w:color="auto"/>
        <w:right w:val="none" w:sz="0" w:space="0" w:color="auto"/>
      </w:divBdr>
    </w:div>
    <w:div w:id="2108689892">
      <w:bodyDiv w:val="1"/>
      <w:marLeft w:val="0"/>
      <w:marRight w:val="0"/>
      <w:marTop w:val="0"/>
      <w:marBottom w:val="0"/>
      <w:divBdr>
        <w:top w:val="none" w:sz="0" w:space="0" w:color="auto"/>
        <w:left w:val="none" w:sz="0" w:space="0" w:color="auto"/>
        <w:bottom w:val="none" w:sz="0" w:space="0" w:color="auto"/>
        <w:right w:val="none" w:sz="0" w:space="0" w:color="auto"/>
      </w:divBdr>
    </w:div>
    <w:div w:id="2134905787">
      <w:bodyDiv w:val="1"/>
      <w:marLeft w:val="0"/>
      <w:marRight w:val="0"/>
      <w:marTop w:val="0"/>
      <w:marBottom w:val="0"/>
      <w:divBdr>
        <w:top w:val="none" w:sz="0" w:space="0" w:color="auto"/>
        <w:left w:val="none" w:sz="0" w:space="0" w:color="auto"/>
        <w:bottom w:val="none" w:sz="0" w:space="0" w:color="auto"/>
        <w:right w:val="none" w:sz="0" w:space="0" w:color="auto"/>
      </w:divBdr>
    </w:div>
    <w:div w:id="213617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footer" Target="footer5.xml"/><Relationship Id="rId47" Type="http://schemas.openxmlformats.org/officeDocument/2006/relationships/hyperlink" Target="https://data.worldbank.org/indicator/NY.GNP.PCAP.CD?locations=MU" TargetMode="External"/><Relationship Id="rId50" Type="http://schemas.openxmlformats.org/officeDocument/2006/relationships/hyperlink" Target="https://www.ipcc-nggip.iges.or.jp/public/2006gl/" TargetMode="External"/><Relationship Id="rId55" Type="http://schemas.openxmlformats.org/officeDocument/2006/relationships/footer" Target="footer9.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unfccc.int/files/national_reports/non-annex_i_natcom/application/pdf/nc3_republic_of_mauritius_20jan17.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footer" Target="footer4.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pcc-nggip.iges.or.jp/public/2006gl/pdf/1_Volume1/V1_1_Ch1_Introduction.pdf"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data.govmu.org/dkan/?q=search/field_topic/transport-40" TargetMode="External"/><Relationship Id="rId53"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tatsmauritius.govmu.org/English/StatsbySubj/Pages/National-Accounts.aspx"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tatsmauritius.govmu.org/English/StatsbySubj/Pages/Energy-and-Water.aspx" TargetMode="External"/><Relationship Id="rId52" Type="http://schemas.openxmlformats.org/officeDocument/2006/relationships/hyperlink" Target="https://www.ipcc.ch/report/ipcc-second-assessment-full-re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6.xml"/><Relationship Id="rId48" Type="http://schemas.openxmlformats.org/officeDocument/2006/relationships/hyperlink" Target="http://statsmauritius.govmu.org/English/StatsbySubj/Pages/SME.aspx"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unfccc.int/resource/docs/natc/ghg_mauritius.pdf"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unfccc.int/process-and-meetings/transparency-and-reporting/reporting-and-review-under-the-convention/national-communications-and-biennial-update-reports-non-annex-i-parties/national-communication-submissions-from-non-annex-i-parties" TargetMode="External"/><Relationship Id="rId1" Type="http://schemas.openxmlformats.org/officeDocument/2006/relationships/hyperlink" Target="http://www.oecd.org/env/cc/4807376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E7AF24C04954491C86467E44D5D3F" ma:contentTypeVersion="1" ma:contentTypeDescription="Create a new document." ma:contentTypeScope="" ma:versionID="a2d20bfa859f81238ec0f30d82f64af7">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Click here to enter date</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864AE89-9308-44AA-B7C5-25BF689F9EBF}"/>
</file>

<file path=customXml/itemProps2.xml><?xml version="1.0" encoding="utf-8"?>
<ds:datastoreItem xmlns:ds="http://schemas.openxmlformats.org/officeDocument/2006/customXml" ds:itemID="{E46C375F-9C25-4B2F-97F3-CCF6CDD92F4E}"/>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F17BD58E-EB40-437F-9F07-8D79AA6540BA}"/>
</file>

<file path=customXml/itemProps5.xml><?xml version="1.0" encoding="utf-8"?>
<ds:datastoreItem xmlns:ds="http://schemas.openxmlformats.org/officeDocument/2006/customXml" ds:itemID="{D20E4B20-9598-4F62-AAAD-411B909266E5}"/>
</file>

<file path=docProps/app.xml><?xml version="1.0" encoding="utf-8"?>
<Properties xmlns="http://schemas.openxmlformats.org/officeDocument/2006/extended-properties" xmlns:vt="http://schemas.openxmlformats.org/officeDocument/2006/docPropsVTypes">
  <Template>Normal</Template>
  <TotalTime>0</TotalTime>
  <Pages>150</Pages>
  <Words>44368</Words>
  <Characters>252902</Characters>
  <Application>Microsoft Office Word</Application>
  <DocSecurity>0</DocSecurity>
  <Lines>2107</Lines>
  <Paragraphs>593</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Republic of Mauritius - First Biennial Update Report</vt:lpstr>
      <vt:lpstr>Republic of Mauritius - First Biennial Update Report</vt:lpstr>
      <vt:lpstr>Biennial Update Report Template</vt:lpstr>
    </vt:vector>
  </TitlesOfParts>
  <LinksUpToDate>false</LinksUpToDate>
  <CharactersWithSpaces>296677</CharactersWithSpaces>
  <SharedDoc>false</SharedDoc>
  <HyperlinkBase/>
  <HLinks>
    <vt:vector size="294" baseType="variant">
      <vt:variant>
        <vt:i4>2687038</vt:i4>
      </vt:variant>
      <vt:variant>
        <vt:i4>612</vt:i4>
      </vt:variant>
      <vt:variant>
        <vt:i4>0</vt:i4>
      </vt:variant>
      <vt:variant>
        <vt:i4>5</vt:i4>
      </vt:variant>
      <vt:variant>
        <vt:lpwstr>https://www.ipcc.ch/report/ipcc-second-assessment-full-report/</vt:lpwstr>
      </vt:variant>
      <vt:variant>
        <vt:lpwstr/>
      </vt:variant>
      <vt:variant>
        <vt:i4>1835123</vt:i4>
      </vt:variant>
      <vt:variant>
        <vt:i4>609</vt:i4>
      </vt:variant>
      <vt:variant>
        <vt:i4>0</vt:i4>
      </vt:variant>
      <vt:variant>
        <vt:i4>5</vt:i4>
      </vt:variant>
      <vt:variant>
        <vt:lpwstr>https://unfccc.int/resource/docs/natc/ghg_mauritius.pdf</vt:lpwstr>
      </vt:variant>
      <vt:variant>
        <vt:lpwstr/>
      </vt:variant>
      <vt:variant>
        <vt:i4>458844</vt:i4>
      </vt:variant>
      <vt:variant>
        <vt:i4>606</vt:i4>
      </vt:variant>
      <vt:variant>
        <vt:i4>0</vt:i4>
      </vt:variant>
      <vt:variant>
        <vt:i4>5</vt:i4>
      </vt:variant>
      <vt:variant>
        <vt:lpwstr>https://www.ipcc-nggip.iges.or.jp/public/2006gl/</vt:lpwstr>
      </vt:variant>
      <vt:variant>
        <vt:lpwstr/>
      </vt:variant>
      <vt:variant>
        <vt:i4>131159</vt:i4>
      </vt:variant>
      <vt:variant>
        <vt:i4>603</vt:i4>
      </vt:variant>
      <vt:variant>
        <vt:i4>0</vt:i4>
      </vt:variant>
      <vt:variant>
        <vt:i4>5</vt:i4>
      </vt:variant>
      <vt:variant>
        <vt:lpwstr>http://statsmauritius.govmu.org/English/StatsbySubj/Pages/National-Accounts.aspx</vt:lpwstr>
      </vt:variant>
      <vt:variant>
        <vt:lpwstr/>
      </vt:variant>
      <vt:variant>
        <vt:i4>6684777</vt:i4>
      </vt:variant>
      <vt:variant>
        <vt:i4>600</vt:i4>
      </vt:variant>
      <vt:variant>
        <vt:i4>0</vt:i4>
      </vt:variant>
      <vt:variant>
        <vt:i4>5</vt:i4>
      </vt:variant>
      <vt:variant>
        <vt:lpwstr>http://statsmauritius.govmu.org/English/StatsbySubj/Pages/SME.aspx</vt:lpwstr>
      </vt:variant>
      <vt:variant>
        <vt:lpwstr/>
      </vt:variant>
      <vt:variant>
        <vt:i4>1310747</vt:i4>
      </vt:variant>
      <vt:variant>
        <vt:i4>597</vt:i4>
      </vt:variant>
      <vt:variant>
        <vt:i4>0</vt:i4>
      </vt:variant>
      <vt:variant>
        <vt:i4>5</vt:i4>
      </vt:variant>
      <vt:variant>
        <vt:lpwstr>https://data.worldbank.org/indicator/NY.GNP.PCAP.CD?locations=MU</vt:lpwstr>
      </vt:variant>
      <vt:variant>
        <vt:lpwstr/>
      </vt:variant>
      <vt:variant>
        <vt:i4>4063301</vt:i4>
      </vt:variant>
      <vt:variant>
        <vt:i4>594</vt:i4>
      </vt:variant>
      <vt:variant>
        <vt:i4>0</vt:i4>
      </vt:variant>
      <vt:variant>
        <vt:i4>5</vt:i4>
      </vt:variant>
      <vt:variant>
        <vt:lpwstr>https://unfccc.int/files/national_reports/non-annex_i_natcom/application/pdf/nc3_republic_of_mauritius_20jan17.pdf</vt:lpwstr>
      </vt:variant>
      <vt:variant>
        <vt:lpwstr/>
      </vt:variant>
      <vt:variant>
        <vt:i4>524350</vt:i4>
      </vt:variant>
      <vt:variant>
        <vt:i4>591</vt:i4>
      </vt:variant>
      <vt:variant>
        <vt:i4>0</vt:i4>
      </vt:variant>
      <vt:variant>
        <vt:i4>5</vt:i4>
      </vt:variant>
      <vt:variant>
        <vt:lpwstr>https://data.govmu.org/dkan/?q=search/field_topic/transport-40</vt:lpwstr>
      </vt:variant>
      <vt:variant>
        <vt:lpwstr/>
      </vt:variant>
      <vt:variant>
        <vt:i4>3014718</vt:i4>
      </vt:variant>
      <vt:variant>
        <vt:i4>588</vt:i4>
      </vt:variant>
      <vt:variant>
        <vt:i4>0</vt:i4>
      </vt:variant>
      <vt:variant>
        <vt:i4>5</vt:i4>
      </vt:variant>
      <vt:variant>
        <vt:lpwstr>http://statsmauritius.govmu.org/English/StatsbySubj/Pages/Energy-and-Water.aspx</vt:lpwstr>
      </vt:variant>
      <vt:variant>
        <vt:lpwstr/>
      </vt:variant>
      <vt:variant>
        <vt:i4>4653072</vt:i4>
      </vt:variant>
      <vt:variant>
        <vt:i4>426</vt:i4>
      </vt:variant>
      <vt:variant>
        <vt:i4>0</vt:i4>
      </vt:variant>
      <vt:variant>
        <vt:i4>5</vt:i4>
      </vt:variant>
      <vt:variant>
        <vt:lpwstr>https://www.ipcc-nggip.iges.or.jp/public/2006gl/pdf/1_Volume1/V1_1_Ch1_Introduction.pdf</vt:lpwstr>
      </vt:variant>
      <vt:variant>
        <vt:lpwstr/>
      </vt:variant>
      <vt:variant>
        <vt:i4>1114171</vt:i4>
      </vt:variant>
      <vt:variant>
        <vt:i4>218</vt:i4>
      </vt:variant>
      <vt:variant>
        <vt:i4>0</vt:i4>
      </vt:variant>
      <vt:variant>
        <vt:i4>5</vt:i4>
      </vt:variant>
      <vt:variant>
        <vt:lpwstr/>
      </vt:variant>
      <vt:variant>
        <vt:lpwstr>_Toc36814140</vt:lpwstr>
      </vt:variant>
      <vt:variant>
        <vt:i4>1572924</vt:i4>
      </vt:variant>
      <vt:variant>
        <vt:i4>212</vt:i4>
      </vt:variant>
      <vt:variant>
        <vt:i4>0</vt:i4>
      </vt:variant>
      <vt:variant>
        <vt:i4>5</vt:i4>
      </vt:variant>
      <vt:variant>
        <vt:lpwstr/>
      </vt:variant>
      <vt:variant>
        <vt:lpwstr>_Toc36814139</vt:lpwstr>
      </vt:variant>
      <vt:variant>
        <vt:i4>1638460</vt:i4>
      </vt:variant>
      <vt:variant>
        <vt:i4>206</vt:i4>
      </vt:variant>
      <vt:variant>
        <vt:i4>0</vt:i4>
      </vt:variant>
      <vt:variant>
        <vt:i4>5</vt:i4>
      </vt:variant>
      <vt:variant>
        <vt:lpwstr/>
      </vt:variant>
      <vt:variant>
        <vt:lpwstr>_Toc36814138</vt:lpwstr>
      </vt:variant>
      <vt:variant>
        <vt:i4>1441852</vt:i4>
      </vt:variant>
      <vt:variant>
        <vt:i4>200</vt:i4>
      </vt:variant>
      <vt:variant>
        <vt:i4>0</vt:i4>
      </vt:variant>
      <vt:variant>
        <vt:i4>5</vt:i4>
      </vt:variant>
      <vt:variant>
        <vt:lpwstr/>
      </vt:variant>
      <vt:variant>
        <vt:lpwstr>_Toc36814137</vt:lpwstr>
      </vt:variant>
      <vt:variant>
        <vt:i4>1507388</vt:i4>
      </vt:variant>
      <vt:variant>
        <vt:i4>194</vt:i4>
      </vt:variant>
      <vt:variant>
        <vt:i4>0</vt:i4>
      </vt:variant>
      <vt:variant>
        <vt:i4>5</vt:i4>
      </vt:variant>
      <vt:variant>
        <vt:lpwstr/>
      </vt:variant>
      <vt:variant>
        <vt:lpwstr>_Toc36814136</vt:lpwstr>
      </vt:variant>
      <vt:variant>
        <vt:i4>1310780</vt:i4>
      </vt:variant>
      <vt:variant>
        <vt:i4>188</vt:i4>
      </vt:variant>
      <vt:variant>
        <vt:i4>0</vt:i4>
      </vt:variant>
      <vt:variant>
        <vt:i4>5</vt:i4>
      </vt:variant>
      <vt:variant>
        <vt:lpwstr/>
      </vt:variant>
      <vt:variant>
        <vt:lpwstr>_Toc36814135</vt:lpwstr>
      </vt:variant>
      <vt:variant>
        <vt:i4>1376316</vt:i4>
      </vt:variant>
      <vt:variant>
        <vt:i4>182</vt:i4>
      </vt:variant>
      <vt:variant>
        <vt:i4>0</vt:i4>
      </vt:variant>
      <vt:variant>
        <vt:i4>5</vt:i4>
      </vt:variant>
      <vt:variant>
        <vt:lpwstr/>
      </vt:variant>
      <vt:variant>
        <vt:lpwstr>_Toc36814134</vt:lpwstr>
      </vt:variant>
      <vt:variant>
        <vt:i4>1179708</vt:i4>
      </vt:variant>
      <vt:variant>
        <vt:i4>176</vt:i4>
      </vt:variant>
      <vt:variant>
        <vt:i4>0</vt:i4>
      </vt:variant>
      <vt:variant>
        <vt:i4>5</vt:i4>
      </vt:variant>
      <vt:variant>
        <vt:lpwstr/>
      </vt:variant>
      <vt:variant>
        <vt:lpwstr>_Toc36814133</vt:lpwstr>
      </vt:variant>
      <vt:variant>
        <vt:i4>1245244</vt:i4>
      </vt:variant>
      <vt:variant>
        <vt:i4>170</vt:i4>
      </vt:variant>
      <vt:variant>
        <vt:i4>0</vt:i4>
      </vt:variant>
      <vt:variant>
        <vt:i4>5</vt:i4>
      </vt:variant>
      <vt:variant>
        <vt:lpwstr/>
      </vt:variant>
      <vt:variant>
        <vt:lpwstr>_Toc36814132</vt:lpwstr>
      </vt:variant>
      <vt:variant>
        <vt:i4>1048636</vt:i4>
      </vt:variant>
      <vt:variant>
        <vt:i4>164</vt:i4>
      </vt:variant>
      <vt:variant>
        <vt:i4>0</vt:i4>
      </vt:variant>
      <vt:variant>
        <vt:i4>5</vt:i4>
      </vt:variant>
      <vt:variant>
        <vt:lpwstr/>
      </vt:variant>
      <vt:variant>
        <vt:lpwstr>_Toc36814131</vt:lpwstr>
      </vt:variant>
      <vt:variant>
        <vt:i4>1114172</vt:i4>
      </vt:variant>
      <vt:variant>
        <vt:i4>158</vt:i4>
      </vt:variant>
      <vt:variant>
        <vt:i4>0</vt:i4>
      </vt:variant>
      <vt:variant>
        <vt:i4>5</vt:i4>
      </vt:variant>
      <vt:variant>
        <vt:lpwstr/>
      </vt:variant>
      <vt:variant>
        <vt:lpwstr>_Toc36814130</vt:lpwstr>
      </vt:variant>
      <vt:variant>
        <vt:i4>1572925</vt:i4>
      </vt:variant>
      <vt:variant>
        <vt:i4>152</vt:i4>
      </vt:variant>
      <vt:variant>
        <vt:i4>0</vt:i4>
      </vt:variant>
      <vt:variant>
        <vt:i4>5</vt:i4>
      </vt:variant>
      <vt:variant>
        <vt:lpwstr/>
      </vt:variant>
      <vt:variant>
        <vt:lpwstr>_Toc36814129</vt:lpwstr>
      </vt:variant>
      <vt:variant>
        <vt:i4>1638461</vt:i4>
      </vt:variant>
      <vt:variant>
        <vt:i4>146</vt:i4>
      </vt:variant>
      <vt:variant>
        <vt:i4>0</vt:i4>
      </vt:variant>
      <vt:variant>
        <vt:i4>5</vt:i4>
      </vt:variant>
      <vt:variant>
        <vt:lpwstr/>
      </vt:variant>
      <vt:variant>
        <vt:lpwstr>_Toc36814128</vt:lpwstr>
      </vt:variant>
      <vt:variant>
        <vt:i4>1441853</vt:i4>
      </vt:variant>
      <vt:variant>
        <vt:i4>140</vt:i4>
      </vt:variant>
      <vt:variant>
        <vt:i4>0</vt:i4>
      </vt:variant>
      <vt:variant>
        <vt:i4>5</vt:i4>
      </vt:variant>
      <vt:variant>
        <vt:lpwstr/>
      </vt:variant>
      <vt:variant>
        <vt:lpwstr>_Toc36814127</vt:lpwstr>
      </vt:variant>
      <vt:variant>
        <vt:i4>1507389</vt:i4>
      </vt:variant>
      <vt:variant>
        <vt:i4>134</vt:i4>
      </vt:variant>
      <vt:variant>
        <vt:i4>0</vt:i4>
      </vt:variant>
      <vt:variant>
        <vt:i4>5</vt:i4>
      </vt:variant>
      <vt:variant>
        <vt:lpwstr/>
      </vt:variant>
      <vt:variant>
        <vt:lpwstr>_Toc36814126</vt:lpwstr>
      </vt:variant>
      <vt:variant>
        <vt:i4>1310781</vt:i4>
      </vt:variant>
      <vt:variant>
        <vt:i4>128</vt:i4>
      </vt:variant>
      <vt:variant>
        <vt:i4>0</vt:i4>
      </vt:variant>
      <vt:variant>
        <vt:i4>5</vt:i4>
      </vt:variant>
      <vt:variant>
        <vt:lpwstr/>
      </vt:variant>
      <vt:variant>
        <vt:lpwstr>_Toc36814125</vt:lpwstr>
      </vt:variant>
      <vt:variant>
        <vt:i4>1376317</vt:i4>
      </vt:variant>
      <vt:variant>
        <vt:i4>122</vt:i4>
      </vt:variant>
      <vt:variant>
        <vt:i4>0</vt:i4>
      </vt:variant>
      <vt:variant>
        <vt:i4>5</vt:i4>
      </vt:variant>
      <vt:variant>
        <vt:lpwstr/>
      </vt:variant>
      <vt:variant>
        <vt:lpwstr>_Toc36814124</vt:lpwstr>
      </vt:variant>
      <vt:variant>
        <vt:i4>1179709</vt:i4>
      </vt:variant>
      <vt:variant>
        <vt:i4>116</vt:i4>
      </vt:variant>
      <vt:variant>
        <vt:i4>0</vt:i4>
      </vt:variant>
      <vt:variant>
        <vt:i4>5</vt:i4>
      </vt:variant>
      <vt:variant>
        <vt:lpwstr/>
      </vt:variant>
      <vt:variant>
        <vt:lpwstr>_Toc36814123</vt:lpwstr>
      </vt:variant>
      <vt:variant>
        <vt:i4>1245245</vt:i4>
      </vt:variant>
      <vt:variant>
        <vt:i4>110</vt:i4>
      </vt:variant>
      <vt:variant>
        <vt:i4>0</vt:i4>
      </vt:variant>
      <vt:variant>
        <vt:i4>5</vt:i4>
      </vt:variant>
      <vt:variant>
        <vt:lpwstr/>
      </vt:variant>
      <vt:variant>
        <vt:lpwstr>_Toc36814122</vt:lpwstr>
      </vt:variant>
      <vt:variant>
        <vt:i4>1048637</vt:i4>
      </vt:variant>
      <vt:variant>
        <vt:i4>104</vt:i4>
      </vt:variant>
      <vt:variant>
        <vt:i4>0</vt:i4>
      </vt:variant>
      <vt:variant>
        <vt:i4>5</vt:i4>
      </vt:variant>
      <vt:variant>
        <vt:lpwstr/>
      </vt:variant>
      <vt:variant>
        <vt:lpwstr>_Toc36814121</vt:lpwstr>
      </vt:variant>
      <vt:variant>
        <vt:i4>1114173</vt:i4>
      </vt:variant>
      <vt:variant>
        <vt:i4>98</vt:i4>
      </vt:variant>
      <vt:variant>
        <vt:i4>0</vt:i4>
      </vt:variant>
      <vt:variant>
        <vt:i4>5</vt:i4>
      </vt:variant>
      <vt:variant>
        <vt:lpwstr/>
      </vt:variant>
      <vt:variant>
        <vt:lpwstr>_Toc36814120</vt:lpwstr>
      </vt:variant>
      <vt:variant>
        <vt:i4>1572926</vt:i4>
      </vt:variant>
      <vt:variant>
        <vt:i4>92</vt:i4>
      </vt:variant>
      <vt:variant>
        <vt:i4>0</vt:i4>
      </vt:variant>
      <vt:variant>
        <vt:i4>5</vt:i4>
      </vt:variant>
      <vt:variant>
        <vt:lpwstr/>
      </vt:variant>
      <vt:variant>
        <vt:lpwstr>_Toc36814119</vt:lpwstr>
      </vt:variant>
      <vt:variant>
        <vt:i4>1638462</vt:i4>
      </vt:variant>
      <vt:variant>
        <vt:i4>86</vt:i4>
      </vt:variant>
      <vt:variant>
        <vt:i4>0</vt:i4>
      </vt:variant>
      <vt:variant>
        <vt:i4>5</vt:i4>
      </vt:variant>
      <vt:variant>
        <vt:lpwstr/>
      </vt:variant>
      <vt:variant>
        <vt:lpwstr>_Toc36814118</vt:lpwstr>
      </vt:variant>
      <vt:variant>
        <vt:i4>1441854</vt:i4>
      </vt:variant>
      <vt:variant>
        <vt:i4>80</vt:i4>
      </vt:variant>
      <vt:variant>
        <vt:i4>0</vt:i4>
      </vt:variant>
      <vt:variant>
        <vt:i4>5</vt:i4>
      </vt:variant>
      <vt:variant>
        <vt:lpwstr/>
      </vt:variant>
      <vt:variant>
        <vt:lpwstr>_Toc36814117</vt:lpwstr>
      </vt:variant>
      <vt:variant>
        <vt:i4>1507390</vt:i4>
      </vt:variant>
      <vt:variant>
        <vt:i4>74</vt:i4>
      </vt:variant>
      <vt:variant>
        <vt:i4>0</vt:i4>
      </vt:variant>
      <vt:variant>
        <vt:i4>5</vt:i4>
      </vt:variant>
      <vt:variant>
        <vt:lpwstr/>
      </vt:variant>
      <vt:variant>
        <vt:lpwstr>_Toc36814116</vt:lpwstr>
      </vt:variant>
      <vt:variant>
        <vt:i4>1310782</vt:i4>
      </vt:variant>
      <vt:variant>
        <vt:i4>68</vt:i4>
      </vt:variant>
      <vt:variant>
        <vt:i4>0</vt:i4>
      </vt:variant>
      <vt:variant>
        <vt:i4>5</vt:i4>
      </vt:variant>
      <vt:variant>
        <vt:lpwstr/>
      </vt:variant>
      <vt:variant>
        <vt:lpwstr>_Toc36814115</vt:lpwstr>
      </vt:variant>
      <vt:variant>
        <vt:i4>1376318</vt:i4>
      </vt:variant>
      <vt:variant>
        <vt:i4>62</vt:i4>
      </vt:variant>
      <vt:variant>
        <vt:i4>0</vt:i4>
      </vt:variant>
      <vt:variant>
        <vt:i4>5</vt:i4>
      </vt:variant>
      <vt:variant>
        <vt:lpwstr/>
      </vt:variant>
      <vt:variant>
        <vt:lpwstr>_Toc36814114</vt:lpwstr>
      </vt:variant>
      <vt:variant>
        <vt:i4>1179710</vt:i4>
      </vt:variant>
      <vt:variant>
        <vt:i4>56</vt:i4>
      </vt:variant>
      <vt:variant>
        <vt:i4>0</vt:i4>
      </vt:variant>
      <vt:variant>
        <vt:i4>5</vt:i4>
      </vt:variant>
      <vt:variant>
        <vt:lpwstr/>
      </vt:variant>
      <vt:variant>
        <vt:lpwstr>_Toc36814113</vt:lpwstr>
      </vt:variant>
      <vt:variant>
        <vt:i4>1245246</vt:i4>
      </vt:variant>
      <vt:variant>
        <vt:i4>50</vt:i4>
      </vt:variant>
      <vt:variant>
        <vt:i4>0</vt:i4>
      </vt:variant>
      <vt:variant>
        <vt:i4>5</vt:i4>
      </vt:variant>
      <vt:variant>
        <vt:lpwstr/>
      </vt:variant>
      <vt:variant>
        <vt:lpwstr>_Toc36814112</vt:lpwstr>
      </vt:variant>
      <vt:variant>
        <vt:i4>1048638</vt:i4>
      </vt:variant>
      <vt:variant>
        <vt:i4>44</vt:i4>
      </vt:variant>
      <vt:variant>
        <vt:i4>0</vt:i4>
      </vt:variant>
      <vt:variant>
        <vt:i4>5</vt:i4>
      </vt:variant>
      <vt:variant>
        <vt:lpwstr/>
      </vt:variant>
      <vt:variant>
        <vt:lpwstr>_Toc36814111</vt:lpwstr>
      </vt:variant>
      <vt:variant>
        <vt:i4>1114174</vt:i4>
      </vt:variant>
      <vt:variant>
        <vt:i4>38</vt:i4>
      </vt:variant>
      <vt:variant>
        <vt:i4>0</vt:i4>
      </vt:variant>
      <vt:variant>
        <vt:i4>5</vt:i4>
      </vt:variant>
      <vt:variant>
        <vt:lpwstr/>
      </vt:variant>
      <vt:variant>
        <vt:lpwstr>_Toc36814110</vt:lpwstr>
      </vt:variant>
      <vt:variant>
        <vt:i4>1572927</vt:i4>
      </vt:variant>
      <vt:variant>
        <vt:i4>32</vt:i4>
      </vt:variant>
      <vt:variant>
        <vt:i4>0</vt:i4>
      </vt:variant>
      <vt:variant>
        <vt:i4>5</vt:i4>
      </vt:variant>
      <vt:variant>
        <vt:lpwstr/>
      </vt:variant>
      <vt:variant>
        <vt:lpwstr>_Toc36814109</vt:lpwstr>
      </vt:variant>
      <vt:variant>
        <vt:i4>1638463</vt:i4>
      </vt:variant>
      <vt:variant>
        <vt:i4>26</vt:i4>
      </vt:variant>
      <vt:variant>
        <vt:i4>0</vt:i4>
      </vt:variant>
      <vt:variant>
        <vt:i4>5</vt:i4>
      </vt:variant>
      <vt:variant>
        <vt:lpwstr/>
      </vt:variant>
      <vt:variant>
        <vt:lpwstr>_Toc36814108</vt:lpwstr>
      </vt:variant>
      <vt:variant>
        <vt:i4>1441855</vt:i4>
      </vt:variant>
      <vt:variant>
        <vt:i4>20</vt:i4>
      </vt:variant>
      <vt:variant>
        <vt:i4>0</vt:i4>
      </vt:variant>
      <vt:variant>
        <vt:i4>5</vt:i4>
      </vt:variant>
      <vt:variant>
        <vt:lpwstr/>
      </vt:variant>
      <vt:variant>
        <vt:lpwstr>_Toc36814107</vt:lpwstr>
      </vt:variant>
      <vt:variant>
        <vt:i4>1507391</vt:i4>
      </vt:variant>
      <vt:variant>
        <vt:i4>14</vt:i4>
      </vt:variant>
      <vt:variant>
        <vt:i4>0</vt:i4>
      </vt:variant>
      <vt:variant>
        <vt:i4>5</vt:i4>
      </vt:variant>
      <vt:variant>
        <vt:lpwstr/>
      </vt:variant>
      <vt:variant>
        <vt:lpwstr>_Toc36814106</vt:lpwstr>
      </vt:variant>
      <vt:variant>
        <vt:i4>1310783</vt:i4>
      </vt:variant>
      <vt:variant>
        <vt:i4>8</vt:i4>
      </vt:variant>
      <vt:variant>
        <vt:i4>0</vt:i4>
      </vt:variant>
      <vt:variant>
        <vt:i4>5</vt:i4>
      </vt:variant>
      <vt:variant>
        <vt:lpwstr/>
      </vt:variant>
      <vt:variant>
        <vt:lpwstr>_Toc36814105</vt:lpwstr>
      </vt:variant>
      <vt:variant>
        <vt:i4>1376319</vt:i4>
      </vt:variant>
      <vt:variant>
        <vt:i4>2</vt:i4>
      </vt:variant>
      <vt:variant>
        <vt:i4>0</vt:i4>
      </vt:variant>
      <vt:variant>
        <vt:i4>5</vt:i4>
      </vt:variant>
      <vt:variant>
        <vt:lpwstr/>
      </vt:variant>
      <vt:variant>
        <vt:lpwstr>_Toc36814104</vt:lpwstr>
      </vt:variant>
      <vt:variant>
        <vt:i4>4587599</vt:i4>
      </vt:variant>
      <vt:variant>
        <vt:i4>3</vt:i4>
      </vt:variant>
      <vt:variant>
        <vt:i4>0</vt:i4>
      </vt:variant>
      <vt:variant>
        <vt:i4>5</vt:i4>
      </vt:variant>
      <vt:variant>
        <vt:lpwstr>https://unfccc.int/process-and-meetings/transparency-and-reporting/reporting-and-review-under-the-convention/national-communications-and-biennial-update-reports-non-annex-i-parties/national-communication-submissions-from-non-annex-i-parties</vt:lpwstr>
      </vt:variant>
      <vt:variant>
        <vt:lpwstr/>
      </vt:variant>
      <vt:variant>
        <vt:i4>3997822</vt:i4>
      </vt:variant>
      <vt:variant>
        <vt:i4>0</vt:i4>
      </vt:variant>
      <vt:variant>
        <vt:i4>0</vt:i4>
      </vt:variant>
      <vt:variant>
        <vt:i4>5</vt:i4>
      </vt:variant>
      <vt:variant>
        <vt:lpwstr>http://www.oecd.org/env/cc/48073760.pdf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Mauritius - First Biennial Update Report</dc:title>
  <dc:subject/>
  <dc:creator/>
  <cp:keywords/>
  <cp:lastModifiedBy/>
  <cp:revision>1</cp:revision>
  <cp:lastPrinted>2014-11-26T23:05:00Z</cp:lastPrinted>
  <dcterms:created xsi:type="dcterms:W3CDTF">2020-10-01T11:04:00Z</dcterms:created>
  <dcterms:modified xsi:type="dcterms:W3CDTF">2020-12-17T09:24:00Z</dcterms:modified>
  <cp:contentStatus>Issue Number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175487-42af-4492-84fe-2b4054e011bd_Enabled">
    <vt:lpwstr>true</vt:lpwstr>
  </property>
  <property fmtid="{D5CDD505-2E9C-101B-9397-08002B2CF9AE}" pid="3" name="MSIP_Label_a6175487-42af-4492-84fe-2b4054e011bd_SetDate">
    <vt:lpwstr>2020-09-21T13:49:10Z</vt:lpwstr>
  </property>
  <property fmtid="{D5CDD505-2E9C-101B-9397-08002B2CF9AE}" pid="4" name="MSIP_Label_a6175487-42af-4492-84fe-2b4054e011bd_Method">
    <vt:lpwstr>Privileged</vt:lpwstr>
  </property>
  <property fmtid="{D5CDD505-2E9C-101B-9397-08002B2CF9AE}" pid="5" name="MSIP_Label_a6175487-42af-4492-84fe-2b4054e011bd_Name">
    <vt:lpwstr>Public</vt:lpwstr>
  </property>
  <property fmtid="{D5CDD505-2E9C-101B-9397-08002B2CF9AE}" pid="6" name="MSIP_Label_a6175487-42af-4492-84fe-2b4054e011bd_SiteId">
    <vt:lpwstr>76e3e3ff-fce0-45ec-a946-bc44d69a9b7e</vt:lpwstr>
  </property>
  <property fmtid="{D5CDD505-2E9C-101B-9397-08002B2CF9AE}" pid="7" name="MSIP_Label_a6175487-42af-4492-84fe-2b4054e011bd_ActionId">
    <vt:lpwstr>5f18f32a-00d7-4ce3-ab0f-000071d66648</vt:lpwstr>
  </property>
  <property fmtid="{D5CDD505-2E9C-101B-9397-08002B2CF9AE}" pid="8" name="MSIP_Label_a6175487-42af-4492-84fe-2b4054e011bd_ContentBits">
    <vt:lpwstr>0</vt:lpwstr>
  </property>
  <property fmtid="{D5CDD505-2E9C-101B-9397-08002B2CF9AE}" pid="9" name="ContentTypeId">
    <vt:lpwstr>0x01010081FE7AF24C04954491C86467E44D5D3F</vt:lpwstr>
  </property>
</Properties>
</file>