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13BFFC" w14:textId="77777777" w:rsidR="00F70C2D" w:rsidRPr="00FB34CB" w:rsidRDefault="00F70C2D" w:rsidP="00F70C2D">
      <w:pPr>
        <w:spacing w:after="0"/>
        <w:rPr>
          <w:rStyle w:val="Hipervnculo"/>
          <w:rFonts w:eastAsia="Times New Roman" w:cs="Arial"/>
          <w:szCs w:val="40"/>
          <w:lang w:val="es-ES" w:eastAsia="es-CL"/>
        </w:rPr>
      </w:pPr>
    </w:p>
    <w:p w14:paraId="2DB8FDFD" w14:textId="77777777" w:rsidR="00F70C2D" w:rsidRPr="00E07F99" w:rsidRDefault="00F70C2D" w:rsidP="00F70C2D">
      <w:pPr>
        <w:jc w:val="center"/>
        <w:rPr>
          <w:b/>
          <w:color w:val="C00000"/>
          <w:sz w:val="42"/>
          <w:szCs w:val="42"/>
        </w:rPr>
      </w:pPr>
      <w:r w:rsidRPr="005040BC">
        <w:rPr>
          <w:noProof/>
        </w:rPr>
        <w:drawing>
          <wp:inline distT="0" distB="0" distL="0" distR="0" wp14:anchorId="37F58A36" wp14:editId="61C3FBDA">
            <wp:extent cx="3017539" cy="26574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33550" cy="2671576"/>
                    </a:xfrm>
                    <a:prstGeom prst="rect">
                      <a:avLst/>
                    </a:prstGeom>
                  </pic:spPr>
                </pic:pic>
              </a:graphicData>
            </a:graphic>
          </wp:inline>
        </w:drawing>
      </w:r>
    </w:p>
    <w:p w14:paraId="2CF4ABC7" w14:textId="77777777" w:rsidR="00F70C2D" w:rsidRPr="00E07F99" w:rsidRDefault="00F70C2D" w:rsidP="00F70C2D">
      <w:pPr>
        <w:jc w:val="center"/>
        <w:rPr>
          <w:b/>
          <w:color w:val="C00000"/>
          <w:sz w:val="42"/>
          <w:szCs w:val="42"/>
        </w:rPr>
      </w:pPr>
    </w:p>
    <w:p w14:paraId="416EB51A" w14:textId="77777777" w:rsidR="00F70C2D" w:rsidRPr="00E07F99" w:rsidRDefault="00F70C2D" w:rsidP="00F70C2D">
      <w:pPr>
        <w:jc w:val="center"/>
        <w:rPr>
          <w:b/>
          <w:color w:val="C00000"/>
          <w:sz w:val="42"/>
          <w:szCs w:val="42"/>
        </w:rPr>
      </w:pPr>
    </w:p>
    <w:p w14:paraId="4F268F0B" w14:textId="77777777" w:rsidR="00F70C2D" w:rsidRPr="00E07F99" w:rsidRDefault="00F70C2D" w:rsidP="00F70C2D">
      <w:pPr>
        <w:jc w:val="center"/>
        <w:rPr>
          <w:b/>
          <w:color w:val="C00000"/>
          <w:sz w:val="42"/>
          <w:szCs w:val="42"/>
        </w:rPr>
      </w:pPr>
    </w:p>
    <w:p w14:paraId="154A88B8" w14:textId="3DCB4E0C" w:rsidR="00F70C2D" w:rsidRPr="005040BC" w:rsidRDefault="002F474C" w:rsidP="00F70C2D">
      <w:pPr>
        <w:jc w:val="center"/>
        <w:rPr>
          <w:b/>
          <w:color w:val="C00000"/>
          <w:sz w:val="52"/>
          <w:szCs w:val="42"/>
        </w:rPr>
      </w:pPr>
      <w:r>
        <w:rPr>
          <w:b/>
          <w:color w:val="C00000"/>
          <w:sz w:val="52"/>
          <w:szCs w:val="42"/>
        </w:rPr>
        <w:t xml:space="preserve">NATIONAL </w:t>
      </w:r>
      <w:r w:rsidR="00D665FA" w:rsidRPr="00D665FA">
        <w:rPr>
          <w:b/>
          <w:color w:val="C00000"/>
          <w:sz w:val="52"/>
          <w:szCs w:val="42"/>
        </w:rPr>
        <w:t xml:space="preserve">MEASUREMENT, REPORTING AND VERIFICATION </w:t>
      </w:r>
      <w:r w:rsidR="00D665FA">
        <w:rPr>
          <w:b/>
          <w:color w:val="C00000"/>
          <w:sz w:val="52"/>
          <w:szCs w:val="42"/>
        </w:rPr>
        <w:t xml:space="preserve">(MRV) </w:t>
      </w:r>
      <w:r w:rsidR="00F70C2D">
        <w:rPr>
          <w:b/>
          <w:color w:val="C00000"/>
          <w:sz w:val="52"/>
          <w:szCs w:val="42"/>
        </w:rPr>
        <w:t>FRAMEWORK</w:t>
      </w:r>
    </w:p>
    <w:p w14:paraId="676BA7A6" w14:textId="77777777" w:rsidR="00F70C2D" w:rsidRDefault="00F70C2D" w:rsidP="00F70C2D"/>
    <w:p w14:paraId="280B7CF9" w14:textId="77777777" w:rsidR="00F70C2D" w:rsidRDefault="00F70C2D" w:rsidP="00F70C2D"/>
    <w:p w14:paraId="5B85D127" w14:textId="365C23B7" w:rsidR="00F70C2D" w:rsidRPr="003935D6" w:rsidRDefault="00F70C2D" w:rsidP="003935D6">
      <w:pPr>
        <w:spacing w:after="120" w:line="240" w:lineRule="auto"/>
        <w:jc w:val="center"/>
        <w:rPr>
          <w:rFonts w:ascii="Arial" w:eastAsiaTheme="minorEastAsia" w:hAnsi="Arial"/>
          <w:b/>
          <w:color w:val="4472C4" w:themeColor="accent1"/>
          <w:sz w:val="36"/>
          <w:szCs w:val="24"/>
          <w:lang w:val="en-GB"/>
        </w:rPr>
      </w:pPr>
      <w:r w:rsidRPr="003935D6">
        <w:rPr>
          <w:rFonts w:ascii="Arial" w:eastAsiaTheme="minorEastAsia" w:hAnsi="Arial"/>
          <w:b/>
          <w:color w:val="4472C4" w:themeColor="accent1"/>
          <w:sz w:val="36"/>
          <w:szCs w:val="24"/>
          <w:lang w:val="en-GB"/>
        </w:rPr>
        <w:t>DRAFT VERSION (</w:t>
      </w:r>
      <w:r w:rsidR="00AE1EAA">
        <w:rPr>
          <w:rFonts w:ascii="Arial" w:eastAsiaTheme="minorEastAsia" w:hAnsi="Arial"/>
          <w:b/>
          <w:color w:val="4472C4" w:themeColor="accent1"/>
          <w:sz w:val="36"/>
          <w:szCs w:val="24"/>
          <w:lang w:val="en-GB"/>
        </w:rPr>
        <w:t>17</w:t>
      </w:r>
      <w:r w:rsidR="00AE1EAA" w:rsidRPr="00AE1EAA">
        <w:rPr>
          <w:rFonts w:ascii="Arial" w:eastAsiaTheme="minorEastAsia" w:hAnsi="Arial"/>
          <w:b/>
          <w:color w:val="4472C4" w:themeColor="accent1"/>
          <w:sz w:val="36"/>
          <w:szCs w:val="24"/>
          <w:vertAlign w:val="superscript"/>
          <w:lang w:val="en-GB"/>
        </w:rPr>
        <w:t>th</w:t>
      </w:r>
      <w:r w:rsidR="00AE1EAA">
        <w:rPr>
          <w:rFonts w:ascii="Arial" w:eastAsiaTheme="minorEastAsia" w:hAnsi="Arial"/>
          <w:b/>
          <w:color w:val="4472C4" w:themeColor="accent1"/>
          <w:sz w:val="36"/>
          <w:szCs w:val="24"/>
          <w:lang w:val="en-GB"/>
        </w:rPr>
        <w:t xml:space="preserve"> December</w:t>
      </w:r>
      <w:r w:rsidR="001B11EC" w:rsidRPr="001B11EC">
        <w:rPr>
          <w:rFonts w:ascii="Arial" w:eastAsiaTheme="minorEastAsia" w:hAnsi="Arial"/>
          <w:b/>
          <w:color w:val="4472C4" w:themeColor="accent1"/>
          <w:sz w:val="36"/>
          <w:szCs w:val="24"/>
          <w:lang w:val="en-GB"/>
        </w:rPr>
        <w:t xml:space="preserve"> 2020</w:t>
      </w:r>
      <w:r w:rsidRPr="003935D6">
        <w:rPr>
          <w:rFonts w:ascii="Arial" w:eastAsiaTheme="minorEastAsia" w:hAnsi="Arial"/>
          <w:b/>
          <w:color w:val="4472C4" w:themeColor="accent1"/>
          <w:sz w:val="36"/>
          <w:szCs w:val="24"/>
          <w:lang w:val="en-GB"/>
        </w:rPr>
        <w:t>)</w:t>
      </w:r>
    </w:p>
    <w:p w14:paraId="615CE081" w14:textId="77777777" w:rsidR="00F70C2D" w:rsidRDefault="00F70C2D" w:rsidP="00F70C2D"/>
    <w:p w14:paraId="431DA9FA" w14:textId="77777777" w:rsidR="00F70C2D" w:rsidRDefault="00F70C2D" w:rsidP="00F70C2D"/>
    <w:p w14:paraId="22CF0C68" w14:textId="74982445" w:rsidR="00F70C2D" w:rsidRDefault="001B11EC" w:rsidP="001B11EC">
      <w:pPr>
        <w:jc w:val="center"/>
        <w:rPr>
          <w:b/>
          <w:sz w:val="36"/>
          <w:szCs w:val="42"/>
        </w:rPr>
      </w:pPr>
      <w:bookmarkStart w:id="0" w:name="_Hlk23155685"/>
      <w:r>
        <w:rPr>
          <w:b/>
          <w:sz w:val="36"/>
          <w:szCs w:val="42"/>
        </w:rPr>
        <w:t>Ministry of Environment, Solid Waste Management and Climate Change</w:t>
      </w:r>
    </w:p>
    <w:p w14:paraId="0BB46B7F" w14:textId="77777777" w:rsidR="001B11EC" w:rsidRDefault="001B11EC" w:rsidP="001B11EC">
      <w:pPr>
        <w:jc w:val="center"/>
        <w:rPr>
          <w:b/>
          <w:sz w:val="36"/>
          <w:szCs w:val="42"/>
        </w:rPr>
      </w:pPr>
    </w:p>
    <w:bookmarkEnd w:id="0"/>
    <w:p w14:paraId="7C1BAEEB" w14:textId="6C09F099" w:rsidR="00F70C2D" w:rsidRPr="00931657" w:rsidRDefault="00F70C2D" w:rsidP="00F70C2D">
      <w:pPr>
        <w:jc w:val="center"/>
        <w:rPr>
          <w:b/>
          <w:sz w:val="36"/>
          <w:szCs w:val="42"/>
        </w:rPr>
      </w:pPr>
      <w:r>
        <w:rPr>
          <w:b/>
          <w:sz w:val="36"/>
          <w:szCs w:val="42"/>
        </w:rPr>
        <w:t>20</w:t>
      </w:r>
      <w:r w:rsidR="00F67160">
        <w:rPr>
          <w:b/>
          <w:sz w:val="36"/>
          <w:szCs w:val="42"/>
        </w:rPr>
        <w:t>20</w:t>
      </w:r>
      <w:r w:rsidRPr="00E07F99">
        <w:rPr>
          <w:b/>
          <w:color w:val="C00000"/>
          <w:sz w:val="32"/>
        </w:rPr>
        <w:br w:type="page"/>
      </w:r>
    </w:p>
    <w:p w14:paraId="40BDCD75" w14:textId="77777777" w:rsidR="00AE1EAA" w:rsidRDefault="00AE1EAA">
      <w:pPr>
        <w:spacing w:after="160" w:line="259" w:lineRule="auto"/>
        <w:rPr>
          <w:b/>
          <w:color w:val="C00000"/>
          <w:sz w:val="32"/>
        </w:rPr>
      </w:pPr>
      <w:r>
        <w:rPr>
          <w:b/>
          <w:color w:val="C00000"/>
          <w:sz w:val="32"/>
        </w:rPr>
        <w:lastRenderedPageBreak/>
        <w:br w:type="page"/>
      </w:r>
    </w:p>
    <w:p w14:paraId="4D1275F7" w14:textId="07D2E592" w:rsidR="00F70C2D" w:rsidRPr="00E07F99" w:rsidRDefault="00F70C2D" w:rsidP="00F70C2D">
      <w:pPr>
        <w:spacing w:after="0"/>
        <w:rPr>
          <w:b/>
          <w:color w:val="C00000"/>
          <w:sz w:val="32"/>
        </w:rPr>
      </w:pPr>
      <w:r w:rsidRPr="00E07F99">
        <w:rPr>
          <w:b/>
          <w:color w:val="C00000"/>
          <w:sz w:val="32"/>
        </w:rPr>
        <w:lastRenderedPageBreak/>
        <w:t>CONTENTS</w:t>
      </w:r>
    </w:p>
    <w:p w14:paraId="584463AA" w14:textId="77777777" w:rsidR="00F70C2D" w:rsidRPr="00E07F99" w:rsidRDefault="00F70C2D" w:rsidP="00F70C2D">
      <w:pPr>
        <w:spacing w:after="0"/>
      </w:pPr>
    </w:p>
    <w:sdt>
      <w:sdtPr>
        <w:rPr>
          <w:rFonts w:ascii="Calibri" w:eastAsia="Calibri" w:hAnsi="Calibri"/>
          <w:b w:val="0"/>
          <w:noProof w:val="0"/>
          <w:sz w:val="20"/>
          <w:szCs w:val="24"/>
          <w:lang w:val="en-US"/>
        </w:rPr>
        <w:id w:val="74612282"/>
        <w:docPartObj>
          <w:docPartGallery w:val="Table of Contents"/>
          <w:docPartUnique/>
        </w:docPartObj>
      </w:sdtPr>
      <w:sdtEndPr>
        <w:rPr>
          <w:sz w:val="22"/>
          <w:szCs w:val="20"/>
        </w:rPr>
      </w:sdtEndPr>
      <w:sdtContent>
        <w:p w14:paraId="1763F68D" w14:textId="404FF660" w:rsidR="00CD0215" w:rsidRDefault="00F70C2D">
          <w:pPr>
            <w:pStyle w:val="TDC1"/>
            <w:rPr>
              <w:rFonts w:asciiTheme="minorHAnsi" w:hAnsiTheme="minorHAnsi" w:cstheme="minorBidi"/>
              <w:b w:val="0"/>
              <w:lang w:eastAsia="en-GB"/>
            </w:rPr>
          </w:pPr>
          <w:r w:rsidRPr="00E07F99">
            <w:rPr>
              <w:noProof w:val="0"/>
            </w:rPr>
            <w:fldChar w:fldCharType="begin"/>
          </w:r>
          <w:r w:rsidRPr="00E07F99">
            <w:rPr>
              <w:noProof w:val="0"/>
            </w:rPr>
            <w:instrText xml:space="preserve"> TOC \o "1-2" \h \z </w:instrText>
          </w:r>
          <w:r w:rsidRPr="00E07F99">
            <w:rPr>
              <w:noProof w:val="0"/>
            </w:rPr>
            <w:fldChar w:fldCharType="separate"/>
          </w:r>
          <w:hyperlink w:anchor="_Toc59021957" w:history="1">
            <w:r w:rsidR="00CD0215" w:rsidRPr="000E4551">
              <w:rPr>
                <w:rStyle w:val="Hipervnculo"/>
              </w:rPr>
              <w:t>Acronyms and Abbreviations</w:t>
            </w:r>
            <w:r w:rsidR="00CD0215">
              <w:rPr>
                <w:webHidden/>
              </w:rPr>
              <w:tab/>
            </w:r>
            <w:r w:rsidR="00CD0215">
              <w:rPr>
                <w:webHidden/>
              </w:rPr>
              <w:fldChar w:fldCharType="begin"/>
            </w:r>
            <w:r w:rsidR="00CD0215">
              <w:rPr>
                <w:webHidden/>
              </w:rPr>
              <w:instrText xml:space="preserve"> PAGEREF _Toc59021957 \h </w:instrText>
            </w:r>
            <w:r w:rsidR="00CD0215">
              <w:rPr>
                <w:webHidden/>
              </w:rPr>
            </w:r>
            <w:r w:rsidR="00CD0215">
              <w:rPr>
                <w:webHidden/>
              </w:rPr>
              <w:fldChar w:fldCharType="separate"/>
            </w:r>
            <w:r w:rsidR="00CD0215">
              <w:rPr>
                <w:webHidden/>
              </w:rPr>
              <w:t>6</w:t>
            </w:r>
            <w:r w:rsidR="00CD0215">
              <w:rPr>
                <w:webHidden/>
              </w:rPr>
              <w:fldChar w:fldCharType="end"/>
            </w:r>
          </w:hyperlink>
        </w:p>
        <w:p w14:paraId="70F63013" w14:textId="3E2DF6A2" w:rsidR="00CD0215" w:rsidRDefault="00CD0215">
          <w:pPr>
            <w:pStyle w:val="TDC1"/>
            <w:rPr>
              <w:rFonts w:asciiTheme="minorHAnsi" w:hAnsiTheme="minorHAnsi" w:cstheme="minorBidi"/>
              <w:b w:val="0"/>
              <w:lang w:eastAsia="en-GB"/>
            </w:rPr>
          </w:pPr>
          <w:hyperlink w:anchor="_Toc59021958" w:history="1">
            <w:r w:rsidRPr="000E4551">
              <w:rPr>
                <w:rStyle w:val="Hipervnculo"/>
              </w:rPr>
              <w:t>Introduction</w:t>
            </w:r>
            <w:r>
              <w:rPr>
                <w:webHidden/>
              </w:rPr>
              <w:tab/>
            </w:r>
            <w:r>
              <w:rPr>
                <w:webHidden/>
              </w:rPr>
              <w:fldChar w:fldCharType="begin"/>
            </w:r>
            <w:r>
              <w:rPr>
                <w:webHidden/>
              </w:rPr>
              <w:instrText xml:space="preserve"> PAGEREF _Toc59021958 \h </w:instrText>
            </w:r>
            <w:r>
              <w:rPr>
                <w:webHidden/>
              </w:rPr>
            </w:r>
            <w:r>
              <w:rPr>
                <w:webHidden/>
              </w:rPr>
              <w:fldChar w:fldCharType="separate"/>
            </w:r>
            <w:r>
              <w:rPr>
                <w:webHidden/>
              </w:rPr>
              <w:t>8</w:t>
            </w:r>
            <w:r>
              <w:rPr>
                <w:webHidden/>
              </w:rPr>
              <w:fldChar w:fldCharType="end"/>
            </w:r>
          </w:hyperlink>
        </w:p>
        <w:p w14:paraId="2F9F333A" w14:textId="08A5FFC1" w:rsidR="00CD0215" w:rsidRDefault="00CD0215">
          <w:pPr>
            <w:pStyle w:val="TDC1"/>
            <w:rPr>
              <w:rFonts w:asciiTheme="minorHAnsi" w:hAnsiTheme="minorHAnsi" w:cstheme="minorBidi"/>
              <w:b w:val="0"/>
              <w:lang w:eastAsia="en-GB"/>
            </w:rPr>
          </w:pPr>
          <w:hyperlink w:anchor="_Toc59021959" w:history="1">
            <w:r w:rsidRPr="000E4551">
              <w:rPr>
                <w:rStyle w:val="Hipervnculo"/>
              </w:rPr>
              <w:t>1.</w:t>
            </w:r>
            <w:r>
              <w:rPr>
                <w:rFonts w:asciiTheme="minorHAnsi" w:hAnsiTheme="minorHAnsi" w:cstheme="minorBidi"/>
                <w:b w:val="0"/>
                <w:lang w:eastAsia="en-GB"/>
              </w:rPr>
              <w:tab/>
            </w:r>
            <w:r w:rsidRPr="000E4551">
              <w:rPr>
                <w:rStyle w:val="Hipervnculo"/>
              </w:rPr>
              <w:t>Key elements of the MRV Framework</w:t>
            </w:r>
            <w:r>
              <w:rPr>
                <w:webHidden/>
              </w:rPr>
              <w:tab/>
            </w:r>
            <w:r>
              <w:rPr>
                <w:webHidden/>
              </w:rPr>
              <w:fldChar w:fldCharType="begin"/>
            </w:r>
            <w:r>
              <w:rPr>
                <w:webHidden/>
              </w:rPr>
              <w:instrText xml:space="preserve"> PAGEREF _Toc59021959 \h </w:instrText>
            </w:r>
            <w:r>
              <w:rPr>
                <w:webHidden/>
              </w:rPr>
            </w:r>
            <w:r>
              <w:rPr>
                <w:webHidden/>
              </w:rPr>
              <w:fldChar w:fldCharType="separate"/>
            </w:r>
            <w:r>
              <w:rPr>
                <w:webHidden/>
              </w:rPr>
              <w:t>9</w:t>
            </w:r>
            <w:r>
              <w:rPr>
                <w:webHidden/>
              </w:rPr>
              <w:fldChar w:fldCharType="end"/>
            </w:r>
          </w:hyperlink>
        </w:p>
        <w:p w14:paraId="097D0852" w14:textId="27A66116" w:rsidR="00CD0215" w:rsidRDefault="00CD0215">
          <w:pPr>
            <w:pStyle w:val="TDC1"/>
            <w:rPr>
              <w:rFonts w:asciiTheme="minorHAnsi" w:hAnsiTheme="minorHAnsi" w:cstheme="minorBidi"/>
              <w:b w:val="0"/>
              <w:lang w:eastAsia="en-GB"/>
            </w:rPr>
          </w:pPr>
          <w:hyperlink w:anchor="_Toc59021960" w:history="1">
            <w:r w:rsidRPr="000E4551">
              <w:rPr>
                <w:rStyle w:val="Hipervnculo"/>
              </w:rPr>
              <w:t>1.1.</w:t>
            </w:r>
            <w:r>
              <w:rPr>
                <w:rFonts w:asciiTheme="minorHAnsi" w:hAnsiTheme="minorHAnsi" w:cstheme="minorBidi"/>
                <w:b w:val="0"/>
                <w:lang w:eastAsia="en-GB"/>
              </w:rPr>
              <w:tab/>
            </w:r>
            <w:r w:rsidRPr="000E4551">
              <w:rPr>
                <w:rStyle w:val="Hipervnculo"/>
              </w:rPr>
              <w:t>Key elements at the international level</w:t>
            </w:r>
            <w:r>
              <w:rPr>
                <w:webHidden/>
              </w:rPr>
              <w:tab/>
            </w:r>
            <w:r>
              <w:rPr>
                <w:webHidden/>
              </w:rPr>
              <w:fldChar w:fldCharType="begin"/>
            </w:r>
            <w:r>
              <w:rPr>
                <w:webHidden/>
              </w:rPr>
              <w:instrText xml:space="preserve"> PAGEREF _Toc59021960 \h </w:instrText>
            </w:r>
            <w:r>
              <w:rPr>
                <w:webHidden/>
              </w:rPr>
            </w:r>
            <w:r>
              <w:rPr>
                <w:webHidden/>
              </w:rPr>
              <w:fldChar w:fldCharType="separate"/>
            </w:r>
            <w:r>
              <w:rPr>
                <w:webHidden/>
              </w:rPr>
              <w:t>9</w:t>
            </w:r>
            <w:r>
              <w:rPr>
                <w:webHidden/>
              </w:rPr>
              <w:fldChar w:fldCharType="end"/>
            </w:r>
          </w:hyperlink>
        </w:p>
        <w:p w14:paraId="1CB4F9DF" w14:textId="240A21C8" w:rsidR="00CD0215" w:rsidRDefault="00CD0215">
          <w:pPr>
            <w:pStyle w:val="TDC1"/>
            <w:rPr>
              <w:rFonts w:asciiTheme="minorHAnsi" w:hAnsiTheme="minorHAnsi" w:cstheme="minorBidi"/>
              <w:b w:val="0"/>
              <w:lang w:eastAsia="en-GB"/>
            </w:rPr>
          </w:pPr>
          <w:hyperlink w:anchor="_Toc59021961" w:history="1">
            <w:r w:rsidRPr="000E4551">
              <w:rPr>
                <w:rStyle w:val="Hipervnculo"/>
              </w:rPr>
              <w:t>1.2.</w:t>
            </w:r>
            <w:r>
              <w:rPr>
                <w:rFonts w:asciiTheme="minorHAnsi" w:hAnsiTheme="minorHAnsi" w:cstheme="minorBidi"/>
                <w:b w:val="0"/>
                <w:lang w:eastAsia="en-GB"/>
              </w:rPr>
              <w:tab/>
            </w:r>
            <w:r w:rsidRPr="000E4551">
              <w:rPr>
                <w:rStyle w:val="Hipervnculo"/>
              </w:rPr>
              <w:t>Key elements at domestic level</w:t>
            </w:r>
            <w:r>
              <w:rPr>
                <w:webHidden/>
              </w:rPr>
              <w:tab/>
            </w:r>
            <w:r>
              <w:rPr>
                <w:webHidden/>
              </w:rPr>
              <w:fldChar w:fldCharType="begin"/>
            </w:r>
            <w:r>
              <w:rPr>
                <w:webHidden/>
              </w:rPr>
              <w:instrText xml:space="preserve"> PAGEREF _Toc59021961 \h </w:instrText>
            </w:r>
            <w:r>
              <w:rPr>
                <w:webHidden/>
              </w:rPr>
            </w:r>
            <w:r>
              <w:rPr>
                <w:webHidden/>
              </w:rPr>
              <w:fldChar w:fldCharType="separate"/>
            </w:r>
            <w:r>
              <w:rPr>
                <w:webHidden/>
              </w:rPr>
              <w:t>10</w:t>
            </w:r>
            <w:r>
              <w:rPr>
                <w:webHidden/>
              </w:rPr>
              <w:fldChar w:fldCharType="end"/>
            </w:r>
          </w:hyperlink>
        </w:p>
        <w:p w14:paraId="65E2AFCF" w14:textId="5318C5AA" w:rsidR="00CD0215" w:rsidRDefault="00CD0215">
          <w:pPr>
            <w:pStyle w:val="TDC1"/>
            <w:rPr>
              <w:rFonts w:asciiTheme="minorHAnsi" w:hAnsiTheme="minorHAnsi" w:cstheme="minorBidi"/>
              <w:b w:val="0"/>
              <w:lang w:eastAsia="en-GB"/>
            </w:rPr>
          </w:pPr>
          <w:hyperlink w:anchor="_Toc59021962" w:history="1">
            <w:r w:rsidRPr="000E4551">
              <w:rPr>
                <w:rStyle w:val="Hipervnculo"/>
              </w:rPr>
              <w:t>2.</w:t>
            </w:r>
            <w:r>
              <w:rPr>
                <w:rFonts w:asciiTheme="minorHAnsi" w:hAnsiTheme="minorHAnsi" w:cstheme="minorBidi"/>
                <w:b w:val="0"/>
                <w:lang w:eastAsia="en-GB"/>
              </w:rPr>
              <w:tab/>
            </w:r>
            <w:r w:rsidRPr="000E4551">
              <w:rPr>
                <w:rStyle w:val="Hipervnculo"/>
              </w:rPr>
              <w:t>National (domestic) MRV system</w:t>
            </w:r>
            <w:r>
              <w:rPr>
                <w:webHidden/>
              </w:rPr>
              <w:tab/>
            </w:r>
            <w:r>
              <w:rPr>
                <w:webHidden/>
              </w:rPr>
              <w:fldChar w:fldCharType="begin"/>
            </w:r>
            <w:r>
              <w:rPr>
                <w:webHidden/>
              </w:rPr>
              <w:instrText xml:space="preserve"> PAGEREF _Toc59021962 \h </w:instrText>
            </w:r>
            <w:r>
              <w:rPr>
                <w:webHidden/>
              </w:rPr>
            </w:r>
            <w:r>
              <w:rPr>
                <w:webHidden/>
              </w:rPr>
              <w:fldChar w:fldCharType="separate"/>
            </w:r>
            <w:r>
              <w:rPr>
                <w:webHidden/>
              </w:rPr>
              <w:t>13</w:t>
            </w:r>
            <w:r>
              <w:rPr>
                <w:webHidden/>
              </w:rPr>
              <w:fldChar w:fldCharType="end"/>
            </w:r>
          </w:hyperlink>
        </w:p>
        <w:p w14:paraId="447F8332" w14:textId="441945AF" w:rsidR="00CD0215" w:rsidRDefault="00CD0215">
          <w:pPr>
            <w:pStyle w:val="TDC1"/>
            <w:rPr>
              <w:rFonts w:asciiTheme="minorHAnsi" w:hAnsiTheme="minorHAnsi" w:cstheme="minorBidi"/>
              <w:b w:val="0"/>
              <w:lang w:eastAsia="en-GB"/>
            </w:rPr>
          </w:pPr>
          <w:hyperlink w:anchor="_Toc59021963" w:history="1">
            <w:r w:rsidRPr="000E4551">
              <w:rPr>
                <w:rStyle w:val="Hipervnculo"/>
              </w:rPr>
              <w:t>2.1.</w:t>
            </w:r>
            <w:r>
              <w:rPr>
                <w:rFonts w:asciiTheme="minorHAnsi" w:hAnsiTheme="minorHAnsi" w:cstheme="minorBidi"/>
                <w:b w:val="0"/>
                <w:lang w:eastAsia="en-GB"/>
              </w:rPr>
              <w:tab/>
            </w:r>
            <w:r w:rsidRPr="000E4551">
              <w:rPr>
                <w:rStyle w:val="Hipervnculo"/>
              </w:rPr>
              <w:t>Key activity 1: Review current MRV activities</w:t>
            </w:r>
            <w:r>
              <w:rPr>
                <w:webHidden/>
              </w:rPr>
              <w:tab/>
            </w:r>
            <w:r>
              <w:rPr>
                <w:webHidden/>
              </w:rPr>
              <w:fldChar w:fldCharType="begin"/>
            </w:r>
            <w:r>
              <w:rPr>
                <w:webHidden/>
              </w:rPr>
              <w:instrText xml:space="preserve"> PAGEREF _Toc59021963 \h </w:instrText>
            </w:r>
            <w:r>
              <w:rPr>
                <w:webHidden/>
              </w:rPr>
            </w:r>
            <w:r>
              <w:rPr>
                <w:webHidden/>
              </w:rPr>
              <w:fldChar w:fldCharType="separate"/>
            </w:r>
            <w:r>
              <w:rPr>
                <w:webHidden/>
              </w:rPr>
              <w:t>13</w:t>
            </w:r>
            <w:r>
              <w:rPr>
                <w:webHidden/>
              </w:rPr>
              <w:fldChar w:fldCharType="end"/>
            </w:r>
          </w:hyperlink>
        </w:p>
        <w:p w14:paraId="6AD8FDB0" w14:textId="35BCB67A" w:rsidR="00CD0215" w:rsidRDefault="00CD0215">
          <w:pPr>
            <w:pStyle w:val="TDC1"/>
            <w:rPr>
              <w:rFonts w:asciiTheme="minorHAnsi" w:hAnsiTheme="minorHAnsi" w:cstheme="minorBidi"/>
              <w:b w:val="0"/>
              <w:lang w:eastAsia="en-GB"/>
            </w:rPr>
          </w:pPr>
          <w:hyperlink w:anchor="_Toc59021964" w:history="1">
            <w:r w:rsidRPr="000E4551">
              <w:rPr>
                <w:rStyle w:val="Hipervnculo"/>
              </w:rPr>
              <w:t>2.2.</w:t>
            </w:r>
            <w:r>
              <w:rPr>
                <w:rFonts w:asciiTheme="minorHAnsi" w:hAnsiTheme="minorHAnsi" w:cstheme="minorBidi"/>
                <w:b w:val="0"/>
                <w:lang w:eastAsia="en-GB"/>
              </w:rPr>
              <w:tab/>
            </w:r>
            <w:r w:rsidRPr="000E4551">
              <w:rPr>
                <w:rStyle w:val="Hipervnculo"/>
              </w:rPr>
              <w:t>Key activity 2: Establish institutional arrangements</w:t>
            </w:r>
            <w:r>
              <w:rPr>
                <w:webHidden/>
              </w:rPr>
              <w:tab/>
            </w:r>
            <w:r>
              <w:rPr>
                <w:webHidden/>
              </w:rPr>
              <w:fldChar w:fldCharType="begin"/>
            </w:r>
            <w:r>
              <w:rPr>
                <w:webHidden/>
              </w:rPr>
              <w:instrText xml:space="preserve"> PAGEREF _Toc59021964 \h </w:instrText>
            </w:r>
            <w:r>
              <w:rPr>
                <w:webHidden/>
              </w:rPr>
            </w:r>
            <w:r>
              <w:rPr>
                <w:webHidden/>
              </w:rPr>
              <w:fldChar w:fldCharType="separate"/>
            </w:r>
            <w:r>
              <w:rPr>
                <w:webHidden/>
              </w:rPr>
              <w:t>14</w:t>
            </w:r>
            <w:r>
              <w:rPr>
                <w:webHidden/>
              </w:rPr>
              <w:fldChar w:fldCharType="end"/>
            </w:r>
          </w:hyperlink>
        </w:p>
        <w:p w14:paraId="218931B0" w14:textId="39BDBC84" w:rsidR="00CD0215" w:rsidRDefault="00CD0215">
          <w:pPr>
            <w:pStyle w:val="TDC1"/>
            <w:rPr>
              <w:rFonts w:asciiTheme="minorHAnsi" w:hAnsiTheme="minorHAnsi" w:cstheme="minorBidi"/>
              <w:b w:val="0"/>
              <w:lang w:eastAsia="en-GB"/>
            </w:rPr>
          </w:pPr>
          <w:hyperlink w:anchor="_Toc59021965" w:history="1">
            <w:r w:rsidRPr="000E4551">
              <w:rPr>
                <w:rStyle w:val="Hipervnculo"/>
              </w:rPr>
              <w:t>2.3.</w:t>
            </w:r>
            <w:r>
              <w:rPr>
                <w:rFonts w:asciiTheme="minorHAnsi" w:hAnsiTheme="minorHAnsi" w:cstheme="minorBidi"/>
                <w:b w:val="0"/>
                <w:lang w:eastAsia="en-GB"/>
              </w:rPr>
              <w:tab/>
            </w:r>
            <w:r w:rsidRPr="000E4551">
              <w:rPr>
                <w:rStyle w:val="Hipervnculo"/>
              </w:rPr>
              <w:t>Key activity 3: Assess data gaps and needs</w:t>
            </w:r>
            <w:r>
              <w:rPr>
                <w:webHidden/>
              </w:rPr>
              <w:tab/>
            </w:r>
            <w:r>
              <w:rPr>
                <w:webHidden/>
              </w:rPr>
              <w:fldChar w:fldCharType="begin"/>
            </w:r>
            <w:r>
              <w:rPr>
                <w:webHidden/>
              </w:rPr>
              <w:instrText xml:space="preserve"> PAGEREF _Toc59021965 \h </w:instrText>
            </w:r>
            <w:r>
              <w:rPr>
                <w:webHidden/>
              </w:rPr>
            </w:r>
            <w:r>
              <w:rPr>
                <w:webHidden/>
              </w:rPr>
              <w:fldChar w:fldCharType="separate"/>
            </w:r>
            <w:r>
              <w:rPr>
                <w:webHidden/>
              </w:rPr>
              <w:t>17</w:t>
            </w:r>
            <w:r>
              <w:rPr>
                <w:webHidden/>
              </w:rPr>
              <w:fldChar w:fldCharType="end"/>
            </w:r>
          </w:hyperlink>
        </w:p>
        <w:p w14:paraId="27440461" w14:textId="0196CD72" w:rsidR="00CD0215" w:rsidRDefault="00CD0215">
          <w:pPr>
            <w:pStyle w:val="TDC1"/>
            <w:rPr>
              <w:rFonts w:asciiTheme="minorHAnsi" w:hAnsiTheme="minorHAnsi" w:cstheme="minorBidi"/>
              <w:b w:val="0"/>
              <w:lang w:eastAsia="en-GB"/>
            </w:rPr>
          </w:pPr>
          <w:hyperlink w:anchor="_Toc59021966" w:history="1">
            <w:r w:rsidRPr="000E4551">
              <w:rPr>
                <w:rStyle w:val="Hipervnculo"/>
              </w:rPr>
              <w:t>2.4.</w:t>
            </w:r>
            <w:r>
              <w:rPr>
                <w:rFonts w:asciiTheme="minorHAnsi" w:hAnsiTheme="minorHAnsi" w:cstheme="minorBidi"/>
                <w:b w:val="0"/>
                <w:lang w:eastAsia="en-GB"/>
              </w:rPr>
              <w:tab/>
            </w:r>
            <w:r w:rsidRPr="000E4551">
              <w:rPr>
                <w:rStyle w:val="Hipervnculo"/>
              </w:rPr>
              <w:t>Key activity 4: Establish data management processes</w:t>
            </w:r>
            <w:r>
              <w:rPr>
                <w:webHidden/>
              </w:rPr>
              <w:tab/>
            </w:r>
            <w:r>
              <w:rPr>
                <w:webHidden/>
              </w:rPr>
              <w:fldChar w:fldCharType="begin"/>
            </w:r>
            <w:r>
              <w:rPr>
                <w:webHidden/>
              </w:rPr>
              <w:instrText xml:space="preserve"> PAGEREF _Toc59021966 \h </w:instrText>
            </w:r>
            <w:r>
              <w:rPr>
                <w:webHidden/>
              </w:rPr>
            </w:r>
            <w:r>
              <w:rPr>
                <w:webHidden/>
              </w:rPr>
              <w:fldChar w:fldCharType="separate"/>
            </w:r>
            <w:r>
              <w:rPr>
                <w:webHidden/>
              </w:rPr>
              <w:t>17</w:t>
            </w:r>
            <w:r>
              <w:rPr>
                <w:webHidden/>
              </w:rPr>
              <w:fldChar w:fldCharType="end"/>
            </w:r>
          </w:hyperlink>
        </w:p>
        <w:p w14:paraId="7768D61A" w14:textId="72135B90" w:rsidR="00CD0215" w:rsidRDefault="00CD0215">
          <w:pPr>
            <w:pStyle w:val="TDC1"/>
            <w:rPr>
              <w:rFonts w:asciiTheme="minorHAnsi" w:hAnsiTheme="minorHAnsi" w:cstheme="minorBidi"/>
              <w:b w:val="0"/>
              <w:lang w:eastAsia="en-GB"/>
            </w:rPr>
          </w:pPr>
          <w:hyperlink w:anchor="_Toc59021967" w:history="1">
            <w:r w:rsidRPr="000E4551">
              <w:rPr>
                <w:rStyle w:val="Hipervnculo"/>
              </w:rPr>
              <w:t>2.5.</w:t>
            </w:r>
            <w:r>
              <w:rPr>
                <w:rFonts w:asciiTheme="minorHAnsi" w:hAnsiTheme="minorHAnsi" w:cstheme="minorBidi"/>
                <w:b w:val="0"/>
                <w:lang w:eastAsia="en-GB"/>
              </w:rPr>
              <w:tab/>
            </w:r>
            <w:r w:rsidRPr="000E4551">
              <w:rPr>
                <w:rStyle w:val="Hipervnculo"/>
              </w:rPr>
              <w:t>Key activity 5: Build MRV capacity</w:t>
            </w:r>
            <w:r>
              <w:rPr>
                <w:webHidden/>
              </w:rPr>
              <w:tab/>
            </w:r>
            <w:r>
              <w:rPr>
                <w:webHidden/>
              </w:rPr>
              <w:fldChar w:fldCharType="begin"/>
            </w:r>
            <w:r>
              <w:rPr>
                <w:webHidden/>
              </w:rPr>
              <w:instrText xml:space="preserve"> PAGEREF _Toc59021967 \h </w:instrText>
            </w:r>
            <w:r>
              <w:rPr>
                <w:webHidden/>
              </w:rPr>
            </w:r>
            <w:r>
              <w:rPr>
                <w:webHidden/>
              </w:rPr>
              <w:fldChar w:fldCharType="separate"/>
            </w:r>
            <w:r>
              <w:rPr>
                <w:webHidden/>
              </w:rPr>
              <w:t>17</w:t>
            </w:r>
            <w:r>
              <w:rPr>
                <w:webHidden/>
              </w:rPr>
              <w:fldChar w:fldCharType="end"/>
            </w:r>
          </w:hyperlink>
        </w:p>
        <w:p w14:paraId="0BEA8D9F" w14:textId="5CBA71B6" w:rsidR="00CD0215" w:rsidRDefault="00CD0215">
          <w:pPr>
            <w:pStyle w:val="TDC1"/>
            <w:rPr>
              <w:rFonts w:asciiTheme="minorHAnsi" w:hAnsiTheme="minorHAnsi" w:cstheme="minorBidi"/>
              <w:b w:val="0"/>
              <w:lang w:eastAsia="en-GB"/>
            </w:rPr>
          </w:pPr>
          <w:hyperlink w:anchor="_Toc59021968" w:history="1">
            <w:r w:rsidRPr="000E4551">
              <w:rPr>
                <w:rStyle w:val="Hipervnculo"/>
              </w:rPr>
              <w:t>2.6.</w:t>
            </w:r>
            <w:r>
              <w:rPr>
                <w:rFonts w:asciiTheme="minorHAnsi" w:hAnsiTheme="minorHAnsi" w:cstheme="minorBidi"/>
                <w:b w:val="0"/>
                <w:lang w:eastAsia="en-GB"/>
              </w:rPr>
              <w:tab/>
            </w:r>
            <w:r w:rsidRPr="000E4551">
              <w:rPr>
                <w:rStyle w:val="Hipervnculo"/>
              </w:rPr>
              <w:t>Key activity 6: Improve the MRV system over time</w:t>
            </w:r>
            <w:r>
              <w:rPr>
                <w:webHidden/>
              </w:rPr>
              <w:tab/>
            </w:r>
            <w:r>
              <w:rPr>
                <w:webHidden/>
              </w:rPr>
              <w:fldChar w:fldCharType="begin"/>
            </w:r>
            <w:r>
              <w:rPr>
                <w:webHidden/>
              </w:rPr>
              <w:instrText xml:space="preserve"> PAGEREF _Toc59021968 \h </w:instrText>
            </w:r>
            <w:r>
              <w:rPr>
                <w:webHidden/>
              </w:rPr>
            </w:r>
            <w:r>
              <w:rPr>
                <w:webHidden/>
              </w:rPr>
              <w:fldChar w:fldCharType="separate"/>
            </w:r>
            <w:r>
              <w:rPr>
                <w:webHidden/>
              </w:rPr>
              <w:t>18</w:t>
            </w:r>
            <w:r>
              <w:rPr>
                <w:webHidden/>
              </w:rPr>
              <w:fldChar w:fldCharType="end"/>
            </w:r>
          </w:hyperlink>
        </w:p>
        <w:p w14:paraId="4047CF13" w14:textId="78E71586" w:rsidR="00CD0215" w:rsidRDefault="00CD0215">
          <w:pPr>
            <w:pStyle w:val="TDC1"/>
            <w:rPr>
              <w:rFonts w:asciiTheme="minorHAnsi" w:hAnsiTheme="minorHAnsi" w:cstheme="minorBidi"/>
              <w:b w:val="0"/>
              <w:lang w:eastAsia="en-GB"/>
            </w:rPr>
          </w:pPr>
          <w:hyperlink w:anchor="_Toc59021969" w:history="1">
            <w:r w:rsidRPr="000E4551">
              <w:rPr>
                <w:rStyle w:val="Hipervnculo"/>
              </w:rPr>
              <w:t>3.</w:t>
            </w:r>
            <w:r>
              <w:rPr>
                <w:rFonts w:asciiTheme="minorHAnsi" w:hAnsiTheme="minorHAnsi" w:cstheme="minorBidi"/>
                <w:b w:val="0"/>
                <w:lang w:eastAsia="en-GB"/>
              </w:rPr>
              <w:tab/>
            </w:r>
            <w:r w:rsidRPr="000E4551">
              <w:rPr>
                <w:rStyle w:val="Hipervnculo"/>
              </w:rPr>
              <w:t>Domestic MRV system in RoM</w:t>
            </w:r>
            <w:r>
              <w:rPr>
                <w:webHidden/>
              </w:rPr>
              <w:tab/>
            </w:r>
            <w:r>
              <w:rPr>
                <w:webHidden/>
              </w:rPr>
              <w:fldChar w:fldCharType="begin"/>
            </w:r>
            <w:r>
              <w:rPr>
                <w:webHidden/>
              </w:rPr>
              <w:instrText xml:space="preserve"> PAGEREF _Toc59021969 \h </w:instrText>
            </w:r>
            <w:r>
              <w:rPr>
                <w:webHidden/>
              </w:rPr>
            </w:r>
            <w:r>
              <w:rPr>
                <w:webHidden/>
              </w:rPr>
              <w:fldChar w:fldCharType="separate"/>
            </w:r>
            <w:r>
              <w:rPr>
                <w:webHidden/>
              </w:rPr>
              <w:t>19</w:t>
            </w:r>
            <w:r>
              <w:rPr>
                <w:webHidden/>
              </w:rPr>
              <w:fldChar w:fldCharType="end"/>
            </w:r>
          </w:hyperlink>
        </w:p>
        <w:p w14:paraId="1DDFDC3A" w14:textId="56EB1BAB" w:rsidR="00CD0215" w:rsidRDefault="00CD0215">
          <w:pPr>
            <w:pStyle w:val="TDC1"/>
            <w:rPr>
              <w:rFonts w:asciiTheme="minorHAnsi" w:hAnsiTheme="minorHAnsi" w:cstheme="minorBidi"/>
              <w:b w:val="0"/>
              <w:lang w:eastAsia="en-GB"/>
            </w:rPr>
          </w:pPr>
          <w:hyperlink w:anchor="_Toc59021970" w:history="1">
            <w:r w:rsidRPr="000E4551">
              <w:rPr>
                <w:rStyle w:val="Hipervnculo"/>
              </w:rPr>
              <w:t>3.1.</w:t>
            </w:r>
            <w:r>
              <w:rPr>
                <w:rFonts w:asciiTheme="minorHAnsi" w:hAnsiTheme="minorHAnsi" w:cstheme="minorBidi"/>
                <w:b w:val="0"/>
                <w:lang w:eastAsia="en-GB"/>
              </w:rPr>
              <w:tab/>
            </w:r>
            <w:r w:rsidRPr="000E4551">
              <w:rPr>
                <w:rStyle w:val="Hipervnculo"/>
              </w:rPr>
              <w:t>Government structure relevant to MRV</w:t>
            </w:r>
            <w:r>
              <w:rPr>
                <w:webHidden/>
              </w:rPr>
              <w:tab/>
            </w:r>
            <w:r>
              <w:rPr>
                <w:webHidden/>
              </w:rPr>
              <w:fldChar w:fldCharType="begin"/>
            </w:r>
            <w:r>
              <w:rPr>
                <w:webHidden/>
              </w:rPr>
              <w:instrText xml:space="preserve"> PAGEREF _Toc59021970 \h </w:instrText>
            </w:r>
            <w:r>
              <w:rPr>
                <w:webHidden/>
              </w:rPr>
            </w:r>
            <w:r>
              <w:rPr>
                <w:webHidden/>
              </w:rPr>
              <w:fldChar w:fldCharType="separate"/>
            </w:r>
            <w:r>
              <w:rPr>
                <w:webHidden/>
              </w:rPr>
              <w:t>19</w:t>
            </w:r>
            <w:r>
              <w:rPr>
                <w:webHidden/>
              </w:rPr>
              <w:fldChar w:fldCharType="end"/>
            </w:r>
          </w:hyperlink>
        </w:p>
        <w:p w14:paraId="30106C1F" w14:textId="40B758E6" w:rsidR="00CD0215" w:rsidRDefault="00CD0215">
          <w:pPr>
            <w:pStyle w:val="TDC1"/>
            <w:rPr>
              <w:rFonts w:asciiTheme="minorHAnsi" w:hAnsiTheme="minorHAnsi" w:cstheme="minorBidi"/>
              <w:b w:val="0"/>
              <w:lang w:eastAsia="en-GB"/>
            </w:rPr>
          </w:pPr>
          <w:hyperlink w:anchor="_Toc59021971" w:history="1">
            <w:r w:rsidRPr="000E4551">
              <w:rPr>
                <w:rStyle w:val="Hipervnculo"/>
              </w:rPr>
              <w:t>3.2.</w:t>
            </w:r>
            <w:r>
              <w:rPr>
                <w:rFonts w:asciiTheme="minorHAnsi" w:hAnsiTheme="minorHAnsi" w:cstheme="minorBidi"/>
                <w:b w:val="0"/>
                <w:lang w:eastAsia="en-GB"/>
              </w:rPr>
              <w:tab/>
            </w:r>
            <w:r w:rsidRPr="000E4551">
              <w:rPr>
                <w:rStyle w:val="Hipervnculo"/>
              </w:rPr>
              <w:t>How the system is presently functioning</w:t>
            </w:r>
            <w:r>
              <w:rPr>
                <w:webHidden/>
              </w:rPr>
              <w:tab/>
            </w:r>
            <w:r>
              <w:rPr>
                <w:webHidden/>
              </w:rPr>
              <w:fldChar w:fldCharType="begin"/>
            </w:r>
            <w:r>
              <w:rPr>
                <w:webHidden/>
              </w:rPr>
              <w:instrText xml:space="preserve"> PAGEREF _Toc59021971 \h </w:instrText>
            </w:r>
            <w:r>
              <w:rPr>
                <w:webHidden/>
              </w:rPr>
            </w:r>
            <w:r>
              <w:rPr>
                <w:webHidden/>
              </w:rPr>
              <w:fldChar w:fldCharType="separate"/>
            </w:r>
            <w:r>
              <w:rPr>
                <w:webHidden/>
              </w:rPr>
              <w:t>20</w:t>
            </w:r>
            <w:r>
              <w:rPr>
                <w:webHidden/>
              </w:rPr>
              <w:fldChar w:fldCharType="end"/>
            </w:r>
          </w:hyperlink>
        </w:p>
        <w:p w14:paraId="0110ACF2" w14:textId="01BC356A" w:rsidR="00CD0215" w:rsidRDefault="00CD0215">
          <w:pPr>
            <w:pStyle w:val="TDC1"/>
            <w:rPr>
              <w:rFonts w:asciiTheme="minorHAnsi" w:hAnsiTheme="minorHAnsi" w:cstheme="minorBidi"/>
              <w:b w:val="0"/>
              <w:lang w:eastAsia="en-GB"/>
            </w:rPr>
          </w:pPr>
          <w:hyperlink w:anchor="_Toc59021972" w:history="1">
            <w:r w:rsidRPr="000E4551">
              <w:rPr>
                <w:rStyle w:val="Hipervnculo"/>
              </w:rPr>
              <w:t>3.3.</w:t>
            </w:r>
            <w:r>
              <w:rPr>
                <w:rFonts w:asciiTheme="minorHAnsi" w:hAnsiTheme="minorHAnsi" w:cstheme="minorBidi"/>
                <w:b w:val="0"/>
                <w:lang w:eastAsia="en-GB"/>
              </w:rPr>
              <w:tab/>
            </w:r>
            <w:r w:rsidRPr="000E4551">
              <w:rPr>
                <w:rStyle w:val="Hipervnculo"/>
              </w:rPr>
              <w:t>MRV for GHG Inventory System</w:t>
            </w:r>
            <w:r>
              <w:rPr>
                <w:webHidden/>
              </w:rPr>
              <w:tab/>
            </w:r>
            <w:r>
              <w:rPr>
                <w:webHidden/>
              </w:rPr>
              <w:fldChar w:fldCharType="begin"/>
            </w:r>
            <w:r>
              <w:rPr>
                <w:webHidden/>
              </w:rPr>
              <w:instrText xml:space="preserve"> PAGEREF _Toc59021972 \h </w:instrText>
            </w:r>
            <w:r>
              <w:rPr>
                <w:webHidden/>
              </w:rPr>
            </w:r>
            <w:r>
              <w:rPr>
                <w:webHidden/>
              </w:rPr>
              <w:fldChar w:fldCharType="separate"/>
            </w:r>
            <w:r>
              <w:rPr>
                <w:webHidden/>
              </w:rPr>
              <w:t>21</w:t>
            </w:r>
            <w:r>
              <w:rPr>
                <w:webHidden/>
              </w:rPr>
              <w:fldChar w:fldCharType="end"/>
            </w:r>
          </w:hyperlink>
        </w:p>
        <w:p w14:paraId="77C75E8F" w14:textId="46BBBBFA" w:rsidR="00CD0215" w:rsidRDefault="00CD0215">
          <w:pPr>
            <w:pStyle w:val="TDC1"/>
            <w:rPr>
              <w:rFonts w:asciiTheme="minorHAnsi" w:hAnsiTheme="minorHAnsi" w:cstheme="minorBidi"/>
              <w:b w:val="0"/>
              <w:lang w:eastAsia="en-GB"/>
            </w:rPr>
          </w:pPr>
          <w:hyperlink w:anchor="_Toc59021973" w:history="1">
            <w:r w:rsidRPr="000E4551">
              <w:rPr>
                <w:rStyle w:val="Hipervnculo"/>
              </w:rPr>
              <w:t>3.4.</w:t>
            </w:r>
            <w:r>
              <w:rPr>
                <w:rFonts w:asciiTheme="minorHAnsi" w:hAnsiTheme="minorHAnsi" w:cstheme="minorBidi"/>
                <w:b w:val="0"/>
                <w:lang w:eastAsia="en-GB"/>
              </w:rPr>
              <w:tab/>
            </w:r>
            <w:r w:rsidRPr="000E4551">
              <w:rPr>
                <w:rStyle w:val="Hipervnculo"/>
              </w:rPr>
              <w:t>MRV of mitigation actions</w:t>
            </w:r>
            <w:r>
              <w:rPr>
                <w:webHidden/>
              </w:rPr>
              <w:tab/>
            </w:r>
            <w:r>
              <w:rPr>
                <w:webHidden/>
              </w:rPr>
              <w:fldChar w:fldCharType="begin"/>
            </w:r>
            <w:r>
              <w:rPr>
                <w:webHidden/>
              </w:rPr>
              <w:instrText xml:space="preserve"> PAGEREF _Toc59021973 \h </w:instrText>
            </w:r>
            <w:r>
              <w:rPr>
                <w:webHidden/>
              </w:rPr>
            </w:r>
            <w:r>
              <w:rPr>
                <w:webHidden/>
              </w:rPr>
              <w:fldChar w:fldCharType="separate"/>
            </w:r>
            <w:r>
              <w:rPr>
                <w:webHidden/>
              </w:rPr>
              <w:t>26</w:t>
            </w:r>
            <w:r>
              <w:rPr>
                <w:webHidden/>
              </w:rPr>
              <w:fldChar w:fldCharType="end"/>
            </w:r>
          </w:hyperlink>
        </w:p>
        <w:p w14:paraId="368378F4" w14:textId="4A69EC71" w:rsidR="00CD0215" w:rsidRDefault="00CD0215">
          <w:pPr>
            <w:pStyle w:val="TDC1"/>
            <w:rPr>
              <w:rFonts w:asciiTheme="minorHAnsi" w:hAnsiTheme="minorHAnsi" w:cstheme="minorBidi"/>
              <w:b w:val="0"/>
              <w:lang w:eastAsia="en-GB"/>
            </w:rPr>
          </w:pPr>
          <w:hyperlink w:anchor="_Toc59021974" w:history="1">
            <w:r w:rsidRPr="000E4551">
              <w:rPr>
                <w:rStyle w:val="Hipervnculo"/>
              </w:rPr>
              <w:t>3.5.</w:t>
            </w:r>
            <w:r>
              <w:rPr>
                <w:rFonts w:asciiTheme="minorHAnsi" w:hAnsiTheme="minorHAnsi" w:cstheme="minorBidi"/>
                <w:b w:val="0"/>
                <w:lang w:eastAsia="en-GB"/>
              </w:rPr>
              <w:tab/>
            </w:r>
            <w:r w:rsidRPr="000E4551">
              <w:rPr>
                <w:rStyle w:val="Hipervnculo"/>
              </w:rPr>
              <w:t>MRV of support needed and support received</w:t>
            </w:r>
            <w:r>
              <w:rPr>
                <w:webHidden/>
              </w:rPr>
              <w:tab/>
            </w:r>
            <w:r>
              <w:rPr>
                <w:webHidden/>
              </w:rPr>
              <w:fldChar w:fldCharType="begin"/>
            </w:r>
            <w:r>
              <w:rPr>
                <w:webHidden/>
              </w:rPr>
              <w:instrText xml:space="preserve"> PAGEREF _Toc59021974 \h </w:instrText>
            </w:r>
            <w:r>
              <w:rPr>
                <w:webHidden/>
              </w:rPr>
            </w:r>
            <w:r>
              <w:rPr>
                <w:webHidden/>
              </w:rPr>
              <w:fldChar w:fldCharType="separate"/>
            </w:r>
            <w:r>
              <w:rPr>
                <w:webHidden/>
              </w:rPr>
              <w:t>27</w:t>
            </w:r>
            <w:r>
              <w:rPr>
                <w:webHidden/>
              </w:rPr>
              <w:fldChar w:fldCharType="end"/>
            </w:r>
          </w:hyperlink>
        </w:p>
        <w:p w14:paraId="6CC40852" w14:textId="70AE5C6E" w:rsidR="00CD0215" w:rsidRDefault="00CD0215">
          <w:pPr>
            <w:pStyle w:val="TDC1"/>
            <w:rPr>
              <w:rFonts w:asciiTheme="minorHAnsi" w:hAnsiTheme="minorHAnsi" w:cstheme="minorBidi"/>
              <w:b w:val="0"/>
              <w:lang w:eastAsia="en-GB"/>
            </w:rPr>
          </w:pPr>
          <w:hyperlink w:anchor="_Toc59021975" w:history="1">
            <w:r w:rsidRPr="000E4551">
              <w:rPr>
                <w:rStyle w:val="Hipervnculo"/>
              </w:rPr>
              <w:t>4.</w:t>
            </w:r>
            <w:r>
              <w:rPr>
                <w:rFonts w:asciiTheme="minorHAnsi" w:hAnsiTheme="minorHAnsi" w:cstheme="minorBidi"/>
                <w:b w:val="0"/>
                <w:lang w:eastAsia="en-GB"/>
              </w:rPr>
              <w:tab/>
            </w:r>
            <w:r w:rsidRPr="000E4551">
              <w:rPr>
                <w:rStyle w:val="Hipervnculo"/>
              </w:rPr>
              <w:t>Prioritised actions to develop an MRV system</w:t>
            </w:r>
            <w:r>
              <w:rPr>
                <w:webHidden/>
              </w:rPr>
              <w:tab/>
            </w:r>
            <w:r>
              <w:rPr>
                <w:webHidden/>
              </w:rPr>
              <w:fldChar w:fldCharType="begin"/>
            </w:r>
            <w:r>
              <w:rPr>
                <w:webHidden/>
              </w:rPr>
              <w:instrText xml:space="preserve"> PAGEREF _Toc59021975 \h </w:instrText>
            </w:r>
            <w:r>
              <w:rPr>
                <w:webHidden/>
              </w:rPr>
            </w:r>
            <w:r>
              <w:rPr>
                <w:webHidden/>
              </w:rPr>
              <w:fldChar w:fldCharType="separate"/>
            </w:r>
            <w:r>
              <w:rPr>
                <w:webHidden/>
              </w:rPr>
              <w:t>28</w:t>
            </w:r>
            <w:r>
              <w:rPr>
                <w:webHidden/>
              </w:rPr>
              <w:fldChar w:fldCharType="end"/>
            </w:r>
          </w:hyperlink>
        </w:p>
        <w:p w14:paraId="37803045" w14:textId="27F6D8A7" w:rsidR="00CD0215" w:rsidRDefault="00CD0215">
          <w:pPr>
            <w:pStyle w:val="TDC1"/>
            <w:rPr>
              <w:rFonts w:asciiTheme="minorHAnsi" w:hAnsiTheme="minorHAnsi" w:cstheme="minorBidi"/>
              <w:b w:val="0"/>
              <w:lang w:eastAsia="en-GB"/>
            </w:rPr>
          </w:pPr>
          <w:hyperlink w:anchor="_Toc59021976" w:history="1">
            <w:r w:rsidRPr="000E4551">
              <w:rPr>
                <w:rStyle w:val="Hipervnculo"/>
              </w:rPr>
              <w:t>4.1.</w:t>
            </w:r>
            <w:r>
              <w:rPr>
                <w:rFonts w:asciiTheme="minorHAnsi" w:hAnsiTheme="minorHAnsi" w:cstheme="minorBidi"/>
                <w:b w:val="0"/>
                <w:lang w:eastAsia="en-GB"/>
              </w:rPr>
              <w:tab/>
            </w:r>
            <w:r w:rsidRPr="000E4551">
              <w:rPr>
                <w:rStyle w:val="Hipervnculo"/>
              </w:rPr>
              <w:t>Prioritised actions for MRV system in RoM</w:t>
            </w:r>
            <w:r>
              <w:rPr>
                <w:webHidden/>
              </w:rPr>
              <w:tab/>
            </w:r>
            <w:r>
              <w:rPr>
                <w:webHidden/>
              </w:rPr>
              <w:fldChar w:fldCharType="begin"/>
            </w:r>
            <w:r>
              <w:rPr>
                <w:webHidden/>
              </w:rPr>
              <w:instrText xml:space="preserve"> PAGEREF _Toc59021976 \h </w:instrText>
            </w:r>
            <w:r>
              <w:rPr>
                <w:webHidden/>
              </w:rPr>
            </w:r>
            <w:r>
              <w:rPr>
                <w:webHidden/>
              </w:rPr>
              <w:fldChar w:fldCharType="separate"/>
            </w:r>
            <w:r>
              <w:rPr>
                <w:webHidden/>
              </w:rPr>
              <w:t>29</w:t>
            </w:r>
            <w:r>
              <w:rPr>
                <w:webHidden/>
              </w:rPr>
              <w:fldChar w:fldCharType="end"/>
            </w:r>
          </w:hyperlink>
        </w:p>
        <w:p w14:paraId="4BC891EB" w14:textId="0371F589" w:rsidR="00CD0215" w:rsidRDefault="00CD0215">
          <w:pPr>
            <w:pStyle w:val="TDC1"/>
            <w:rPr>
              <w:rFonts w:asciiTheme="minorHAnsi" w:hAnsiTheme="minorHAnsi" w:cstheme="minorBidi"/>
              <w:b w:val="0"/>
              <w:lang w:eastAsia="en-GB"/>
            </w:rPr>
          </w:pPr>
          <w:hyperlink w:anchor="_Toc59021977" w:history="1">
            <w:r w:rsidRPr="000E4551">
              <w:rPr>
                <w:rStyle w:val="Hipervnculo"/>
              </w:rPr>
              <w:t>References</w:t>
            </w:r>
            <w:r>
              <w:rPr>
                <w:webHidden/>
              </w:rPr>
              <w:tab/>
            </w:r>
            <w:r>
              <w:rPr>
                <w:webHidden/>
              </w:rPr>
              <w:fldChar w:fldCharType="begin"/>
            </w:r>
            <w:r>
              <w:rPr>
                <w:webHidden/>
              </w:rPr>
              <w:instrText xml:space="preserve"> PAGEREF _Toc59021977 \h </w:instrText>
            </w:r>
            <w:r>
              <w:rPr>
                <w:webHidden/>
              </w:rPr>
            </w:r>
            <w:r>
              <w:rPr>
                <w:webHidden/>
              </w:rPr>
              <w:fldChar w:fldCharType="separate"/>
            </w:r>
            <w:r>
              <w:rPr>
                <w:webHidden/>
              </w:rPr>
              <w:t>30</w:t>
            </w:r>
            <w:r>
              <w:rPr>
                <w:webHidden/>
              </w:rPr>
              <w:fldChar w:fldCharType="end"/>
            </w:r>
          </w:hyperlink>
        </w:p>
        <w:p w14:paraId="6892CFD1" w14:textId="3CB150B7" w:rsidR="00CD0215" w:rsidRDefault="00CD0215">
          <w:pPr>
            <w:pStyle w:val="TDC1"/>
            <w:rPr>
              <w:rFonts w:asciiTheme="minorHAnsi" w:hAnsiTheme="minorHAnsi" w:cstheme="minorBidi"/>
              <w:b w:val="0"/>
              <w:lang w:eastAsia="en-GB"/>
            </w:rPr>
          </w:pPr>
          <w:hyperlink w:anchor="_Toc59021978" w:history="1">
            <w:r w:rsidRPr="000E4551">
              <w:rPr>
                <w:rStyle w:val="Hipervnculo"/>
              </w:rPr>
              <w:t>Annexes</w:t>
            </w:r>
            <w:r>
              <w:rPr>
                <w:webHidden/>
              </w:rPr>
              <w:tab/>
            </w:r>
            <w:r>
              <w:rPr>
                <w:webHidden/>
              </w:rPr>
              <w:fldChar w:fldCharType="begin"/>
            </w:r>
            <w:r>
              <w:rPr>
                <w:webHidden/>
              </w:rPr>
              <w:instrText xml:space="preserve"> PAGEREF _Toc59021978 \h </w:instrText>
            </w:r>
            <w:r>
              <w:rPr>
                <w:webHidden/>
              </w:rPr>
            </w:r>
            <w:r>
              <w:rPr>
                <w:webHidden/>
              </w:rPr>
              <w:fldChar w:fldCharType="separate"/>
            </w:r>
            <w:r>
              <w:rPr>
                <w:webHidden/>
              </w:rPr>
              <w:t>31</w:t>
            </w:r>
            <w:r>
              <w:rPr>
                <w:webHidden/>
              </w:rPr>
              <w:fldChar w:fldCharType="end"/>
            </w:r>
          </w:hyperlink>
        </w:p>
        <w:p w14:paraId="633B70E5" w14:textId="704C07D7" w:rsidR="00CD0215" w:rsidRDefault="00CD0215">
          <w:pPr>
            <w:pStyle w:val="TDC2"/>
            <w:rPr>
              <w:rFonts w:asciiTheme="minorHAnsi" w:hAnsiTheme="minorHAnsi" w:cstheme="minorBidi"/>
              <w:sz w:val="22"/>
              <w:szCs w:val="22"/>
              <w:lang w:eastAsia="en-GB"/>
            </w:rPr>
          </w:pPr>
          <w:hyperlink w:anchor="_Toc59021979" w:history="1">
            <w:r w:rsidRPr="000E4551">
              <w:rPr>
                <w:rStyle w:val="Hipervnculo"/>
                <w:rFonts w:eastAsia="Times New Roman"/>
              </w:rPr>
              <w:t>Annex 1: Confidentiality Agreement</w:t>
            </w:r>
            <w:r>
              <w:rPr>
                <w:webHidden/>
              </w:rPr>
              <w:tab/>
            </w:r>
            <w:r>
              <w:rPr>
                <w:webHidden/>
              </w:rPr>
              <w:fldChar w:fldCharType="begin"/>
            </w:r>
            <w:r>
              <w:rPr>
                <w:webHidden/>
              </w:rPr>
              <w:instrText xml:space="preserve"> PAGEREF _Toc59021979 \h </w:instrText>
            </w:r>
            <w:r>
              <w:rPr>
                <w:webHidden/>
              </w:rPr>
            </w:r>
            <w:r>
              <w:rPr>
                <w:webHidden/>
              </w:rPr>
              <w:fldChar w:fldCharType="separate"/>
            </w:r>
            <w:r>
              <w:rPr>
                <w:webHidden/>
              </w:rPr>
              <w:t>32</w:t>
            </w:r>
            <w:r>
              <w:rPr>
                <w:webHidden/>
              </w:rPr>
              <w:fldChar w:fldCharType="end"/>
            </w:r>
          </w:hyperlink>
        </w:p>
        <w:p w14:paraId="7A66F793" w14:textId="5FE44A22" w:rsidR="00CD0215" w:rsidRDefault="00CD0215">
          <w:pPr>
            <w:pStyle w:val="TDC2"/>
            <w:rPr>
              <w:rFonts w:asciiTheme="minorHAnsi" w:hAnsiTheme="minorHAnsi" w:cstheme="minorBidi"/>
              <w:sz w:val="22"/>
              <w:szCs w:val="22"/>
              <w:lang w:eastAsia="en-GB"/>
            </w:rPr>
          </w:pPr>
          <w:hyperlink w:anchor="_Toc59021980" w:history="1">
            <w:r w:rsidRPr="000E4551">
              <w:rPr>
                <w:rStyle w:val="Hipervnculo"/>
                <w:rFonts w:eastAsia="Times New Roman"/>
              </w:rPr>
              <w:t>Annex 2: Memorandum of Understanding (MoU) template</w:t>
            </w:r>
            <w:r>
              <w:rPr>
                <w:webHidden/>
              </w:rPr>
              <w:tab/>
            </w:r>
            <w:r>
              <w:rPr>
                <w:webHidden/>
              </w:rPr>
              <w:fldChar w:fldCharType="begin"/>
            </w:r>
            <w:r>
              <w:rPr>
                <w:webHidden/>
              </w:rPr>
              <w:instrText xml:space="preserve"> PAGEREF _Toc59021980 \h </w:instrText>
            </w:r>
            <w:r>
              <w:rPr>
                <w:webHidden/>
              </w:rPr>
            </w:r>
            <w:r>
              <w:rPr>
                <w:webHidden/>
              </w:rPr>
              <w:fldChar w:fldCharType="separate"/>
            </w:r>
            <w:r>
              <w:rPr>
                <w:webHidden/>
              </w:rPr>
              <w:t>37</w:t>
            </w:r>
            <w:r>
              <w:rPr>
                <w:webHidden/>
              </w:rPr>
              <w:fldChar w:fldCharType="end"/>
            </w:r>
          </w:hyperlink>
        </w:p>
        <w:p w14:paraId="5B34C24E" w14:textId="61A8D105" w:rsidR="00CD0215" w:rsidRDefault="00CD0215">
          <w:pPr>
            <w:pStyle w:val="TDC2"/>
            <w:rPr>
              <w:rFonts w:asciiTheme="minorHAnsi" w:hAnsiTheme="minorHAnsi" w:cstheme="minorBidi"/>
              <w:sz w:val="22"/>
              <w:szCs w:val="22"/>
              <w:lang w:eastAsia="en-GB"/>
            </w:rPr>
          </w:pPr>
          <w:hyperlink w:anchor="_Toc59021981" w:history="1">
            <w:r w:rsidRPr="000E4551">
              <w:rPr>
                <w:rStyle w:val="Hipervnculo"/>
                <w:rFonts w:eastAsia="Times New Roman"/>
              </w:rPr>
              <w:t>Annex 3: Institutional arrangements template</w:t>
            </w:r>
            <w:r>
              <w:rPr>
                <w:webHidden/>
              </w:rPr>
              <w:tab/>
            </w:r>
            <w:r>
              <w:rPr>
                <w:webHidden/>
              </w:rPr>
              <w:fldChar w:fldCharType="begin"/>
            </w:r>
            <w:r>
              <w:rPr>
                <w:webHidden/>
              </w:rPr>
              <w:instrText xml:space="preserve"> PAGEREF _Toc59021981 \h </w:instrText>
            </w:r>
            <w:r>
              <w:rPr>
                <w:webHidden/>
              </w:rPr>
            </w:r>
            <w:r>
              <w:rPr>
                <w:webHidden/>
              </w:rPr>
              <w:fldChar w:fldCharType="separate"/>
            </w:r>
            <w:r>
              <w:rPr>
                <w:webHidden/>
              </w:rPr>
              <w:t>40</w:t>
            </w:r>
            <w:r>
              <w:rPr>
                <w:webHidden/>
              </w:rPr>
              <w:fldChar w:fldCharType="end"/>
            </w:r>
          </w:hyperlink>
        </w:p>
        <w:p w14:paraId="120F0693" w14:textId="32D1ADB8" w:rsidR="00CD0215" w:rsidRDefault="00CD0215">
          <w:pPr>
            <w:pStyle w:val="TDC2"/>
            <w:rPr>
              <w:rFonts w:asciiTheme="minorHAnsi" w:hAnsiTheme="minorHAnsi" w:cstheme="minorBidi"/>
              <w:sz w:val="22"/>
              <w:szCs w:val="22"/>
              <w:lang w:eastAsia="en-GB"/>
            </w:rPr>
          </w:pPr>
          <w:hyperlink w:anchor="_Toc59021982" w:history="1">
            <w:r w:rsidRPr="000E4551">
              <w:rPr>
                <w:rStyle w:val="Hipervnculo"/>
                <w:rFonts w:eastAsia="Times New Roman"/>
              </w:rPr>
              <w:t>Annex 4: Method and data documentation template</w:t>
            </w:r>
            <w:r>
              <w:rPr>
                <w:webHidden/>
              </w:rPr>
              <w:tab/>
            </w:r>
            <w:r>
              <w:rPr>
                <w:webHidden/>
              </w:rPr>
              <w:fldChar w:fldCharType="begin"/>
            </w:r>
            <w:r>
              <w:rPr>
                <w:webHidden/>
              </w:rPr>
              <w:instrText xml:space="preserve"> PAGEREF _Toc59021982 \h </w:instrText>
            </w:r>
            <w:r>
              <w:rPr>
                <w:webHidden/>
              </w:rPr>
            </w:r>
            <w:r>
              <w:rPr>
                <w:webHidden/>
              </w:rPr>
              <w:fldChar w:fldCharType="separate"/>
            </w:r>
            <w:r>
              <w:rPr>
                <w:webHidden/>
              </w:rPr>
              <w:t>46</w:t>
            </w:r>
            <w:r>
              <w:rPr>
                <w:webHidden/>
              </w:rPr>
              <w:fldChar w:fldCharType="end"/>
            </w:r>
          </w:hyperlink>
        </w:p>
        <w:p w14:paraId="657BFFE1" w14:textId="7322F3D2" w:rsidR="00CD0215" w:rsidRDefault="00CD0215">
          <w:pPr>
            <w:pStyle w:val="TDC2"/>
            <w:rPr>
              <w:rFonts w:asciiTheme="minorHAnsi" w:hAnsiTheme="minorHAnsi" w:cstheme="minorBidi"/>
              <w:sz w:val="22"/>
              <w:szCs w:val="22"/>
              <w:lang w:eastAsia="en-GB"/>
            </w:rPr>
          </w:pPr>
          <w:hyperlink w:anchor="_Toc59021983" w:history="1">
            <w:r w:rsidRPr="000E4551">
              <w:rPr>
                <w:rStyle w:val="Hipervnculo"/>
                <w:rFonts w:eastAsia="Times New Roman"/>
              </w:rPr>
              <w:t>Annex 5: QA/QC procedures template</w:t>
            </w:r>
            <w:r>
              <w:rPr>
                <w:webHidden/>
              </w:rPr>
              <w:tab/>
            </w:r>
            <w:r>
              <w:rPr>
                <w:webHidden/>
              </w:rPr>
              <w:fldChar w:fldCharType="begin"/>
            </w:r>
            <w:r>
              <w:rPr>
                <w:webHidden/>
              </w:rPr>
              <w:instrText xml:space="preserve"> PAGEREF _Toc59021983 \h </w:instrText>
            </w:r>
            <w:r>
              <w:rPr>
                <w:webHidden/>
              </w:rPr>
            </w:r>
            <w:r>
              <w:rPr>
                <w:webHidden/>
              </w:rPr>
              <w:fldChar w:fldCharType="separate"/>
            </w:r>
            <w:r>
              <w:rPr>
                <w:webHidden/>
              </w:rPr>
              <w:t>50</w:t>
            </w:r>
            <w:r>
              <w:rPr>
                <w:webHidden/>
              </w:rPr>
              <w:fldChar w:fldCharType="end"/>
            </w:r>
          </w:hyperlink>
        </w:p>
        <w:p w14:paraId="611449B5" w14:textId="51972FE0" w:rsidR="00CD0215" w:rsidRDefault="00CD0215">
          <w:pPr>
            <w:pStyle w:val="TDC2"/>
            <w:rPr>
              <w:rFonts w:asciiTheme="minorHAnsi" w:hAnsiTheme="minorHAnsi" w:cstheme="minorBidi"/>
              <w:sz w:val="22"/>
              <w:szCs w:val="22"/>
              <w:lang w:eastAsia="en-GB"/>
            </w:rPr>
          </w:pPr>
          <w:hyperlink w:anchor="_Toc59021984" w:history="1">
            <w:r w:rsidRPr="000E4551">
              <w:rPr>
                <w:rStyle w:val="Hipervnculo"/>
                <w:rFonts w:eastAsia="Times New Roman"/>
              </w:rPr>
              <w:t>Annex 6: Archiving system template</w:t>
            </w:r>
            <w:r>
              <w:rPr>
                <w:webHidden/>
              </w:rPr>
              <w:tab/>
            </w:r>
            <w:r>
              <w:rPr>
                <w:webHidden/>
              </w:rPr>
              <w:fldChar w:fldCharType="begin"/>
            </w:r>
            <w:r>
              <w:rPr>
                <w:webHidden/>
              </w:rPr>
              <w:instrText xml:space="preserve"> PAGEREF _Toc59021984 \h </w:instrText>
            </w:r>
            <w:r>
              <w:rPr>
                <w:webHidden/>
              </w:rPr>
            </w:r>
            <w:r>
              <w:rPr>
                <w:webHidden/>
              </w:rPr>
              <w:fldChar w:fldCharType="separate"/>
            </w:r>
            <w:r>
              <w:rPr>
                <w:webHidden/>
              </w:rPr>
              <w:t>59</w:t>
            </w:r>
            <w:r>
              <w:rPr>
                <w:webHidden/>
              </w:rPr>
              <w:fldChar w:fldCharType="end"/>
            </w:r>
          </w:hyperlink>
        </w:p>
        <w:p w14:paraId="625C7EF7" w14:textId="308B7B97" w:rsidR="00CD0215" w:rsidRDefault="00CD0215">
          <w:pPr>
            <w:pStyle w:val="TDC2"/>
            <w:rPr>
              <w:rFonts w:asciiTheme="minorHAnsi" w:hAnsiTheme="minorHAnsi" w:cstheme="minorBidi"/>
              <w:sz w:val="22"/>
              <w:szCs w:val="22"/>
              <w:lang w:eastAsia="en-GB"/>
            </w:rPr>
          </w:pPr>
          <w:hyperlink w:anchor="_Toc59021985" w:history="1">
            <w:r w:rsidRPr="000E4551">
              <w:rPr>
                <w:rStyle w:val="Hipervnculo"/>
                <w:rFonts w:eastAsia="Times New Roman"/>
              </w:rPr>
              <w:t>Annex 7: Key Categories Analysis template</w:t>
            </w:r>
            <w:r>
              <w:rPr>
                <w:webHidden/>
              </w:rPr>
              <w:tab/>
            </w:r>
            <w:r>
              <w:rPr>
                <w:webHidden/>
              </w:rPr>
              <w:fldChar w:fldCharType="begin"/>
            </w:r>
            <w:r>
              <w:rPr>
                <w:webHidden/>
              </w:rPr>
              <w:instrText xml:space="preserve"> PAGEREF _Toc59021985 \h </w:instrText>
            </w:r>
            <w:r>
              <w:rPr>
                <w:webHidden/>
              </w:rPr>
            </w:r>
            <w:r>
              <w:rPr>
                <w:webHidden/>
              </w:rPr>
              <w:fldChar w:fldCharType="separate"/>
            </w:r>
            <w:r>
              <w:rPr>
                <w:webHidden/>
              </w:rPr>
              <w:t>66</w:t>
            </w:r>
            <w:r>
              <w:rPr>
                <w:webHidden/>
              </w:rPr>
              <w:fldChar w:fldCharType="end"/>
            </w:r>
          </w:hyperlink>
        </w:p>
        <w:p w14:paraId="117FBE3F" w14:textId="66ED2B9D" w:rsidR="00CD0215" w:rsidRDefault="00CD0215">
          <w:pPr>
            <w:pStyle w:val="TDC2"/>
            <w:rPr>
              <w:rFonts w:asciiTheme="minorHAnsi" w:hAnsiTheme="minorHAnsi" w:cstheme="minorBidi"/>
              <w:sz w:val="22"/>
              <w:szCs w:val="22"/>
              <w:lang w:eastAsia="en-GB"/>
            </w:rPr>
          </w:pPr>
          <w:hyperlink w:anchor="_Toc59021986" w:history="1">
            <w:r w:rsidRPr="000E4551">
              <w:rPr>
                <w:rStyle w:val="Hipervnculo"/>
                <w:rFonts w:eastAsia="Times New Roman"/>
              </w:rPr>
              <w:t>Annex 8: National inventory improvement plan template</w:t>
            </w:r>
            <w:r>
              <w:rPr>
                <w:webHidden/>
              </w:rPr>
              <w:tab/>
            </w:r>
            <w:r>
              <w:rPr>
                <w:webHidden/>
              </w:rPr>
              <w:fldChar w:fldCharType="begin"/>
            </w:r>
            <w:r>
              <w:rPr>
                <w:webHidden/>
              </w:rPr>
              <w:instrText xml:space="preserve"> PAGEREF _Toc59021986 \h </w:instrText>
            </w:r>
            <w:r>
              <w:rPr>
                <w:webHidden/>
              </w:rPr>
            </w:r>
            <w:r>
              <w:rPr>
                <w:webHidden/>
              </w:rPr>
              <w:fldChar w:fldCharType="separate"/>
            </w:r>
            <w:r>
              <w:rPr>
                <w:webHidden/>
              </w:rPr>
              <w:t>71</w:t>
            </w:r>
            <w:r>
              <w:rPr>
                <w:webHidden/>
              </w:rPr>
              <w:fldChar w:fldCharType="end"/>
            </w:r>
          </w:hyperlink>
        </w:p>
        <w:p w14:paraId="6CB23BAB" w14:textId="2A3BE463" w:rsidR="00CD0215" w:rsidRDefault="00CD0215">
          <w:pPr>
            <w:pStyle w:val="TDC2"/>
            <w:rPr>
              <w:rFonts w:asciiTheme="minorHAnsi" w:hAnsiTheme="minorHAnsi" w:cstheme="minorBidi"/>
              <w:sz w:val="22"/>
              <w:szCs w:val="22"/>
              <w:lang w:eastAsia="en-GB"/>
            </w:rPr>
          </w:pPr>
          <w:hyperlink w:anchor="_Toc59021987" w:history="1">
            <w:r w:rsidRPr="000E4551">
              <w:rPr>
                <w:rStyle w:val="Hipervnculo"/>
                <w:rFonts w:eastAsia="Times New Roman"/>
              </w:rPr>
              <w:t>Annex 9: Parameters needed for the MRV mitigation actions</w:t>
            </w:r>
            <w:r>
              <w:rPr>
                <w:webHidden/>
              </w:rPr>
              <w:tab/>
            </w:r>
            <w:r>
              <w:rPr>
                <w:webHidden/>
              </w:rPr>
              <w:fldChar w:fldCharType="begin"/>
            </w:r>
            <w:r>
              <w:rPr>
                <w:webHidden/>
              </w:rPr>
              <w:instrText xml:space="preserve"> PAGEREF _Toc59021987 \h </w:instrText>
            </w:r>
            <w:r>
              <w:rPr>
                <w:webHidden/>
              </w:rPr>
            </w:r>
            <w:r>
              <w:rPr>
                <w:webHidden/>
              </w:rPr>
              <w:fldChar w:fldCharType="separate"/>
            </w:r>
            <w:r>
              <w:rPr>
                <w:webHidden/>
              </w:rPr>
              <w:t>77</w:t>
            </w:r>
            <w:r>
              <w:rPr>
                <w:webHidden/>
              </w:rPr>
              <w:fldChar w:fldCharType="end"/>
            </w:r>
          </w:hyperlink>
        </w:p>
        <w:p w14:paraId="3A082CF0" w14:textId="0CA80596" w:rsidR="00F70C2D" w:rsidRPr="00E07F99" w:rsidRDefault="00F70C2D" w:rsidP="00F70C2D">
          <w:pPr>
            <w:spacing w:after="0"/>
            <w:rPr>
              <w:rFonts w:cs="Arial"/>
              <w:b/>
              <w:bCs/>
              <w:color w:val="008000"/>
              <w:szCs w:val="20"/>
            </w:rPr>
          </w:pPr>
          <w:r w:rsidRPr="00E07F99">
            <w:fldChar w:fldCharType="end"/>
          </w:r>
        </w:p>
      </w:sdtContent>
    </w:sdt>
    <w:p w14:paraId="6B2C14A9" w14:textId="77777777" w:rsidR="00341E1F" w:rsidRDefault="00341E1F">
      <w:pPr>
        <w:spacing w:after="160" w:line="259" w:lineRule="auto"/>
        <w:rPr>
          <w:b/>
          <w:color w:val="C00000"/>
          <w:sz w:val="32"/>
        </w:rPr>
      </w:pPr>
      <w:r>
        <w:rPr>
          <w:b/>
          <w:color w:val="C00000"/>
          <w:sz w:val="32"/>
        </w:rPr>
        <w:br w:type="page"/>
      </w:r>
    </w:p>
    <w:p w14:paraId="66B0D079" w14:textId="3EC37353" w:rsidR="00F70C2D" w:rsidRPr="00792203" w:rsidRDefault="00F70C2D" w:rsidP="00792203">
      <w:pPr>
        <w:spacing w:after="0"/>
        <w:rPr>
          <w:b/>
          <w:color w:val="C00000"/>
          <w:sz w:val="32"/>
        </w:rPr>
      </w:pPr>
      <w:r w:rsidRPr="00792203">
        <w:rPr>
          <w:b/>
          <w:color w:val="C00000"/>
          <w:sz w:val="32"/>
        </w:rPr>
        <w:lastRenderedPageBreak/>
        <w:t>Tables</w:t>
      </w:r>
    </w:p>
    <w:p w14:paraId="1024FCFF" w14:textId="15A978F5" w:rsidR="00CD0215" w:rsidRDefault="00F70C2D">
      <w:pPr>
        <w:pStyle w:val="Tabladeilustraciones"/>
        <w:tabs>
          <w:tab w:val="right" w:leader="dot" w:pos="9060"/>
        </w:tabs>
        <w:rPr>
          <w:rFonts w:asciiTheme="minorHAnsi" w:hAnsiTheme="minorHAnsi" w:cstheme="minorBidi"/>
          <w:noProof/>
          <w:sz w:val="22"/>
          <w:szCs w:val="22"/>
          <w:lang w:eastAsia="en-GB"/>
        </w:rPr>
      </w:pPr>
      <w:r w:rsidRPr="00E07F99">
        <w:fldChar w:fldCharType="begin"/>
      </w:r>
      <w:r w:rsidRPr="008C693A">
        <w:instrText xml:space="preserve"> TOC \c "Table" </w:instrText>
      </w:r>
      <w:r w:rsidRPr="00E07F99">
        <w:fldChar w:fldCharType="separate"/>
      </w:r>
      <w:r w:rsidR="00CD0215" w:rsidRPr="001C4F32">
        <w:rPr>
          <w:rFonts w:cs="Arial"/>
          <w:noProof/>
        </w:rPr>
        <w:t>Table 1. Improvements required for the GHG Inventory</w:t>
      </w:r>
      <w:r w:rsidR="00CD0215">
        <w:rPr>
          <w:noProof/>
        </w:rPr>
        <w:tab/>
      </w:r>
      <w:r w:rsidR="00CD0215">
        <w:rPr>
          <w:noProof/>
        </w:rPr>
        <w:fldChar w:fldCharType="begin"/>
      </w:r>
      <w:r w:rsidR="00CD0215">
        <w:rPr>
          <w:noProof/>
        </w:rPr>
        <w:instrText xml:space="preserve"> PAGEREF _Toc59021988 \h </w:instrText>
      </w:r>
      <w:r w:rsidR="00CD0215">
        <w:rPr>
          <w:noProof/>
        </w:rPr>
      </w:r>
      <w:r w:rsidR="00CD0215">
        <w:rPr>
          <w:noProof/>
        </w:rPr>
        <w:fldChar w:fldCharType="separate"/>
      </w:r>
      <w:r w:rsidR="00CD0215">
        <w:rPr>
          <w:noProof/>
        </w:rPr>
        <w:t>24</w:t>
      </w:r>
      <w:r w:rsidR="00CD0215">
        <w:rPr>
          <w:noProof/>
        </w:rPr>
        <w:fldChar w:fldCharType="end"/>
      </w:r>
    </w:p>
    <w:p w14:paraId="760A6BD8" w14:textId="0CB35440" w:rsidR="00CD0215" w:rsidRDefault="00CD0215">
      <w:pPr>
        <w:pStyle w:val="Tabladeilustraciones"/>
        <w:tabs>
          <w:tab w:val="right" w:leader="dot" w:pos="9060"/>
        </w:tabs>
        <w:rPr>
          <w:rFonts w:asciiTheme="minorHAnsi" w:hAnsiTheme="minorHAnsi" w:cstheme="minorBidi"/>
          <w:noProof/>
          <w:sz w:val="22"/>
          <w:szCs w:val="22"/>
          <w:lang w:eastAsia="en-GB"/>
        </w:rPr>
      </w:pPr>
      <w:r w:rsidRPr="001C4F32">
        <w:rPr>
          <w:rFonts w:cs="Arial"/>
          <w:noProof/>
        </w:rPr>
        <w:t>Table 2. Prioritised actions</w:t>
      </w:r>
      <w:r>
        <w:rPr>
          <w:noProof/>
        </w:rPr>
        <w:tab/>
      </w:r>
      <w:r>
        <w:rPr>
          <w:noProof/>
        </w:rPr>
        <w:fldChar w:fldCharType="begin"/>
      </w:r>
      <w:r>
        <w:rPr>
          <w:noProof/>
        </w:rPr>
        <w:instrText xml:space="preserve"> PAGEREF _Toc59021989 \h </w:instrText>
      </w:r>
      <w:r>
        <w:rPr>
          <w:noProof/>
        </w:rPr>
      </w:r>
      <w:r>
        <w:rPr>
          <w:noProof/>
        </w:rPr>
        <w:fldChar w:fldCharType="separate"/>
      </w:r>
      <w:r>
        <w:rPr>
          <w:noProof/>
        </w:rPr>
        <w:t>28</w:t>
      </w:r>
      <w:r>
        <w:rPr>
          <w:noProof/>
        </w:rPr>
        <w:fldChar w:fldCharType="end"/>
      </w:r>
    </w:p>
    <w:p w14:paraId="08D839EE" w14:textId="4BEA2EDC" w:rsidR="00CD0215" w:rsidRDefault="00CD0215">
      <w:pPr>
        <w:pStyle w:val="Tabladeilustraciones"/>
        <w:tabs>
          <w:tab w:val="right" w:leader="dot" w:pos="9060"/>
        </w:tabs>
        <w:rPr>
          <w:rFonts w:asciiTheme="minorHAnsi" w:hAnsiTheme="minorHAnsi" w:cstheme="minorBidi"/>
          <w:noProof/>
          <w:sz w:val="22"/>
          <w:szCs w:val="22"/>
          <w:lang w:eastAsia="en-GB"/>
        </w:rPr>
      </w:pPr>
      <w:r w:rsidRPr="001C4F32">
        <w:rPr>
          <w:rFonts w:cs="Arial"/>
          <w:noProof/>
        </w:rPr>
        <w:t>Table 3. Prioritised actions*</w:t>
      </w:r>
      <w:r>
        <w:rPr>
          <w:noProof/>
        </w:rPr>
        <w:tab/>
      </w:r>
      <w:r>
        <w:rPr>
          <w:noProof/>
        </w:rPr>
        <w:fldChar w:fldCharType="begin"/>
      </w:r>
      <w:r>
        <w:rPr>
          <w:noProof/>
        </w:rPr>
        <w:instrText xml:space="preserve"> PAGEREF _Toc59021990 \h </w:instrText>
      </w:r>
      <w:r>
        <w:rPr>
          <w:noProof/>
        </w:rPr>
      </w:r>
      <w:r>
        <w:rPr>
          <w:noProof/>
        </w:rPr>
        <w:fldChar w:fldCharType="separate"/>
      </w:r>
      <w:r>
        <w:rPr>
          <w:noProof/>
        </w:rPr>
        <w:t>29</w:t>
      </w:r>
      <w:r>
        <w:rPr>
          <w:noProof/>
        </w:rPr>
        <w:fldChar w:fldCharType="end"/>
      </w:r>
    </w:p>
    <w:p w14:paraId="6A3307B2" w14:textId="21F06EB2" w:rsidR="00CD0215" w:rsidRDefault="00CD0215">
      <w:pPr>
        <w:pStyle w:val="Tabladeilustraciones"/>
        <w:tabs>
          <w:tab w:val="right" w:leader="dot" w:pos="9060"/>
        </w:tabs>
        <w:rPr>
          <w:rFonts w:asciiTheme="minorHAnsi" w:hAnsiTheme="minorHAnsi" w:cstheme="minorBidi"/>
          <w:noProof/>
          <w:sz w:val="22"/>
          <w:szCs w:val="22"/>
          <w:lang w:eastAsia="en-GB"/>
        </w:rPr>
      </w:pPr>
      <w:r w:rsidRPr="001C4F32">
        <w:rPr>
          <w:rFonts w:cs="Arial"/>
          <w:noProof/>
        </w:rPr>
        <w:t>Table 4. Designated Inventory Agency</w:t>
      </w:r>
      <w:r>
        <w:rPr>
          <w:noProof/>
        </w:rPr>
        <w:tab/>
      </w:r>
      <w:r>
        <w:rPr>
          <w:noProof/>
        </w:rPr>
        <w:fldChar w:fldCharType="begin"/>
      </w:r>
      <w:r>
        <w:rPr>
          <w:noProof/>
        </w:rPr>
        <w:instrText xml:space="preserve"> PAGEREF _Toc59021991 \h </w:instrText>
      </w:r>
      <w:r>
        <w:rPr>
          <w:noProof/>
        </w:rPr>
      </w:r>
      <w:r>
        <w:rPr>
          <w:noProof/>
        </w:rPr>
        <w:fldChar w:fldCharType="separate"/>
      </w:r>
      <w:r>
        <w:rPr>
          <w:noProof/>
        </w:rPr>
        <w:t>40</w:t>
      </w:r>
      <w:r>
        <w:rPr>
          <w:noProof/>
        </w:rPr>
        <w:fldChar w:fldCharType="end"/>
      </w:r>
    </w:p>
    <w:p w14:paraId="42BB2642" w14:textId="03588321" w:rsidR="00CD0215" w:rsidRDefault="00CD0215">
      <w:pPr>
        <w:pStyle w:val="Tabladeilustraciones"/>
        <w:tabs>
          <w:tab w:val="right" w:leader="dot" w:pos="9060"/>
        </w:tabs>
        <w:rPr>
          <w:rFonts w:asciiTheme="minorHAnsi" w:hAnsiTheme="minorHAnsi" w:cstheme="minorBidi"/>
          <w:noProof/>
          <w:sz w:val="22"/>
          <w:szCs w:val="22"/>
          <w:lang w:eastAsia="en-GB"/>
        </w:rPr>
      </w:pPr>
      <w:r w:rsidRPr="001C4F32">
        <w:rPr>
          <w:rFonts w:cs="Arial"/>
          <w:noProof/>
        </w:rPr>
        <w:t>Table 5. National Inventory Management Team</w:t>
      </w:r>
      <w:r>
        <w:rPr>
          <w:noProof/>
        </w:rPr>
        <w:tab/>
      </w:r>
      <w:r>
        <w:rPr>
          <w:noProof/>
        </w:rPr>
        <w:fldChar w:fldCharType="begin"/>
      </w:r>
      <w:r>
        <w:rPr>
          <w:noProof/>
        </w:rPr>
        <w:instrText xml:space="preserve"> PAGEREF _Toc59021992 \h </w:instrText>
      </w:r>
      <w:r>
        <w:rPr>
          <w:noProof/>
        </w:rPr>
      </w:r>
      <w:r>
        <w:rPr>
          <w:noProof/>
        </w:rPr>
        <w:fldChar w:fldCharType="separate"/>
      </w:r>
      <w:r>
        <w:rPr>
          <w:noProof/>
        </w:rPr>
        <w:t>40</w:t>
      </w:r>
      <w:r>
        <w:rPr>
          <w:noProof/>
        </w:rPr>
        <w:fldChar w:fldCharType="end"/>
      </w:r>
    </w:p>
    <w:p w14:paraId="20B78FB7" w14:textId="45B58456" w:rsidR="00CD0215" w:rsidRDefault="00CD0215">
      <w:pPr>
        <w:pStyle w:val="Tabladeilustraciones"/>
        <w:tabs>
          <w:tab w:val="right" w:leader="dot" w:pos="9060"/>
        </w:tabs>
        <w:rPr>
          <w:rFonts w:asciiTheme="minorHAnsi" w:hAnsiTheme="minorHAnsi" w:cstheme="minorBidi"/>
          <w:noProof/>
          <w:sz w:val="22"/>
          <w:szCs w:val="22"/>
          <w:lang w:eastAsia="en-GB"/>
        </w:rPr>
      </w:pPr>
      <w:r w:rsidRPr="001C4F32">
        <w:rPr>
          <w:rFonts w:cs="Arial"/>
          <w:noProof/>
        </w:rPr>
        <w:t>Table 6. Energy Sector Institutional Arrangements</w:t>
      </w:r>
      <w:r>
        <w:rPr>
          <w:noProof/>
        </w:rPr>
        <w:tab/>
      </w:r>
      <w:r>
        <w:rPr>
          <w:noProof/>
        </w:rPr>
        <w:fldChar w:fldCharType="begin"/>
      </w:r>
      <w:r>
        <w:rPr>
          <w:noProof/>
        </w:rPr>
        <w:instrText xml:space="preserve"> PAGEREF _Toc59021993 \h </w:instrText>
      </w:r>
      <w:r>
        <w:rPr>
          <w:noProof/>
        </w:rPr>
      </w:r>
      <w:r>
        <w:rPr>
          <w:noProof/>
        </w:rPr>
        <w:fldChar w:fldCharType="separate"/>
      </w:r>
      <w:r>
        <w:rPr>
          <w:noProof/>
        </w:rPr>
        <w:t>42</w:t>
      </w:r>
      <w:r>
        <w:rPr>
          <w:noProof/>
        </w:rPr>
        <w:fldChar w:fldCharType="end"/>
      </w:r>
    </w:p>
    <w:p w14:paraId="3D111BE0" w14:textId="53B4505A" w:rsidR="00CD0215" w:rsidRDefault="00CD0215">
      <w:pPr>
        <w:pStyle w:val="Tabladeilustraciones"/>
        <w:tabs>
          <w:tab w:val="right" w:leader="dot" w:pos="9060"/>
        </w:tabs>
        <w:rPr>
          <w:rFonts w:asciiTheme="minorHAnsi" w:hAnsiTheme="minorHAnsi" w:cstheme="minorBidi"/>
          <w:noProof/>
          <w:sz w:val="22"/>
          <w:szCs w:val="22"/>
          <w:lang w:eastAsia="en-GB"/>
        </w:rPr>
      </w:pPr>
      <w:r w:rsidRPr="001C4F32">
        <w:rPr>
          <w:rFonts w:cs="Arial"/>
          <w:noProof/>
        </w:rPr>
        <w:t>Table 7. Industrial Processes Sector Institutional Arrangements</w:t>
      </w:r>
      <w:r>
        <w:rPr>
          <w:noProof/>
        </w:rPr>
        <w:tab/>
      </w:r>
      <w:r>
        <w:rPr>
          <w:noProof/>
        </w:rPr>
        <w:fldChar w:fldCharType="begin"/>
      </w:r>
      <w:r>
        <w:rPr>
          <w:noProof/>
        </w:rPr>
        <w:instrText xml:space="preserve"> PAGEREF _Toc59021994 \h </w:instrText>
      </w:r>
      <w:r>
        <w:rPr>
          <w:noProof/>
        </w:rPr>
      </w:r>
      <w:r>
        <w:rPr>
          <w:noProof/>
        </w:rPr>
        <w:fldChar w:fldCharType="separate"/>
      </w:r>
      <w:r>
        <w:rPr>
          <w:noProof/>
        </w:rPr>
        <w:t>42</w:t>
      </w:r>
      <w:r>
        <w:rPr>
          <w:noProof/>
        </w:rPr>
        <w:fldChar w:fldCharType="end"/>
      </w:r>
    </w:p>
    <w:p w14:paraId="54672349" w14:textId="3B8C3787" w:rsidR="00CD0215" w:rsidRDefault="00CD0215">
      <w:pPr>
        <w:pStyle w:val="Tabladeilustraciones"/>
        <w:tabs>
          <w:tab w:val="right" w:leader="dot" w:pos="9060"/>
        </w:tabs>
        <w:rPr>
          <w:rFonts w:asciiTheme="minorHAnsi" w:hAnsiTheme="minorHAnsi" w:cstheme="minorBidi"/>
          <w:noProof/>
          <w:sz w:val="22"/>
          <w:szCs w:val="22"/>
          <w:lang w:eastAsia="en-GB"/>
        </w:rPr>
      </w:pPr>
      <w:r w:rsidRPr="001C4F32">
        <w:rPr>
          <w:rFonts w:cs="Arial"/>
          <w:noProof/>
        </w:rPr>
        <w:t>Table 8. Agriculture Sector Institutional Arrangements</w:t>
      </w:r>
      <w:r>
        <w:rPr>
          <w:noProof/>
        </w:rPr>
        <w:tab/>
      </w:r>
      <w:r>
        <w:rPr>
          <w:noProof/>
        </w:rPr>
        <w:fldChar w:fldCharType="begin"/>
      </w:r>
      <w:r>
        <w:rPr>
          <w:noProof/>
        </w:rPr>
        <w:instrText xml:space="preserve"> PAGEREF _Toc59021995 \h </w:instrText>
      </w:r>
      <w:r>
        <w:rPr>
          <w:noProof/>
        </w:rPr>
      </w:r>
      <w:r>
        <w:rPr>
          <w:noProof/>
        </w:rPr>
        <w:fldChar w:fldCharType="separate"/>
      </w:r>
      <w:r>
        <w:rPr>
          <w:noProof/>
        </w:rPr>
        <w:t>42</w:t>
      </w:r>
      <w:r>
        <w:rPr>
          <w:noProof/>
        </w:rPr>
        <w:fldChar w:fldCharType="end"/>
      </w:r>
    </w:p>
    <w:p w14:paraId="13C1893B" w14:textId="3D626408" w:rsidR="00CD0215" w:rsidRDefault="00CD0215">
      <w:pPr>
        <w:pStyle w:val="Tabladeilustraciones"/>
        <w:tabs>
          <w:tab w:val="right" w:leader="dot" w:pos="9060"/>
        </w:tabs>
        <w:rPr>
          <w:rFonts w:asciiTheme="minorHAnsi" w:hAnsiTheme="minorHAnsi" w:cstheme="minorBidi"/>
          <w:noProof/>
          <w:sz w:val="22"/>
          <w:szCs w:val="22"/>
          <w:lang w:eastAsia="en-GB"/>
        </w:rPr>
      </w:pPr>
      <w:r w:rsidRPr="001C4F32">
        <w:rPr>
          <w:rFonts w:cs="Arial"/>
          <w:noProof/>
        </w:rPr>
        <w:t>Table 9. LULUCF Sector Institutional Arrangements</w:t>
      </w:r>
      <w:r>
        <w:rPr>
          <w:noProof/>
        </w:rPr>
        <w:tab/>
      </w:r>
      <w:r>
        <w:rPr>
          <w:noProof/>
        </w:rPr>
        <w:fldChar w:fldCharType="begin"/>
      </w:r>
      <w:r>
        <w:rPr>
          <w:noProof/>
        </w:rPr>
        <w:instrText xml:space="preserve"> PAGEREF _Toc59021996 \h </w:instrText>
      </w:r>
      <w:r>
        <w:rPr>
          <w:noProof/>
        </w:rPr>
      </w:r>
      <w:r>
        <w:rPr>
          <w:noProof/>
        </w:rPr>
        <w:fldChar w:fldCharType="separate"/>
      </w:r>
      <w:r>
        <w:rPr>
          <w:noProof/>
        </w:rPr>
        <w:t>43</w:t>
      </w:r>
      <w:r>
        <w:rPr>
          <w:noProof/>
        </w:rPr>
        <w:fldChar w:fldCharType="end"/>
      </w:r>
    </w:p>
    <w:p w14:paraId="02BA4A85" w14:textId="40089061" w:rsidR="00CD0215" w:rsidRDefault="00CD0215">
      <w:pPr>
        <w:pStyle w:val="Tabladeilustraciones"/>
        <w:tabs>
          <w:tab w:val="right" w:leader="dot" w:pos="9060"/>
        </w:tabs>
        <w:rPr>
          <w:rFonts w:asciiTheme="minorHAnsi" w:hAnsiTheme="minorHAnsi" w:cstheme="minorBidi"/>
          <w:noProof/>
          <w:sz w:val="22"/>
          <w:szCs w:val="22"/>
          <w:lang w:eastAsia="en-GB"/>
        </w:rPr>
      </w:pPr>
      <w:r w:rsidRPr="001C4F32">
        <w:rPr>
          <w:rFonts w:cs="Arial"/>
          <w:noProof/>
        </w:rPr>
        <w:t>Table 10. Waste Sector Institutional Arrangements</w:t>
      </w:r>
      <w:r>
        <w:rPr>
          <w:noProof/>
        </w:rPr>
        <w:tab/>
      </w:r>
      <w:r>
        <w:rPr>
          <w:noProof/>
        </w:rPr>
        <w:fldChar w:fldCharType="begin"/>
      </w:r>
      <w:r>
        <w:rPr>
          <w:noProof/>
        </w:rPr>
        <w:instrText xml:space="preserve"> PAGEREF _Toc59021997 \h </w:instrText>
      </w:r>
      <w:r>
        <w:rPr>
          <w:noProof/>
        </w:rPr>
      </w:r>
      <w:r>
        <w:rPr>
          <w:noProof/>
        </w:rPr>
        <w:fldChar w:fldCharType="separate"/>
      </w:r>
      <w:r>
        <w:rPr>
          <w:noProof/>
        </w:rPr>
        <w:t>43</w:t>
      </w:r>
      <w:r>
        <w:rPr>
          <w:noProof/>
        </w:rPr>
        <w:fldChar w:fldCharType="end"/>
      </w:r>
    </w:p>
    <w:p w14:paraId="3FC978A1" w14:textId="23DCF993" w:rsidR="00CD0215" w:rsidRDefault="00CD0215">
      <w:pPr>
        <w:pStyle w:val="Tabladeilustraciones"/>
        <w:tabs>
          <w:tab w:val="right" w:leader="dot" w:pos="9060"/>
        </w:tabs>
        <w:rPr>
          <w:rFonts w:asciiTheme="minorHAnsi" w:hAnsiTheme="minorHAnsi" w:cstheme="minorBidi"/>
          <w:noProof/>
          <w:sz w:val="22"/>
          <w:szCs w:val="22"/>
          <w:lang w:eastAsia="en-GB"/>
        </w:rPr>
      </w:pPr>
      <w:r w:rsidRPr="001C4F32">
        <w:rPr>
          <w:rFonts w:cs="Arial"/>
          <w:noProof/>
        </w:rPr>
        <w:t>Table 11. Other Sector Institutional Arrangements [Optional]</w:t>
      </w:r>
      <w:r>
        <w:rPr>
          <w:noProof/>
        </w:rPr>
        <w:tab/>
      </w:r>
      <w:r>
        <w:rPr>
          <w:noProof/>
        </w:rPr>
        <w:fldChar w:fldCharType="begin"/>
      </w:r>
      <w:r>
        <w:rPr>
          <w:noProof/>
        </w:rPr>
        <w:instrText xml:space="preserve"> PAGEREF _Toc59021998 \h </w:instrText>
      </w:r>
      <w:r>
        <w:rPr>
          <w:noProof/>
        </w:rPr>
      </w:r>
      <w:r>
        <w:rPr>
          <w:noProof/>
        </w:rPr>
        <w:fldChar w:fldCharType="separate"/>
      </w:r>
      <w:r>
        <w:rPr>
          <w:noProof/>
        </w:rPr>
        <w:t>43</w:t>
      </w:r>
      <w:r>
        <w:rPr>
          <w:noProof/>
        </w:rPr>
        <w:fldChar w:fldCharType="end"/>
      </w:r>
    </w:p>
    <w:p w14:paraId="2F2587B1" w14:textId="50C5FA92" w:rsidR="00CD0215" w:rsidRDefault="00CD0215">
      <w:pPr>
        <w:pStyle w:val="Tabladeilustraciones"/>
        <w:tabs>
          <w:tab w:val="right" w:leader="dot" w:pos="9060"/>
        </w:tabs>
        <w:rPr>
          <w:rFonts w:asciiTheme="minorHAnsi" w:hAnsiTheme="minorHAnsi" w:cstheme="minorBidi"/>
          <w:noProof/>
          <w:sz w:val="22"/>
          <w:szCs w:val="22"/>
          <w:lang w:eastAsia="en-GB"/>
        </w:rPr>
      </w:pPr>
      <w:r w:rsidRPr="001C4F32">
        <w:rPr>
          <w:rFonts w:cs="Arial"/>
          <w:noProof/>
        </w:rPr>
        <w:t>Table 12. Potential Improvements in Management Structure of National Inventory System</w:t>
      </w:r>
      <w:r>
        <w:rPr>
          <w:noProof/>
        </w:rPr>
        <w:tab/>
      </w:r>
      <w:r>
        <w:rPr>
          <w:noProof/>
        </w:rPr>
        <w:fldChar w:fldCharType="begin"/>
      </w:r>
      <w:r>
        <w:rPr>
          <w:noProof/>
        </w:rPr>
        <w:instrText xml:space="preserve"> PAGEREF _Toc59021999 \h </w:instrText>
      </w:r>
      <w:r>
        <w:rPr>
          <w:noProof/>
        </w:rPr>
      </w:r>
      <w:r>
        <w:rPr>
          <w:noProof/>
        </w:rPr>
        <w:fldChar w:fldCharType="separate"/>
      </w:r>
      <w:r>
        <w:rPr>
          <w:noProof/>
        </w:rPr>
        <w:t>44</w:t>
      </w:r>
      <w:r>
        <w:rPr>
          <w:noProof/>
        </w:rPr>
        <w:fldChar w:fldCharType="end"/>
      </w:r>
    </w:p>
    <w:p w14:paraId="4DD35B8E" w14:textId="5258AE15" w:rsidR="00CD0215" w:rsidRDefault="00CD0215">
      <w:pPr>
        <w:pStyle w:val="Tabladeilustraciones"/>
        <w:tabs>
          <w:tab w:val="right" w:leader="dot" w:pos="9060"/>
        </w:tabs>
        <w:rPr>
          <w:rFonts w:asciiTheme="minorHAnsi" w:hAnsiTheme="minorHAnsi" w:cstheme="minorBidi"/>
          <w:noProof/>
          <w:sz w:val="22"/>
          <w:szCs w:val="22"/>
          <w:lang w:eastAsia="en-GB"/>
        </w:rPr>
      </w:pPr>
      <w:r w:rsidRPr="001C4F32">
        <w:rPr>
          <w:rFonts w:cs="Arial"/>
          <w:noProof/>
        </w:rPr>
        <w:t>Table 13. Category Information template</w:t>
      </w:r>
      <w:r>
        <w:rPr>
          <w:noProof/>
        </w:rPr>
        <w:tab/>
      </w:r>
      <w:r>
        <w:rPr>
          <w:noProof/>
        </w:rPr>
        <w:fldChar w:fldCharType="begin"/>
      </w:r>
      <w:r>
        <w:rPr>
          <w:noProof/>
        </w:rPr>
        <w:instrText xml:space="preserve"> PAGEREF _Toc59022000 \h </w:instrText>
      </w:r>
      <w:r>
        <w:rPr>
          <w:noProof/>
        </w:rPr>
      </w:r>
      <w:r>
        <w:rPr>
          <w:noProof/>
        </w:rPr>
        <w:fldChar w:fldCharType="separate"/>
      </w:r>
      <w:r>
        <w:rPr>
          <w:noProof/>
        </w:rPr>
        <w:t>46</w:t>
      </w:r>
      <w:r>
        <w:rPr>
          <w:noProof/>
        </w:rPr>
        <w:fldChar w:fldCharType="end"/>
      </w:r>
    </w:p>
    <w:p w14:paraId="406C30A6" w14:textId="73B508C8" w:rsidR="00CD0215" w:rsidRDefault="00CD0215">
      <w:pPr>
        <w:pStyle w:val="Tabladeilustraciones"/>
        <w:tabs>
          <w:tab w:val="right" w:leader="dot" w:pos="9060"/>
        </w:tabs>
        <w:rPr>
          <w:rFonts w:asciiTheme="minorHAnsi" w:hAnsiTheme="minorHAnsi" w:cstheme="minorBidi"/>
          <w:noProof/>
          <w:sz w:val="22"/>
          <w:szCs w:val="22"/>
          <w:lang w:eastAsia="en-GB"/>
        </w:rPr>
      </w:pPr>
      <w:r w:rsidRPr="001C4F32">
        <w:rPr>
          <w:rFonts w:cs="Arial"/>
          <w:noProof/>
        </w:rPr>
        <w:t>Table 14. Methodology for [category name], template</w:t>
      </w:r>
      <w:r>
        <w:rPr>
          <w:noProof/>
        </w:rPr>
        <w:tab/>
      </w:r>
      <w:r>
        <w:rPr>
          <w:noProof/>
        </w:rPr>
        <w:fldChar w:fldCharType="begin"/>
      </w:r>
      <w:r>
        <w:rPr>
          <w:noProof/>
        </w:rPr>
        <w:instrText xml:space="preserve"> PAGEREF _Toc59022001 \h </w:instrText>
      </w:r>
      <w:r>
        <w:rPr>
          <w:noProof/>
        </w:rPr>
      </w:r>
      <w:r>
        <w:rPr>
          <w:noProof/>
        </w:rPr>
        <w:fldChar w:fldCharType="separate"/>
      </w:r>
      <w:r>
        <w:rPr>
          <w:noProof/>
        </w:rPr>
        <w:t>47</w:t>
      </w:r>
      <w:r>
        <w:rPr>
          <w:noProof/>
        </w:rPr>
        <w:fldChar w:fldCharType="end"/>
      </w:r>
    </w:p>
    <w:p w14:paraId="119336E2" w14:textId="5C4D2C00" w:rsidR="00CD0215" w:rsidRDefault="00CD0215">
      <w:pPr>
        <w:pStyle w:val="Tabladeilustraciones"/>
        <w:tabs>
          <w:tab w:val="right" w:leader="dot" w:pos="9060"/>
        </w:tabs>
        <w:rPr>
          <w:rFonts w:asciiTheme="minorHAnsi" w:hAnsiTheme="minorHAnsi" w:cstheme="minorBidi"/>
          <w:noProof/>
          <w:sz w:val="22"/>
          <w:szCs w:val="22"/>
          <w:lang w:eastAsia="en-GB"/>
        </w:rPr>
      </w:pPr>
      <w:r w:rsidRPr="001C4F32">
        <w:rPr>
          <w:rFonts w:cs="Arial"/>
          <w:noProof/>
        </w:rPr>
        <w:t>Table 15. [Category name] Activity Data, template</w:t>
      </w:r>
      <w:r>
        <w:rPr>
          <w:noProof/>
        </w:rPr>
        <w:tab/>
      </w:r>
      <w:r>
        <w:rPr>
          <w:noProof/>
        </w:rPr>
        <w:fldChar w:fldCharType="begin"/>
      </w:r>
      <w:r>
        <w:rPr>
          <w:noProof/>
        </w:rPr>
        <w:instrText xml:space="preserve"> PAGEREF _Toc59022002 \h </w:instrText>
      </w:r>
      <w:r>
        <w:rPr>
          <w:noProof/>
        </w:rPr>
      </w:r>
      <w:r>
        <w:rPr>
          <w:noProof/>
        </w:rPr>
        <w:fldChar w:fldCharType="separate"/>
      </w:r>
      <w:r>
        <w:rPr>
          <w:noProof/>
        </w:rPr>
        <w:t>47</w:t>
      </w:r>
      <w:r>
        <w:rPr>
          <w:noProof/>
        </w:rPr>
        <w:fldChar w:fldCharType="end"/>
      </w:r>
    </w:p>
    <w:p w14:paraId="57AD4920" w14:textId="333B4D06" w:rsidR="00CD0215" w:rsidRDefault="00CD0215">
      <w:pPr>
        <w:pStyle w:val="Tabladeilustraciones"/>
        <w:tabs>
          <w:tab w:val="right" w:leader="dot" w:pos="9060"/>
        </w:tabs>
        <w:rPr>
          <w:rFonts w:asciiTheme="minorHAnsi" w:hAnsiTheme="minorHAnsi" w:cstheme="minorBidi"/>
          <w:noProof/>
          <w:sz w:val="22"/>
          <w:szCs w:val="22"/>
          <w:lang w:eastAsia="en-GB"/>
        </w:rPr>
      </w:pPr>
      <w:r w:rsidRPr="001C4F32">
        <w:rPr>
          <w:rFonts w:cs="Arial"/>
          <w:noProof/>
        </w:rPr>
        <w:t>Table 16. [Category name] Emission/carbon-stock change Factors, template</w:t>
      </w:r>
      <w:r>
        <w:rPr>
          <w:noProof/>
        </w:rPr>
        <w:tab/>
      </w:r>
      <w:r>
        <w:rPr>
          <w:noProof/>
        </w:rPr>
        <w:fldChar w:fldCharType="begin"/>
      </w:r>
      <w:r>
        <w:rPr>
          <w:noProof/>
        </w:rPr>
        <w:instrText xml:space="preserve"> PAGEREF _Toc59022003 \h </w:instrText>
      </w:r>
      <w:r>
        <w:rPr>
          <w:noProof/>
        </w:rPr>
      </w:r>
      <w:r>
        <w:rPr>
          <w:noProof/>
        </w:rPr>
        <w:fldChar w:fldCharType="separate"/>
      </w:r>
      <w:r>
        <w:rPr>
          <w:noProof/>
        </w:rPr>
        <w:t>48</w:t>
      </w:r>
      <w:r>
        <w:rPr>
          <w:noProof/>
        </w:rPr>
        <w:fldChar w:fldCharType="end"/>
      </w:r>
    </w:p>
    <w:p w14:paraId="2DDB4657" w14:textId="3947AA64" w:rsidR="00CD0215" w:rsidRDefault="00CD0215">
      <w:pPr>
        <w:pStyle w:val="Tabladeilustraciones"/>
        <w:tabs>
          <w:tab w:val="right" w:leader="dot" w:pos="9060"/>
        </w:tabs>
        <w:rPr>
          <w:rFonts w:asciiTheme="minorHAnsi" w:hAnsiTheme="minorHAnsi" w:cstheme="minorBidi"/>
          <w:noProof/>
          <w:sz w:val="22"/>
          <w:szCs w:val="22"/>
          <w:lang w:eastAsia="en-GB"/>
        </w:rPr>
      </w:pPr>
      <w:r w:rsidRPr="001C4F32">
        <w:rPr>
          <w:rFonts w:cs="Arial"/>
          <w:noProof/>
        </w:rPr>
        <w:t>Table 17. Uncertainty Estimates Calculated for Categories</w:t>
      </w:r>
      <w:r>
        <w:rPr>
          <w:noProof/>
        </w:rPr>
        <w:tab/>
      </w:r>
      <w:r>
        <w:rPr>
          <w:noProof/>
        </w:rPr>
        <w:fldChar w:fldCharType="begin"/>
      </w:r>
      <w:r>
        <w:rPr>
          <w:noProof/>
        </w:rPr>
        <w:instrText xml:space="preserve"> PAGEREF _Toc59022004 \h </w:instrText>
      </w:r>
      <w:r>
        <w:rPr>
          <w:noProof/>
        </w:rPr>
      </w:r>
      <w:r>
        <w:rPr>
          <w:noProof/>
        </w:rPr>
        <w:fldChar w:fldCharType="separate"/>
      </w:r>
      <w:r>
        <w:rPr>
          <w:noProof/>
        </w:rPr>
        <w:t>48</w:t>
      </w:r>
      <w:r>
        <w:rPr>
          <w:noProof/>
        </w:rPr>
        <w:fldChar w:fldCharType="end"/>
      </w:r>
    </w:p>
    <w:p w14:paraId="502638CB" w14:textId="6EC9A070" w:rsidR="00CD0215" w:rsidRDefault="00CD0215">
      <w:pPr>
        <w:pStyle w:val="Tabladeilustraciones"/>
        <w:tabs>
          <w:tab w:val="right" w:leader="dot" w:pos="9060"/>
        </w:tabs>
        <w:rPr>
          <w:rFonts w:asciiTheme="minorHAnsi" w:hAnsiTheme="minorHAnsi" w:cstheme="minorBidi"/>
          <w:noProof/>
          <w:sz w:val="22"/>
          <w:szCs w:val="22"/>
          <w:lang w:eastAsia="en-GB"/>
        </w:rPr>
      </w:pPr>
      <w:r w:rsidRPr="001C4F32">
        <w:rPr>
          <w:rFonts w:cs="Arial"/>
          <w:noProof/>
        </w:rPr>
        <w:t>Table 18. Comments on Estimates for Categories</w:t>
      </w:r>
      <w:r>
        <w:rPr>
          <w:noProof/>
        </w:rPr>
        <w:tab/>
      </w:r>
      <w:r>
        <w:rPr>
          <w:noProof/>
        </w:rPr>
        <w:fldChar w:fldCharType="begin"/>
      </w:r>
      <w:r>
        <w:rPr>
          <w:noProof/>
        </w:rPr>
        <w:instrText xml:space="preserve"> PAGEREF _Toc59022005 \h </w:instrText>
      </w:r>
      <w:r>
        <w:rPr>
          <w:noProof/>
        </w:rPr>
      </w:r>
      <w:r>
        <w:rPr>
          <w:noProof/>
        </w:rPr>
        <w:fldChar w:fldCharType="separate"/>
      </w:r>
      <w:r>
        <w:rPr>
          <w:noProof/>
        </w:rPr>
        <w:t>49</w:t>
      </w:r>
      <w:r>
        <w:rPr>
          <w:noProof/>
        </w:rPr>
        <w:fldChar w:fldCharType="end"/>
      </w:r>
    </w:p>
    <w:p w14:paraId="655D9EA2" w14:textId="630D74E7" w:rsidR="00CD0215" w:rsidRDefault="00CD0215">
      <w:pPr>
        <w:pStyle w:val="Tabladeilustraciones"/>
        <w:tabs>
          <w:tab w:val="right" w:leader="dot" w:pos="9060"/>
        </w:tabs>
        <w:rPr>
          <w:rFonts w:asciiTheme="minorHAnsi" w:hAnsiTheme="minorHAnsi" w:cstheme="minorBidi"/>
          <w:noProof/>
          <w:sz w:val="22"/>
          <w:szCs w:val="22"/>
          <w:lang w:eastAsia="en-GB"/>
        </w:rPr>
      </w:pPr>
      <w:r w:rsidRPr="001C4F32">
        <w:rPr>
          <w:rFonts w:cs="Arial"/>
          <w:noProof/>
        </w:rPr>
        <w:t>Table 19. Improvements to the Methodology and Data Documentation Analysis</w:t>
      </w:r>
      <w:r>
        <w:rPr>
          <w:noProof/>
        </w:rPr>
        <w:tab/>
      </w:r>
      <w:r>
        <w:rPr>
          <w:noProof/>
        </w:rPr>
        <w:fldChar w:fldCharType="begin"/>
      </w:r>
      <w:r>
        <w:rPr>
          <w:noProof/>
        </w:rPr>
        <w:instrText xml:space="preserve"> PAGEREF _Toc59022006 \h </w:instrText>
      </w:r>
      <w:r>
        <w:rPr>
          <w:noProof/>
        </w:rPr>
      </w:r>
      <w:r>
        <w:rPr>
          <w:noProof/>
        </w:rPr>
        <w:fldChar w:fldCharType="separate"/>
      </w:r>
      <w:r>
        <w:rPr>
          <w:noProof/>
        </w:rPr>
        <w:t>49</w:t>
      </w:r>
      <w:r>
        <w:rPr>
          <w:noProof/>
        </w:rPr>
        <w:fldChar w:fldCharType="end"/>
      </w:r>
    </w:p>
    <w:p w14:paraId="539B935A" w14:textId="15B75A3E" w:rsidR="00CD0215" w:rsidRDefault="00CD0215">
      <w:pPr>
        <w:pStyle w:val="Tabladeilustraciones"/>
        <w:tabs>
          <w:tab w:val="right" w:leader="dot" w:pos="9060"/>
        </w:tabs>
        <w:rPr>
          <w:rFonts w:asciiTheme="minorHAnsi" w:hAnsiTheme="minorHAnsi" w:cstheme="minorBidi"/>
          <w:noProof/>
          <w:sz w:val="22"/>
          <w:szCs w:val="22"/>
          <w:lang w:eastAsia="en-GB"/>
        </w:rPr>
      </w:pPr>
      <w:r w:rsidRPr="001C4F32">
        <w:rPr>
          <w:rFonts w:cs="Arial"/>
          <w:noProof/>
        </w:rPr>
        <w:t>Table 20. Personnel Responsible for QA/QC Activities</w:t>
      </w:r>
      <w:r>
        <w:rPr>
          <w:noProof/>
        </w:rPr>
        <w:tab/>
      </w:r>
      <w:r>
        <w:rPr>
          <w:noProof/>
        </w:rPr>
        <w:fldChar w:fldCharType="begin"/>
      </w:r>
      <w:r>
        <w:rPr>
          <w:noProof/>
        </w:rPr>
        <w:instrText xml:space="preserve"> PAGEREF _Toc59022007 \h </w:instrText>
      </w:r>
      <w:r>
        <w:rPr>
          <w:noProof/>
        </w:rPr>
      </w:r>
      <w:r>
        <w:rPr>
          <w:noProof/>
        </w:rPr>
        <w:fldChar w:fldCharType="separate"/>
      </w:r>
      <w:r>
        <w:rPr>
          <w:noProof/>
        </w:rPr>
        <w:t>51</w:t>
      </w:r>
      <w:r>
        <w:rPr>
          <w:noProof/>
        </w:rPr>
        <w:fldChar w:fldCharType="end"/>
      </w:r>
    </w:p>
    <w:p w14:paraId="1270D01F" w14:textId="1B41AFFF" w:rsidR="00CD0215" w:rsidRDefault="00CD0215">
      <w:pPr>
        <w:pStyle w:val="Tabladeilustraciones"/>
        <w:tabs>
          <w:tab w:val="right" w:leader="dot" w:pos="9060"/>
        </w:tabs>
        <w:rPr>
          <w:rFonts w:asciiTheme="minorHAnsi" w:hAnsiTheme="minorHAnsi" w:cstheme="minorBidi"/>
          <w:noProof/>
          <w:sz w:val="22"/>
          <w:szCs w:val="22"/>
          <w:lang w:eastAsia="en-GB"/>
        </w:rPr>
      </w:pPr>
      <w:r w:rsidRPr="001C4F32">
        <w:rPr>
          <w:rFonts w:cs="Arial"/>
          <w:noProof/>
        </w:rPr>
        <w:t>Table 21. General (Tier 1) QC Activities</w:t>
      </w:r>
      <w:r>
        <w:rPr>
          <w:noProof/>
        </w:rPr>
        <w:tab/>
      </w:r>
      <w:r>
        <w:rPr>
          <w:noProof/>
        </w:rPr>
        <w:fldChar w:fldCharType="begin"/>
      </w:r>
      <w:r>
        <w:rPr>
          <w:noProof/>
        </w:rPr>
        <w:instrText xml:space="preserve"> PAGEREF _Toc59022008 \h </w:instrText>
      </w:r>
      <w:r>
        <w:rPr>
          <w:noProof/>
        </w:rPr>
      </w:r>
      <w:r>
        <w:rPr>
          <w:noProof/>
        </w:rPr>
        <w:fldChar w:fldCharType="separate"/>
      </w:r>
      <w:r>
        <w:rPr>
          <w:noProof/>
        </w:rPr>
        <w:t>53</w:t>
      </w:r>
      <w:r>
        <w:rPr>
          <w:noProof/>
        </w:rPr>
        <w:fldChar w:fldCharType="end"/>
      </w:r>
    </w:p>
    <w:p w14:paraId="0CECE25F" w14:textId="4CB54429" w:rsidR="00CD0215" w:rsidRDefault="00CD0215">
      <w:pPr>
        <w:pStyle w:val="Tabladeilustraciones"/>
        <w:tabs>
          <w:tab w:val="right" w:leader="dot" w:pos="9060"/>
        </w:tabs>
        <w:rPr>
          <w:rFonts w:asciiTheme="minorHAnsi" w:hAnsiTheme="minorHAnsi" w:cstheme="minorBidi"/>
          <w:noProof/>
          <w:sz w:val="22"/>
          <w:szCs w:val="22"/>
          <w:lang w:eastAsia="en-GB"/>
        </w:rPr>
      </w:pPr>
      <w:r w:rsidRPr="001C4F32">
        <w:rPr>
          <w:rFonts w:cs="Arial"/>
          <w:noProof/>
        </w:rPr>
        <w:t>Table 22. Category-specific (Tier 2) QC Procedures</w:t>
      </w:r>
      <w:r>
        <w:rPr>
          <w:noProof/>
        </w:rPr>
        <w:tab/>
      </w:r>
      <w:r>
        <w:rPr>
          <w:noProof/>
        </w:rPr>
        <w:fldChar w:fldCharType="begin"/>
      </w:r>
      <w:r>
        <w:rPr>
          <w:noProof/>
        </w:rPr>
        <w:instrText xml:space="preserve"> PAGEREF _Toc59022009 \h </w:instrText>
      </w:r>
      <w:r>
        <w:rPr>
          <w:noProof/>
        </w:rPr>
      </w:r>
      <w:r>
        <w:rPr>
          <w:noProof/>
        </w:rPr>
        <w:fldChar w:fldCharType="separate"/>
      </w:r>
      <w:r>
        <w:rPr>
          <w:noProof/>
        </w:rPr>
        <w:t>56</w:t>
      </w:r>
      <w:r>
        <w:rPr>
          <w:noProof/>
        </w:rPr>
        <w:fldChar w:fldCharType="end"/>
      </w:r>
    </w:p>
    <w:p w14:paraId="76B51752" w14:textId="04E8CDF0" w:rsidR="00CD0215" w:rsidRDefault="00CD0215">
      <w:pPr>
        <w:pStyle w:val="Tabladeilustraciones"/>
        <w:tabs>
          <w:tab w:val="right" w:leader="dot" w:pos="9060"/>
        </w:tabs>
        <w:rPr>
          <w:rFonts w:asciiTheme="minorHAnsi" w:hAnsiTheme="minorHAnsi" w:cstheme="minorBidi"/>
          <w:noProof/>
          <w:sz w:val="22"/>
          <w:szCs w:val="22"/>
          <w:lang w:eastAsia="en-GB"/>
        </w:rPr>
      </w:pPr>
      <w:r w:rsidRPr="001C4F32">
        <w:rPr>
          <w:rFonts w:cs="Arial"/>
          <w:noProof/>
        </w:rPr>
        <w:t>Table 23. External Reviewers</w:t>
      </w:r>
      <w:r>
        <w:rPr>
          <w:noProof/>
        </w:rPr>
        <w:tab/>
      </w:r>
      <w:r>
        <w:rPr>
          <w:noProof/>
        </w:rPr>
        <w:fldChar w:fldCharType="begin"/>
      </w:r>
      <w:r>
        <w:rPr>
          <w:noProof/>
        </w:rPr>
        <w:instrText xml:space="preserve"> PAGEREF _Toc59022010 \h </w:instrText>
      </w:r>
      <w:r>
        <w:rPr>
          <w:noProof/>
        </w:rPr>
      </w:r>
      <w:r>
        <w:rPr>
          <w:noProof/>
        </w:rPr>
        <w:fldChar w:fldCharType="separate"/>
      </w:r>
      <w:r>
        <w:rPr>
          <w:noProof/>
        </w:rPr>
        <w:t>58</w:t>
      </w:r>
      <w:r>
        <w:rPr>
          <w:noProof/>
        </w:rPr>
        <w:fldChar w:fldCharType="end"/>
      </w:r>
    </w:p>
    <w:p w14:paraId="1C4CA991" w14:textId="109D5790" w:rsidR="00CD0215" w:rsidRDefault="00CD0215">
      <w:pPr>
        <w:pStyle w:val="Tabladeilustraciones"/>
        <w:tabs>
          <w:tab w:val="right" w:leader="dot" w:pos="9060"/>
        </w:tabs>
        <w:rPr>
          <w:rFonts w:asciiTheme="minorHAnsi" w:hAnsiTheme="minorHAnsi" w:cstheme="minorBidi"/>
          <w:noProof/>
          <w:sz w:val="22"/>
          <w:szCs w:val="22"/>
          <w:lang w:eastAsia="en-GB"/>
        </w:rPr>
      </w:pPr>
      <w:r w:rsidRPr="001C4F32">
        <w:rPr>
          <w:rFonts w:cs="Arial"/>
          <w:noProof/>
        </w:rPr>
        <w:t>Table 24. Improvements to the QA/QC Plan</w:t>
      </w:r>
      <w:r>
        <w:rPr>
          <w:noProof/>
        </w:rPr>
        <w:tab/>
      </w:r>
      <w:r>
        <w:rPr>
          <w:noProof/>
        </w:rPr>
        <w:fldChar w:fldCharType="begin"/>
      </w:r>
      <w:r>
        <w:rPr>
          <w:noProof/>
        </w:rPr>
        <w:instrText xml:space="preserve"> PAGEREF _Toc59022011 \h </w:instrText>
      </w:r>
      <w:r>
        <w:rPr>
          <w:noProof/>
        </w:rPr>
      </w:r>
      <w:r>
        <w:rPr>
          <w:noProof/>
        </w:rPr>
        <w:fldChar w:fldCharType="separate"/>
      </w:r>
      <w:r>
        <w:rPr>
          <w:noProof/>
        </w:rPr>
        <w:t>58</w:t>
      </w:r>
      <w:r>
        <w:rPr>
          <w:noProof/>
        </w:rPr>
        <w:fldChar w:fldCharType="end"/>
      </w:r>
    </w:p>
    <w:p w14:paraId="4411CE0E" w14:textId="1B87639A" w:rsidR="00CD0215" w:rsidRDefault="00CD0215">
      <w:pPr>
        <w:pStyle w:val="Tabladeilustraciones"/>
        <w:tabs>
          <w:tab w:val="right" w:leader="dot" w:pos="9060"/>
        </w:tabs>
        <w:rPr>
          <w:rFonts w:asciiTheme="minorHAnsi" w:hAnsiTheme="minorHAnsi" w:cstheme="minorBidi"/>
          <w:noProof/>
          <w:sz w:val="22"/>
          <w:szCs w:val="22"/>
          <w:lang w:eastAsia="en-GB"/>
        </w:rPr>
      </w:pPr>
      <w:r w:rsidRPr="001C4F32">
        <w:rPr>
          <w:rFonts w:cs="Arial"/>
          <w:noProof/>
        </w:rPr>
        <w:t>Table 25. Archive Tasks, Responsibilities, and Schedule for RoM</w:t>
      </w:r>
      <w:r>
        <w:rPr>
          <w:noProof/>
        </w:rPr>
        <w:tab/>
      </w:r>
      <w:r>
        <w:rPr>
          <w:noProof/>
        </w:rPr>
        <w:fldChar w:fldCharType="begin"/>
      </w:r>
      <w:r>
        <w:rPr>
          <w:noProof/>
        </w:rPr>
        <w:instrText xml:space="preserve"> PAGEREF _Toc59022012 \h </w:instrText>
      </w:r>
      <w:r>
        <w:rPr>
          <w:noProof/>
        </w:rPr>
      </w:r>
      <w:r>
        <w:rPr>
          <w:noProof/>
        </w:rPr>
        <w:fldChar w:fldCharType="separate"/>
      </w:r>
      <w:r>
        <w:rPr>
          <w:noProof/>
        </w:rPr>
        <w:t>63</w:t>
      </w:r>
      <w:r>
        <w:rPr>
          <w:noProof/>
        </w:rPr>
        <w:fldChar w:fldCharType="end"/>
      </w:r>
    </w:p>
    <w:p w14:paraId="7A1AD9A1" w14:textId="26D05AB4" w:rsidR="00CD0215" w:rsidRDefault="00CD0215">
      <w:pPr>
        <w:pStyle w:val="Tabladeilustraciones"/>
        <w:tabs>
          <w:tab w:val="right" w:leader="dot" w:pos="9060"/>
        </w:tabs>
        <w:rPr>
          <w:rFonts w:asciiTheme="minorHAnsi" w:hAnsiTheme="minorHAnsi" w:cstheme="minorBidi"/>
          <w:noProof/>
          <w:sz w:val="22"/>
          <w:szCs w:val="22"/>
          <w:lang w:eastAsia="en-GB"/>
        </w:rPr>
      </w:pPr>
      <w:r w:rsidRPr="001C4F32">
        <w:rPr>
          <w:rFonts w:cs="Arial"/>
          <w:noProof/>
        </w:rPr>
        <w:t>Table 26. Improvements to the Inventory Archive System</w:t>
      </w:r>
      <w:r>
        <w:rPr>
          <w:noProof/>
        </w:rPr>
        <w:tab/>
      </w:r>
      <w:r>
        <w:rPr>
          <w:noProof/>
        </w:rPr>
        <w:fldChar w:fldCharType="begin"/>
      </w:r>
      <w:r>
        <w:rPr>
          <w:noProof/>
        </w:rPr>
        <w:instrText xml:space="preserve"> PAGEREF _Toc59022013 \h </w:instrText>
      </w:r>
      <w:r>
        <w:rPr>
          <w:noProof/>
        </w:rPr>
      </w:r>
      <w:r>
        <w:rPr>
          <w:noProof/>
        </w:rPr>
        <w:fldChar w:fldCharType="separate"/>
      </w:r>
      <w:r>
        <w:rPr>
          <w:noProof/>
        </w:rPr>
        <w:t>65</w:t>
      </w:r>
      <w:r>
        <w:rPr>
          <w:noProof/>
        </w:rPr>
        <w:fldChar w:fldCharType="end"/>
      </w:r>
    </w:p>
    <w:p w14:paraId="731C00ED" w14:textId="7FFC4537" w:rsidR="00CD0215" w:rsidRDefault="00CD0215">
      <w:pPr>
        <w:pStyle w:val="Tabladeilustraciones"/>
        <w:tabs>
          <w:tab w:val="right" w:leader="dot" w:pos="9060"/>
        </w:tabs>
        <w:rPr>
          <w:rFonts w:asciiTheme="minorHAnsi" w:hAnsiTheme="minorHAnsi" w:cstheme="minorBidi"/>
          <w:noProof/>
          <w:sz w:val="22"/>
          <w:szCs w:val="22"/>
          <w:lang w:eastAsia="en-GB"/>
        </w:rPr>
      </w:pPr>
      <w:r w:rsidRPr="001C4F32">
        <w:rPr>
          <w:rFonts w:cs="Arial"/>
          <w:noProof/>
        </w:rPr>
        <w:t>Table 27. Key Categories Based on Contribution to Total National Emissions inRoM (e.g., 1994)</w:t>
      </w:r>
      <w:r>
        <w:rPr>
          <w:noProof/>
        </w:rPr>
        <w:tab/>
      </w:r>
      <w:r>
        <w:rPr>
          <w:noProof/>
        </w:rPr>
        <w:fldChar w:fldCharType="begin"/>
      </w:r>
      <w:r>
        <w:rPr>
          <w:noProof/>
        </w:rPr>
        <w:instrText xml:space="preserve"> PAGEREF _Toc59022014 \h </w:instrText>
      </w:r>
      <w:r>
        <w:rPr>
          <w:noProof/>
        </w:rPr>
      </w:r>
      <w:r>
        <w:rPr>
          <w:noProof/>
        </w:rPr>
        <w:fldChar w:fldCharType="separate"/>
      </w:r>
      <w:r>
        <w:rPr>
          <w:noProof/>
        </w:rPr>
        <w:t>67</w:t>
      </w:r>
      <w:r>
        <w:rPr>
          <w:noProof/>
        </w:rPr>
        <w:fldChar w:fldCharType="end"/>
      </w:r>
    </w:p>
    <w:p w14:paraId="145C85A7" w14:textId="53E02CA2" w:rsidR="00CD0215" w:rsidRDefault="00CD0215">
      <w:pPr>
        <w:pStyle w:val="Tabladeilustraciones"/>
        <w:tabs>
          <w:tab w:val="right" w:leader="dot" w:pos="9060"/>
        </w:tabs>
        <w:rPr>
          <w:rFonts w:asciiTheme="minorHAnsi" w:hAnsiTheme="minorHAnsi" w:cstheme="minorBidi"/>
          <w:noProof/>
          <w:sz w:val="22"/>
          <w:szCs w:val="22"/>
          <w:lang w:eastAsia="en-GB"/>
        </w:rPr>
      </w:pPr>
      <w:r w:rsidRPr="001C4F32">
        <w:rPr>
          <w:rFonts w:cs="Arial"/>
          <w:noProof/>
        </w:rPr>
        <w:t>Table 28. Key Categories Based on Contribution to Total National Emissions in RoM (e.g., 1990)</w:t>
      </w:r>
      <w:r>
        <w:rPr>
          <w:noProof/>
        </w:rPr>
        <w:tab/>
      </w:r>
      <w:r>
        <w:rPr>
          <w:noProof/>
        </w:rPr>
        <w:fldChar w:fldCharType="begin"/>
      </w:r>
      <w:r>
        <w:rPr>
          <w:noProof/>
        </w:rPr>
        <w:instrText xml:space="preserve"> PAGEREF _Toc59022015 \h </w:instrText>
      </w:r>
      <w:r>
        <w:rPr>
          <w:noProof/>
        </w:rPr>
      </w:r>
      <w:r>
        <w:rPr>
          <w:noProof/>
        </w:rPr>
        <w:fldChar w:fldCharType="separate"/>
      </w:r>
      <w:r>
        <w:rPr>
          <w:noProof/>
        </w:rPr>
        <w:t>67</w:t>
      </w:r>
      <w:r>
        <w:rPr>
          <w:noProof/>
        </w:rPr>
        <w:fldChar w:fldCharType="end"/>
      </w:r>
    </w:p>
    <w:p w14:paraId="3C800D64" w14:textId="1EE36163" w:rsidR="00CD0215" w:rsidRDefault="00CD0215">
      <w:pPr>
        <w:pStyle w:val="Tabladeilustraciones"/>
        <w:tabs>
          <w:tab w:val="right" w:leader="dot" w:pos="9060"/>
        </w:tabs>
        <w:rPr>
          <w:rFonts w:asciiTheme="minorHAnsi" w:hAnsiTheme="minorHAnsi" w:cstheme="minorBidi"/>
          <w:noProof/>
          <w:sz w:val="22"/>
          <w:szCs w:val="22"/>
          <w:lang w:eastAsia="en-GB"/>
        </w:rPr>
      </w:pPr>
      <w:r w:rsidRPr="001C4F32">
        <w:rPr>
          <w:rFonts w:cs="Arial"/>
          <w:noProof/>
        </w:rPr>
        <w:t>Table 29. Key Categories Based on Contribution to Overall Trend in National Net Emissions</w:t>
      </w:r>
      <w:r>
        <w:rPr>
          <w:noProof/>
        </w:rPr>
        <w:tab/>
      </w:r>
      <w:r>
        <w:rPr>
          <w:noProof/>
        </w:rPr>
        <w:fldChar w:fldCharType="begin"/>
      </w:r>
      <w:r>
        <w:rPr>
          <w:noProof/>
        </w:rPr>
        <w:instrText xml:space="preserve"> PAGEREF _Toc59022016 \h </w:instrText>
      </w:r>
      <w:r>
        <w:rPr>
          <w:noProof/>
        </w:rPr>
      </w:r>
      <w:r>
        <w:rPr>
          <w:noProof/>
        </w:rPr>
        <w:fldChar w:fldCharType="separate"/>
      </w:r>
      <w:r>
        <w:rPr>
          <w:noProof/>
        </w:rPr>
        <w:t>68</w:t>
      </w:r>
      <w:r>
        <w:rPr>
          <w:noProof/>
        </w:rPr>
        <w:fldChar w:fldCharType="end"/>
      </w:r>
    </w:p>
    <w:p w14:paraId="178E983C" w14:textId="73CA0636" w:rsidR="00CD0215" w:rsidRDefault="00CD0215">
      <w:pPr>
        <w:pStyle w:val="Tabladeilustraciones"/>
        <w:tabs>
          <w:tab w:val="right" w:leader="dot" w:pos="9060"/>
        </w:tabs>
        <w:rPr>
          <w:rFonts w:asciiTheme="minorHAnsi" w:hAnsiTheme="minorHAnsi" w:cstheme="minorBidi"/>
          <w:noProof/>
          <w:sz w:val="22"/>
          <w:szCs w:val="22"/>
          <w:lang w:eastAsia="en-GB"/>
        </w:rPr>
      </w:pPr>
      <w:r w:rsidRPr="001C4F32">
        <w:rPr>
          <w:rFonts w:cs="Arial"/>
          <w:noProof/>
        </w:rPr>
        <w:t>Table 30. Improvements to the key category analysis</w:t>
      </w:r>
      <w:r>
        <w:rPr>
          <w:noProof/>
        </w:rPr>
        <w:tab/>
      </w:r>
      <w:r>
        <w:rPr>
          <w:noProof/>
        </w:rPr>
        <w:fldChar w:fldCharType="begin"/>
      </w:r>
      <w:r>
        <w:rPr>
          <w:noProof/>
        </w:rPr>
        <w:instrText xml:space="preserve"> PAGEREF _Toc59022017 \h </w:instrText>
      </w:r>
      <w:r>
        <w:rPr>
          <w:noProof/>
        </w:rPr>
      </w:r>
      <w:r>
        <w:rPr>
          <w:noProof/>
        </w:rPr>
        <w:fldChar w:fldCharType="separate"/>
      </w:r>
      <w:r>
        <w:rPr>
          <w:noProof/>
        </w:rPr>
        <w:t>70</w:t>
      </w:r>
      <w:r>
        <w:rPr>
          <w:noProof/>
        </w:rPr>
        <w:fldChar w:fldCharType="end"/>
      </w:r>
    </w:p>
    <w:p w14:paraId="547306A5" w14:textId="03B2CFA1" w:rsidR="00CD0215" w:rsidRDefault="00CD0215">
      <w:pPr>
        <w:pStyle w:val="Tabladeilustraciones"/>
        <w:tabs>
          <w:tab w:val="right" w:leader="dot" w:pos="9060"/>
        </w:tabs>
        <w:rPr>
          <w:rFonts w:asciiTheme="minorHAnsi" w:hAnsiTheme="minorHAnsi" w:cstheme="minorBidi"/>
          <w:noProof/>
          <w:sz w:val="22"/>
          <w:szCs w:val="22"/>
          <w:lang w:eastAsia="en-GB"/>
        </w:rPr>
      </w:pPr>
      <w:r w:rsidRPr="001C4F32">
        <w:rPr>
          <w:rFonts w:cs="Arial"/>
          <w:noProof/>
        </w:rPr>
        <w:t>Table 31. Priority Actions for RoM´s National Inventory System</w:t>
      </w:r>
      <w:r>
        <w:rPr>
          <w:noProof/>
        </w:rPr>
        <w:tab/>
      </w:r>
      <w:r>
        <w:rPr>
          <w:noProof/>
        </w:rPr>
        <w:fldChar w:fldCharType="begin"/>
      </w:r>
      <w:r>
        <w:rPr>
          <w:noProof/>
        </w:rPr>
        <w:instrText xml:space="preserve"> PAGEREF _Toc59022018 \h </w:instrText>
      </w:r>
      <w:r>
        <w:rPr>
          <w:noProof/>
        </w:rPr>
      </w:r>
      <w:r>
        <w:rPr>
          <w:noProof/>
        </w:rPr>
        <w:fldChar w:fldCharType="separate"/>
      </w:r>
      <w:r>
        <w:rPr>
          <w:noProof/>
        </w:rPr>
        <w:t>71</w:t>
      </w:r>
      <w:r>
        <w:rPr>
          <w:noProof/>
        </w:rPr>
        <w:fldChar w:fldCharType="end"/>
      </w:r>
    </w:p>
    <w:p w14:paraId="5BD2C168" w14:textId="6EC7EDC6" w:rsidR="00CD0215" w:rsidRDefault="00CD0215">
      <w:pPr>
        <w:pStyle w:val="Tabladeilustraciones"/>
        <w:tabs>
          <w:tab w:val="right" w:leader="dot" w:pos="9060"/>
        </w:tabs>
        <w:rPr>
          <w:rFonts w:asciiTheme="minorHAnsi" w:hAnsiTheme="minorHAnsi" w:cstheme="minorBidi"/>
          <w:noProof/>
          <w:sz w:val="22"/>
          <w:szCs w:val="22"/>
          <w:lang w:eastAsia="en-GB"/>
        </w:rPr>
      </w:pPr>
      <w:r w:rsidRPr="001C4F32">
        <w:rPr>
          <w:rFonts w:cs="Arial"/>
          <w:noProof/>
        </w:rPr>
        <w:t>Table 32. Key Categories for RoM</w:t>
      </w:r>
      <w:r>
        <w:rPr>
          <w:noProof/>
        </w:rPr>
        <w:tab/>
      </w:r>
      <w:r>
        <w:rPr>
          <w:noProof/>
        </w:rPr>
        <w:fldChar w:fldCharType="begin"/>
      </w:r>
      <w:r>
        <w:rPr>
          <w:noProof/>
        </w:rPr>
        <w:instrText xml:space="preserve"> PAGEREF _Toc59022019 \h </w:instrText>
      </w:r>
      <w:r>
        <w:rPr>
          <w:noProof/>
        </w:rPr>
      </w:r>
      <w:r>
        <w:rPr>
          <w:noProof/>
        </w:rPr>
        <w:fldChar w:fldCharType="separate"/>
      </w:r>
      <w:r>
        <w:rPr>
          <w:noProof/>
        </w:rPr>
        <w:t>73</w:t>
      </w:r>
      <w:r>
        <w:rPr>
          <w:noProof/>
        </w:rPr>
        <w:fldChar w:fldCharType="end"/>
      </w:r>
    </w:p>
    <w:p w14:paraId="3F5287FA" w14:textId="6B7AD718" w:rsidR="00CD0215" w:rsidRDefault="00CD0215">
      <w:pPr>
        <w:pStyle w:val="Tabladeilustraciones"/>
        <w:tabs>
          <w:tab w:val="right" w:leader="dot" w:pos="9060"/>
        </w:tabs>
        <w:rPr>
          <w:rFonts w:asciiTheme="minorHAnsi" w:hAnsiTheme="minorHAnsi" w:cstheme="minorBidi"/>
          <w:noProof/>
          <w:sz w:val="22"/>
          <w:szCs w:val="22"/>
          <w:lang w:eastAsia="en-GB"/>
        </w:rPr>
      </w:pPr>
      <w:r w:rsidRPr="001C4F32">
        <w:rPr>
          <w:rFonts w:cs="Arial"/>
          <w:noProof/>
        </w:rPr>
        <w:t>Table 33. Potential Improvements for Categories</w:t>
      </w:r>
      <w:r>
        <w:rPr>
          <w:noProof/>
        </w:rPr>
        <w:tab/>
      </w:r>
      <w:r>
        <w:rPr>
          <w:noProof/>
        </w:rPr>
        <w:fldChar w:fldCharType="begin"/>
      </w:r>
      <w:r>
        <w:rPr>
          <w:noProof/>
        </w:rPr>
        <w:instrText xml:space="preserve"> PAGEREF _Toc59022020 \h </w:instrText>
      </w:r>
      <w:r>
        <w:rPr>
          <w:noProof/>
        </w:rPr>
      </w:r>
      <w:r>
        <w:rPr>
          <w:noProof/>
        </w:rPr>
        <w:fldChar w:fldCharType="separate"/>
      </w:r>
      <w:r>
        <w:rPr>
          <w:noProof/>
        </w:rPr>
        <w:t>73</w:t>
      </w:r>
      <w:r>
        <w:rPr>
          <w:noProof/>
        </w:rPr>
        <w:fldChar w:fldCharType="end"/>
      </w:r>
    </w:p>
    <w:p w14:paraId="5C374973" w14:textId="21DEF404" w:rsidR="00CD0215" w:rsidRDefault="00CD0215">
      <w:pPr>
        <w:pStyle w:val="Tabladeilustraciones"/>
        <w:tabs>
          <w:tab w:val="right" w:leader="dot" w:pos="9060"/>
        </w:tabs>
        <w:rPr>
          <w:rFonts w:asciiTheme="minorHAnsi" w:hAnsiTheme="minorHAnsi" w:cstheme="minorBidi"/>
          <w:noProof/>
          <w:sz w:val="22"/>
          <w:szCs w:val="22"/>
          <w:lang w:eastAsia="en-GB"/>
        </w:rPr>
      </w:pPr>
      <w:r w:rsidRPr="001C4F32">
        <w:rPr>
          <w:rFonts w:cs="Arial"/>
          <w:noProof/>
        </w:rPr>
        <w:t>Table 34. Potential Improvements to QA/QC procedures</w:t>
      </w:r>
      <w:r>
        <w:rPr>
          <w:noProof/>
        </w:rPr>
        <w:tab/>
      </w:r>
      <w:r>
        <w:rPr>
          <w:noProof/>
        </w:rPr>
        <w:fldChar w:fldCharType="begin"/>
      </w:r>
      <w:r>
        <w:rPr>
          <w:noProof/>
        </w:rPr>
        <w:instrText xml:space="preserve"> PAGEREF _Toc59022021 \h </w:instrText>
      </w:r>
      <w:r>
        <w:rPr>
          <w:noProof/>
        </w:rPr>
      </w:r>
      <w:r>
        <w:rPr>
          <w:noProof/>
        </w:rPr>
        <w:fldChar w:fldCharType="separate"/>
      </w:r>
      <w:r>
        <w:rPr>
          <w:noProof/>
        </w:rPr>
        <w:t>74</w:t>
      </w:r>
      <w:r>
        <w:rPr>
          <w:noProof/>
        </w:rPr>
        <w:fldChar w:fldCharType="end"/>
      </w:r>
    </w:p>
    <w:p w14:paraId="5009B37E" w14:textId="021EB38F" w:rsidR="00CD0215" w:rsidRDefault="00CD0215">
      <w:pPr>
        <w:pStyle w:val="Tabladeilustraciones"/>
        <w:tabs>
          <w:tab w:val="right" w:leader="dot" w:pos="9060"/>
        </w:tabs>
        <w:rPr>
          <w:rFonts w:asciiTheme="minorHAnsi" w:hAnsiTheme="minorHAnsi" w:cstheme="minorBidi"/>
          <w:noProof/>
          <w:sz w:val="22"/>
          <w:szCs w:val="22"/>
          <w:lang w:eastAsia="en-GB"/>
        </w:rPr>
      </w:pPr>
      <w:r w:rsidRPr="001C4F32">
        <w:rPr>
          <w:rFonts w:cs="Arial"/>
          <w:noProof/>
        </w:rPr>
        <w:t>Table 35. Potential Improvements to the Archive System</w:t>
      </w:r>
      <w:r>
        <w:rPr>
          <w:noProof/>
        </w:rPr>
        <w:tab/>
      </w:r>
      <w:r>
        <w:rPr>
          <w:noProof/>
        </w:rPr>
        <w:fldChar w:fldCharType="begin"/>
      </w:r>
      <w:r>
        <w:rPr>
          <w:noProof/>
        </w:rPr>
        <w:instrText xml:space="preserve"> PAGEREF _Toc59022022 \h </w:instrText>
      </w:r>
      <w:r>
        <w:rPr>
          <w:noProof/>
        </w:rPr>
      </w:r>
      <w:r>
        <w:rPr>
          <w:noProof/>
        </w:rPr>
        <w:fldChar w:fldCharType="separate"/>
      </w:r>
      <w:r>
        <w:rPr>
          <w:noProof/>
        </w:rPr>
        <w:t>74</w:t>
      </w:r>
      <w:r>
        <w:rPr>
          <w:noProof/>
        </w:rPr>
        <w:fldChar w:fldCharType="end"/>
      </w:r>
    </w:p>
    <w:p w14:paraId="1F37C623" w14:textId="652A98BA" w:rsidR="00CD0215" w:rsidRDefault="00CD0215">
      <w:pPr>
        <w:pStyle w:val="Tabladeilustraciones"/>
        <w:tabs>
          <w:tab w:val="right" w:leader="dot" w:pos="9060"/>
        </w:tabs>
        <w:rPr>
          <w:rFonts w:asciiTheme="minorHAnsi" w:hAnsiTheme="minorHAnsi" w:cstheme="minorBidi"/>
          <w:noProof/>
          <w:sz w:val="22"/>
          <w:szCs w:val="22"/>
          <w:lang w:eastAsia="en-GB"/>
        </w:rPr>
      </w:pPr>
      <w:r w:rsidRPr="001C4F32">
        <w:rPr>
          <w:rFonts w:cs="Arial"/>
          <w:noProof/>
        </w:rPr>
        <w:t>Table 36. Improvements to National Inventory System</w:t>
      </w:r>
      <w:r>
        <w:rPr>
          <w:noProof/>
        </w:rPr>
        <w:tab/>
      </w:r>
      <w:r>
        <w:rPr>
          <w:noProof/>
        </w:rPr>
        <w:fldChar w:fldCharType="begin"/>
      </w:r>
      <w:r>
        <w:rPr>
          <w:noProof/>
        </w:rPr>
        <w:instrText xml:space="preserve"> PAGEREF _Toc59022023 \h </w:instrText>
      </w:r>
      <w:r>
        <w:rPr>
          <w:noProof/>
        </w:rPr>
      </w:r>
      <w:r>
        <w:rPr>
          <w:noProof/>
        </w:rPr>
        <w:fldChar w:fldCharType="separate"/>
      </w:r>
      <w:r>
        <w:rPr>
          <w:noProof/>
        </w:rPr>
        <w:t>75</w:t>
      </w:r>
      <w:r>
        <w:rPr>
          <w:noProof/>
        </w:rPr>
        <w:fldChar w:fldCharType="end"/>
      </w:r>
    </w:p>
    <w:p w14:paraId="39B8ECA1" w14:textId="2889828D" w:rsidR="00CD0215" w:rsidRDefault="00CD0215">
      <w:pPr>
        <w:pStyle w:val="Tabladeilustraciones"/>
        <w:tabs>
          <w:tab w:val="right" w:leader="dot" w:pos="9060"/>
        </w:tabs>
        <w:rPr>
          <w:rFonts w:asciiTheme="minorHAnsi" w:hAnsiTheme="minorHAnsi" w:cstheme="minorBidi"/>
          <w:noProof/>
          <w:sz w:val="22"/>
          <w:szCs w:val="22"/>
          <w:lang w:eastAsia="en-GB"/>
        </w:rPr>
      </w:pPr>
      <w:r w:rsidRPr="001C4F32">
        <w:rPr>
          <w:rFonts w:cs="Arial"/>
          <w:noProof/>
        </w:rPr>
        <w:t>Table 37. National Inventory Improvement Priorities</w:t>
      </w:r>
      <w:r>
        <w:rPr>
          <w:noProof/>
        </w:rPr>
        <w:tab/>
      </w:r>
      <w:r>
        <w:rPr>
          <w:noProof/>
        </w:rPr>
        <w:fldChar w:fldCharType="begin"/>
      </w:r>
      <w:r>
        <w:rPr>
          <w:noProof/>
        </w:rPr>
        <w:instrText xml:space="preserve"> PAGEREF _Toc59022024 \h </w:instrText>
      </w:r>
      <w:r>
        <w:rPr>
          <w:noProof/>
        </w:rPr>
      </w:r>
      <w:r>
        <w:rPr>
          <w:noProof/>
        </w:rPr>
        <w:fldChar w:fldCharType="separate"/>
      </w:r>
      <w:r>
        <w:rPr>
          <w:noProof/>
        </w:rPr>
        <w:t>76</w:t>
      </w:r>
      <w:r>
        <w:rPr>
          <w:noProof/>
        </w:rPr>
        <w:fldChar w:fldCharType="end"/>
      </w:r>
    </w:p>
    <w:p w14:paraId="065AB402" w14:textId="080B638F" w:rsidR="00CD0215" w:rsidRDefault="00CD0215">
      <w:pPr>
        <w:pStyle w:val="Tabladeilustraciones"/>
        <w:tabs>
          <w:tab w:val="right" w:leader="dot" w:pos="9060"/>
        </w:tabs>
        <w:rPr>
          <w:rFonts w:asciiTheme="minorHAnsi" w:hAnsiTheme="minorHAnsi" w:cstheme="minorBidi"/>
          <w:noProof/>
          <w:sz w:val="22"/>
          <w:szCs w:val="22"/>
          <w:lang w:eastAsia="en-GB"/>
        </w:rPr>
      </w:pPr>
      <w:r w:rsidRPr="001C4F32">
        <w:rPr>
          <w:rFonts w:cs="Arial"/>
          <w:noProof/>
        </w:rPr>
        <w:t>Table 38. Potential Projects for Improving the National Inventory System</w:t>
      </w:r>
      <w:r>
        <w:rPr>
          <w:noProof/>
        </w:rPr>
        <w:tab/>
      </w:r>
      <w:r>
        <w:rPr>
          <w:noProof/>
        </w:rPr>
        <w:fldChar w:fldCharType="begin"/>
      </w:r>
      <w:r>
        <w:rPr>
          <w:noProof/>
        </w:rPr>
        <w:instrText xml:space="preserve"> PAGEREF _Toc59022025 \h </w:instrText>
      </w:r>
      <w:r>
        <w:rPr>
          <w:noProof/>
        </w:rPr>
      </w:r>
      <w:r>
        <w:rPr>
          <w:noProof/>
        </w:rPr>
        <w:fldChar w:fldCharType="separate"/>
      </w:r>
      <w:r>
        <w:rPr>
          <w:noProof/>
        </w:rPr>
        <w:t>76</w:t>
      </w:r>
      <w:r>
        <w:rPr>
          <w:noProof/>
        </w:rPr>
        <w:fldChar w:fldCharType="end"/>
      </w:r>
    </w:p>
    <w:p w14:paraId="60B86A32" w14:textId="6E2F780B" w:rsidR="00CD0215" w:rsidRDefault="00CD0215">
      <w:pPr>
        <w:pStyle w:val="Tabladeilustraciones"/>
        <w:tabs>
          <w:tab w:val="right" w:leader="dot" w:pos="9060"/>
        </w:tabs>
        <w:rPr>
          <w:rFonts w:asciiTheme="minorHAnsi" w:hAnsiTheme="minorHAnsi" w:cstheme="minorBidi"/>
          <w:noProof/>
          <w:sz w:val="22"/>
          <w:szCs w:val="22"/>
          <w:lang w:eastAsia="en-GB"/>
        </w:rPr>
      </w:pPr>
      <w:r w:rsidRPr="001C4F32">
        <w:rPr>
          <w:rFonts w:cs="Arial"/>
          <w:noProof/>
        </w:rPr>
        <w:t>Table 39. Parameters needed for the MRV of the mitigation scenarios of the Energy Industries.</w:t>
      </w:r>
      <w:r>
        <w:rPr>
          <w:noProof/>
        </w:rPr>
        <w:tab/>
      </w:r>
      <w:r>
        <w:rPr>
          <w:noProof/>
        </w:rPr>
        <w:fldChar w:fldCharType="begin"/>
      </w:r>
      <w:r>
        <w:rPr>
          <w:noProof/>
        </w:rPr>
        <w:instrText xml:space="preserve"> PAGEREF _Toc59022026 \h </w:instrText>
      </w:r>
      <w:r>
        <w:rPr>
          <w:noProof/>
        </w:rPr>
      </w:r>
      <w:r>
        <w:rPr>
          <w:noProof/>
        </w:rPr>
        <w:fldChar w:fldCharType="separate"/>
      </w:r>
      <w:r>
        <w:rPr>
          <w:noProof/>
        </w:rPr>
        <w:t>77</w:t>
      </w:r>
      <w:r>
        <w:rPr>
          <w:noProof/>
        </w:rPr>
        <w:fldChar w:fldCharType="end"/>
      </w:r>
    </w:p>
    <w:p w14:paraId="1DCEE638" w14:textId="7D9ACB9D" w:rsidR="00CD0215" w:rsidRDefault="00CD0215">
      <w:pPr>
        <w:pStyle w:val="Tabladeilustraciones"/>
        <w:tabs>
          <w:tab w:val="right" w:leader="dot" w:pos="9060"/>
        </w:tabs>
        <w:rPr>
          <w:rFonts w:asciiTheme="minorHAnsi" w:hAnsiTheme="minorHAnsi" w:cstheme="minorBidi"/>
          <w:noProof/>
          <w:sz w:val="22"/>
          <w:szCs w:val="22"/>
          <w:lang w:eastAsia="en-GB"/>
        </w:rPr>
      </w:pPr>
      <w:r w:rsidRPr="001C4F32">
        <w:rPr>
          <w:rFonts w:cs="Arial"/>
          <w:noProof/>
        </w:rPr>
        <w:t>Table 40. Parameters needed for the MRV of the mitigation scenarios of the Land Transport.</w:t>
      </w:r>
      <w:r>
        <w:rPr>
          <w:noProof/>
        </w:rPr>
        <w:tab/>
      </w:r>
      <w:r>
        <w:rPr>
          <w:noProof/>
        </w:rPr>
        <w:fldChar w:fldCharType="begin"/>
      </w:r>
      <w:r>
        <w:rPr>
          <w:noProof/>
        </w:rPr>
        <w:instrText xml:space="preserve"> PAGEREF _Toc59022027 \h </w:instrText>
      </w:r>
      <w:r>
        <w:rPr>
          <w:noProof/>
        </w:rPr>
      </w:r>
      <w:r>
        <w:rPr>
          <w:noProof/>
        </w:rPr>
        <w:fldChar w:fldCharType="separate"/>
      </w:r>
      <w:r>
        <w:rPr>
          <w:noProof/>
        </w:rPr>
        <w:t>78</w:t>
      </w:r>
      <w:r>
        <w:rPr>
          <w:noProof/>
        </w:rPr>
        <w:fldChar w:fldCharType="end"/>
      </w:r>
    </w:p>
    <w:p w14:paraId="2562B4F5" w14:textId="6E3347D4" w:rsidR="00CD0215" w:rsidRDefault="00CD0215">
      <w:pPr>
        <w:pStyle w:val="Tabladeilustraciones"/>
        <w:tabs>
          <w:tab w:val="right" w:leader="dot" w:pos="9060"/>
        </w:tabs>
        <w:rPr>
          <w:rFonts w:asciiTheme="minorHAnsi" w:hAnsiTheme="minorHAnsi" w:cstheme="minorBidi"/>
          <w:noProof/>
          <w:sz w:val="22"/>
          <w:szCs w:val="22"/>
          <w:lang w:eastAsia="en-GB"/>
        </w:rPr>
      </w:pPr>
      <w:r w:rsidRPr="001C4F32">
        <w:rPr>
          <w:rFonts w:cs="Arial"/>
          <w:noProof/>
        </w:rPr>
        <w:t>Table 41. Parameters needed for the MRV of the mitigation scenarios of the Solid Waste sector.</w:t>
      </w:r>
      <w:r>
        <w:rPr>
          <w:noProof/>
        </w:rPr>
        <w:tab/>
      </w:r>
      <w:r>
        <w:rPr>
          <w:noProof/>
        </w:rPr>
        <w:fldChar w:fldCharType="begin"/>
      </w:r>
      <w:r>
        <w:rPr>
          <w:noProof/>
        </w:rPr>
        <w:instrText xml:space="preserve"> PAGEREF _Toc59022028 \h </w:instrText>
      </w:r>
      <w:r>
        <w:rPr>
          <w:noProof/>
        </w:rPr>
      </w:r>
      <w:r>
        <w:rPr>
          <w:noProof/>
        </w:rPr>
        <w:fldChar w:fldCharType="separate"/>
      </w:r>
      <w:r>
        <w:rPr>
          <w:noProof/>
        </w:rPr>
        <w:t>79</w:t>
      </w:r>
      <w:r>
        <w:rPr>
          <w:noProof/>
        </w:rPr>
        <w:fldChar w:fldCharType="end"/>
      </w:r>
    </w:p>
    <w:p w14:paraId="56C4E0D6" w14:textId="4BC9B89D" w:rsidR="00CD0215" w:rsidRDefault="00CD0215">
      <w:pPr>
        <w:pStyle w:val="Tabladeilustraciones"/>
        <w:tabs>
          <w:tab w:val="right" w:leader="dot" w:pos="9060"/>
        </w:tabs>
        <w:rPr>
          <w:rFonts w:asciiTheme="minorHAnsi" w:hAnsiTheme="minorHAnsi" w:cstheme="minorBidi"/>
          <w:noProof/>
          <w:sz w:val="22"/>
          <w:szCs w:val="22"/>
          <w:lang w:eastAsia="en-GB"/>
        </w:rPr>
      </w:pPr>
      <w:r w:rsidRPr="001C4F32">
        <w:rPr>
          <w:rFonts w:cs="Arial"/>
          <w:noProof/>
        </w:rPr>
        <w:t>Table 42. Parameters needed for the MRV of the mitigation scenarios of the Forestry sector.</w:t>
      </w:r>
      <w:r>
        <w:rPr>
          <w:noProof/>
        </w:rPr>
        <w:tab/>
      </w:r>
      <w:r>
        <w:rPr>
          <w:noProof/>
        </w:rPr>
        <w:fldChar w:fldCharType="begin"/>
      </w:r>
      <w:r>
        <w:rPr>
          <w:noProof/>
        </w:rPr>
        <w:instrText xml:space="preserve"> PAGEREF _Toc59022029 \h </w:instrText>
      </w:r>
      <w:r>
        <w:rPr>
          <w:noProof/>
        </w:rPr>
      </w:r>
      <w:r>
        <w:rPr>
          <w:noProof/>
        </w:rPr>
        <w:fldChar w:fldCharType="separate"/>
      </w:r>
      <w:r>
        <w:rPr>
          <w:noProof/>
        </w:rPr>
        <w:t>80</w:t>
      </w:r>
      <w:r>
        <w:rPr>
          <w:noProof/>
        </w:rPr>
        <w:fldChar w:fldCharType="end"/>
      </w:r>
    </w:p>
    <w:p w14:paraId="59F256AB" w14:textId="0852DF40" w:rsidR="00CD0215" w:rsidRDefault="00CD0215">
      <w:pPr>
        <w:pStyle w:val="Tabladeilustraciones"/>
        <w:tabs>
          <w:tab w:val="right" w:leader="dot" w:pos="9060"/>
        </w:tabs>
        <w:rPr>
          <w:rFonts w:asciiTheme="minorHAnsi" w:hAnsiTheme="minorHAnsi" w:cstheme="minorBidi"/>
          <w:noProof/>
          <w:sz w:val="22"/>
          <w:szCs w:val="22"/>
          <w:lang w:eastAsia="en-GB"/>
        </w:rPr>
      </w:pPr>
      <w:r w:rsidRPr="001C4F32">
        <w:rPr>
          <w:rFonts w:cs="Arial"/>
          <w:noProof/>
        </w:rPr>
        <w:t>Table 43. Parameters needed for the MRV of the mitigation scenarios of the Livestock management.</w:t>
      </w:r>
      <w:r>
        <w:rPr>
          <w:noProof/>
        </w:rPr>
        <w:tab/>
      </w:r>
      <w:r>
        <w:rPr>
          <w:noProof/>
        </w:rPr>
        <w:fldChar w:fldCharType="begin"/>
      </w:r>
      <w:r>
        <w:rPr>
          <w:noProof/>
        </w:rPr>
        <w:instrText xml:space="preserve"> PAGEREF _Toc59022030 \h </w:instrText>
      </w:r>
      <w:r>
        <w:rPr>
          <w:noProof/>
        </w:rPr>
      </w:r>
      <w:r>
        <w:rPr>
          <w:noProof/>
        </w:rPr>
        <w:fldChar w:fldCharType="separate"/>
      </w:r>
      <w:r>
        <w:rPr>
          <w:noProof/>
        </w:rPr>
        <w:t>82</w:t>
      </w:r>
      <w:r>
        <w:rPr>
          <w:noProof/>
        </w:rPr>
        <w:fldChar w:fldCharType="end"/>
      </w:r>
    </w:p>
    <w:p w14:paraId="32D35D9B" w14:textId="40F3D1A9" w:rsidR="00CD0215" w:rsidRDefault="00F70C2D" w:rsidP="007665F7">
      <w:pPr>
        <w:keepNext/>
      </w:pPr>
      <w:r w:rsidRPr="00E07F99">
        <w:fldChar w:fldCharType="end"/>
      </w:r>
    </w:p>
    <w:p w14:paraId="25FFAC4B" w14:textId="77777777" w:rsidR="00CD0215" w:rsidRDefault="00CD0215">
      <w:pPr>
        <w:spacing w:after="160" w:line="259" w:lineRule="auto"/>
      </w:pPr>
      <w:r>
        <w:br w:type="page"/>
      </w:r>
    </w:p>
    <w:p w14:paraId="7B674980" w14:textId="71BACAB6" w:rsidR="00F70C2D" w:rsidRPr="00792203" w:rsidRDefault="00F70C2D" w:rsidP="007665F7">
      <w:pPr>
        <w:keepNext/>
        <w:rPr>
          <w:b/>
          <w:color w:val="C00000"/>
          <w:sz w:val="32"/>
        </w:rPr>
      </w:pPr>
      <w:r w:rsidRPr="00792203">
        <w:rPr>
          <w:b/>
          <w:color w:val="C00000"/>
          <w:sz w:val="32"/>
        </w:rPr>
        <w:lastRenderedPageBreak/>
        <w:t>Figures</w:t>
      </w:r>
    </w:p>
    <w:p w14:paraId="043EEF9C" w14:textId="6D0BADA4" w:rsidR="00CD0215" w:rsidRDefault="00F70C2D">
      <w:pPr>
        <w:pStyle w:val="Tabladeilustraciones"/>
        <w:tabs>
          <w:tab w:val="right" w:leader="dot" w:pos="9060"/>
        </w:tabs>
        <w:rPr>
          <w:rFonts w:asciiTheme="minorHAnsi" w:hAnsiTheme="minorHAnsi" w:cstheme="minorBidi"/>
          <w:noProof/>
          <w:sz w:val="22"/>
          <w:szCs w:val="22"/>
          <w:lang w:eastAsia="en-GB"/>
        </w:rPr>
      </w:pPr>
      <w:r w:rsidRPr="00E07F99">
        <w:fldChar w:fldCharType="begin"/>
      </w:r>
      <w:r w:rsidRPr="001F39DE">
        <w:instrText xml:space="preserve"> TOC \c "Figure" </w:instrText>
      </w:r>
      <w:r w:rsidRPr="00E07F99">
        <w:fldChar w:fldCharType="separate"/>
      </w:r>
      <w:bookmarkStart w:id="1" w:name="_GoBack"/>
      <w:bookmarkEnd w:id="1"/>
      <w:r w:rsidR="00CD0215" w:rsidRPr="00470505">
        <w:rPr>
          <w:rFonts w:cs="Arial"/>
          <w:noProof/>
        </w:rPr>
        <w:t>Figure 1. Key elements of the MRV framework</w:t>
      </w:r>
      <w:r w:rsidR="00CD0215">
        <w:rPr>
          <w:noProof/>
        </w:rPr>
        <w:tab/>
      </w:r>
      <w:r w:rsidR="00CD0215">
        <w:rPr>
          <w:noProof/>
        </w:rPr>
        <w:fldChar w:fldCharType="begin"/>
      </w:r>
      <w:r w:rsidR="00CD0215">
        <w:rPr>
          <w:noProof/>
        </w:rPr>
        <w:instrText xml:space="preserve"> PAGEREF _Toc59022031 \h </w:instrText>
      </w:r>
      <w:r w:rsidR="00CD0215">
        <w:rPr>
          <w:noProof/>
        </w:rPr>
      </w:r>
      <w:r w:rsidR="00CD0215">
        <w:rPr>
          <w:noProof/>
        </w:rPr>
        <w:fldChar w:fldCharType="separate"/>
      </w:r>
      <w:r w:rsidR="00CD0215">
        <w:rPr>
          <w:noProof/>
        </w:rPr>
        <w:t>9</w:t>
      </w:r>
      <w:r w:rsidR="00CD0215">
        <w:rPr>
          <w:noProof/>
        </w:rPr>
        <w:fldChar w:fldCharType="end"/>
      </w:r>
    </w:p>
    <w:p w14:paraId="7D7AEC77" w14:textId="6E7FF9FB" w:rsidR="00CD0215" w:rsidRDefault="00CD0215">
      <w:pPr>
        <w:pStyle w:val="Tabladeilustraciones"/>
        <w:tabs>
          <w:tab w:val="right" w:leader="dot" w:pos="9060"/>
        </w:tabs>
        <w:rPr>
          <w:rFonts w:asciiTheme="minorHAnsi" w:hAnsiTheme="minorHAnsi" w:cstheme="minorBidi"/>
          <w:noProof/>
          <w:sz w:val="22"/>
          <w:szCs w:val="22"/>
          <w:lang w:eastAsia="en-GB"/>
        </w:rPr>
      </w:pPr>
      <w:r w:rsidRPr="00470505">
        <w:rPr>
          <w:rFonts w:cs="Arial"/>
          <w:noProof/>
        </w:rPr>
        <w:t>Figure 2. Information on the domestic MRV of domestically supported NAMAs</w:t>
      </w:r>
      <w:r>
        <w:rPr>
          <w:noProof/>
        </w:rPr>
        <w:tab/>
      </w:r>
      <w:r>
        <w:rPr>
          <w:noProof/>
        </w:rPr>
        <w:fldChar w:fldCharType="begin"/>
      </w:r>
      <w:r>
        <w:rPr>
          <w:noProof/>
        </w:rPr>
        <w:instrText xml:space="preserve"> PAGEREF _Toc59022032 \h </w:instrText>
      </w:r>
      <w:r>
        <w:rPr>
          <w:noProof/>
        </w:rPr>
      </w:r>
      <w:r>
        <w:rPr>
          <w:noProof/>
        </w:rPr>
        <w:fldChar w:fldCharType="separate"/>
      </w:r>
      <w:r>
        <w:rPr>
          <w:noProof/>
        </w:rPr>
        <w:t>11</w:t>
      </w:r>
      <w:r>
        <w:rPr>
          <w:noProof/>
        </w:rPr>
        <w:fldChar w:fldCharType="end"/>
      </w:r>
    </w:p>
    <w:p w14:paraId="6FCE854B" w14:textId="64675233" w:rsidR="00CD0215" w:rsidRDefault="00CD0215">
      <w:pPr>
        <w:pStyle w:val="Tabladeilustraciones"/>
        <w:tabs>
          <w:tab w:val="right" w:leader="dot" w:pos="9060"/>
        </w:tabs>
        <w:rPr>
          <w:rFonts w:asciiTheme="minorHAnsi" w:hAnsiTheme="minorHAnsi" w:cstheme="minorBidi"/>
          <w:noProof/>
          <w:sz w:val="22"/>
          <w:szCs w:val="22"/>
          <w:lang w:eastAsia="en-GB"/>
        </w:rPr>
      </w:pPr>
      <w:r w:rsidRPr="00470505">
        <w:rPr>
          <w:rFonts w:cs="Arial"/>
          <w:noProof/>
        </w:rPr>
        <w:t>Figure 3. Key elements of the guidelines for domestic MRV</w:t>
      </w:r>
      <w:r>
        <w:rPr>
          <w:noProof/>
        </w:rPr>
        <w:tab/>
      </w:r>
      <w:r>
        <w:rPr>
          <w:noProof/>
        </w:rPr>
        <w:fldChar w:fldCharType="begin"/>
      </w:r>
      <w:r>
        <w:rPr>
          <w:noProof/>
        </w:rPr>
        <w:instrText xml:space="preserve"> PAGEREF _Toc59022033 \h </w:instrText>
      </w:r>
      <w:r>
        <w:rPr>
          <w:noProof/>
        </w:rPr>
      </w:r>
      <w:r>
        <w:rPr>
          <w:noProof/>
        </w:rPr>
        <w:fldChar w:fldCharType="separate"/>
      </w:r>
      <w:r>
        <w:rPr>
          <w:noProof/>
        </w:rPr>
        <w:t>11</w:t>
      </w:r>
      <w:r>
        <w:rPr>
          <w:noProof/>
        </w:rPr>
        <w:fldChar w:fldCharType="end"/>
      </w:r>
    </w:p>
    <w:p w14:paraId="60DC7605" w14:textId="1D3EAA59" w:rsidR="00CD0215" w:rsidRDefault="00CD0215">
      <w:pPr>
        <w:pStyle w:val="Tabladeilustraciones"/>
        <w:tabs>
          <w:tab w:val="right" w:leader="dot" w:pos="9060"/>
        </w:tabs>
        <w:rPr>
          <w:rFonts w:asciiTheme="minorHAnsi" w:hAnsiTheme="minorHAnsi" w:cstheme="minorBidi"/>
          <w:noProof/>
          <w:sz w:val="22"/>
          <w:szCs w:val="22"/>
          <w:lang w:eastAsia="en-GB"/>
        </w:rPr>
      </w:pPr>
      <w:r w:rsidRPr="00470505">
        <w:rPr>
          <w:rFonts w:cs="Arial"/>
          <w:noProof/>
        </w:rPr>
        <w:t>Figure 4. Elements of national MRV frameworks</w:t>
      </w:r>
      <w:r>
        <w:rPr>
          <w:noProof/>
        </w:rPr>
        <w:tab/>
      </w:r>
      <w:r>
        <w:rPr>
          <w:noProof/>
        </w:rPr>
        <w:fldChar w:fldCharType="begin"/>
      </w:r>
      <w:r>
        <w:rPr>
          <w:noProof/>
        </w:rPr>
        <w:instrText xml:space="preserve"> PAGEREF _Toc59022034 \h </w:instrText>
      </w:r>
      <w:r>
        <w:rPr>
          <w:noProof/>
        </w:rPr>
      </w:r>
      <w:r>
        <w:rPr>
          <w:noProof/>
        </w:rPr>
        <w:fldChar w:fldCharType="separate"/>
      </w:r>
      <w:r>
        <w:rPr>
          <w:noProof/>
        </w:rPr>
        <w:t>13</w:t>
      </w:r>
      <w:r>
        <w:rPr>
          <w:noProof/>
        </w:rPr>
        <w:fldChar w:fldCharType="end"/>
      </w:r>
    </w:p>
    <w:p w14:paraId="04A88DB0" w14:textId="2C541765" w:rsidR="00CD0215" w:rsidRDefault="00CD0215">
      <w:pPr>
        <w:pStyle w:val="Tabladeilustraciones"/>
        <w:tabs>
          <w:tab w:val="right" w:leader="dot" w:pos="9060"/>
        </w:tabs>
        <w:rPr>
          <w:rFonts w:asciiTheme="minorHAnsi" w:hAnsiTheme="minorHAnsi" w:cstheme="minorBidi"/>
          <w:noProof/>
          <w:sz w:val="22"/>
          <w:szCs w:val="22"/>
          <w:lang w:eastAsia="en-GB"/>
        </w:rPr>
      </w:pPr>
      <w:r w:rsidRPr="00470505">
        <w:rPr>
          <w:rFonts w:cs="Arial"/>
          <w:noProof/>
        </w:rPr>
        <w:t>Figure 5. Key steps of the domestic institutional arrangements for MRV</w:t>
      </w:r>
      <w:r>
        <w:rPr>
          <w:noProof/>
        </w:rPr>
        <w:tab/>
      </w:r>
      <w:r>
        <w:rPr>
          <w:noProof/>
        </w:rPr>
        <w:fldChar w:fldCharType="begin"/>
      </w:r>
      <w:r>
        <w:rPr>
          <w:noProof/>
        </w:rPr>
        <w:instrText xml:space="preserve"> PAGEREF _Toc59022035 \h </w:instrText>
      </w:r>
      <w:r>
        <w:rPr>
          <w:noProof/>
        </w:rPr>
      </w:r>
      <w:r>
        <w:rPr>
          <w:noProof/>
        </w:rPr>
        <w:fldChar w:fldCharType="separate"/>
      </w:r>
      <w:r>
        <w:rPr>
          <w:noProof/>
        </w:rPr>
        <w:t>14</w:t>
      </w:r>
      <w:r>
        <w:rPr>
          <w:noProof/>
        </w:rPr>
        <w:fldChar w:fldCharType="end"/>
      </w:r>
    </w:p>
    <w:p w14:paraId="515053AE" w14:textId="25B57B86" w:rsidR="00CD0215" w:rsidRDefault="00CD0215">
      <w:pPr>
        <w:pStyle w:val="Tabladeilustraciones"/>
        <w:tabs>
          <w:tab w:val="right" w:leader="dot" w:pos="9060"/>
        </w:tabs>
        <w:rPr>
          <w:rFonts w:asciiTheme="minorHAnsi" w:hAnsiTheme="minorHAnsi" w:cstheme="minorBidi"/>
          <w:noProof/>
          <w:sz w:val="22"/>
          <w:szCs w:val="22"/>
          <w:lang w:eastAsia="en-GB"/>
        </w:rPr>
      </w:pPr>
      <w:r w:rsidRPr="00470505">
        <w:rPr>
          <w:rFonts w:cs="Arial"/>
          <w:noProof/>
        </w:rPr>
        <w:t>Figure 6. Sustained institutional arrangement for Biennial Update Report</w:t>
      </w:r>
      <w:r>
        <w:rPr>
          <w:noProof/>
        </w:rPr>
        <w:tab/>
      </w:r>
      <w:r>
        <w:rPr>
          <w:noProof/>
        </w:rPr>
        <w:fldChar w:fldCharType="begin"/>
      </w:r>
      <w:r>
        <w:rPr>
          <w:noProof/>
        </w:rPr>
        <w:instrText xml:space="preserve"> PAGEREF _Toc59022036 \h </w:instrText>
      </w:r>
      <w:r>
        <w:rPr>
          <w:noProof/>
        </w:rPr>
      </w:r>
      <w:r>
        <w:rPr>
          <w:noProof/>
        </w:rPr>
        <w:fldChar w:fldCharType="separate"/>
      </w:r>
      <w:r>
        <w:rPr>
          <w:noProof/>
        </w:rPr>
        <w:t>20</w:t>
      </w:r>
      <w:r>
        <w:rPr>
          <w:noProof/>
        </w:rPr>
        <w:fldChar w:fldCharType="end"/>
      </w:r>
    </w:p>
    <w:p w14:paraId="11A723A3" w14:textId="2099DE9D" w:rsidR="00CD0215" w:rsidRDefault="00CD0215">
      <w:pPr>
        <w:pStyle w:val="Tabladeilustraciones"/>
        <w:tabs>
          <w:tab w:val="right" w:leader="dot" w:pos="9060"/>
        </w:tabs>
        <w:rPr>
          <w:rFonts w:asciiTheme="minorHAnsi" w:hAnsiTheme="minorHAnsi" w:cstheme="minorBidi"/>
          <w:noProof/>
          <w:sz w:val="22"/>
          <w:szCs w:val="22"/>
          <w:lang w:eastAsia="en-GB"/>
        </w:rPr>
      </w:pPr>
      <w:r w:rsidRPr="00470505">
        <w:rPr>
          <w:rFonts w:cs="Arial"/>
          <w:noProof/>
        </w:rPr>
        <w:t>Figure 7. Government structure relevant to MRV</w:t>
      </w:r>
      <w:r>
        <w:rPr>
          <w:noProof/>
        </w:rPr>
        <w:tab/>
      </w:r>
      <w:r>
        <w:rPr>
          <w:noProof/>
        </w:rPr>
        <w:fldChar w:fldCharType="begin"/>
      </w:r>
      <w:r>
        <w:rPr>
          <w:noProof/>
        </w:rPr>
        <w:instrText xml:space="preserve"> PAGEREF _Toc59022037 \h </w:instrText>
      </w:r>
      <w:r>
        <w:rPr>
          <w:noProof/>
        </w:rPr>
      </w:r>
      <w:r>
        <w:rPr>
          <w:noProof/>
        </w:rPr>
        <w:fldChar w:fldCharType="separate"/>
      </w:r>
      <w:r>
        <w:rPr>
          <w:noProof/>
        </w:rPr>
        <w:t>21</w:t>
      </w:r>
      <w:r>
        <w:rPr>
          <w:noProof/>
        </w:rPr>
        <w:fldChar w:fldCharType="end"/>
      </w:r>
    </w:p>
    <w:p w14:paraId="540EED7E" w14:textId="0AE99655" w:rsidR="00CD0215" w:rsidRDefault="00CD0215">
      <w:pPr>
        <w:pStyle w:val="Tabladeilustraciones"/>
        <w:tabs>
          <w:tab w:val="right" w:leader="dot" w:pos="9060"/>
        </w:tabs>
        <w:rPr>
          <w:rFonts w:asciiTheme="minorHAnsi" w:hAnsiTheme="minorHAnsi" w:cstheme="minorBidi"/>
          <w:noProof/>
          <w:sz w:val="22"/>
          <w:szCs w:val="22"/>
          <w:lang w:eastAsia="en-GB"/>
        </w:rPr>
      </w:pPr>
      <w:r w:rsidRPr="00470505">
        <w:rPr>
          <w:rFonts w:cs="Arial"/>
          <w:noProof/>
        </w:rPr>
        <w:t>Figure 8. Institutions involved in the preparation of GHG Inventory</w:t>
      </w:r>
      <w:r>
        <w:rPr>
          <w:noProof/>
        </w:rPr>
        <w:tab/>
      </w:r>
      <w:r>
        <w:rPr>
          <w:noProof/>
        </w:rPr>
        <w:fldChar w:fldCharType="begin"/>
      </w:r>
      <w:r>
        <w:rPr>
          <w:noProof/>
        </w:rPr>
        <w:instrText xml:space="preserve"> PAGEREF _Toc59022038 \h </w:instrText>
      </w:r>
      <w:r>
        <w:rPr>
          <w:noProof/>
        </w:rPr>
      </w:r>
      <w:r>
        <w:rPr>
          <w:noProof/>
        </w:rPr>
        <w:fldChar w:fldCharType="separate"/>
      </w:r>
      <w:r>
        <w:rPr>
          <w:noProof/>
        </w:rPr>
        <w:t>22</w:t>
      </w:r>
      <w:r>
        <w:rPr>
          <w:noProof/>
        </w:rPr>
        <w:fldChar w:fldCharType="end"/>
      </w:r>
    </w:p>
    <w:p w14:paraId="5BB9ED56" w14:textId="163A3640" w:rsidR="00CD0215" w:rsidRDefault="00CD0215">
      <w:pPr>
        <w:pStyle w:val="Tabladeilustraciones"/>
        <w:tabs>
          <w:tab w:val="right" w:leader="dot" w:pos="9060"/>
        </w:tabs>
        <w:rPr>
          <w:rFonts w:asciiTheme="minorHAnsi" w:hAnsiTheme="minorHAnsi" w:cstheme="minorBidi"/>
          <w:noProof/>
          <w:sz w:val="22"/>
          <w:szCs w:val="22"/>
          <w:lang w:eastAsia="en-GB"/>
        </w:rPr>
      </w:pPr>
      <w:r w:rsidRPr="00470505">
        <w:rPr>
          <w:rFonts w:cs="Arial"/>
          <w:noProof/>
        </w:rPr>
        <w:t>Figure 9. Inventory Cycle</w:t>
      </w:r>
      <w:r>
        <w:rPr>
          <w:noProof/>
        </w:rPr>
        <w:tab/>
      </w:r>
      <w:r>
        <w:rPr>
          <w:noProof/>
        </w:rPr>
        <w:fldChar w:fldCharType="begin"/>
      </w:r>
      <w:r>
        <w:rPr>
          <w:noProof/>
        </w:rPr>
        <w:instrText xml:space="preserve"> PAGEREF _Toc59022039 \h </w:instrText>
      </w:r>
      <w:r>
        <w:rPr>
          <w:noProof/>
        </w:rPr>
      </w:r>
      <w:r>
        <w:rPr>
          <w:noProof/>
        </w:rPr>
        <w:fldChar w:fldCharType="separate"/>
      </w:r>
      <w:r>
        <w:rPr>
          <w:noProof/>
        </w:rPr>
        <w:t>45</w:t>
      </w:r>
      <w:r>
        <w:rPr>
          <w:noProof/>
        </w:rPr>
        <w:fldChar w:fldCharType="end"/>
      </w:r>
    </w:p>
    <w:p w14:paraId="0FB1ED9E" w14:textId="06D2F209" w:rsidR="00F70C2D" w:rsidRPr="001F39DE" w:rsidRDefault="00F70C2D" w:rsidP="00341E1F">
      <w:pPr>
        <w:pBdr>
          <w:bottom w:val="single" w:sz="6" w:space="1" w:color="auto"/>
        </w:pBdr>
        <w:rPr>
          <w:rStyle w:val="Hipervnculo"/>
          <w:rFonts w:eastAsia="Times New Roman" w:cs="Arial"/>
          <w:szCs w:val="40"/>
          <w:lang w:val="en-GB" w:eastAsia="es-CL"/>
        </w:rPr>
      </w:pPr>
      <w:r w:rsidRPr="00E07F99">
        <w:fldChar w:fldCharType="end"/>
      </w:r>
      <w:r w:rsidRPr="001F39DE">
        <w:rPr>
          <w:rStyle w:val="Hipervnculo"/>
          <w:rFonts w:eastAsia="Times New Roman"/>
          <w:b/>
          <w:bCs/>
          <w:szCs w:val="40"/>
          <w:lang w:val="en-GB" w:eastAsia="es-CL"/>
        </w:rPr>
        <w:br w:type="page"/>
      </w:r>
    </w:p>
    <w:p w14:paraId="49C40559" w14:textId="77777777" w:rsidR="0045285B" w:rsidRPr="00E07F99" w:rsidRDefault="0045285B" w:rsidP="0045285B">
      <w:pPr>
        <w:pStyle w:val="Ttulo1"/>
        <w:rPr>
          <w:sz w:val="42"/>
          <w:szCs w:val="42"/>
        </w:rPr>
      </w:pPr>
      <w:bookmarkStart w:id="2" w:name="_Toc472329740"/>
      <w:bookmarkStart w:id="3" w:name="_Toc23285102"/>
      <w:bookmarkStart w:id="4" w:name="_Toc59021957"/>
      <w:r w:rsidRPr="00E07F99">
        <w:rPr>
          <w:sz w:val="42"/>
          <w:szCs w:val="42"/>
        </w:rPr>
        <w:lastRenderedPageBreak/>
        <w:t>Acronyms and Abbreviations</w:t>
      </w:r>
      <w:bookmarkEnd w:id="2"/>
      <w:bookmarkEnd w:id="3"/>
      <w:bookmarkEnd w:id="4"/>
    </w:p>
    <w:tbl>
      <w:tblPr>
        <w:tblStyle w:val="Tablaconcuadrcula"/>
        <w:tblW w:w="0" w:type="auto"/>
        <w:tblLook w:val="04A0" w:firstRow="1" w:lastRow="0" w:firstColumn="1" w:lastColumn="0" w:noHBand="0" w:noVBand="1"/>
      </w:tblPr>
      <w:tblGrid>
        <w:gridCol w:w="1471"/>
        <w:gridCol w:w="7023"/>
      </w:tblGrid>
      <w:tr w:rsidR="0045285B" w:rsidRPr="0045285B" w14:paraId="543CE7A7" w14:textId="77777777" w:rsidTr="0045285B">
        <w:trPr>
          <w:trHeight w:val="312"/>
        </w:trPr>
        <w:tc>
          <w:tcPr>
            <w:tcW w:w="1471" w:type="dxa"/>
            <w:vAlign w:val="center"/>
          </w:tcPr>
          <w:p w14:paraId="000DF81C"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AAP</w:t>
            </w:r>
          </w:p>
        </w:tc>
        <w:tc>
          <w:tcPr>
            <w:tcW w:w="7023" w:type="dxa"/>
            <w:vAlign w:val="center"/>
          </w:tcPr>
          <w:p w14:paraId="32F3F64E"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 xml:space="preserve">Africa Adaptation </w:t>
            </w:r>
            <w:proofErr w:type="spellStart"/>
            <w:r w:rsidRPr="0045285B">
              <w:rPr>
                <w:rFonts w:ascii="Arial" w:hAnsi="Arial" w:cs="Arial"/>
                <w:sz w:val="20"/>
                <w:szCs w:val="20"/>
              </w:rPr>
              <w:t>Programme</w:t>
            </w:r>
            <w:proofErr w:type="spellEnd"/>
          </w:p>
        </w:tc>
      </w:tr>
      <w:tr w:rsidR="0045285B" w:rsidRPr="0045285B" w14:paraId="58D10329" w14:textId="77777777" w:rsidTr="0045285B">
        <w:trPr>
          <w:trHeight w:val="312"/>
        </w:trPr>
        <w:tc>
          <w:tcPr>
            <w:tcW w:w="1471" w:type="dxa"/>
            <w:vAlign w:val="center"/>
          </w:tcPr>
          <w:p w14:paraId="3F8FC690"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AD</w:t>
            </w:r>
          </w:p>
        </w:tc>
        <w:tc>
          <w:tcPr>
            <w:tcW w:w="7023" w:type="dxa"/>
            <w:vAlign w:val="center"/>
          </w:tcPr>
          <w:p w14:paraId="09C15470"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Activity Data</w:t>
            </w:r>
          </w:p>
        </w:tc>
      </w:tr>
      <w:tr w:rsidR="0045285B" w:rsidRPr="0045285B" w14:paraId="78ED9487" w14:textId="77777777" w:rsidTr="0045285B">
        <w:trPr>
          <w:trHeight w:val="312"/>
        </w:trPr>
        <w:tc>
          <w:tcPr>
            <w:tcW w:w="1471" w:type="dxa"/>
            <w:vAlign w:val="center"/>
          </w:tcPr>
          <w:p w14:paraId="657317C1"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AFOLU</w:t>
            </w:r>
          </w:p>
        </w:tc>
        <w:tc>
          <w:tcPr>
            <w:tcW w:w="7023" w:type="dxa"/>
            <w:vAlign w:val="center"/>
          </w:tcPr>
          <w:p w14:paraId="0B633B7B"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Agriculture, Forestry and Other Land Use (2006 IPCC Guidelines)</w:t>
            </w:r>
          </w:p>
        </w:tc>
      </w:tr>
      <w:tr w:rsidR="0045285B" w:rsidRPr="0045285B" w14:paraId="71711265" w14:textId="77777777" w:rsidTr="0045285B">
        <w:trPr>
          <w:trHeight w:val="312"/>
        </w:trPr>
        <w:tc>
          <w:tcPr>
            <w:tcW w:w="1471" w:type="dxa"/>
            <w:vAlign w:val="center"/>
          </w:tcPr>
          <w:p w14:paraId="4D67FDBF"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Annex I</w:t>
            </w:r>
          </w:p>
        </w:tc>
        <w:tc>
          <w:tcPr>
            <w:tcW w:w="7023" w:type="dxa"/>
            <w:vAlign w:val="center"/>
          </w:tcPr>
          <w:p w14:paraId="297E6839"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Parties included in Annex I to the United Nations Framework Convention on Climate Change</w:t>
            </w:r>
          </w:p>
        </w:tc>
      </w:tr>
      <w:tr w:rsidR="0045285B" w:rsidRPr="0045285B" w14:paraId="408E0371" w14:textId="77777777" w:rsidTr="0045285B">
        <w:trPr>
          <w:trHeight w:val="312"/>
        </w:trPr>
        <w:tc>
          <w:tcPr>
            <w:tcW w:w="1471" w:type="dxa"/>
            <w:vAlign w:val="center"/>
          </w:tcPr>
          <w:p w14:paraId="19DB95AB"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AR4</w:t>
            </w:r>
          </w:p>
        </w:tc>
        <w:tc>
          <w:tcPr>
            <w:tcW w:w="7023" w:type="dxa"/>
            <w:vAlign w:val="center"/>
          </w:tcPr>
          <w:p w14:paraId="18098708"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Fourth Assessment Report</w:t>
            </w:r>
          </w:p>
        </w:tc>
      </w:tr>
      <w:tr w:rsidR="0045285B" w:rsidRPr="0045285B" w14:paraId="24250362" w14:textId="77777777" w:rsidTr="0045285B">
        <w:trPr>
          <w:trHeight w:val="312"/>
        </w:trPr>
        <w:tc>
          <w:tcPr>
            <w:tcW w:w="1471" w:type="dxa"/>
            <w:vAlign w:val="center"/>
          </w:tcPr>
          <w:p w14:paraId="2326CF1C"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BAU</w:t>
            </w:r>
          </w:p>
        </w:tc>
        <w:tc>
          <w:tcPr>
            <w:tcW w:w="7023" w:type="dxa"/>
            <w:vAlign w:val="center"/>
          </w:tcPr>
          <w:p w14:paraId="22E41C79"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Business as Usual</w:t>
            </w:r>
          </w:p>
        </w:tc>
      </w:tr>
      <w:tr w:rsidR="0045285B" w:rsidRPr="0045285B" w14:paraId="2C42200B" w14:textId="77777777" w:rsidTr="0045285B">
        <w:trPr>
          <w:trHeight w:val="312"/>
        </w:trPr>
        <w:tc>
          <w:tcPr>
            <w:tcW w:w="1471" w:type="dxa"/>
            <w:vAlign w:val="center"/>
          </w:tcPr>
          <w:p w14:paraId="3AFF8DA2"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BESS</w:t>
            </w:r>
          </w:p>
        </w:tc>
        <w:tc>
          <w:tcPr>
            <w:tcW w:w="7023" w:type="dxa"/>
            <w:vAlign w:val="center"/>
          </w:tcPr>
          <w:p w14:paraId="78E9612E"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Battery Energy Storage System</w:t>
            </w:r>
          </w:p>
        </w:tc>
      </w:tr>
      <w:tr w:rsidR="0045285B" w:rsidRPr="0045285B" w14:paraId="53EDB408" w14:textId="77777777" w:rsidTr="0045285B">
        <w:trPr>
          <w:trHeight w:val="312"/>
        </w:trPr>
        <w:tc>
          <w:tcPr>
            <w:tcW w:w="1471" w:type="dxa"/>
            <w:vAlign w:val="center"/>
          </w:tcPr>
          <w:p w14:paraId="7FD4030F"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 xml:space="preserve">BUR </w:t>
            </w:r>
          </w:p>
        </w:tc>
        <w:tc>
          <w:tcPr>
            <w:tcW w:w="7023" w:type="dxa"/>
            <w:vAlign w:val="center"/>
          </w:tcPr>
          <w:p w14:paraId="03865814"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Biennial Update Report</w:t>
            </w:r>
          </w:p>
        </w:tc>
      </w:tr>
      <w:tr w:rsidR="0045285B" w:rsidRPr="0045285B" w14:paraId="62C6DA74" w14:textId="77777777" w:rsidTr="0045285B">
        <w:trPr>
          <w:trHeight w:val="312"/>
        </w:trPr>
        <w:tc>
          <w:tcPr>
            <w:tcW w:w="1471" w:type="dxa"/>
            <w:vAlign w:val="center"/>
          </w:tcPr>
          <w:p w14:paraId="61207CA8"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CCIC</w:t>
            </w:r>
          </w:p>
        </w:tc>
        <w:tc>
          <w:tcPr>
            <w:tcW w:w="7023" w:type="dxa"/>
            <w:vAlign w:val="center"/>
          </w:tcPr>
          <w:p w14:paraId="365B2C7F"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Climate Change Information Centre</w:t>
            </w:r>
          </w:p>
        </w:tc>
      </w:tr>
      <w:tr w:rsidR="0045285B" w:rsidRPr="0045285B" w14:paraId="338627F5" w14:textId="77777777" w:rsidTr="0045285B">
        <w:trPr>
          <w:trHeight w:val="312"/>
        </w:trPr>
        <w:tc>
          <w:tcPr>
            <w:tcW w:w="1471" w:type="dxa"/>
            <w:vAlign w:val="center"/>
          </w:tcPr>
          <w:p w14:paraId="01B77793"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CDM</w:t>
            </w:r>
          </w:p>
        </w:tc>
        <w:tc>
          <w:tcPr>
            <w:tcW w:w="7023" w:type="dxa"/>
            <w:vAlign w:val="center"/>
          </w:tcPr>
          <w:p w14:paraId="7672F74C"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Clean Development Mechanism</w:t>
            </w:r>
          </w:p>
        </w:tc>
      </w:tr>
      <w:tr w:rsidR="0045285B" w:rsidRPr="0045285B" w14:paraId="161D8AD6" w14:textId="77777777" w:rsidTr="0045285B">
        <w:trPr>
          <w:trHeight w:val="312"/>
        </w:trPr>
        <w:tc>
          <w:tcPr>
            <w:tcW w:w="1471" w:type="dxa"/>
            <w:vAlign w:val="center"/>
          </w:tcPr>
          <w:p w14:paraId="3CB7AA76" w14:textId="77777777" w:rsidR="0045285B" w:rsidRPr="0045285B" w:rsidRDefault="0045285B" w:rsidP="0045285B">
            <w:pPr>
              <w:spacing w:after="0"/>
              <w:rPr>
                <w:rFonts w:ascii="Arial" w:hAnsi="Arial" w:cs="Arial"/>
                <w:sz w:val="20"/>
                <w:szCs w:val="20"/>
              </w:rPr>
            </w:pPr>
            <w:r w:rsidRPr="0045285B">
              <w:rPr>
                <w:rFonts w:ascii="Arial" w:eastAsia="Times New Roman" w:hAnsi="Arial" w:cs="Arial"/>
                <w:sz w:val="20"/>
                <w:szCs w:val="20"/>
              </w:rPr>
              <w:t>CEB</w:t>
            </w:r>
          </w:p>
        </w:tc>
        <w:tc>
          <w:tcPr>
            <w:tcW w:w="7023" w:type="dxa"/>
            <w:vAlign w:val="center"/>
          </w:tcPr>
          <w:p w14:paraId="6D133D24" w14:textId="77777777" w:rsidR="0045285B" w:rsidRPr="0045285B" w:rsidRDefault="0045285B" w:rsidP="0045285B">
            <w:pPr>
              <w:spacing w:after="0"/>
              <w:rPr>
                <w:rFonts w:ascii="Arial" w:hAnsi="Arial" w:cs="Arial"/>
                <w:sz w:val="20"/>
                <w:szCs w:val="20"/>
              </w:rPr>
            </w:pPr>
            <w:r w:rsidRPr="0045285B">
              <w:rPr>
                <w:rFonts w:ascii="Arial" w:eastAsia="Times New Roman" w:hAnsi="Arial" w:cs="Arial"/>
                <w:sz w:val="20"/>
                <w:szCs w:val="20"/>
              </w:rPr>
              <w:t>Central Electricity Board</w:t>
            </w:r>
          </w:p>
        </w:tc>
      </w:tr>
      <w:tr w:rsidR="0045285B" w:rsidRPr="0045285B" w14:paraId="57D14392" w14:textId="77777777" w:rsidTr="0045285B">
        <w:trPr>
          <w:trHeight w:val="312"/>
        </w:trPr>
        <w:tc>
          <w:tcPr>
            <w:tcW w:w="1471" w:type="dxa"/>
            <w:vAlign w:val="center"/>
          </w:tcPr>
          <w:p w14:paraId="0663F7DB"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CER</w:t>
            </w:r>
          </w:p>
        </w:tc>
        <w:tc>
          <w:tcPr>
            <w:tcW w:w="7023" w:type="dxa"/>
            <w:vAlign w:val="center"/>
          </w:tcPr>
          <w:p w14:paraId="4428444E"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Certified Emission Reduction</w:t>
            </w:r>
          </w:p>
        </w:tc>
      </w:tr>
      <w:tr w:rsidR="0045285B" w:rsidRPr="0045285B" w14:paraId="4E642914" w14:textId="77777777" w:rsidTr="0045285B">
        <w:trPr>
          <w:trHeight w:val="312"/>
        </w:trPr>
        <w:tc>
          <w:tcPr>
            <w:tcW w:w="1471" w:type="dxa"/>
            <w:vAlign w:val="center"/>
          </w:tcPr>
          <w:p w14:paraId="121A0CB6"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CPEIR</w:t>
            </w:r>
          </w:p>
        </w:tc>
        <w:tc>
          <w:tcPr>
            <w:tcW w:w="7023" w:type="dxa"/>
            <w:vAlign w:val="center"/>
          </w:tcPr>
          <w:p w14:paraId="0C665F56"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Climate public expenditure and institutional review</w:t>
            </w:r>
          </w:p>
        </w:tc>
      </w:tr>
      <w:tr w:rsidR="0045285B" w:rsidRPr="0045285B" w14:paraId="08FDB5EA" w14:textId="77777777" w:rsidTr="0045285B">
        <w:trPr>
          <w:trHeight w:val="312"/>
        </w:trPr>
        <w:tc>
          <w:tcPr>
            <w:tcW w:w="1471" w:type="dxa"/>
            <w:vAlign w:val="center"/>
          </w:tcPr>
          <w:p w14:paraId="7388BF00"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DOWA</w:t>
            </w:r>
          </w:p>
        </w:tc>
        <w:tc>
          <w:tcPr>
            <w:tcW w:w="7023" w:type="dxa"/>
            <w:vAlign w:val="center"/>
          </w:tcPr>
          <w:p w14:paraId="601461ED"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Deep Ocean Water Application</w:t>
            </w:r>
          </w:p>
        </w:tc>
      </w:tr>
      <w:tr w:rsidR="0045285B" w:rsidRPr="0045285B" w14:paraId="3B4D8B49" w14:textId="77777777" w:rsidTr="0045285B">
        <w:trPr>
          <w:trHeight w:val="312"/>
        </w:trPr>
        <w:tc>
          <w:tcPr>
            <w:tcW w:w="1471" w:type="dxa"/>
            <w:vAlign w:val="center"/>
          </w:tcPr>
          <w:p w14:paraId="08388C4E"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EE</w:t>
            </w:r>
          </w:p>
        </w:tc>
        <w:tc>
          <w:tcPr>
            <w:tcW w:w="7023" w:type="dxa"/>
            <w:vAlign w:val="center"/>
          </w:tcPr>
          <w:p w14:paraId="7C6B4BF2"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Energy Efficiency</w:t>
            </w:r>
          </w:p>
        </w:tc>
      </w:tr>
      <w:tr w:rsidR="0045285B" w:rsidRPr="0045285B" w14:paraId="6E586149" w14:textId="77777777" w:rsidTr="0045285B">
        <w:trPr>
          <w:trHeight w:val="312"/>
        </w:trPr>
        <w:tc>
          <w:tcPr>
            <w:tcW w:w="1471" w:type="dxa"/>
            <w:vAlign w:val="center"/>
          </w:tcPr>
          <w:p w14:paraId="28E5397A"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EEBCCS</w:t>
            </w:r>
          </w:p>
        </w:tc>
        <w:tc>
          <w:tcPr>
            <w:tcW w:w="7023" w:type="dxa"/>
            <w:vAlign w:val="center"/>
          </w:tcPr>
          <w:p w14:paraId="7CDABB82"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Energy Efficiency Building Code Compliance Scheme</w:t>
            </w:r>
          </w:p>
        </w:tc>
      </w:tr>
      <w:tr w:rsidR="0045285B" w:rsidRPr="0045285B" w14:paraId="4DA250C6" w14:textId="77777777" w:rsidTr="0045285B">
        <w:trPr>
          <w:trHeight w:val="312"/>
        </w:trPr>
        <w:tc>
          <w:tcPr>
            <w:tcW w:w="1471" w:type="dxa"/>
            <w:vAlign w:val="center"/>
          </w:tcPr>
          <w:p w14:paraId="4F991F7C"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EF</w:t>
            </w:r>
          </w:p>
        </w:tc>
        <w:tc>
          <w:tcPr>
            <w:tcW w:w="7023" w:type="dxa"/>
            <w:vAlign w:val="center"/>
          </w:tcPr>
          <w:p w14:paraId="4059BC87"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Emission Factor</w:t>
            </w:r>
          </w:p>
        </w:tc>
      </w:tr>
      <w:tr w:rsidR="0045285B" w:rsidRPr="0045285B" w14:paraId="3E62BD1C" w14:textId="77777777" w:rsidTr="0045285B">
        <w:trPr>
          <w:trHeight w:val="312"/>
        </w:trPr>
        <w:tc>
          <w:tcPr>
            <w:tcW w:w="1471" w:type="dxa"/>
            <w:vAlign w:val="center"/>
          </w:tcPr>
          <w:p w14:paraId="030B74E0"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EST</w:t>
            </w:r>
          </w:p>
        </w:tc>
        <w:tc>
          <w:tcPr>
            <w:tcW w:w="7023" w:type="dxa"/>
            <w:vAlign w:val="center"/>
          </w:tcPr>
          <w:p w14:paraId="698F6D58"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Environmentally Sound Technologies</w:t>
            </w:r>
          </w:p>
        </w:tc>
      </w:tr>
      <w:tr w:rsidR="0045285B" w:rsidRPr="0045285B" w14:paraId="45FC1553" w14:textId="77777777" w:rsidTr="0045285B">
        <w:trPr>
          <w:trHeight w:val="312"/>
        </w:trPr>
        <w:tc>
          <w:tcPr>
            <w:tcW w:w="1471" w:type="dxa"/>
            <w:vAlign w:val="center"/>
          </w:tcPr>
          <w:p w14:paraId="6CFDBA7A"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GCF</w:t>
            </w:r>
          </w:p>
        </w:tc>
        <w:tc>
          <w:tcPr>
            <w:tcW w:w="7023" w:type="dxa"/>
            <w:vAlign w:val="center"/>
          </w:tcPr>
          <w:p w14:paraId="5CE7DC52"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Green Climate Fund</w:t>
            </w:r>
          </w:p>
        </w:tc>
      </w:tr>
      <w:tr w:rsidR="0045285B" w:rsidRPr="0045285B" w14:paraId="08AA213C" w14:textId="77777777" w:rsidTr="0045285B">
        <w:trPr>
          <w:trHeight w:val="312"/>
        </w:trPr>
        <w:tc>
          <w:tcPr>
            <w:tcW w:w="1471" w:type="dxa"/>
            <w:vAlign w:val="center"/>
          </w:tcPr>
          <w:p w14:paraId="72CADB54"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GDP</w:t>
            </w:r>
          </w:p>
        </w:tc>
        <w:tc>
          <w:tcPr>
            <w:tcW w:w="7023" w:type="dxa"/>
            <w:vAlign w:val="center"/>
          </w:tcPr>
          <w:p w14:paraId="6B4D1EF9" w14:textId="3EAA1E47" w:rsidR="0045285B" w:rsidRPr="0045285B" w:rsidRDefault="0045285B" w:rsidP="0045285B">
            <w:pPr>
              <w:spacing w:after="0"/>
              <w:rPr>
                <w:rFonts w:ascii="Arial" w:hAnsi="Arial" w:cs="Arial"/>
                <w:sz w:val="20"/>
                <w:szCs w:val="20"/>
              </w:rPr>
            </w:pPr>
            <w:r w:rsidRPr="0045285B">
              <w:rPr>
                <w:rFonts w:ascii="Arial" w:hAnsi="Arial" w:cs="Arial"/>
                <w:sz w:val="20"/>
                <w:szCs w:val="20"/>
              </w:rPr>
              <w:t xml:space="preserve">Gross Domestic </w:t>
            </w:r>
            <w:r w:rsidR="00C24D09">
              <w:rPr>
                <w:rFonts w:ascii="Arial" w:hAnsi="Arial" w:cs="Arial"/>
                <w:sz w:val="20"/>
                <w:szCs w:val="20"/>
              </w:rPr>
              <w:t>Product</w:t>
            </w:r>
          </w:p>
        </w:tc>
      </w:tr>
      <w:tr w:rsidR="0045285B" w:rsidRPr="0045285B" w14:paraId="348424CE" w14:textId="77777777" w:rsidTr="0045285B">
        <w:trPr>
          <w:trHeight w:val="312"/>
        </w:trPr>
        <w:tc>
          <w:tcPr>
            <w:tcW w:w="1471" w:type="dxa"/>
            <w:vAlign w:val="center"/>
          </w:tcPr>
          <w:p w14:paraId="01C9A822"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GEF</w:t>
            </w:r>
          </w:p>
        </w:tc>
        <w:tc>
          <w:tcPr>
            <w:tcW w:w="7023" w:type="dxa"/>
            <w:vAlign w:val="center"/>
          </w:tcPr>
          <w:p w14:paraId="3043CFB5"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Global Environment Facility</w:t>
            </w:r>
          </w:p>
        </w:tc>
      </w:tr>
      <w:tr w:rsidR="0045285B" w:rsidRPr="0045285B" w14:paraId="685141EA" w14:textId="77777777" w:rsidTr="0045285B">
        <w:trPr>
          <w:trHeight w:val="312"/>
        </w:trPr>
        <w:tc>
          <w:tcPr>
            <w:tcW w:w="1471" w:type="dxa"/>
            <w:vAlign w:val="center"/>
          </w:tcPr>
          <w:p w14:paraId="4C84B958"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 xml:space="preserve">GHG </w:t>
            </w:r>
          </w:p>
        </w:tc>
        <w:tc>
          <w:tcPr>
            <w:tcW w:w="7023" w:type="dxa"/>
            <w:vAlign w:val="center"/>
          </w:tcPr>
          <w:p w14:paraId="1AC73BE3"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Greenhouse Gas</w:t>
            </w:r>
          </w:p>
        </w:tc>
      </w:tr>
      <w:tr w:rsidR="0045285B" w:rsidRPr="0045285B" w14:paraId="4E230F4D" w14:textId="77777777" w:rsidTr="0045285B">
        <w:trPr>
          <w:trHeight w:val="312"/>
        </w:trPr>
        <w:tc>
          <w:tcPr>
            <w:tcW w:w="1471" w:type="dxa"/>
            <w:vAlign w:val="center"/>
          </w:tcPr>
          <w:p w14:paraId="105A8EAB"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GNI</w:t>
            </w:r>
          </w:p>
        </w:tc>
        <w:tc>
          <w:tcPr>
            <w:tcW w:w="7023" w:type="dxa"/>
            <w:vAlign w:val="center"/>
          </w:tcPr>
          <w:p w14:paraId="7D1FF5BB"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Gross National Income</w:t>
            </w:r>
          </w:p>
        </w:tc>
      </w:tr>
      <w:tr w:rsidR="0045285B" w:rsidRPr="0045285B" w14:paraId="27C6DD63" w14:textId="77777777" w:rsidTr="0045285B">
        <w:trPr>
          <w:trHeight w:val="312"/>
        </w:trPr>
        <w:tc>
          <w:tcPr>
            <w:tcW w:w="1471" w:type="dxa"/>
            <w:vAlign w:val="center"/>
          </w:tcPr>
          <w:p w14:paraId="320EED4B" w14:textId="77777777" w:rsidR="0045285B" w:rsidRPr="0045285B" w:rsidRDefault="0045285B" w:rsidP="0045285B">
            <w:pPr>
              <w:spacing w:after="0"/>
              <w:rPr>
                <w:rFonts w:ascii="Arial" w:eastAsia="Times New Roman" w:hAnsi="Arial" w:cs="Arial"/>
                <w:sz w:val="20"/>
                <w:szCs w:val="20"/>
              </w:rPr>
            </w:pPr>
            <w:r w:rsidRPr="0045285B">
              <w:rPr>
                <w:rFonts w:ascii="Arial" w:eastAsia="Times New Roman" w:hAnsi="Arial" w:cs="Arial"/>
                <w:sz w:val="20"/>
                <w:szCs w:val="20"/>
              </w:rPr>
              <w:t>GVA</w:t>
            </w:r>
          </w:p>
        </w:tc>
        <w:tc>
          <w:tcPr>
            <w:tcW w:w="7023" w:type="dxa"/>
            <w:vAlign w:val="center"/>
          </w:tcPr>
          <w:p w14:paraId="01B21471" w14:textId="77777777" w:rsidR="0045285B" w:rsidRPr="0045285B" w:rsidRDefault="0045285B" w:rsidP="0045285B">
            <w:pPr>
              <w:spacing w:after="0"/>
              <w:rPr>
                <w:rFonts w:ascii="Arial" w:eastAsia="Times New Roman" w:hAnsi="Arial" w:cs="Arial"/>
                <w:sz w:val="20"/>
                <w:szCs w:val="20"/>
              </w:rPr>
            </w:pPr>
            <w:r w:rsidRPr="0045285B">
              <w:rPr>
                <w:rFonts w:ascii="Arial" w:eastAsia="Times New Roman" w:hAnsi="Arial" w:cs="Arial"/>
                <w:sz w:val="20"/>
                <w:szCs w:val="20"/>
              </w:rPr>
              <w:t>Gross Value Added</w:t>
            </w:r>
          </w:p>
        </w:tc>
      </w:tr>
      <w:tr w:rsidR="0045285B" w:rsidRPr="0045285B" w14:paraId="478273CC" w14:textId="77777777" w:rsidTr="0045285B">
        <w:trPr>
          <w:trHeight w:val="312"/>
        </w:trPr>
        <w:tc>
          <w:tcPr>
            <w:tcW w:w="1471" w:type="dxa"/>
            <w:vAlign w:val="center"/>
          </w:tcPr>
          <w:p w14:paraId="1327EA7F" w14:textId="77777777" w:rsidR="0045285B" w:rsidRPr="0045285B" w:rsidRDefault="0045285B" w:rsidP="0045285B">
            <w:pPr>
              <w:spacing w:after="0"/>
              <w:rPr>
                <w:rFonts w:ascii="Arial" w:eastAsia="Times New Roman" w:hAnsi="Arial" w:cs="Arial"/>
                <w:sz w:val="20"/>
                <w:szCs w:val="20"/>
              </w:rPr>
            </w:pPr>
            <w:r w:rsidRPr="0045285B">
              <w:rPr>
                <w:rFonts w:ascii="Arial" w:eastAsia="Times New Roman" w:hAnsi="Arial" w:cs="Arial"/>
                <w:sz w:val="20"/>
                <w:szCs w:val="20"/>
              </w:rPr>
              <w:t>GWP</w:t>
            </w:r>
          </w:p>
        </w:tc>
        <w:tc>
          <w:tcPr>
            <w:tcW w:w="7023" w:type="dxa"/>
            <w:vAlign w:val="center"/>
          </w:tcPr>
          <w:p w14:paraId="7D5BD835" w14:textId="77777777" w:rsidR="0045285B" w:rsidRPr="0045285B" w:rsidRDefault="0045285B" w:rsidP="0045285B">
            <w:pPr>
              <w:spacing w:after="0"/>
              <w:rPr>
                <w:rFonts w:ascii="Arial" w:eastAsia="Times New Roman" w:hAnsi="Arial" w:cs="Arial"/>
                <w:sz w:val="20"/>
                <w:szCs w:val="20"/>
              </w:rPr>
            </w:pPr>
            <w:r w:rsidRPr="0045285B">
              <w:rPr>
                <w:rFonts w:ascii="Arial" w:eastAsia="Times New Roman" w:hAnsi="Arial" w:cs="Arial"/>
                <w:sz w:val="20"/>
                <w:szCs w:val="20"/>
              </w:rPr>
              <w:t>Global Warming Potential</w:t>
            </w:r>
          </w:p>
        </w:tc>
      </w:tr>
      <w:tr w:rsidR="0045285B" w:rsidRPr="0045285B" w14:paraId="3AF558C2" w14:textId="77777777" w:rsidTr="0045285B">
        <w:trPr>
          <w:trHeight w:val="312"/>
        </w:trPr>
        <w:tc>
          <w:tcPr>
            <w:tcW w:w="1471" w:type="dxa"/>
            <w:vAlign w:val="center"/>
          </w:tcPr>
          <w:p w14:paraId="72A12D67" w14:textId="77777777" w:rsidR="0045285B" w:rsidRPr="0045285B" w:rsidRDefault="0045285B" w:rsidP="0045285B">
            <w:pPr>
              <w:spacing w:after="0"/>
              <w:rPr>
                <w:rFonts w:ascii="Arial" w:eastAsia="Times New Roman" w:hAnsi="Arial" w:cs="Arial"/>
                <w:sz w:val="20"/>
                <w:szCs w:val="20"/>
              </w:rPr>
            </w:pPr>
            <w:r w:rsidRPr="0045285B">
              <w:rPr>
                <w:rFonts w:ascii="Arial" w:eastAsia="Times New Roman" w:hAnsi="Arial" w:cs="Arial"/>
                <w:sz w:val="20"/>
                <w:szCs w:val="20"/>
              </w:rPr>
              <w:t>ICT</w:t>
            </w:r>
          </w:p>
        </w:tc>
        <w:tc>
          <w:tcPr>
            <w:tcW w:w="7023" w:type="dxa"/>
            <w:vAlign w:val="center"/>
          </w:tcPr>
          <w:p w14:paraId="2C57AF85" w14:textId="77777777" w:rsidR="0045285B" w:rsidRPr="0045285B" w:rsidRDefault="0045285B" w:rsidP="0045285B">
            <w:pPr>
              <w:spacing w:after="0"/>
              <w:rPr>
                <w:rFonts w:ascii="Arial" w:eastAsia="Times New Roman" w:hAnsi="Arial" w:cs="Arial"/>
                <w:sz w:val="20"/>
                <w:szCs w:val="20"/>
              </w:rPr>
            </w:pPr>
            <w:r w:rsidRPr="0045285B">
              <w:rPr>
                <w:rFonts w:ascii="Arial" w:eastAsia="Times New Roman" w:hAnsi="Arial" w:cs="Arial"/>
                <w:sz w:val="20"/>
                <w:szCs w:val="20"/>
              </w:rPr>
              <w:t>Information and Communication Technology</w:t>
            </w:r>
          </w:p>
        </w:tc>
      </w:tr>
      <w:tr w:rsidR="0045285B" w:rsidRPr="0045285B" w14:paraId="449D3CF8" w14:textId="77777777" w:rsidTr="0045285B">
        <w:trPr>
          <w:trHeight w:val="312"/>
        </w:trPr>
        <w:tc>
          <w:tcPr>
            <w:tcW w:w="1471" w:type="dxa"/>
            <w:vAlign w:val="center"/>
          </w:tcPr>
          <w:p w14:paraId="715AE357"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ICZM</w:t>
            </w:r>
          </w:p>
        </w:tc>
        <w:tc>
          <w:tcPr>
            <w:tcW w:w="7023" w:type="dxa"/>
            <w:vAlign w:val="center"/>
          </w:tcPr>
          <w:p w14:paraId="46D06AC7"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Integrated Coastal Zone Management</w:t>
            </w:r>
          </w:p>
        </w:tc>
      </w:tr>
      <w:tr w:rsidR="0045285B" w:rsidRPr="0045285B" w14:paraId="2455BA6A" w14:textId="77777777" w:rsidTr="0045285B">
        <w:trPr>
          <w:trHeight w:val="312"/>
        </w:trPr>
        <w:tc>
          <w:tcPr>
            <w:tcW w:w="1471" w:type="dxa"/>
            <w:vAlign w:val="center"/>
          </w:tcPr>
          <w:p w14:paraId="5F38C66A" w14:textId="77777777" w:rsidR="0045285B" w:rsidRPr="0045285B" w:rsidRDefault="0045285B" w:rsidP="0045285B">
            <w:pPr>
              <w:spacing w:after="0"/>
              <w:rPr>
                <w:rFonts w:ascii="Arial" w:eastAsia="Times New Roman" w:hAnsi="Arial" w:cs="Arial"/>
                <w:sz w:val="20"/>
                <w:szCs w:val="20"/>
              </w:rPr>
            </w:pPr>
            <w:r w:rsidRPr="0045285B">
              <w:rPr>
                <w:rFonts w:ascii="Arial" w:eastAsia="Times New Roman" w:hAnsi="Arial" w:cs="Arial"/>
                <w:sz w:val="20"/>
                <w:szCs w:val="20"/>
              </w:rPr>
              <w:t>IEF</w:t>
            </w:r>
          </w:p>
        </w:tc>
        <w:tc>
          <w:tcPr>
            <w:tcW w:w="7023" w:type="dxa"/>
            <w:vAlign w:val="center"/>
          </w:tcPr>
          <w:p w14:paraId="2020C5EC" w14:textId="77777777" w:rsidR="0045285B" w:rsidRPr="0045285B" w:rsidRDefault="0045285B" w:rsidP="0045285B">
            <w:pPr>
              <w:spacing w:after="0"/>
              <w:rPr>
                <w:rFonts w:ascii="Arial" w:eastAsia="Times New Roman" w:hAnsi="Arial" w:cs="Arial"/>
                <w:sz w:val="20"/>
                <w:szCs w:val="20"/>
              </w:rPr>
            </w:pPr>
            <w:r w:rsidRPr="0045285B">
              <w:rPr>
                <w:rFonts w:ascii="Arial" w:eastAsia="Times New Roman" w:hAnsi="Arial" w:cs="Arial"/>
                <w:sz w:val="20"/>
                <w:szCs w:val="20"/>
              </w:rPr>
              <w:t>Implicit Emission Factor</w:t>
            </w:r>
          </w:p>
        </w:tc>
      </w:tr>
      <w:tr w:rsidR="0045285B" w:rsidRPr="0045285B" w14:paraId="565EC826" w14:textId="77777777" w:rsidTr="0045285B">
        <w:trPr>
          <w:trHeight w:val="312"/>
        </w:trPr>
        <w:tc>
          <w:tcPr>
            <w:tcW w:w="1471" w:type="dxa"/>
            <w:vAlign w:val="center"/>
          </w:tcPr>
          <w:p w14:paraId="07DD3985"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IOC</w:t>
            </w:r>
          </w:p>
        </w:tc>
        <w:tc>
          <w:tcPr>
            <w:tcW w:w="7023" w:type="dxa"/>
            <w:vAlign w:val="center"/>
          </w:tcPr>
          <w:p w14:paraId="4CF461F5"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Indian Ocean Commission</w:t>
            </w:r>
          </w:p>
        </w:tc>
      </w:tr>
      <w:tr w:rsidR="0045285B" w:rsidRPr="0045285B" w14:paraId="65383168" w14:textId="77777777" w:rsidTr="0045285B">
        <w:trPr>
          <w:trHeight w:val="312"/>
        </w:trPr>
        <w:tc>
          <w:tcPr>
            <w:tcW w:w="1471" w:type="dxa"/>
            <w:vAlign w:val="center"/>
          </w:tcPr>
          <w:p w14:paraId="0D3132F9" w14:textId="77777777" w:rsidR="0045285B" w:rsidRPr="0045285B" w:rsidRDefault="0045285B" w:rsidP="0045285B">
            <w:pPr>
              <w:spacing w:after="0"/>
              <w:rPr>
                <w:rFonts w:ascii="Arial" w:eastAsia="Times New Roman" w:hAnsi="Arial" w:cs="Arial"/>
                <w:sz w:val="20"/>
                <w:szCs w:val="20"/>
              </w:rPr>
            </w:pPr>
            <w:r w:rsidRPr="0045285B">
              <w:rPr>
                <w:rFonts w:ascii="Arial" w:eastAsia="Times New Roman" w:hAnsi="Arial" w:cs="Arial"/>
                <w:sz w:val="20"/>
                <w:szCs w:val="20"/>
              </w:rPr>
              <w:t>IPCC</w:t>
            </w:r>
          </w:p>
        </w:tc>
        <w:tc>
          <w:tcPr>
            <w:tcW w:w="7023" w:type="dxa"/>
            <w:vAlign w:val="center"/>
          </w:tcPr>
          <w:p w14:paraId="337D33C7" w14:textId="77777777" w:rsidR="0045285B" w:rsidRPr="0045285B" w:rsidRDefault="0045285B" w:rsidP="0045285B">
            <w:pPr>
              <w:spacing w:after="0"/>
              <w:rPr>
                <w:rFonts w:ascii="Arial" w:eastAsia="Times New Roman" w:hAnsi="Arial" w:cs="Arial"/>
                <w:sz w:val="20"/>
                <w:szCs w:val="20"/>
              </w:rPr>
            </w:pPr>
            <w:r w:rsidRPr="0045285B">
              <w:rPr>
                <w:rFonts w:ascii="Arial" w:eastAsia="Times New Roman" w:hAnsi="Arial" w:cs="Arial"/>
                <w:sz w:val="20"/>
                <w:szCs w:val="20"/>
              </w:rPr>
              <w:t>Intergovernmental Panel on Climate Change</w:t>
            </w:r>
          </w:p>
        </w:tc>
      </w:tr>
      <w:tr w:rsidR="0045285B" w:rsidRPr="0045285B" w14:paraId="2963969A" w14:textId="77777777" w:rsidTr="0045285B">
        <w:trPr>
          <w:trHeight w:val="312"/>
        </w:trPr>
        <w:tc>
          <w:tcPr>
            <w:tcW w:w="1471" w:type="dxa"/>
            <w:vAlign w:val="center"/>
          </w:tcPr>
          <w:p w14:paraId="37CC5400"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IPM</w:t>
            </w:r>
          </w:p>
        </w:tc>
        <w:tc>
          <w:tcPr>
            <w:tcW w:w="7023" w:type="dxa"/>
            <w:vAlign w:val="center"/>
          </w:tcPr>
          <w:p w14:paraId="34BF4916"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Integrated Pest Management</w:t>
            </w:r>
          </w:p>
        </w:tc>
      </w:tr>
      <w:tr w:rsidR="0045285B" w:rsidRPr="0045285B" w14:paraId="51A86316" w14:textId="77777777" w:rsidTr="0045285B">
        <w:trPr>
          <w:trHeight w:val="312"/>
        </w:trPr>
        <w:tc>
          <w:tcPr>
            <w:tcW w:w="1471" w:type="dxa"/>
            <w:vAlign w:val="center"/>
          </w:tcPr>
          <w:p w14:paraId="6C9561F7" w14:textId="77777777" w:rsidR="0045285B" w:rsidRPr="0045285B" w:rsidRDefault="0045285B" w:rsidP="0045285B">
            <w:pPr>
              <w:spacing w:after="0"/>
              <w:rPr>
                <w:rFonts w:ascii="Arial" w:eastAsia="Times New Roman" w:hAnsi="Arial" w:cs="Arial"/>
                <w:sz w:val="20"/>
                <w:szCs w:val="20"/>
              </w:rPr>
            </w:pPr>
            <w:r w:rsidRPr="0045285B">
              <w:rPr>
                <w:rFonts w:ascii="Arial" w:eastAsia="Times New Roman" w:hAnsi="Arial" w:cs="Arial"/>
                <w:sz w:val="20"/>
                <w:szCs w:val="20"/>
              </w:rPr>
              <w:t>IPPs</w:t>
            </w:r>
          </w:p>
        </w:tc>
        <w:tc>
          <w:tcPr>
            <w:tcW w:w="7023" w:type="dxa"/>
            <w:vAlign w:val="center"/>
          </w:tcPr>
          <w:p w14:paraId="39DC40A2" w14:textId="77777777" w:rsidR="0045285B" w:rsidRPr="0045285B" w:rsidRDefault="0045285B" w:rsidP="0045285B">
            <w:pPr>
              <w:spacing w:after="0"/>
              <w:rPr>
                <w:rFonts w:ascii="Arial" w:eastAsia="Times New Roman" w:hAnsi="Arial" w:cs="Arial"/>
                <w:sz w:val="20"/>
                <w:szCs w:val="20"/>
              </w:rPr>
            </w:pPr>
            <w:r w:rsidRPr="0045285B">
              <w:rPr>
                <w:rFonts w:ascii="Arial" w:eastAsia="Times New Roman" w:hAnsi="Arial" w:cs="Arial"/>
                <w:sz w:val="20"/>
                <w:szCs w:val="20"/>
              </w:rPr>
              <w:t>Independent Power Producers</w:t>
            </w:r>
          </w:p>
        </w:tc>
      </w:tr>
      <w:tr w:rsidR="0045285B" w:rsidRPr="0045285B" w14:paraId="616E6D8B" w14:textId="77777777" w:rsidTr="0045285B">
        <w:trPr>
          <w:trHeight w:val="312"/>
        </w:trPr>
        <w:tc>
          <w:tcPr>
            <w:tcW w:w="1471" w:type="dxa"/>
            <w:vAlign w:val="center"/>
          </w:tcPr>
          <w:p w14:paraId="43EE33D6" w14:textId="77777777" w:rsidR="0045285B" w:rsidRPr="0045285B" w:rsidRDefault="0045285B" w:rsidP="0045285B">
            <w:pPr>
              <w:spacing w:after="0"/>
              <w:rPr>
                <w:rFonts w:ascii="Arial" w:eastAsia="Times New Roman" w:hAnsi="Arial" w:cs="Arial"/>
                <w:sz w:val="20"/>
                <w:szCs w:val="20"/>
              </w:rPr>
            </w:pPr>
            <w:r w:rsidRPr="0045285B">
              <w:rPr>
                <w:rFonts w:ascii="Arial" w:eastAsia="Times New Roman" w:hAnsi="Arial" w:cs="Arial"/>
                <w:sz w:val="20"/>
                <w:szCs w:val="20"/>
              </w:rPr>
              <w:t>IPPU</w:t>
            </w:r>
          </w:p>
        </w:tc>
        <w:tc>
          <w:tcPr>
            <w:tcW w:w="7023" w:type="dxa"/>
            <w:vAlign w:val="center"/>
          </w:tcPr>
          <w:p w14:paraId="2447615A" w14:textId="77777777" w:rsidR="0045285B" w:rsidRPr="0045285B" w:rsidRDefault="0045285B" w:rsidP="0045285B">
            <w:pPr>
              <w:spacing w:after="0"/>
              <w:rPr>
                <w:rFonts w:ascii="Arial" w:eastAsia="Times New Roman" w:hAnsi="Arial" w:cs="Arial"/>
                <w:sz w:val="20"/>
                <w:szCs w:val="20"/>
              </w:rPr>
            </w:pPr>
            <w:r w:rsidRPr="0045285B">
              <w:rPr>
                <w:rFonts w:ascii="Arial" w:eastAsia="Times New Roman" w:hAnsi="Arial" w:cs="Arial"/>
                <w:sz w:val="20"/>
                <w:szCs w:val="20"/>
              </w:rPr>
              <w:t>Industrial Processes and Product Use</w:t>
            </w:r>
          </w:p>
        </w:tc>
      </w:tr>
      <w:tr w:rsidR="0045285B" w:rsidRPr="0045285B" w14:paraId="1E614E7A" w14:textId="77777777" w:rsidTr="0045285B">
        <w:trPr>
          <w:trHeight w:val="312"/>
        </w:trPr>
        <w:tc>
          <w:tcPr>
            <w:tcW w:w="1471" w:type="dxa"/>
            <w:vAlign w:val="center"/>
          </w:tcPr>
          <w:p w14:paraId="646D6202"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JCA</w:t>
            </w:r>
          </w:p>
        </w:tc>
        <w:tc>
          <w:tcPr>
            <w:tcW w:w="7023" w:type="dxa"/>
            <w:vAlign w:val="center"/>
          </w:tcPr>
          <w:p w14:paraId="5355D1E0"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Japan International Cooperation Agency</w:t>
            </w:r>
          </w:p>
        </w:tc>
      </w:tr>
      <w:tr w:rsidR="0045285B" w:rsidRPr="0045285B" w14:paraId="17933251" w14:textId="77777777" w:rsidTr="0045285B">
        <w:trPr>
          <w:trHeight w:val="312"/>
        </w:trPr>
        <w:tc>
          <w:tcPr>
            <w:tcW w:w="1471" w:type="dxa"/>
            <w:vAlign w:val="center"/>
          </w:tcPr>
          <w:p w14:paraId="160C5878" w14:textId="77777777" w:rsidR="0045285B" w:rsidRPr="0045285B" w:rsidRDefault="0045285B" w:rsidP="0045285B">
            <w:pPr>
              <w:spacing w:after="0"/>
              <w:rPr>
                <w:rFonts w:ascii="Arial" w:eastAsia="Times New Roman" w:hAnsi="Arial" w:cs="Arial"/>
                <w:sz w:val="20"/>
                <w:szCs w:val="20"/>
              </w:rPr>
            </w:pPr>
            <w:r w:rsidRPr="0045285B">
              <w:rPr>
                <w:rFonts w:ascii="Arial" w:eastAsia="Times New Roman" w:hAnsi="Arial" w:cs="Arial"/>
                <w:sz w:val="20"/>
                <w:szCs w:val="20"/>
              </w:rPr>
              <w:t>LNG</w:t>
            </w:r>
          </w:p>
        </w:tc>
        <w:tc>
          <w:tcPr>
            <w:tcW w:w="7023" w:type="dxa"/>
            <w:vAlign w:val="center"/>
          </w:tcPr>
          <w:p w14:paraId="72AAA545" w14:textId="77777777" w:rsidR="0045285B" w:rsidRPr="0045285B" w:rsidRDefault="0045285B" w:rsidP="0045285B">
            <w:pPr>
              <w:spacing w:after="0"/>
              <w:rPr>
                <w:rFonts w:ascii="Arial" w:eastAsia="Times New Roman" w:hAnsi="Arial" w:cs="Arial"/>
                <w:sz w:val="20"/>
                <w:szCs w:val="20"/>
              </w:rPr>
            </w:pPr>
            <w:r w:rsidRPr="0045285B">
              <w:rPr>
                <w:rFonts w:ascii="Arial" w:eastAsia="Times New Roman" w:hAnsi="Arial" w:cs="Arial"/>
                <w:sz w:val="20"/>
                <w:szCs w:val="20"/>
              </w:rPr>
              <w:t>Liquified Natural Gas</w:t>
            </w:r>
          </w:p>
        </w:tc>
      </w:tr>
      <w:tr w:rsidR="0045285B" w:rsidRPr="0045285B" w14:paraId="3F979552" w14:textId="77777777" w:rsidTr="0045285B">
        <w:trPr>
          <w:trHeight w:val="312"/>
        </w:trPr>
        <w:tc>
          <w:tcPr>
            <w:tcW w:w="1471" w:type="dxa"/>
            <w:vAlign w:val="center"/>
          </w:tcPr>
          <w:p w14:paraId="04FE16C9" w14:textId="77777777" w:rsidR="0045285B" w:rsidRPr="0045285B" w:rsidRDefault="0045285B" w:rsidP="0045285B">
            <w:pPr>
              <w:spacing w:after="0"/>
              <w:rPr>
                <w:rFonts w:ascii="Arial" w:eastAsia="Times New Roman" w:hAnsi="Arial" w:cs="Arial"/>
                <w:sz w:val="20"/>
                <w:szCs w:val="20"/>
              </w:rPr>
            </w:pPr>
            <w:r w:rsidRPr="0045285B">
              <w:rPr>
                <w:rFonts w:ascii="Arial" w:eastAsia="Times New Roman" w:hAnsi="Arial" w:cs="Arial"/>
                <w:sz w:val="20"/>
                <w:szCs w:val="20"/>
              </w:rPr>
              <w:t>LPG</w:t>
            </w:r>
          </w:p>
        </w:tc>
        <w:tc>
          <w:tcPr>
            <w:tcW w:w="7023" w:type="dxa"/>
            <w:vAlign w:val="center"/>
          </w:tcPr>
          <w:p w14:paraId="22BCC9D4" w14:textId="77777777" w:rsidR="0045285B" w:rsidRPr="0045285B" w:rsidRDefault="0045285B" w:rsidP="0045285B">
            <w:pPr>
              <w:spacing w:after="0"/>
              <w:rPr>
                <w:rFonts w:ascii="Arial" w:eastAsia="Times New Roman" w:hAnsi="Arial" w:cs="Arial"/>
                <w:sz w:val="20"/>
                <w:szCs w:val="20"/>
              </w:rPr>
            </w:pPr>
            <w:r w:rsidRPr="0045285B">
              <w:rPr>
                <w:rFonts w:ascii="Arial" w:eastAsia="Times New Roman" w:hAnsi="Arial" w:cs="Arial"/>
                <w:sz w:val="20"/>
                <w:szCs w:val="20"/>
              </w:rPr>
              <w:t>Liquid Petroleum Gas</w:t>
            </w:r>
          </w:p>
        </w:tc>
      </w:tr>
      <w:tr w:rsidR="0045285B" w:rsidRPr="0045285B" w14:paraId="5DD2BF8A" w14:textId="77777777" w:rsidTr="0045285B">
        <w:trPr>
          <w:trHeight w:val="312"/>
        </w:trPr>
        <w:tc>
          <w:tcPr>
            <w:tcW w:w="1471" w:type="dxa"/>
            <w:vAlign w:val="center"/>
          </w:tcPr>
          <w:p w14:paraId="35483352" w14:textId="77777777" w:rsidR="0045285B" w:rsidRPr="0045285B" w:rsidRDefault="0045285B" w:rsidP="0045285B">
            <w:pPr>
              <w:spacing w:after="0"/>
              <w:rPr>
                <w:rFonts w:ascii="Arial" w:eastAsia="Times New Roman" w:hAnsi="Arial" w:cs="Arial"/>
                <w:sz w:val="20"/>
                <w:szCs w:val="20"/>
              </w:rPr>
            </w:pPr>
            <w:r w:rsidRPr="0045285B">
              <w:rPr>
                <w:rFonts w:ascii="Arial" w:eastAsia="Times New Roman" w:hAnsi="Arial" w:cs="Arial"/>
                <w:sz w:val="20"/>
                <w:szCs w:val="20"/>
              </w:rPr>
              <w:t>LTO</w:t>
            </w:r>
          </w:p>
        </w:tc>
        <w:tc>
          <w:tcPr>
            <w:tcW w:w="7023" w:type="dxa"/>
            <w:vAlign w:val="center"/>
          </w:tcPr>
          <w:p w14:paraId="2DE5A409" w14:textId="77777777" w:rsidR="0045285B" w:rsidRPr="0045285B" w:rsidRDefault="0045285B" w:rsidP="0045285B">
            <w:pPr>
              <w:spacing w:after="0"/>
              <w:rPr>
                <w:rFonts w:ascii="Arial" w:eastAsia="Times New Roman" w:hAnsi="Arial" w:cs="Arial"/>
                <w:sz w:val="20"/>
                <w:szCs w:val="20"/>
              </w:rPr>
            </w:pPr>
            <w:r w:rsidRPr="0045285B">
              <w:rPr>
                <w:rFonts w:ascii="Arial" w:eastAsia="Times New Roman" w:hAnsi="Arial" w:cs="Arial"/>
                <w:sz w:val="20"/>
                <w:szCs w:val="20"/>
              </w:rPr>
              <w:t>Landing and Take-Offs</w:t>
            </w:r>
          </w:p>
        </w:tc>
      </w:tr>
      <w:tr w:rsidR="0045285B" w:rsidRPr="0045285B" w14:paraId="75D15AAA" w14:textId="77777777" w:rsidTr="0045285B">
        <w:trPr>
          <w:trHeight w:val="312"/>
        </w:trPr>
        <w:tc>
          <w:tcPr>
            <w:tcW w:w="1471" w:type="dxa"/>
            <w:vAlign w:val="center"/>
          </w:tcPr>
          <w:p w14:paraId="790AFBE7" w14:textId="77777777" w:rsidR="0045285B" w:rsidRPr="0045285B" w:rsidRDefault="0045285B" w:rsidP="0045285B">
            <w:pPr>
              <w:spacing w:after="0"/>
              <w:rPr>
                <w:rFonts w:ascii="Arial" w:eastAsia="Times New Roman" w:hAnsi="Arial" w:cs="Arial"/>
                <w:sz w:val="20"/>
                <w:szCs w:val="20"/>
              </w:rPr>
            </w:pPr>
            <w:r w:rsidRPr="0045285B">
              <w:rPr>
                <w:rFonts w:ascii="Arial" w:eastAsia="Times New Roman" w:hAnsi="Arial" w:cs="Arial"/>
                <w:sz w:val="20"/>
                <w:szCs w:val="20"/>
              </w:rPr>
              <w:t>LULUCF</w:t>
            </w:r>
          </w:p>
        </w:tc>
        <w:tc>
          <w:tcPr>
            <w:tcW w:w="7023" w:type="dxa"/>
            <w:vAlign w:val="center"/>
          </w:tcPr>
          <w:p w14:paraId="356EC6E7" w14:textId="77777777" w:rsidR="0045285B" w:rsidRPr="0045285B" w:rsidRDefault="0045285B" w:rsidP="0045285B">
            <w:pPr>
              <w:spacing w:after="0"/>
              <w:rPr>
                <w:rFonts w:ascii="Arial" w:eastAsia="Times New Roman" w:hAnsi="Arial" w:cs="Arial"/>
                <w:sz w:val="20"/>
                <w:szCs w:val="20"/>
              </w:rPr>
            </w:pPr>
            <w:r w:rsidRPr="0045285B">
              <w:rPr>
                <w:rFonts w:ascii="Arial" w:eastAsia="Times New Roman" w:hAnsi="Arial" w:cs="Arial"/>
                <w:sz w:val="20"/>
                <w:szCs w:val="20"/>
              </w:rPr>
              <w:t>Land Use, Land-Use Change and Forestry</w:t>
            </w:r>
          </w:p>
        </w:tc>
      </w:tr>
      <w:tr w:rsidR="0045285B" w:rsidRPr="0045285B" w14:paraId="49912A32" w14:textId="77777777" w:rsidTr="0045285B">
        <w:trPr>
          <w:trHeight w:val="312"/>
        </w:trPr>
        <w:tc>
          <w:tcPr>
            <w:tcW w:w="1471" w:type="dxa"/>
            <w:vAlign w:val="center"/>
          </w:tcPr>
          <w:p w14:paraId="7B902849" w14:textId="77777777" w:rsidR="0045285B" w:rsidRPr="0045285B" w:rsidRDefault="0045285B" w:rsidP="0045285B">
            <w:pPr>
              <w:spacing w:after="0"/>
              <w:rPr>
                <w:rFonts w:ascii="Arial" w:eastAsia="Times New Roman" w:hAnsi="Arial" w:cs="Arial"/>
                <w:sz w:val="20"/>
                <w:szCs w:val="20"/>
              </w:rPr>
            </w:pPr>
            <w:r w:rsidRPr="0045285B">
              <w:rPr>
                <w:rFonts w:ascii="Arial" w:eastAsia="Times New Roman" w:hAnsi="Arial" w:cs="Arial"/>
                <w:sz w:val="20"/>
                <w:szCs w:val="20"/>
              </w:rPr>
              <w:t>MIC</w:t>
            </w:r>
          </w:p>
        </w:tc>
        <w:tc>
          <w:tcPr>
            <w:tcW w:w="7023" w:type="dxa"/>
            <w:vAlign w:val="center"/>
          </w:tcPr>
          <w:p w14:paraId="64667486" w14:textId="77777777" w:rsidR="0045285B" w:rsidRPr="0045285B" w:rsidRDefault="0045285B" w:rsidP="0045285B">
            <w:pPr>
              <w:spacing w:after="0"/>
              <w:rPr>
                <w:rFonts w:ascii="Arial" w:eastAsia="Times New Roman" w:hAnsi="Arial" w:cs="Arial"/>
                <w:sz w:val="20"/>
                <w:szCs w:val="20"/>
              </w:rPr>
            </w:pPr>
            <w:r w:rsidRPr="0045285B">
              <w:rPr>
                <w:rFonts w:ascii="Arial" w:eastAsia="Times New Roman" w:hAnsi="Arial" w:cs="Arial"/>
                <w:sz w:val="20"/>
                <w:szCs w:val="20"/>
              </w:rPr>
              <w:t>Upper-middle-income Country</w:t>
            </w:r>
          </w:p>
        </w:tc>
      </w:tr>
      <w:tr w:rsidR="0045285B" w:rsidRPr="0045285B" w14:paraId="2E4C8046" w14:textId="77777777" w:rsidTr="0045285B">
        <w:trPr>
          <w:trHeight w:val="312"/>
        </w:trPr>
        <w:tc>
          <w:tcPr>
            <w:tcW w:w="1471" w:type="dxa"/>
            <w:vAlign w:val="center"/>
          </w:tcPr>
          <w:p w14:paraId="610CA11F" w14:textId="0BBEF505" w:rsidR="0045285B" w:rsidRPr="0045285B" w:rsidRDefault="0017152F" w:rsidP="0045285B">
            <w:pPr>
              <w:spacing w:after="0"/>
              <w:rPr>
                <w:rFonts w:ascii="Arial" w:hAnsi="Arial" w:cs="Arial"/>
                <w:sz w:val="20"/>
                <w:szCs w:val="20"/>
              </w:rPr>
            </w:pPr>
            <w:proofErr w:type="spellStart"/>
            <w:r>
              <w:rPr>
                <w:rFonts w:ascii="Arial" w:hAnsi="Arial" w:cs="Arial"/>
                <w:sz w:val="20"/>
                <w:szCs w:val="20"/>
              </w:rPr>
              <w:t>MoESWMCC</w:t>
            </w:r>
            <w:proofErr w:type="spellEnd"/>
          </w:p>
        </w:tc>
        <w:tc>
          <w:tcPr>
            <w:tcW w:w="7023" w:type="dxa"/>
            <w:vAlign w:val="center"/>
          </w:tcPr>
          <w:p w14:paraId="3C8DFDC0" w14:textId="47CFD8DA" w:rsidR="0045285B" w:rsidRPr="0045285B" w:rsidRDefault="0017152F" w:rsidP="0045285B">
            <w:pPr>
              <w:spacing w:after="0"/>
              <w:rPr>
                <w:rFonts w:ascii="Arial" w:hAnsi="Arial" w:cs="Arial"/>
                <w:sz w:val="20"/>
                <w:szCs w:val="20"/>
              </w:rPr>
            </w:pPr>
            <w:r>
              <w:rPr>
                <w:rFonts w:ascii="Arial" w:hAnsi="Arial" w:cs="Arial"/>
                <w:sz w:val="20"/>
                <w:szCs w:val="20"/>
              </w:rPr>
              <w:t>Ministry of Environment, Solid Waste Management and Climate Change</w:t>
            </w:r>
          </w:p>
        </w:tc>
      </w:tr>
      <w:tr w:rsidR="0017152F" w:rsidRPr="0045285B" w14:paraId="1726C8BB" w14:textId="77777777" w:rsidTr="0045285B">
        <w:trPr>
          <w:trHeight w:val="312"/>
        </w:trPr>
        <w:tc>
          <w:tcPr>
            <w:tcW w:w="1471" w:type="dxa"/>
            <w:vAlign w:val="center"/>
          </w:tcPr>
          <w:p w14:paraId="282EC6DD" w14:textId="04955C13" w:rsidR="0017152F" w:rsidRPr="0045285B" w:rsidDel="0017152F" w:rsidRDefault="0017152F" w:rsidP="0045285B">
            <w:pPr>
              <w:spacing w:after="0"/>
              <w:rPr>
                <w:rFonts w:ascii="Arial" w:hAnsi="Arial" w:cs="Arial"/>
                <w:sz w:val="20"/>
                <w:szCs w:val="20"/>
              </w:rPr>
            </w:pPr>
            <w:r>
              <w:rPr>
                <w:rFonts w:ascii="Arial" w:hAnsi="Arial" w:cs="Arial"/>
                <w:sz w:val="20"/>
                <w:szCs w:val="20"/>
              </w:rPr>
              <w:lastRenderedPageBreak/>
              <w:t>MEPU</w:t>
            </w:r>
          </w:p>
        </w:tc>
        <w:tc>
          <w:tcPr>
            <w:tcW w:w="7023" w:type="dxa"/>
            <w:vAlign w:val="center"/>
          </w:tcPr>
          <w:p w14:paraId="258FC289" w14:textId="7228F50B" w:rsidR="0017152F" w:rsidRPr="0045285B" w:rsidDel="0017152F" w:rsidRDefault="0017152F" w:rsidP="0045285B">
            <w:pPr>
              <w:spacing w:after="0"/>
              <w:rPr>
                <w:rFonts w:ascii="Arial" w:hAnsi="Arial" w:cs="Arial"/>
                <w:sz w:val="20"/>
                <w:szCs w:val="20"/>
              </w:rPr>
            </w:pPr>
            <w:r>
              <w:rPr>
                <w:rFonts w:ascii="Arial" w:hAnsi="Arial" w:cs="Arial"/>
                <w:sz w:val="20"/>
                <w:szCs w:val="20"/>
              </w:rPr>
              <w:t>Ministry of Energy and Public utilities</w:t>
            </w:r>
          </w:p>
        </w:tc>
      </w:tr>
      <w:tr w:rsidR="0045285B" w:rsidRPr="0045285B" w14:paraId="42C0180B" w14:textId="77777777" w:rsidTr="0045285B">
        <w:trPr>
          <w:trHeight w:val="312"/>
        </w:trPr>
        <w:tc>
          <w:tcPr>
            <w:tcW w:w="1471" w:type="dxa"/>
            <w:vAlign w:val="center"/>
          </w:tcPr>
          <w:p w14:paraId="47E1C8E2" w14:textId="77777777" w:rsidR="0045285B" w:rsidRPr="0045285B" w:rsidRDefault="0045285B" w:rsidP="0045285B">
            <w:pPr>
              <w:spacing w:after="0"/>
              <w:rPr>
                <w:rFonts w:ascii="Arial" w:eastAsia="Times New Roman" w:hAnsi="Arial" w:cs="Arial"/>
                <w:sz w:val="20"/>
                <w:szCs w:val="20"/>
              </w:rPr>
            </w:pPr>
            <w:r w:rsidRPr="0045285B">
              <w:rPr>
                <w:rFonts w:ascii="Arial" w:eastAsia="Times New Roman" w:hAnsi="Arial" w:cs="Arial"/>
                <w:sz w:val="20"/>
                <w:szCs w:val="20"/>
              </w:rPr>
              <w:t>MRC</w:t>
            </w:r>
          </w:p>
        </w:tc>
        <w:tc>
          <w:tcPr>
            <w:tcW w:w="7023" w:type="dxa"/>
            <w:vAlign w:val="center"/>
          </w:tcPr>
          <w:p w14:paraId="3BE45C92" w14:textId="77777777" w:rsidR="0045285B" w:rsidRPr="0045285B" w:rsidRDefault="0045285B" w:rsidP="0045285B">
            <w:pPr>
              <w:spacing w:after="0"/>
              <w:rPr>
                <w:rFonts w:ascii="Arial" w:eastAsia="Times New Roman" w:hAnsi="Arial" w:cs="Arial"/>
                <w:sz w:val="20"/>
                <w:szCs w:val="20"/>
              </w:rPr>
            </w:pPr>
            <w:r w:rsidRPr="0045285B">
              <w:rPr>
                <w:rFonts w:ascii="Arial" w:eastAsia="Times New Roman" w:hAnsi="Arial" w:cs="Arial"/>
                <w:sz w:val="20"/>
                <w:szCs w:val="20"/>
              </w:rPr>
              <w:t>Mauritius Research Council</w:t>
            </w:r>
          </w:p>
        </w:tc>
      </w:tr>
      <w:tr w:rsidR="0045285B" w:rsidRPr="0045285B" w14:paraId="4CBABDD9" w14:textId="77777777" w:rsidTr="0045285B">
        <w:trPr>
          <w:trHeight w:val="312"/>
        </w:trPr>
        <w:tc>
          <w:tcPr>
            <w:tcW w:w="1471" w:type="dxa"/>
            <w:vAlign w:val="center"/>
          </w:tcPr>
          <w:p w14:paraId="5E673104"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MRC</w:t>
            </w:r>
          </w:p>
        </w:tc>
        <w:tc>
          <w:tcPr>
            <w:tcW w:w="7023" w:type="dxa"/>
            <w:vAlign w:val="center"/>
          </w:tcPr>
          <w:p w14:paraId="37D04A2F"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Mauritius Research Council</w:t>
            </w:r>
          </w:p>
        </w:tc>
      </w:tr>
      <w:tr w:rsidR="0045285B" w:rsidRPr="0045285B" w14:paraId="1D0605A3" w14:textId="77777777" w:rsidTr="0045285B">
        <w:trPr>
          <w:trHeight w:val="312"/>
        </w:trPr>
        <w:tc>
          <w:tcPr>
            <w:tcW w:w="1471" w:type="dxa"/>
            <w:vAlign w:val="center"/>
          </w:tcPr>
          <w:p w14:paraId="33120054"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 xml:space="preserve">MRV  </w:t>
            </w:r>
          </w:p>
        </w:tc>
        <w:tc>
          <w:tcPr>
            <w:tcW w:w="7023" w:type="dxa"/>
            <w:vAlign w:val="center"/>
          </w:tcPr>
          <w:p w14:paraId="54A36FD4"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Measurement, Reporting and Verification</w:t>
            </w:r>
          </w:p>
        </w:tc>
      </w:tr>
      <w:tr w:rsidR="0045285B" w:rsidRPr="0045285B" w14:paraId="0E71C269" w14:textId="77777777" w:rsidTr="0045285B">
        <w:trPr>
          <w:trHeight w:val="312"/>
        </w:trPr>
        <w:tc>
          <w:tcPr>
            <w:tcW w:w="1471" w:type="dxa"/>
            <w:vAlign w:val="center"/>
          </w:tcPr>
          <w:p w14:paraId="0B130E18"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MSDG</w:t>
            </w:r>
          </w:p>
        </w:tc>
        <w:tc>
          <w:tcPr>
            <w:tcW w:w="7023" w:type="dxa"/>
            <w:vAlign w:val="center"/>
          </w:tcPr>
          <w:p w14:paraId="751053F5"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Medium-Scale Distributed Generation</w:t>
            </w:r>
          </w:p>
        </w:tc>
      </w:tr>
      <w:tr w:rsidR="0045285B" w:rsidRPr="0045285B" w14:paraId="6E16BF68" w14:textId="77777777" w:rsidTr="0045285B">
        <w:trPr>
          <w:trHeight w:val="312"/>
        </w:trPr>
        <w:tc>
          <w:tcPr>
            <w:tcW w:w="1471" w:type="dxa"/>
            <w:vAlign w:val="center"/>
          </w:tcPr>
          <w:p w14:paraId="3D3BF8E8"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MUR</w:t>
            </w:r>
          </w:p>
        </w:tc>
        <w:tc>
          <w:tcPr>
            <w:tcW w:w="7023" w:type="dxa"/>
            <w:vAlign w:val="center"/>
          </w:tcPr>
          <w:p w14:paraId="40C8B00D"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Mauritian Rupee</w:t>
            </w:r>
          </w:p>
        </w:tc>
      </w:tr>
      <w:tr w:rsidR="0045285B" w:rsidRPr="0045285B" w14:paraId="67F35231" w14:textId="77777777" w:rsidTr="0045285B">
        <w:trPr>
          <w:trHeight w:val="312"/>
        </w:trPr>
        <w:tc>
          <w:tcPr>
            <w:tcW w:w="1471" w:type="dxa"/>
            <w:vAlign w:val="center"/>
          </w:tcPr>
          <w:p w14:paraId="79B9ED11"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NAI</w:t>
            </w:r>
          </w:p>
        </w:tc>
        <w:tc>
          <w:tcPr>
            <w:tcW w:w="7023" w:type="dxa"/>
            <w:vAlign w:val="center"/>
          </w:tcPr>
          <w:p w14:paraId="6CC8A1C7"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National Accounts and Investment</w:t>
            </w:r>
          </w:p>
        </w:tc>
      </w:tr>
      <w:tr w:rsidR="0045285B" w:rsidRPr="0045285B" w14:paraId="52B7B26B" w14:textId="77777777" w:rsidTr="0045285B">
        <w:trPr>
          <w:trHeight w:val="312"/>
        </w:trPr>
        <w:tc>
          <w:tcPr>
            <w:tcW w:w="1471" w:type="dxa"/>
            <w:vAlign w:val="center"/>
          </w:tcPr>
          <w:p w14:paraId="7CA50839"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 xml:space="preserve">NAMA </w:t>
            </w:r>
          </w:p>
        </w:tc>
        <w:tc>
          <w:tcPr>
            <w:tcW w:w="7023" w:type="dxa"/>
            <w:vAlign w:val="center"/>
          </w:tcPr>
          <w:p w14:paraId="62397E85"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Nationally Appropriate Mitigation Action</w:t>
            </w:r>
          </w:p>
        </w:tc>
      </w:tr>
      <w:tr w:rsidR="0045285B" w:rsidRPr="0045285B" w14:paraId="2211E499" w14:textId="77777777" w:rsidTr="0045285B">
        <w:trPr>
          <w:trHeight w:val="312"/>
        </w:trPr>
        <w:tc>
          <w:tcPr>
            <w:tcW w:w="1471" w:type="dxa"/>
            <w:vAlign w:val="center"/>
          </w:tcPr>
          <w:p w14:paraId="6C44A79B"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NCV</w:t>
            </w:r>
          </w:p>
        </w:tc>
        <w:tc>
          <w:tcPr>
            <w:tcW w:w="7023" w:type="dxa"/>
            <w:vAlign w:val="center"/>
          </w:tcPr>
          <w:p w14:paraId="20DEE55D"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Net Calorific Value</w:t>
            </w:r>
          </w:p>
        </w:tc>
      </w:tr>
      <w:tr w:rsidR="0045285B" w:rsidRPr="0045285B" w14:paraId="5490051C" w14:textId="77777777" w:rsidTr="0045285B">
        <w:trPr>
          <w:trHeight w:val="312"/>
        </w:trPr>
        <w:tc>
          <w:tcPr>
            <w:tcW w:w="1471" w:type="dxa"/>
            <w:vAlign w:val="center"/>
          </w:tcPr>
          <w:p w14:paraId="237B83D2"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NDC</w:t>
            </w:r>
          </w:p>
        </w:tc>
        <w:tc>
          <w:tcPr>
            <w:tcW w:w="7023" w:type="dxa"/>
            <w:vAlign w:val="center"/>
          </w:tcPr>
          <w:p w14:paraId="547CD8A5"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Nationally Determined Contributions</w:t>
            </w:r>
          </w:p>
        </w:tc>
      </w:tr>
      <w:tr w:rsidR="0045285B" w:rsidRPr="0045285B" w14:paraId="7681D475" w14:textId="77777777" w:rsidTr="0045285B">
        <w:trPr>
          <w:trHeight w:val="312"/>
        </w:trPr>
        <w:tc>
          <w:tcPr>
            <w:tcW w:w="1471" w:type="dxa"/>
            <w:vAlign w:val="center"/>
          </w:tcPr>
          <w:p w14:paraId="3420F4D7"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NDRRMC</w:t>
            </w:r>
          </w:p>
        </w:tc>
        <w:tc>
          <w:tcPr>
            <w:tcW w:w="7023" w:type="dxa"/>
            <w:vAlign w:val="center"/>
          </w:tcPr>
          <w:p w14:paraId="6F5DA4A2"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National Disaster Risk Reduction and Management Centre</w:t>
            </w:r>
          </w:p>
        </w:tc>
      </w:tr>
      <w:tr w:rsidR="0045285B" w:rsidRPr="0045285B" w14:paraId="1A712ADE" w14:textId="77777777" w:rsidTr="0045285B">
        <w:trPr>
          <w:trHeight w:val="312"/>
        </w:trPr>
        <w:tc>
          <w:tcPr>
            <w:tcW w:w="1471" w:type="dxa"/>
            <w:vAlign w:val="center"/>
          </w:tcPr>
          <w:p w14:paraId="6DC08536"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NIR</w:t>
            </w:r>
          </w:p>
        </w:tc>
        <w:tc>
          <w:tcPr>
            <w:tcW w:w="7023" w:type="dxa"/>
            <w:vAlign w:val="center"/>
          </w:tcPr>
          <w:p w14:paraId="0DC35A70"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National Inventory Report</w:t>
            </w:r>
          </w:p>
        </w:tc>
      </w:tr>
      <w:tr w:rsidR="0045285B" w:rsidRPr="0045285B" w14:paraId="39F42980" w14:textId="77777777" w:rsidTr="0045285B">
        <w:trPr>
          <w:trHeight w:val="312"/>
        </w:trPr>
        <w:tc>
          <w:tcPr>
            <w:tcW w:w="1471" w:type="dxa"/>
            <w:vAlign w:val="center"/>
          </w:tcPr>
          <w:p w14:paraId="028658A0"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NIS</w:t>
            </w:r>
          </w:p>
        </w:tc>
        <w:tc>
          <w:tcPr>
            <w:tcW w:w="7023" w:type="dxa"/>
            <w:vAlign w:val="center"/>
          </w:tcPr>
          <w:p w14:paraId="77029AA8"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National Inventory System</w:t>
            </w:r>
          </w:p>
        </w:tc>
      </w:tr>
      <w:tr w:rsidR="0045285B" w:rsidRPr="0045285B" w14:paraId="2F5B09E0" w14:textId="77777777" w:rsidTr="0045285B">
        <w:trPr>
          <w:trHeight w:val="312"/>
        </w:trPr>
        <w:tc>
          <w:tcPr>
            <w:tcW w:w="1471" w:type="dxa"/>
            <w:vAlign w:val="center"/>
          </w:tcPr>
          <w:p w14:paraId="66E8F7D4"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 xml:space="preserve">Non-Annex I </w:t>
            </w:r>
          </w:p>
        </w:tc>
        <w:tc>
          <w:tcPr>
            <w:tcW w:w="7023" w:type="dxa"/>
            <w:vAlign w:val="center"/>
          </w:tcPr>
          <w:p w14:paraId="1278622D"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Parties not included in Annex I to the United Nations Framework Convention on Climate Change</w:t>
            </w:r>
          </w:p>
        </w:tc>
      </w:tr>
      <w:tr w:rsidR="0045285B" w:rsidRPr="0045285B" w14:paraId="315A2973" w14:textId="77777777" w:rsidTr="0045285B">
        <w:trPr>
          <w:trHeight w:val="312"/>
        </w:trPr>
        <w:tc>
          <w:tcPr>
            <w:tcW w:w="1471" w:type="dxa"/>
            <w:vAlign w:val="center"/>
          </w:tcPr>
          <w:p w14:paraId="5296B2B0"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NTA</w:t>
            </w:r>
          </w:p>
        </w:tc>
        <w:tc>
          <w:tcPr>
            <w:tcW w:w="7023" w:type="dxa"/>
            <w:vAlign w:val="center"/>
          </w:tcPr>
          <w:p w14:paraId="7A51DB62"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National Transport Authority</w:t>
            </w:r>
          </w:p>
        </w:tc>
      </w:tr>
      <w:tr w:rsidR="0045285B" w:rsidRPr="0045285B" w14:paraId="6A62EFC4" w14:textId="77777777" w:rsidTr="0045285B">
        <w:trPr>
          <w:trHeight w:val="312"/>
        </w:trPr>
        <w:tc>
          <w:tcPr>
            <w:tcW w:w="1471" w:type="dxa"/>
            <w:vAlign w:val="center"/>
          </w:tcPr>
          <w:p w14:paraId="6AF4FB83"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ODS</w:t>
            </w:r>
          </w:p>
        </w:tc>
        <w:tc>
          <w:tcPr>
            <w:tcW w:w="7023" w:type="dxa"/>
            <w:vAlign w:val="center"/>
          </w:tcPr>
          <w:p w14:paraId="5361CF84"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Ozone Depleting Substances</w:t>
            </w:r>
          </w:p>
        </w:tc>
      </w:tr>
      <w:tr w:rsidR="0045285B" w:rsidRPr="0045285B" w14:paraId="2AFBC4A3" w14:textId="77777777" w:rsidTr="0045285B">
        <w:trPr>
          <w:trHeight w:val="312"/>
        </w:trPr>
        <w:tc>
          <w:tcPr>
            <w:tcW w:w="1471" w:type="dxa"/>
            <w:vAlign w:val="center"/>
          </w:tcPr>
          <w:p w14:paraId="709512DC" w14:textId="77777777" w:rsidR="0045285B" w:rsidRPr="0045285B" w:rsidRDefault="0045285B" w:rsidP="0045285B">
            <w:pPr>
              <w:spacing w:after="0"/>
              <w:rPr>
                <w:rFonts w:ascii="Arial" w:eastAsia="Times New Roman" w:hAnsi="Arial" w:cs="Arial"/>
                <w:sz w:val="20"/>
                <w:szCs w:val="20"/>
              </w:rPr>
            </w:pPr>
            <w:r w:rsidRPr="0045285B">
              <w:rPr>
                <w:rFonts w:ascii="Arial" w:eastAsia="Times New Roman" w:hAnsi="Arial" w:cs="Arial"/>
                <w:sz w:val="20"/>
                <w:szCs w:val="20"/>
              </w:rPr>
              <w:t>OEP</w:t>
            </w:r>
          </w:p>
        </w:tc>
        <w:tc>
          <w:tcPr>
            <w:tcW w:w="7023" w:type="dxa"/>
            <w:vAlign w:val="center"/>
          </w:tcPr>
          <w:p w14:paraId="220167E7" w14:textId="77777777" w:rsidR="0045285B" w:rsidRPr="0045285B" w:rsidRDefault="0045285B" w:rsidP="0045285B">
            <w:pPr>
              <w:spacing w:after="0"/>
              <w:rPr>
                <w:rFonts w:ascii="Arial" w:eastAsia="Times New Roman" w:hAnsi="Arial" w:cs="Arial"/>
                <w:sz w:val="20"/>
                <w:szCs w:val="20"/>
              </w:rPr>
            </w:pPr>
            <w:r w:rsidRPr="0045285B">
              <w:rPr>
                <w:rFonts w:ascii="Arial" w:eastAsia="Times New Roman" w:hAnsi="Arial" w:cs="Arial"/>
                <w:sz w:val="20"/>
                <w:szCs w:val="20"/>
              </w:rPr>
              <w:t>Outline Energy Policy</w:t>
            </w:r>
          </w:p>
        </w:tc>
      </w:tr>
      <w:tr w:rsidR="0045285B" w:rsidRPr="0045285B" w14:paraId="465047E1" w14:textId="77777777" w:rsidTr="0045285B">
        <w:trPr>
          <w:trHeight w:val="312"/>
        </w:trPr>
        <w:tc>
          <w:tcPr>
            <w:tcW w:w="1471" w:type="dxa"/>
            <w:vAlign w:val="center"/>
          </w:tcPr>
          <w:p w14:paraId="17B37224" w14:textId="77777777" w:rsidR="0045285B" w:rsidRPr="0045285B" w:rsidRDefault="0045285B" w:rsidP="0045285B">
            <w:pPr>
              <w:spacing w:after="0"/>
              <w:rPr>
                <w:rFonts w:ascii="Arial" w:eastAsia="Times New Roman" w:hAnsi="Arial" w:cs="Arial"/>
                <w:sz w:val="20"/>
                <w:szCs w:val="20"/>
              </w:rPr>
            </w:pPr>
            <w:r w:rsidRPr="0045285B">
              <w:rPr>
                <w:rFonts w:ascii="Arial" w:eastAsia="Times New Roman" w:hAnsi="Arial" w:cs="Arial"/>
                <w:sz w:val="20"/>
                <w:szCs w:val="20"/>
              </w:rPr>
              <w:t>PV</w:t>
            </w:r>
          </w:p>
        </w:tc>
        <w:tc>
          <w:tcPr>
            <w:tcW w:w="7023" w:type="dxa"/>
            <w:vAlign w:val="center"/>
          </w:tcPr>
          <w:p w14:paraId="5A2E8925" w14:textId="77777777" w:rsidR="0045285B" w:rsidRPr="0045285B" w:rsidRDefault="0045285B" w:rsidP="0045285B">
            <w:pPr>
              <w:spacing w:after="0"/>
              <w:rPr>
                <w:rFonts w:ascii="Arial" w:eastAsia="Times New Roman" w:hAnsi="Arial" w:cs="Arial"/>
                <w:sz w:val="20"/>
                <w:szCs w:val="20"/>
              </w:rPr>
            </w:pPr>
            <w:r w:rsidRPr="0045285B">
              <w:rPr>
                <w:rFonts w:ascii="Arial" w:eastAsia="Times New Roman" w:hAnsi="Arial" w:cs="Arial"/>
                <w:sz w:val="20"/>
                <w:szCs w:val="20"/>
              </w:rPr>
              <w:t>Photovoltaic</w:t>
            </w:r>
          </w:p>
        </w:tc>
      </w:tr>
      <w:tr w:rsidR="0045285B" w:rsidRPr="0045285B" w14:paraId="26DE0F1A" w14:textId="77777777" w:rsidTr="0045285B">
        <w:trPr>
          <w:trHeight w:val="312"/>
        </w:trPr>
        <w:tc>
          <w:tcPr>
            <w:tcW w:w="1471" w:type="dxa"/>
            <w:vAlign w:val="center"/>
          </w:tcPr>
          <w:p w14:paraId="10E24ABF" w14:textId="77777777" w:rsidR="0045285B" w:rsidRPr="0045285B" w:rsidRDefault="0045285B" w:rsidP="0045285B">
            <w:pPr>
              <w:spacing w:after="0"/>
              <w:rPr>
                <w:rFonts w:ascii="Arial" w:eastAsia="Times New Roman" w:hAnsi="Arial" w:cs="Arial"/>
                <w:sz w:val="20"/>
                <w:szCs w:val="20"/>
              </w:rPr>
            </w:pPr>
            <w:r w:rsidRPr="0045285B">
              <w:rPr>
                <w:rFonts w:ascii="Arial" w:eastAsia="Times New Roman" w:hAnsi="Arial" w:cs="Arial"/>
                <w:sz w:val="20"/>
                <w:szCs w:val="20"/>
              </w:rPr>
              <w:t>QA</w:t>
            </w:r>
          </w:p>
        </w:tc>
        <w:tc>
          <w:tcPr>
            <w:tcW w:w="7023" w:type="dxa"/>
            <w:vAlign w:val="center"/>
          </w:tcPr>
          <w:p w14:paraId="545A4A37" w14:textId="77777777" w:rsidR="0045285B" w:rsidRPr="0045285B" w:rsidRDefault="0045285B" w:rsidP="0045285B">
            <w:pPr>
              <w:spacing w:after="0"/>
              <w:rPr>
                <w:rFonts w:ascii="Arial" w:eastAsia="Times New Roman" w:hAnsi="Arial" w:cs="Arial"/>
                <w:sz w:val="20"/>
                <w:szCs w:val="20"/>
              </w:rPr>
            </w:pPr>
            <w:r w:rsidRPr="0045285B">
              <w:rPr>
                <w:rFonts w:ascii="Arial" w:eastAsia="Times New Roman" w:hAnsi="Arial" w:cs="Arial"/>
                <w:sz w:val="20"/>
                <w:szCs w:val="20"/>
              </w:rPr>
              <w:t>Quality Assurance</w:t>
            </w:r>
          </w:p>
        </w:tc>
      </w:tr>
      <w:tr w:rsidR="0045285B" w:rsidRPr="0045285B" w14:paraId="6C6E2649" w14:textId="77777777" w:rsidTr="0045285B">
        <w:trPr>
          <w:trHeight w:val="312"/>
        </w:trPr>
        <w:tc>
          <w:tcPr>
            <w:tcW w:w="1471" w:type="dxa"/>
            <w:vAlign w:val="center"/>
          </w:tcPr>
          <w:p w14:paraId="2FF61A3C" w14:textId="77777777" w:rsidR="0045285B" w:rsidRPr="0045285B" w:rsidRDefault="0045285B" w:rsidP="0045285B">
            <w:pPr>
              <w:spacing w:after="0"/>
              <w:rPr>
                <w:rFonts w:ascii="Arial" w:eastAsia="Times New Roman" w:hAnsi="Arial" w:cs="Arial"/>
                <w:sz w:val="20"/>
                <w:szCs w:val="20"/>
              </w:rPr>
            </w:pPr>
            <w:r w:rsidRPr="0045285B">
              <w:rPr>
                <w:rFonts w:ascii="Arial" w:eastAsia="Times New Roman" w:hAnsi="Arial" w:cs="Arial"/>
                <w:sz w:val="20"/>
                <w:szCs w:val="20"/>
              </w:rPr>
              <w:t>QC</w:t>
            </w:r>
          </w:p>
        </w:tc>
        <w:tc>
          <w:tcPr>
            <w:tcW w:w="7023" w:type="dxa"/>
            <w:vAlign w:val="center"/>
          </w:tcPr>
          <w:p w14:paraId="0F5935B5" w14:textId="77777777" w:rsidR="0045285B" w:rsidRPr="0045285B" w:rsidRDefault="0045285B" w:rsidP="0045285B">
            <w:pPr>
              <w:spacing w:after="0"/>
              <w:rPr>
                <w:rFonts w:ascii="Arial" w:eastAsia="Times New Roman" w:hAnsi="Arial" w:cs="Arial"/>
                <w:sz w:val="20"/>
                <w:szCs w:val="20"/>
              </w:rPr>
            </w:pPr>
            <w:r w:rsidRPr="0045285B">
              <w:rPr>
                <w:rFonts w:ascii="Arial" w:eastAsia="Times New Roman" w:hAnsi="Arial" w:cs="Arial"/>
                <w:sz w:val="20"/>
                <w:szCs w:val="20"/>
              </w:rPr>
              <w:t>Quality Control</w:t>
            </w:r>
          </w:p>
        </w:tc>
      </w:tr>
      <w:tr w:rsidR="0045285B" w:rsidRPr="0045285B" w14:paraId="7F9D197C" w14:textId="77777777" w:rsidTr="0045285B">
        <w:trPr>
          <w:trHeight w:val="312"/>
        </w:trPr>
        <w:tc>
          <w:tcPr>
            <w:tcW w:w="1471" w:type="dxa"/>
            <w:vAlign w:val="center"/>
          </w:tcPr>
          <w:p w14:paraId="58BFADF0" w14:textId="77777777" w:rsidR="0045285B" w:rsidRPr="0045285B" w:rsidRDefault="0045285B" w:rsidP="0045285B">
            <w:pPr>
              <w:spacing w:after="0"/>
              <w:rPr>
                <w:rFonts w:ascii="Arial" w:eastAsia="Times New Roman" w:hAnsi="Arial" w:cs="Arial"/>
                <w:sz w:val="20"/>
                <w:szCs w:val="20"/>
              </w:rPr>
            </w:pPr>
            <w:r w:rsidRPr="0045285B">
              <w:rPr>
                <w:rFonts w:ascii="Arial" w:eastAsia="Times New Roman" w:hAnsi="Arial" w:cs="Arial"/>
                <w:sz w:val="20"/>
                <w:szCs w:val="20"/>
              </w:rPr>
              <w:t>R&amp;D</w:t>
            </w:r>
          </w:p>
        </w:tc>
        <w:tc>
          <w:tcPr>
            <w:tcW w:w="7023" w:type="dxa"/>
            <w:vAlign w:val="center"/>
          </w:tcPr>
          <w:p w14:paraId="4C80ADEC" w14:textId="77777777" w:rsidR="0045285B" w:rsidRPr="0045285B" w:rsidRDefault="0045285B" w:rsidP="0045285B">
            <w:pPr>
              <w:spacing w:after="0"/>
              <w:rPr>
                <w:rFonts w:ascii="Arial" w:eastAsia="Times New Roman" w:hAnsi="Arial" w:cs="Arial"/>
                <w:sz w:val="20"/>
                <w:szCs w:val="20"/>
              </w:rPr>
            </w:pPr>
            <w:r w:rsidRPr="0045285B">
              <w:rPr>
                <w:rFonts w:ascii="Arial" w:eastAsia="Times New Roman" w:hAnsi="Arial" w:cs="Arial"/>
                <w:sz w:val="20"/>
                <w:szCs w:val="20"/>
              </w:rPr>
              <w:t>Research and Development</w:t>
            </w:r>
          </w:p>
        </w:tc>
      </w:tr>
      <w:tr w:rsidR="0045285B" w:rsidRPr="0045285B" w14:paraId="1ED68E79" w14:textId="77777777" w:rsidTr="0045285B">
        <w:trPr>
          <w:trHeight w:val="312"/>
        </w:trPr>
        <w:tc>
          <w:tcPr>
            <w:tcW w:w="1471" w:type="dxa"/>
            <w:vAlign w:val="center"/>
          </w:tcPr>
          <w:p w14:paraId="48E7B9AF"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RCMRD</w:t>
            </w:r>
          </w:p>
        </w:tc>
        <w:tc>
          <w:tcPr>
            <w:tcW w:w="7023" w:type="dxa"/>
            <w:vAlign w:val="center"/>
          </w:tcPr>
          <w:p w14:paraId="7CCB505A"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Regional Centre for Mapping of Resources for Development</w:t>
            </w:r>
          </w:p>
        </w:tc>
      </w:tr>
      <w:tr w:rsidR="0045285B" w:rsidRPr="0045285B" w14:paraId="3D46405A" w14:textId="77777777" w:rsidTr="0045285B">
        <w:trPr>
          <w:trHeight w:val="312"/>
        </w:trPr>
        <w:tc>
          <w:tcPr>
            <w:tcW w:w="1471" w:type="dxa"/>
            <w:vAlign w:val="center"/>
          </w:tcPr>
          <w:p w14:paraId="28248283" w14:textId="77777777" w:rsidR="0045285B" w:rsidRPr="0045285B" w:rsidRDefault="0045285B" w:rsidP="0045285B">
            <w:pPr>
              <w:spacing w:after="0"/>
              <w:rPr>
                <w:rFonts w:ascii="Arial" w:eastAsia="Times New Roman" w:hAnsi="Arial" w:cs="Arial"/>
                <w:sz w:val="20"/>
                <w:szCs w:val="20"/>
              </w:rPr>
            </w:pPr>
            <w:r w:rsidRPr="0045285B">
              <w:rPr>
                <w:rFonts w:ascii="Arial" w:eastAsia="Times New Roman" w:hAnsi="Arial" w:cs="Arial"/>
                <w:sz w:val="20"/>
                <w:szCs w:val="20"/>
              </w:rPr>
              <w:t>RE</w:t>
            </w:r>
          </w:p>
        </w:tc>
        <w:tc>
          <w:tcPr>
            <w:tcW w:w="7023" w:type="dxa"/>
            <w:vAlign w:val="center"/>
          </w:tcPr>
          <w:p w14:paraId="1BAFAB2B" w14:textId="77777777" w:rsidR="0045285B" w:rsidRPr="0045285B" w:rsidRDefault="0045285B" w:rsidP="0045285B">
            <w:pPr>
              <w:spacing w:after="0"/>
              <w:rPr>
                <w:rFonts w:ascii="Arial" w:eastAsia="Times New Roman" w:hAnsi="Arial" w:cs="Arial"/>
                <w:sz w:val="20"/>
                <w:szCs w:val="20"/>
              </w:rPr>
            </w:pPr>
            <w:r w:rsidRPr="0045285B">
              <w:rPr>
                <w:rFonts w:ascii="Arial" w:eastAsia="Times New Roman" w:hAnsi="Arial" w:cs="Arial"/>
                <w:sz w:val="20"/>
                <w:szCs w:val="20"/>
              </w:rPr>
              <w:t>Renewable Energy</w:t>
            </w:r>
          </w:p>
        </w:tc>
      </w:tr>
      <w:tr w:rsidR="0045285B" w:rsidRPr="0045285B" w14:paraId="15736DF4" w14:textId="77777777" w:rsidTr="0045285B">
        <w:trPr>
          <w:trHeight w:val="312"/>
        </w:trPr>
        <w:tc>
          <w:tcPr>
            <w:tcW w:w="1471" w:type="dxa"/>
            <w:vAlign w:val="center"/>
          </w:tcPr>
          <w:p w14:paraId="4B1F8B38" w14:textId="77777777" w:rsidR="0045285B" w:rsidRPr="0045285B" w:rsidRDefault="0045285B" w:rsidP="0045285B">
            <w:pPr>
              <w:spacing w:after="0"/>
              <w:rPr>
                <w:rFonts w:ascii="Arial" w:hAnsi="Arial" w:cs="Arial"/>
                <w:sz w:val="20"/>
                <w:szCs w:val="20"/>
              </w:rPr>
            </w:pPr>
            <w:proofErr w:type="spellStart"/>
            <w:r w:rsidRPr="0045285B">
              <w:rPr>
                <w:rFonts w:ascii="Arial" w:hAnsi="Arial" w:cs="Arial"/>
                <w:sz w:val="20"/>
                <w:szCs w:val="20"/>
              </w:rPr>
              <w:t>RoM</w:t>
            </w:r>
            <w:proofErr w:type="spellEnd"/>
          </w:p>
        </w:tc>
        <w:tc>
          <w:tcPr>
            <w:tcW w:w="7023" w:type="dxa"/>
            <w:vAlign w:val="center"/>
          </w:tcPr>
          <w:p w14:paraId="142CCAF9"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Republic of Mauritius</w:t>
            </w:r>
          </w:p>
        </w:tc>
      </w:tr>
      <w:tr w:rsidR="0045285B" w:rsidRPr="0045285B" w14:paraId="01F376F8" w14:textId="77777777" w:rsidTr="0045285B">
        <w:trPr>
          <w:trHeight w:val="312"/>
        </w:trPr>
        <w:tc>
          <w:tcPr>
            <w:tcW w:w="1471" w:type="dxa"/>
            <w:vAlign w:val="center"/>
          </w:tcPr>
          <w:p w14:paraId="084DE5A9"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SIDS</w:t>
            </w:r>
          </w:p>
        </w:tc>
        <w:tc>
          <w:tcPr>
            <w:tcW w:w="7023" w:type="dxa"/>
            <w:vAlign w:val="center"/>
          </w:tcPr>
          <w:p w14:paraId="2F704AD4"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Small Island Development States</w:t>
            </w:r>
          </w:p>
        </w:tc>
      </w:tr>
      <w:tr w:rsidR="0045285B" w:rsidRPr="0045285B" w14:paraId="61C1941D" w14:textId="77777777" w:rsidTr="0045285B">
        <w:trPr>
          <w:trHeight w:val="312"/>
        </w:trPr>
        <w:tc>
          <w:tcPr>
            <w:tcW w:w="1471" w:type="dxa"/>
            <w:vAlign w:val="center"/>
          </w:tcPr>
          <w:p w14:paraId="7427B44C"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SLM</w:t>
            </w:r>
          </w:p>
        </w:tc>
        <w:tc>
          <w:tcPr>
            <w:tcW w:w="7023" w:type="dxa"/>
            <w:vAlign w:val="center"/>
          </w:tcPr>
          <w:p w14:paraId="323CCE42"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Sustainable Land Management</w:t>
            </w:r>
          </w:p>
        </w:tc>
      </w:tr>
      <w:tr w:rsidR="0045285B" w:rsidRPr="0045285B" w14:paraId="28E4A77F" w14:textId="77777777" w:rsidTr="0045285B">
        <w:trPr>
          <w:trHeight w:val="312"/>
        </w:trPr>
        <w:tc>
          <w:tcPr>
            <w:tcW w:w="1471" w:type="dxa"/>
            <w:vAlign w:val="center"/>
          </w:tcPr>
          <w:p w14:paraId="5A5C0A14"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TAP</w:t>
            </w:r>
          </w:p>
        </w:tc>
        <w:tc>
          <w:tcPr>
            <w:tcW w:w="7023" w:type="dxa"/>
            <w:vAlign w:val="center"/>
          </w:tcPr>
          <w:p w14:paraId="17FB9089"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Technology Action Plans</w:t>
            </w:r>
          </w:p>
        </w:tc>
      </w:tr>
      <w:tr w:rsidR="0045285B" w:rsidRPr="0045285B" w14:paraId="43BC4846" w14:textId="77777777" w:rsidTr="0045285B">
        <w:trPr>
          <w:trHeight w:val="312"/>
        </w:trPr>
        <w:tc>
          <w:tcPr>
            <w:tcW w:w="1471" w:type="dxa"/>
            <w:vAlign w:val="center"/>
          </w:tcPr>
          <w:p w14:paraId="66FA70CD"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TEU</w:t>
            </w:r>
          </w:p>
        </w:tc>
        <w:tc>
          <w:tcPr>
            <w:tcW w:w="7023" w:type="dxa"/>
            <w:vAlign w:val="center"/>
          </w:tcPr>
          <w:p w14:paraId="30C6551F"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Twenty-foot Equivalent Unit</w:t>
            </w:r>
          </w:p>
        </w:tc>
      </w:tr>
      <w:tr w:rsidR="0045285B" w:rsidRPr="0045285B" w14:paraId="2891CBA1" w14:textId="77777777" w:rsidTr="0045285B">
        <w:trPr>
          <w:trHeight w:val="312"/>
        </w:trPr>
        <w:tc>
          <w:tcPr>
            <w:tcW w:w="1471" w:type="dxa"/>
            <w:vAlign w:val="center"/>
          </w:tcPr>
          <w:p w14:paraId="292D803F"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TNA</w:t>
            </w:r>
          </w:p>
        </w:tc>
        <w:tc>
          <w:tcPr>
            <w:tcW w:w="7023" w:type="dxa"/>
            <w:vAlign w:val="center"/>
          </w:tcPr>
          <w:p w14:paraId="519DAA0E"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Technology Needs Assessment</w:t>
            </w:r>
          </w:p>
        </w:tc>
      </w:tr>
      <w:tr w:rsidR="0045285B" w:rsidRPr="0045285B" w14:paraId="1908D9AC" w14:textId="77777777" w:rsidTr="0045285B">
        <w:trPr>
          <w:trHeight w:val="312"/>
        </w:trPr>
        <w:tc>
          <w:tcPr>
            <w:tcW w:w="1471" w:type="dxa"/>
            <w:vAlign w:val="center"/>
          </w:tcPr>
          <w:p w14:paraId="7C3DB295"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TNC</w:t>
            </w:r>
          </w:p>
        </w:tc>
        <w:tc>
          <w:tcPr>
            <w:tcW w:w="7023" w:type="dxa"/>
            <w:vAlign w:val="center"/>
          </w:tcPr>
          <w:p w14:paraId="65F8E8D3"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Third National Communication</w:t>
            </w:r>
          </w:p>
        </w:tc>
      </w:tr>
      <w:tr w:rsidR="0045285B" w:rsidRPr="0045285B" w14:paraId="0DBEB232" w14:textId="77777777" w:rsidTr="0045285B">
        <w:trPr>
          <w:trHeight w:val="312"/>
        </w:trPr>
        <w:tc>
          <w:tcPr>
            <w:tcW w:w="1471" w:type="dxa"/>
            <w:vAlign w:val="center"/>
          </w:tcPr>
          <w:p w14:paraId="039347FF"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UNEP</w:t>
            </w:r>
          </w:p>
        </w:tc>
        <w:tc>
          <w:tcPr>
            <w:tcW w:w="7023" w:type="dxa"/>
            <w:vAlign w:val="center"/>
          </w:tcPr>
          <w:p w14:paraId="443DB111"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United Nations Environment Program</w:t>
            </w:r>
          </w:p>
        </w:tc>
      </w:tr>
      <w:tr w:rsidR="0045285B" w:rsidRPr="0045285B" w14:paraId="2EC66873" w14:textId="77777777" w:rsidTr="0045285B">
        <w:trPr>
          <w:trHeight w:val="312"/>
        </w:trPr>
        <w:tc>
          <w:tcPr>
            <w:tcW w:w="1471" w:type="dxa"/>
            <w:vAlign w:val="center"/>
          </w:tcPr>
          <w:p w14:paraId="67C6D38C"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 xml:space="preserve">UNFCCC </w:t>
            </w:r>
          </w:p>
        </w:tc>
        <w:tc>
          <w:tcPr>
            <w:tcW w:w="7023" w:type="dxa"/>
            <w:vAlign w:val="center"/>
          </w:tcPr>
          <w:p w14:paraId="51AE8237"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United Nations Framework Convention on Climate Change</w:t>
            </w:r>
          </w:p>
        </w:tc>
      </w:tr>
      <w:tr w:rsidR="0045285B" w:rsidRPr="0045285B" w14:paraId="5C1581F0" w14:textId="77777777" w:rsidTr="0045285B">
        <w:trPr>
          <w:trHeight w:val="312"/>
        </w:trPr>
        <w:tc>
          <w:tcPr>
            <w:tcW w:w="1471" w:type="dxa"/>
            <w:vAlign w:val="center"/>
          </w:tcPr>
          <w:p w14:paraId="0CA1CFE8"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 xml:space="preserve">USD </w:t>
            </w:r>
          </w:p>
        </w:tc>
        <w:tc>
          <w:tcPr>
            <w:tcW w:w="7023" w:type="dxa"/>
            <w:vAlign w:val="center"/>
          </w:tcPr>
          <w:p w14:paraId="36B1BFBD"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United States Dollar</w:t>
            </w:r>
          </w:p>
        </w:tc>
      </w:tr>
      <w:tr w:rsidR="0045285B" w:rsidRPr="0045285B" w14:paraId="6C405466" w14:textId="77777777" w:rsidTr="0045285B">
        <w:trPr>
          <w:trHeight w:val="312"/>
        </w:trPr>
        <w:tc>
          <w:tcPr>
            <w:tcW w:w="1471" w:type="dxa"/>
            <w:vAlign w:val="center"/>
          </w:tcPr>
          <w:p w14:paraId="4026AA95"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WB</w:t>
            </w:r>
          </w:p>
        </w:tc>
        <w:tc>
          <w:tcPr>
            <w:tcW w:w="7023" w:type="dxa"/>
            <w:vAlign w:val="center"/>
          </w:tcPr>
          <w:p w14:paraId="266ADA2A"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World Bank</w:t>
            </w:r>
          </w:p>
        </w:tc>
      </w:tr>
      <w:tr w:rsidR="0045285B" w:rsidRPr="0045285B" w14:paraId="365FEF9B" w14:textId="77777777" w:rsidTr="0045285B">
        <w:trPr>
          <w:trHeight w:val="312"/>
        </w:trPr>
        <w:tc>
          <w:tcPr>
            <w:tcW w:w="1471" w:type="dxa"/>
            <w:vAlign w:val="center"/>
          </w:tcPr>
          <w:p w14:paraId="7AF2B068"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WTE</w:t>
            </w:r>
          </w:p>
        </w:tc>
        <w:tc>
          <w:tcPr>
            <w:tcW w:w="7023" w:type="dxa"/>
            <w:vAlign w:val="center"/>
          </w:tcPr>
          <w:p w14:paraId="4B668097" w14:textId="77777777" w:rsidR="0045285B" w:rsidRPr="0045285B" w:rsidRDefault="0045285B" w:rsidP="0045285B">
            <w:pPr>
              <w:spacing w:after="0"/>
              <w:rPr>
                <w:rFonts w:ascii="Arial" w:hAnsi="Arial" w:cs="Arial"/>
                <w:sz w:val="20"/>
                <w:szCs w:val="20"/>
              </w:rPr>
            </w:pPr>
            <w:r w:rsidRPr="0045285B">
              <w:rPr>
                <w:rFonts w:ascii="Arial" w:hAnsi="Arial" w:cs="Arial"/>
                <w:sz w:val="20"/>
                <w:szCs w:val="20"/>
              </w:rPr>
              <w:t>Waste-to-Energy</w:t>
            </w:r>
          </w:p>
        </w:tc>
      </w:tr>
    </w:tbl>
    <w:p w14:paraId="1AB9AAF0" w14:textId="27EA859B" w:rsidR="00881478" w:rsidRPr="00F70C2D" w:rsidRDefault="00881478" w:rsidP="0045285B">
      <w:pPr>
        <w:pStyle w:val="Ttulo1"/>
        <w:pageBreakBefore/>
        <w:ind w:left="431" w:hanging="431"/>
        <w:rPr>
          <w:sz w:val="42"/>
          <w:szCs w:val="42"/>
        </w:rPr>
      </w:pPr>
      <w:bookmarkStart w:id="5" w:name="_Toc59021958"/>
      <w:r w:rsidRPr="00F70C2D">
        <w:rPr>
          <w:sz w:val="42"/>
          <w:szCs w:val="42"/>
        </w:rPr>
        <w:lastRenderedPageBreak/>
        <w:t>Introduc</w:t>
      </w:r>
      <w:r w:rsidR="00F70C2D" w:rsidRPr="00F70C2D">
        <w:rPr>
          <w:sz w:val="42"/>
          <w:szCs w:val="42"/>
        </w:rPr>
        <w:t>tion</w:t>
      </w:r>
      <w:bookmarkEnd w:id="5"/>
    </w:p>
    <w:p w14:paraId="195210C2" w14:textId="54227203" w:rsidR="00D43A45" w:rsidRPr="008D6587" w:rsidRDefault="00D43A45" w:rsidP="008D6587">
      <w:pPr>
        <w:shd w:val="clear" w:color="auto" w:fill="FFFFFF"/>
        <w:spacing w:before="120" w:after="120"/>
        <w:jc w:val="both"/>
        <w:rPr>
          <w:rFonts w:ascii="Arial" w:eastAsia="Times New Roman" w:hAnsi="Arial" w:cs="Arial"/>
          <w:sz w:val="20"/>
          <w:szCs w:val="24"/>
        </w:rPr>
      </w:pPr>
      <w:r w:rsidRPr="008D6587">
        <w:rPr>
          <w:rFonts w:ascii="Arial" w:eastAsia="Times New Roman" w:hAnsi="Arial" w:cs="Arial"/>
          <w:sz w:val="20"/>
          <w:szCs w:val="24"/>
        </w:rPr>
        <w:t xml:space="preserve">The </w:t>
      </w:r>
      <w:r w:rsidR="008F4ECC" w:rsidRPr="008D6587">
        <w:rPr>
          <w:rFonts w:ascii="Arial" w:eastAsia="Times New Roman" w:hAnsi="Arial" w:cs="Arial"/>
          <w:sz w:val="20"/>
          <w:szCs w:val="24"/>
        </w:rPr>
        <w:t xml:space="preserve">United Nations Framework Convention on Climate Change (UNFCCC) </w:t>
      </w:r>
      <w:r w:rsidRPr="008D6587">
        <w:rPr>
          <w:rFonts w:ascii="Arial" w:eastAsia="Times New Roman" w:hAnsi="Arial" w:cs="Arial"/>
          <w:sz w:val="20"/>
          <w:szCs w:val="24"/>
        </w:rPr>
        <w:t>laid the foundation for the current system of reporting climate information. Article 12, paragraph 4 of the Convention mandates all Parties to communicate actions they have taken or envisage to take to implement the Convention to the Conference of the Parties (COP), through the Secretariat. This includes information on greenhouse gas (GHG) emissions by sources, removals by sinks, as well as on the actions that Parties are taking to mitigate and adapt to climate change.</w:t>
      </w:r>
    </w:p>
    <w:p w14:paraId="4F8421BE" w14:textId="77777777" w:rsidR="00D43A45" w:rsidRPr="008D6587" w:rsidRDefault="00D43A45" w:rsidP="008D6587">
      <w:pPr>
        <w:shd w:val="clear" w:color="auto" w:fill="FFFFFF"/>
        <w:spacing w:before="120" w:after="120"/>
        <w:jc w:val="both"/>
        <w:rPr>
          <w:rFonts w:ascii="Arial" w:eastAsia="Times New Roman" w:hAnsi="Arial" w:cs="Arial"/>
          <w:sz w:val="20"/>
          <w:szCs w:val="24"/>
        </w:rPr>
      </w:pPr>
      <w:r w:rsidRPr="008D6587">
        <w:rPr>
          <w:rFonts w:ascii="Arial" w:eastAsia="Times New Roman" w:hAnsi="Arial" w:cs="Arial"/>
          <w:sz w:val="20"/>
          <w:szCs w:val="24"/>
        </w:rPr>
        <w:t>The arrangements for national reporting under the Convention have since evolved over the subsequent COP meetings. The Kyoto Protocol, which implements the framework Convection, helped to put in place a comprehensive MRV framework which remains up to now the most detailed and comprehensive set of rules and also the reflection of best practices regarding MRV and setting up national systems under the Convention. The set of rules for reporting information under the Convention were further detailed to include guidance on the content and frequency of National Communications (NC), provisions for Biennial Update Reports (BUR) and Biennial Reports along with the process of international consultation and analysis (ICA) and respectively International Assessment of these reports.</w:t>
      </w:r>
    </w:p>
    <w:p w14:paraId="62AC576D" w14:textId="763FFA93" w:rsidR="008F4ECC" w:rsidRPr="008D6587" w:rsidRDefault="008F4ECC" w:rsidP="008D6587">
      <w:pPr>
        <w:shd w:val="clear" w:color="auto" w:fill="FFFFFF"/>
        <w:spacing w:before="120" w:after="120"/>
        <w:jc w:val="both"/>
        <w:rPr>
          <w:rFonts w:ascii="Arial" w:eastAsia="Times New Roman" w:hAnsi="Arial" w:cs="Arial"/>
          <w:sz w:val="20"/>
          <w:szCs w:val="24"/>
        </w:rPr>
      </w:pPr>
      <w:r w:rsidRPr="008D6587">
        <w:rPr>
          <w:rFonts w:ascii="Arial" w:eastAsia="Times New Roman" w:hAnsi="Arial" w:cs="Arial"/>
          <w:sz w:val="20"/>
          <w:szCs w:val="24"/>
        </w:rPr>
        <w:t>The term MRV originally came from the Bali Action Plan, the negotiating text of the UNFCCC in Bali, Indonesia at the end of 2007. The basic understanding of the Bali Action Plan is that climate change mitigation actions – mainly Greenhouse Gas (GHG) emissions reduction – shall be implemented in a “measurable, reportable and verifiable” manner, and this idea has brought significant implications for international negotiations since then.</w:t>
      </w:r>
    </w:p>
    <w:p w14:paraId="08A2EA23" w14:textId="77777777" w:rsidR="008F4ECC" w:rsidRPr="008D6587" w:rsidRDefault="008F4ECC" w:rsidP="008D6587">
      <w:pPr>
        <w:shd w:val="clear" w:color="auto" w:fill="FFFFFF"/>
        <w:spacing w:before="120" w:after="120"/>
        <w:jc w:val="both"/>
        <w:rPr>
          <w:rFonts w:ascii="Arial" w:eastAsia="Times New Roman" w:hAnsi="Arial" w:cs="Arial"/>
          <w:sz w:val="20"/>
          <w:szCs w:val="24"/>
        </w:rPr>
      </w:pPr>
      <w:r w:rsidRPr="008D6587">
        <w:rPr>
          <w:rFonts w:ascii="Arial" w:eastAsia="Times New Roman" w:hAnsi="Arial" w:cs="Arial"/>
          <w:sz w:val="20"/>
          <w:szCs w:val="24"/>
        </w:rPr>
        <w:t>The key function of MRV is enhancing transparency through the tracking of national GHG emission levels, the tracking of climate finance flows received or the impact of mitigation actions. MRV facilitates sharing information and lessons learnt and allows assessing whether set targets have been achieved. This creates transparency and shows the continuity of a country's actions, which internationally strengthens trust of climate finance donors and other investors. Transparent MRV approaches can improve comparability at national and international level thus supporting coherence between domestic and international MRV systems where detailed reporting on MRV approaches takes place, as in National Inventory Reports under the UNFCCC, this enhances the identification of best practice examples.</w:t>
      </w:r>
    </w:p>
    <w:p w14:paraId="440DD0FE" w14:textId="4D4E4A45" w:rsidR="00D43A45" w:rsidRPr="008D6587" w:rsidRDefault="00D43A45" w:rsidP="008D6587">
      <w:pPr>
        <w:shd w:val="clear" w:color="auto" w:fill="FFFFFF"/>
        <w:spacing w:before="120" w:after="120"/>
        <w:jc w:val="both"/>
        <w:rPr>
          <w:rFonts w:ascii="Arial" w:eastAsia="Times New Roman" w:hAnsi="Arial" w:cs="Arial"/>
          <w:sz w:val="20"/>
          <w:szCs w:val="24"/>
        </w:rPr>
      </w:pPr>
      <w:r w:rsidRPr="008D6587">
        <w:rPr>
          <w:rFonts w:ascii="Arial" w:eastAsia="Times New Roman" w:hAnsi="Arial" w:cs="Arial"/>
          <w:sz w:val="20"/>
          <w:szCs w:val="24"/>
        </w:rPr>
        <w:t>For developing country Parties, the current MRV framework under the Convention includes submitting NCs every four years and BURs every two years, undergoing ICA, and setting up domestic MRV. Moreover, it includes undertaking MRV of the Reducing Emissions from Deforestation and Forest Degradation (REDD+) activities for the purpose of obtaining and receiving results-based incentives.</w:t>
      </w:r>
    </w:p>
    <w:p w14:paraId="7DA7CBA2" w14:textId="7B6DE1DF" w:rsidR="00614759" w:rsidRPr="008D6587" w:rsidRDefault="008F4ECC" w:rsidP="008D6587">
      <w:pPr>
        <w:shd w:val="clear" w:color="auto" w:fill="FFFFFF"/>
        <w:tabs>
          <w:tab w:val="left" w:pos="1701"/>
        </w:tabs>
        <w:spacing w:before="120" w:after="120"/>
        <w:jc w:val="both"/>
        <w:rPr>
          <w:rFonts w:ascii="Arial" w:eastAsia="Times New Roman" w:hAnsi="Arial" w:cs="Arial"/>
          <w:sz w:val="20"/>
          <w:szCs w:val="24"/>
        </w:rPr>
      </w:pPr>
      <w:r w:rsidRPr="008D6587">
        <w:rPr>
          <w:rFonts w:ascii="Arial" w:eastAsia="Times New Roman" w:hAnsi="Arial" w:cs="Arial"/>
          <w:sz w:val="20"/>
          <w:szCs w:val="24"/>
        </w:rPr>
        <w:t xml:space="preserve">Measurement, reporting, and verification (MRV) is given a central place under the Paris Agreement, thus enhancing the requirements existing already under the UNFCCC. </w:t>
      </w:r>
      <w:r w:rsidR="00D43A45" w:rsidRPr="008D6587">
        <w:rPr>
          <w:rFonts w:ascii="Arial" w:eastAsia="Times New Roman" w:hAnsi="Arial" w:cs="Arial"/>
          <w:sz w:val="20"/>
          <w:szCs w:val="24"/>
        </w:rPr>
        <w:t>The Paris Agreement makes it clear that all developing countries must be provided with support in order to be able to put in place the institutional structures needed to support compliance with the transparency obligations.</w:t>
      </w:r>
    </w:p>
    <w:p w14:paraId="2986FA66" w14:textId="518F9EBF" w:rsidR="00AF6370" w:rsidRPr="008D6587" w:rsidRDefault="0045285B" w:rsidP="008D6587">
      <w:pPr>
        <w:shd w:val="clear" w:color="auto" w:fill="FFFFFF"/>
        <w:tabs>
          <w:tab w:val="left" w:pos="1701"/>
        </w:tabs>
        <w:spacing w:before="120" w:after="120"/>
        <w:jc w:val="both"/>
        <w:rPr>
          <w:rFonts w:ascii="Arial" w:eastAsia="Times New Roman" w:hAnsi="Arial" w:cs="Arial"/>
          <w:sz w:val="20"/>
          <w:szCs w:val="24"/>
        </w:rPr>
      </w:pPr>
      <w:r w:rsidRPr="0045285B">
        <w:rPr>
          <w:rFonts w:ascii="Arial" w:eastAsia="Times New Roman" w:hAnsi="Arial" w:cs="Arial"/>
          <w:sz w:val="20"/>
          <w:szCs w:val="24"/>
        </w:rPr>
        <w:t xml:space="preserve">This document contains an MRV Framework for </w:t>
      </w:r>
      <w:proofErr w:type="spellStart"/>
      <w:r w:rsidRPr="0045285B">
        <w:rPr>
          <w:rFonts w:ascii="Arial" w:eastAsia="Times New Roman" w:hAnsi="Arial" w:cs="Arial"/>
          <w:sz w:val="20"/>
          <w:szCs w:val="24"/>
        </w:rPr>
        <w:t>RoM</w:t>
      </w:r>
      <w:proofErr w:type="spellEnd"/>
      <w:r w:rsidRPr="0045285B">
        <w:rPr>
          <w:rFonts w:ascii="Arial" w:eastAsia="Times New Roman" w:hAnsi="Arial" w:cs="Arial"/>
          <w:sz w:val="20"/>
          <w:szCs w:val="24"/>
        </w:rPr>
        <w:t xml:space="preserve">, and it is shaped by 4 sections. The first one explains, from a theoretical point of view, the key elements which an MRV framework should contains. The second one describes the key activities to be considered during the design and implementation of a domestic MRV system. Third section describes the current status of the domestic MRV system of </w:t>
      </w:r>
      <w:proofErr w:type="spellStart"/>
      <w:r w:rsidRPr="0045285B">
        <w:rPr>
          <w:rFonts w:ascii="Arial" w:eastAsia="Times New Roman" w:hAnsi="Arial" w:cs="Arial"/>
          <w:sz w:val="20"/>
          <w:szCs w:val="24"/>
        </w:rPr>
        <w:t>RoM.</w:t>
      </w:r>
      <w:proofErr w:type="spellEnd"/>
      <w:r w:rsidRPr="0045285B">
        <w:rPr>
          <w:rFonts w:ascii="Arial" w:eastAsia="Times New Roman" w:hAnsi="Arial" w:cs="Arial"/>
          <w:sz w:val="20"/>
          <w:szCs w:val="24"/>
        </w:rPr>
        <w:t xml:space="preserve"> Last section contains a list with prioritized actions to be developed by </w:t>
      </w:r>
      <w:proofErr w:type="spellStart"/>
      <w:r w:rsidRPr="0045285B">
        <w:rPr>
          <w:rFonts w:ascii="Arial" w:eastAsia="Times New Roman" w:hAnsi="Arial" w:cs="Arial"/>
          <w:sz w:val="20"/>
          <w:szCs w:val="24"/>
        </w:rPr>
        <w:t>RoM</w:t>
      </w:r>
      <w:proofErr w:type="spellEnd"/>
      <w:r w:rsidRPr="0045285B">
        <w:rPr>
          <w:rFonts w:ascii="Arial" w:eastAsia="Times New Roman" w:hAnsi="Arial" w:cs="Arial"/>
          <w:sz w:val="20"/>
          <w:szCs w:val="24"/>
        </w:rPr>
        <w:t xml:space="preserve"> to continue implementing its domestic MRV system.</w:t>
      </w:r>
    </w:p>
    <w:p w14:paraId="7F460B27" w14:textId="3806074D" w:rsidR="00716412" w:rsidRPr="00716412" w:rsidRDefault="003F6B27" w:rsidP="007F0644">
      <w:pPr>
        <w:pStyle w:val="Ttulo1"/>
        <w:pageBreakBefore/>
        <w:numPr>
          <w:ilvl w:val="0"/>
          <w:numId w:val="5"/>
        </w:numPr>
        <w:ind w:left="357" w:hanging="357"/>
      </w:pPr>
      <w:bookmarkStart w:id="6" w:name="_Toc59021959"/>
      <w:r w:rsidRPr="00492277">
        <w:lastRenderedPageBreak/>
        <w:t>K</w:t>
      </w:r>
      <w:r>
        <w:t>ey elements of the MRV Framework</w:t>
      </w:r>
      <w:bookmarkEnd w:id="6"/>
    </w:p>
    <w:p w14:paraId="65ABA594" w14:textId="2A811046" w:rsidR="00716412" w:rsidRPr="003E5106" w:rsidRDefault="00716412" w:rsidP="007F0644">
      <w:pPr>
        <w:pStyle w:val="Ttulo1"/>
        <w:numPr>
          <w:ilvl w:val="1"/>
          <w:numId w:val="5"/>
        </w:numPr>
        <w:rPr>
          <w:b w:val="0"/>
          <w:sz w:val="32"/>
        </w:rPr>
      </w:pPr>
      <w:bookmarkStart w:id="7" w:name="_Toc59021960"/>
      <w:r w:rsidRPr="003E5106">
        <w:rPr>
          <w:b w:val="0"/>
          <w:sz w:val="32"/>
        </w:rPr>
        <w:t>Key elements at the international level</w:t>
      </w:r>
      <w:bookmarkEnd w:id="7"/>
    </w:p>
    <w:p w14:paraId="04FC10A9" w14:textId="77777777" w:rsidR="00716412" w:rsidRPr="005F4D88" w:rsidRDefault="00716412" w:rsidP="001F39DE">
      <w:pPr>
        <w:shd w:val="clear" w:color="auto" w:fill="FFFFFF"/>
        <w:spacing w:before="120" w:after="120"/>
        <w:jc w:val="both"/>
        <w:rPr>
          <w:rFonts w:ascii="Arial" w:eastAsia="Times New Roman" w:hAnsi="Arial" w:cs="Arial"/>
          <w:sz w:val="20"/>
          <w:szCs w:val="24"/>
        </w:rPr>
      </w:pPr>
      <w:r w:rsidRPr="005F4D88">
        <w:rPr>
          <w:rFonts w:ascii="Arial" w:eastAsia="Times New Roman" w:hAnsi="Arial" w:cs="Arial"/>
          <w:sz w:val="20"/>
          <w:szCs w:val="24"/>
        </w:rPr>
        <w:t>The existing framework for MRV under the Convention for developing country Parties consists of several elements, which have been put in place gradually through a set of decisions by the COP over the period 2004–2013.</w:t>
      </w:r>
    </w:p>
    <w:p w14:paraId="5517DA77" w14:textId="77777777" w:rsidR="00716412" w:rsidRPr="005F4D88" w:rsidRDefault="00716412" w:rsidP="001F39DE">
      <w:pPr>
        <w:shd w:val="clear" w:color="auto" w:fill="FFFFFF"/>
        <w:spacing w:before="120" w:after="120"/>
        <w:jc w:val="both"/>
        <w:rPr>
          <w:rFonts w:ascii="Arial" w:eastAsia="Times New Roman" w:hAnsi="Arial" w:cs="Arial"/>
          <w:sz w:val="20"/>
          <w:szCs w:val="24"/>
        </w:rPr>
      </w:pPr>
      <w:r w:rsidRPr="005F4D88">
        <w:rPr>
          <w:rFonts w:ascii="Arial" w:eastAsia="Times New Roman" w:hAnsi="Arial" w:cs="Arial"/>
          <w:sz w:val="20"/>
          <w:szCs w:val="24"/>
        </w:rPr>
        <w:t>Some of these elements are implemented at the international level and others at the national level. At the international level, the MRV framework for non-Annex I Parties includes:</w:t>
      </w:r>
    </w:p>
    <w:p w14:paraId="241E3AA2" w14:textId="77777777" w:rsidR="001F39DE" w:rsidRPr="001F39DE" w:rsidRDefault="00716412" w:rsidP="007F0644">
      <w:pPr>
        <w:pStyle w:val="Prrafodelista"/>
        <w:numPr>
          <w:ilvl w:val="0"/>
          <w:numId w:val="6"/>
        </w:numPr>
        <w:shd w:val="clear" w:color="auto" w:fill="FFFFFF"/>
        <w:spacing w:before="120" w:after="120" w:line="276" w:lineRule="auto"/>
        <w:jc w:val="both"/>
        <w:rPr>
          <w:rFonts w:ascii="Arial" w:eastAsia="Times New Roman" w:hAnsi="Arial" w:cs="Arial"/>
          <w:sz w:val="20"/>
          <w:szCs w:val="24"/>
          <w:lang w:val="en-US"/>
        </w:rPr>
      </w:pPr>
      <w:r w:rsidRPr="001F39DE">
        <w:rPr>
          <w:rFonts w:ascii="Arial" w:eastAsia="Times New Roman" w:hAnsi="Arial" w:cs="Arial"/>
          <w:sz w:val="20"/>
          <w:szCs w:val="24"/>
          <w:lang w:val="en-GB"/>
        </w:rPr>
        <w:t>Guidance on reporting through national communications and BURs;</w:t>
      </w:r>
    </w:p>
    <w:p w14:paraId="427495A7" w14:textId="77777777" w:rsidR="001F39DE" w:rsidRDefault="00716412" w:rsidP="007F0644">
      <w:pPr>
        <w:pStyle w:val="Prrafodelista"/>
        <w:numPr>
          <w:ilvl w:val="0"/>
          <w:numId w:val="6"/>
        </w:numPr>
        <w:shd w:val="clear" w:color="auto" w:fill="FFFFFF"/>
        <w:spacing w:before="120" w:after="120" w:line="276" w:lineRule="auto"/>
        <w:jc w:val="both"/>
        <w:rPr>
          <w:rFonts w:ascii="Arial" w:eastAsia="Times New Roman" w:hAnsi="Arial" w:cs="Arial"/>
          <w:sz w:val="20"/>
          <w:szCs w:val="24"/>
          <w:lang w:val="en-US"/>
        </w:rPr>
      </w:pPr>
      <w:r w:rsidRPr="001F39DE">
        <w:rPr>
          <w:rFonts w:ascii="Arial" w:eastAsia="Times New Roman" w:hAnsi="Arial" w:cs="Arial"/>
          <w:sz w:val="20"/>
          <w:szCs w:val="24"/>
          <w:lang w:val="en-US"/>
        </w:rPr>
        <w:t>Guidance on setting up domestic MRV frameworks;</w:t>
      </w:r>
    </w:p>
    <w:p w14:paraId="4B9EAFB0" w14:textId="0E89404D" w:rsidR="00716412" w:rsidRPr="001F39DE" w:rsidRDefault="00716412" w:rsidP="007F0644">
      <w:pPr>
        <w:pStyle w:val="Prrafodelista"/>
        <w:numPr>
          <w:ilvl w:val="0"/>
          <w:numId w:val="6"/>
        </w:numPr>
        <w:shd w:val="clear" w:color="auto" w:fill="FFFFFF"/>
        <w:spacing w:before="120" w:after="120" w:line="276" w:lineRule="auto"/>
        <w:jc w:val="both"/>
        <w:rPr>
          <w:rFonts w:ascii="Arial" w:eastAsia="Times New Roman" w:hAnsi="Arial" w:cs="Arial"/>
          <w:sz w:val="20"/>
          <w:szCs w:val="24"/>
          <w:lang w:val="en-US"/>
        </w:rPr>
      </w:pPr>
      <w:r w:rsidRPr="001F39DE">
        <w:rPr>
          <w:rFonts w:ascii="Arial" w:eastAsia="Times New Roman" w:hAnsi="Arial" w:cs="Arial"/>
          <w:sz w:val="20"/>
          <w:szCs w:val="24"/>
          <w:lang w:val="en-US"/>
        </w:rPr>
        <w:t>A process for consideration of information submitted by non-Annex I Parties in their BURs through ICA;</w:t>
      </w:r>
    </w:p>
    <w:p w14:paraId="21C6D578" w14:textId="77777777" w:rsidR="00716412" w:rsidRPr="005F4D88" w:rsidRDefault="00716412" w:rsidP="001F39DE">
      <w:pPr>
        <w:shd w:val="clear" w:color="auto" w:fill="FFFFFF"/>
        <w:spacing w:before="120" w:after="120"/>
        <w:jc w:val="both"/>
        <w:rPr>
          <w:rFonts w:ascii="Arial" w:eastAsia="Times New Roman" w:hAnsi="Arial" w:cs="Arial"/>
          <w:sz w:val="20"/>
          <w:szCs w:val="24"/>
        </w:rPr>
      </w:pPr>
      <w:r w:rsidRPr="005F4D88">
        <w:rPr>
          <w:rFonts w:ascii="Arial" w:eastAsia="Times New Roman" w:hAnsi="Arial" w:cs="Arial"/>
          <w:sz w:val="20"/>
          <w:szCs w:val="24"/>
        </w:rPr>
        <w:t>For those non-Annex I Parties that voluntarily implement REDD-plus activities and wish to take the opportunity of a results-based payment, international guidance on MRV for REDD-plus activities applies.</w:t>
      </w:r>
    </w:p>
    <w:p w14:paraId="63F830F6" w14:textId="77777777" w:rsidR="00716412" w:rsidRPr="005F4D88" w:rsidRDefault="00716412" w:rsidP="001F39DE">
      <w:pPr>
        <w:shd w:val="clear" w:color="auto" w:fill="FFFFFF"/>
        <w:spacing w:before="120" w:after="120"/>
        <w:jc w:val="both"/>
        <w:rPr>
          <w:rFonts w:ascii="Arial" w:eastAsia="Times New Roman" w:hAnsi="Arial" w:cs="Arial"/>
          <w:sz w:val="20"/>
          <w:szCs w:val="24"/>
        </w:rPr>
      </w:pPr>
      <w:r w:rsidRPr="005F4D88">
        <w:rPr>
          <w:rFonts w:ascii="Arial" w:eastAsia="Times New Roman" w:hAnsi="Arial" w:cs="Arial"/>
          <w:sz w:val="20"/>
          <w:szCs w:val="24"/>
        </w:rPr>
        <w:t>At the national level, Parties are expected to implement the international guidelines for domestic MRV frameworks and to prepare and report information according to the guidance on reporting through national communications and BURs, including information on GHG emissions and removals by sinks, mitigation actions and their effects, and support needed and received.</w:t>
      </w:r>
    </w:p>
    <w:p w14:paraId="24205171" w14:textId="1641A90F" w:rsidR="001F39DE" w:rsidRPr="00C5248E" w:rsidRDefault="001F39DE" w:rsidP="001F39DE">
      <w:pPr>
        <w:pStyle w:val="Descripcin"/>
        <w:keepNext/>
        <w:jc w:val="center"/>
        <w:rPr>
          <w:rFonts w:ascii="Arial" w:hAnsi="Arial" w:cs="Arial"/>
          <w:lang w:val="en-GB"/>
        </w:rPr>
      </w:pPr>
      <w:bookmarkStart w:id="8" w:name="_Toc59022031"/>
      <w:r w:rsidRPr="00C5248E">
        <w:rPr>
          <w:rFonts w:ascii="Arial" w:hAnsi="Arial" w:cs="Arial"/>
          <w:lang w:val="en-GB"/>
        </w:rPr>
        <w:t xml:space="preserve">Figure </w:t>
      </w:r>
      <w:r w:rsidR="00153149" w:rsidRPr="00C5248E">
        <w:rPr>
          <w:rFonts w:ascii="Arial" w:hAnsi="Arial" w:cs="Arial"/>
          <w:lang w:val="en-GB"/>
        </w:rPr>
        <w:fldChar w:fldCharType="begin"/>
      </w:r>
      <w:r w:rsidR="00153149" w:rsidRPr="00C5248E">
        <w:rPr>
          <w:rFonts w:ascii="Arial" w:hAnsi="Arial" w:cs="Arial"/>
          <w:lang w:val="en-GB"/>
        </w:rPr>
        <w:instrText xml:space="preserve"> SEQ Figure \* ARABIC </w:instrText>
      </w:r>
      <w:r w:rsidR="00153149" w:rsidRPr="00C5248E">
        <w:rPr>
          <w:rFonts w:ascii="Arial" w:hAnsi="Arial" w:cs="Arial"/>
          <w:lang w:val="en-GB"/>
        </w:rPr>
        <w:fldChar w:fldCharType="separate"/>
      </w:r>
      <w:r w:rsidR="00153149" w:rsidRPr="00C5248E">
        <w:rPr>
          <w:rFonts w:ascii="Arial" w:hAnsi="Arial" w:cs="Arial"/>
          <w:lang w:val="en-GB"/>
        </w:rPr>
        <w:t>1</w:t>
      </w:r>
      <w:r w:rsidR="00153149" w:rsidRPr="00C5248E">
        <w:rPr>
          <w:rFonts w:ascii="Arial" w:hAnsi="Arial" w:cs="Arial"/>
          <w:lang w:val="en-GB"/>
        </w:rPr>
        <w:fldChar w:fldCharType="end"/>
      </w:r>
      <w:r w:rsidRPr="00C5248E">
        <w:rPr>
          <w:rFonts w:ascii="Arial" w:hAnsi="Arial" w:cs="Arial"/>
          <w:lang w:val="en-GB"/>
        </w:rPr>
        <w:t>. Key elements of the MRV framework</w:t>
      </w:r>
      <w:bookmarkEnd w:id="8"/>
    </w:p>
    <w:p w14:paraId="69A40B01" w14:textId="77777777" w:rsidR="00716412" w:rsidRDefault="00716412" w:rsidP="00E13664">
      <w:pPr>
        <w:spacing w:after="120"/>
        <w:jc w:val="center"/>
      </w:pPr>
      <w:r w:rsidRPr="001B45FD">
        <w:rPr>
          <w:noProof/>
        </w:rPr>
        <w:drawing>
          <wp:inline distT="0" distB="0" distL="0" distR="0" wp14:anchorId="084DFE13" wp14:editId="053FAA4F">
            <wp:extent cx="5512823" cy="331569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9509" cy="3361817"/>
                    </a:xfrm>
                    <a:prstGeom prst="rect">
                      <a:avLst/>
                    </a:prstGeom>
                  </pic:spPr>
                </pic:pic>
              </a:graphicData>
            </a:graphic>
          </wp:inline>
        </w:drawing>
      </w:r>
    </w:p>
    <w:p w14:paraId="554724F7" w14:textId="77777777" w:rsidR="00716412" w:rsidRPr="00C5248E" w:rsidRDefault="00716412" w:rsidP="00716412">
      <w:pPr>
        <w:jc w:val="center"/>
        <w:rPr>
          <w:rFonts w:ascii="Arial" w:hAnsi="Arial" w:cs="Arial"/>
          <w:sz w:val="16"/>
          <w:lang w:val="en-GB"/>
        </w:rPr>
      </w:pPr>
      <w:r w:rsidRPr="00C5248E">
        <w:rPr>
          <w:rFonts w:ascii="Arial" w:hAnsi="Arial" w:cs="Arial"/>
          <w:sz w:val="16"/>
          <w:lang w:val="en-GB"/>
        </w:rPr>
        <w:t>Source: Handbook on MEASUREMENT, REPORTING AND VERIFICATION FOR DEVELOPING COUNTRY PARTIES</w:t>
      </w:r>
    </w:p>
    <w:p w14:paraId="2561FE62" w14:textId="77777777" w:rsidR="00716412" w:rsidRPr="001F39DE" w:rsidRDefault="00716412" w:rsidP="001F39DE">
      <w:pPr>
        <w:shd w:val="clear" w:color="auto" w:fill="FFFFFF"/>
        <w:spacing w:before="120" w:after="120"/>
        <w:jc w:val="both"/>
        <w:rPr>
          <w:rFonts w:ascii="Arial" w:eastAsia="Times New Roman" w:hAnsi="Arial" w:cs="Arial"/>
          <w:sz w:val="20"/>
          <w:szCs w:val="24"/>
        </w:rPr>
      </w:pPr>
      <w:r w:rsidRPr="001F39DE">
        <w:rPr>
          <w:rFonts w:ascii="Arial" w:eastAsia="Times New Roman" w:hAnsi="Arial" w:cs="Arial"/>
          <w:sz w:val="20"/>
          <w:szCs w:val="24"/>
        </w:rPr>
        <w:t xml:space="preserve">Measurement for non-Annex I Parties applies both to efforts to address climate change and to the impacts of these efforts, including the level of GHG emissions by sources and removals by sinks, emission reductions and other co-benefits. Such measurement occurs at the national level. Initially, it referred to the measurement of GHG emissions by sources and removals by sinks through the national GHG inventories, which are reported in national communications. Based on the decisions adopted at COP 16 and 17, non-Annex I Parties now need to measure the specific effects of national mitigation actions as well as the support needed and received, and to provide this information, including a national </w:t>
      </w:r>
      <w:r w:rsidRPr="001F39DE">
        <w:rPr>
          <w:rFonts w:ascii="Arial" w:eastAsia="Times New Roman" w:hAnsi="Arial" w:cs="Arial"/>
          <w:sz w:val="20"/>
          <w:szCs w:val="24"/>
        </w:rPr>
        <w:lastRenderedPageBreak/>
        <w:t>inventory report, as part of their BURs. The methodologies for measurement are not defined by the Convention; therefore, in undertaking measurement Parties rely on methodologies developed externally, including by the Intergovernmental Panel on Climate Change (IPCC) and other organizations, as discussed in more detail below. However, where possible, the COP identifies and endorses the methodologies that Parties should use, at a minimum.</w:t>
      </w:r>
    </w:p>
    <w:p w14:paraId="3B68C999" w14:textId="77777777" w:rsidR="00716412" w:rsidRPr="001F39DE" w:rsidRDefault="00716412" w:rsidP="001F39DE">
      <w:pPr>
        <w:shd w:val="clear" w:color="auto" w:fill="FFFFFF"/>
        <w:spacing w:before="120" w:after="120"/>
        <w:jc w:val="both"/>
        <w:rPr>
          <w:rFonts w:ascii="Arial" w:eastAsia="Times New Roman" w:hAnsi="Arial" w:cs="Arial"/>
          <w:sz w:val="20"/>
          <w:szCs w:val="24"/>
        </w:rPr>
      </w:pPr>
      <w:r w:rsidRPr="001F39DE">
        <w:rPr>
          <w:rFonts w:ascii="Arial" w:eastAsia="Times New Roman" w:hAnsi="Arial" w:cs="Arial"/>
          <w:sz w:val="20"/>
          <w:szCs w:val="24"/>
        </w:rPr>
        <w:t xml:space="preserve">Reporting for non-Annex I Parties is implemented through the national communications and BURs. Parties are required to report on their actions to address climate change in their national communications, which include information on the GHG inventories, adaptation, mitigation actions and their effects, constraints and gaps, support needed and received, and other information considered relevant to the achievement of the objective of the Convention. National communications are to be submitted every four years and prepared following the guidance contained in the revised guidelines for the preparation of national communications from non-Annex I Parties contained in the annex to decision. BURs are to be submitted every two years, providing an update of the information presented in national communications, </w:t>
      </w:r>
      <w:proofErr w:type="gramStart"/>
      <w:r w:rsidRPr="001F39DE">
        <w:rPr>
          <w:rFonts w:ascii="Arial" w:eastAsia="Times New Roman" w:hAnsi="Arial" w:cs="Arial"/>
          <w:sz w:val="20"/>
          <w:szCs w:val="24"/>
        </w:rPr>
        <w:t>in particular on</w:t>
      </w:r>
      <w:proofErr w:type="gramEnd"/>
      <w:r w:rsidRPr="001F39DE">
        <w:rPr>
          <w:rFonts w:ascii="Arial" w:eastAsia="Times New Roman" w:hAnsi="Arial" w:cs="Arial"/>
          <w:sz w:val="20"/>
          <w:szCs w:val="24"/>
        </w:rPr>
        <w:t xml:space="preserve"> national GHG inventories, mitigation actions, constraints and gaps, including support needed and received.</w:t>
      </w:r>
    </w:p>
    <w:p w14:paraId="3E0ABDCF" w14:textId="77777777" w:rsidR="00716412" w:rsidRPr="001F39DE" w:rsidRDefault="00716412" w:rsidP="001F39DE">
      <w:pPr>
        <w:shd w:val="clear" w:color="auto" w:fill="FFFFFF"/>
        <w:spacing w:before="120" w:after="120"/>
        <w:jc w:val="both"/>
        <w:rPr>
          <w:rFonts w:ascii="Arial" w:eastAsia="Times New Roman" w:hAnsi="Arial" w:cs="Arial"/>
          <w:sz w:val="20"/>
          <w:szCs w:val="24"/>
        </w:rPr>
      </w:pPr>
      <w:r w:rsidRPr="001F39DE">
        <w:rPr>
          <w:rFonts w:ascii="Arial" w:eastAsia="Times New Roman" w:hAnsi="Arial" w:cs="Arial"/>
          <w:sz w:val="20"/>
          <w:szCs w:val="24"/>
        </w:rPr>
        <w:t>Verification is addressed at the international level through ICA of BURs, which is a process to increase the transparency of mitigation actions and their effects, and support needed and received. National communications are not subject to ICA. At the national level, verification is implemented through domestic MRV mechanisms to be established by non-Annex I Parties, general guidelines for which were adopted at COP 19 in 2013. Provisions for verification at the domestic level that are part of the domestic MRV framework are to be reported in the BURs.</w:t>
      </w:r>
    </w:p>
    <w:p w14:paraId="044660C1" w14:textId="345A04F4" w:rsidR="00716412" w:rsidRPr="003E5106" w:rsidRDefault="00716412" w:rsidP="007F0644">
      <w:pPr>
        <w:pStyle w:val="Ttulo1"/>
        <w:numPr>
          <w:ilvl w:val="1"/>
          <w:numId w:val="5"/>
        </w:numPr>
        <w:rPr>
          <w:b w:val="0"/>
          <w:sz w:val="32"/>
        </w:rPr>
      </w:pPr>
      <w:bookmarkStart w:id="9" w:name="_Toc59021961"/>
      <w:r w:rsidRPr="003E5106">
        <w:rPr>
          <w:b w:val="0"/>
          <w:sz w:val="32"/>
        </w:rPr>
        <w:t>Key elements at domestic level</w:t>
      </w:r>
      <w:bookmarkEnd w:id="9"/>
      <w:r w:rsidRPr="003E5106">
        <w:rPr>
          <w:b w:val="0"/>
          <w:sz w:val="32"/>
        </w:rPr>
        <w:t xml:space="preserve"> </w:t>
      </w:r>
    </w:p>
    <w:p w14:paraId="1AFA6E35" w14:textId="77777777" w:rsidR="00716412" w:rsidRPr="001F39DE" w:rsidRDefault="00716412" w:rsidP="001F39DE">
      <w:pPr>
        <w:shd w:val="clear" w:color="auto" w:fill="FFFFFF"/>
        <w:spacing w:before="120" w:after="120"/>
        <w:jc w:val="both"/>
        <w:rPr>
          <w:rFonts w:ascii="Arial" w:eastAsia="Times New Roman" w:hAnsi="Arial" w:cs="Arial"/>
          <w:sz w:val="20"/>
          <w:szCs w:val="24"/>
        </w:rPr>
      </w:pPr>
      <w:r w:rsidRPr="001F39DE">
        <w:rPr>
          <w:rFonts w:ascii="Arial" w:eastAsia="Times New Roman" w:hAnsi="Arial" w:cs="Arial"/>
          <w:sz w:val="20"/>
          <w:szCs w:val="24"/>
        </w:rPr>
        <w:t>In the BURs, Parties should provide information on domestic MRV. COP 19 adopted the general guidelines for domestic MRV of domestically supported NAMAs by developing country Parties.</w:t>
      </w:r>
    </w:p>
    <w:p w14:paraId="1462B389" w14:textId="77777777" w:rsidR="00716412" w:rsidRPr="001F39DE" w:rsidRDefault="00716412" w:rsidP="001F39DE">
      <w:pPr>
        <w:shd w:val="clear" w:color="auto" w:fill="FFFFFF"/>
        <w:spacing w:before="120" w:after="120"/>
        <w:jc w:val="both"/>
        <w:rPr>
          <w:rFonts w:ascii="Arial" w:eastAsia="Times New Roman" w:hAnsi="Arial" w:cs="Arial"/>
          <w:sz w:val="20"/>
          <w:szCs w:val="24"/>
        </w:rPr>
      </w:pPr>
      <w:r w:rsidRPr="001F39DE">
        <w:rPr>
          <w:rFonts w:ascii="Arial" w:eastAsia="Times New Roman" w:hAnsi="Arial" w:cs="Arial"/>
          <w:sz w:val="20"/>
          <w:szCs w:val="24"/>
        </w:rPr>
        <w:t xml:space="preserve">Figure below presents the information on domestic MRV of domestically supported NAMAs that needs to be reported in the BUR as laid out in the guidelines. </w:t>
      </w:r>
    </w:p>
    <w:p w14:paraId="298E3ECD" w14:textId="77777777" w:rsidR="00716412" w:rsidRPr="001F39DE" w:rsidRDefault="00716412" w:rsidP="001F39DE">
      <w:pPr>
        <w:shd w:val="clear" w:color="auto" w:fill="FFFFFF"/>
        <w:spacing w:before="120" w:after="120"/>
        <w:jc w:val="both"/>
        <w:rPr>
          <w:rFonts w:ascii="Arial" w:eastAsia="Times New Roman" w:hAnsi="Arial" w:cs="Arial"/>
          <w:sz w:val="20"/>
          <w:szCs w:val="24"/>
        </w:rPr>
      </w:pPr>
      <w:r w:rsidRPr="001F39DE">
        <w:rPr>
          <w:rFonts w:ascii="Arial" w:eastAsia="Times New Roman" w:hAnsi="Arial" w:cs="Arial"/>
          <w:sz w:val="20"/>
          <w:szCs w:val="24"/>
        </w:rPr>
        <w:t>When reporting on their domestic MRV in the BURs, non-Annex I Parties are encouraged to provide information on three key elements, including:</w:t>
      </w:r>
    </w:p>
    <w:p w14:paraId="510C0282" w14:textId="77777777" w:rsidR="00716412" w:rsidRPr="001F39DE" w:rsidRDefault="00716412" w:rsidP="007F0644">
      <w:pPr>
        <w:pStyle w:val="Prrafodelista"/>
        <w:numPr>
          <w:ilvl w:val="0"/>
          <w:numId w:val="2"/>
        </w:numPr>
        <w:jc w:val="both"/>
        <w:rPr>
          <w:rFonts w:ascii="Arial" w:hAnsi="Arial" w:cs="Arial"/>
          <w:sz w:val="20"/>
          <w:lang w:val="en-GB"/>
        </w:rPr>
      </w:pPr>
      <w:r w:rsidRPr="001F39DE">
        <w:rPr>
          <w:rFonts w:ascii="Arial" w:hAnsi="Arial" w:cs="Arial"/>
          <w:sz w:val="20"/>
          <w:lang w:val="en-GB"/>
        </w:rPr>
        <w:t>A description of the overall institutional arrangements, whether based on existing or new processes and systems. This includes information on the key domestic MRV processes, systems and arrangements, including institutional structures, legal and administrative framework, relevant information, methodologies and experts to be engaged.</w:t>
      </w:r>
    </w:p>
    <w:p w14:paraId="54C90C5E" w14:textId="77777777" w:rsidR="00716412" w:rsidRPr="001F39DE" w:rsidRDefault="00716412" w:rsidP="007F0644">
      <w:pPr>
        <w:pStyle w:val="Prrafodelista"/>
        <w:numPr>
          <w:ilvl w:val="0"/>
          <w:numId w:val="2"/>
        </w:numPr>
        <w:jc w:val="both"/>
        <w:rPr>
          <w:rFonts w:ascii="Arial" w:hAnsi="Arial" w:cs="Arial"/>
          <w:sz w:val="20"/>
          <w:lang w:val="en-GB"/>
        </w:rPr>
      </w:pPr>
      <w:r w:rsidRPr="001F39DE">
        <w:rPr>
          <w:rFonts w:ascii="Arial" w:hAnsi="Arial" w:cs="Arial"/>
          <w:sz w:val="20"/>
          <w:lang w:val="en-GB"/>
        </w:rPr>
        <w:t>A description of the approach used to measure domestically supported NAMAs. This should include information on the systems for collection and management of relevant data and on how methodologies are being documented. Similar to the information on mitigation programmes being submitted as part of the national communication, this section should describe the institutional arrangements in place to collect information and manage quality assurance (QA) and quality control (QC) through documentation of the methodologies and data sources used;</w:t>
      </w:r>
    </w:p>
    <w:p w14:paraId="3FEC5581" w14:textId="77777777" w:rsidR="00716412" w:rsidRPr="001F39DE" w:rsidRDefault="00716412" w:rsidP="007F0644">
      <w:pPr>
        <w:pStyle w:val="Prrafodelista"/>
        <w:numPr>
          <w:ilvl w:val="0"/>
          <w:numId w:val="2"/>
        </w:numPr>
        <w:jc w:val="both"/>
        <w:rPr>
          <w:rFonts w:ascii="Arial" w:hAnsi="Arial" w:cs="Arial"/>
          <w:sz w:val="20"/>
          <w:lang w:val="en-GB"/>
        </w:rPr>
      </w:pPr>
      <w:r w:rsidRPr="001F39DE">
        <w:rPr>
          <w:rFonts w:ascii="Arial" w:hAnsi="Arial" w:cs="Arial"/>
          <w:sz w:val="20"/>
          <w:lang w:val="en-GB"/>
        </w:rPr>
        <w:t>Finally, it should describe the approach used to conduct domestic verification of the information, including a description of experts engaged in the verification and the mechanisms of verification. This may include information on how the experts involved in the independent evaluation of information/verification are being selected and appointed (e.g. is there an accreditation process involved, and if so, what does it entail).</w:t>
      </w:r>
    </w:p>
    <w:p w14:paraId="64E7BE68" w14:textId="22CC7AE6" w:rsidR="001F39DE" w:rsidRPr="00C5248E" w:rsidRDefault="001F39DE" w:rsidP="001F39DE">
      <w:pPr>
        <w:pStyle w:val="Descripcin"/>
        <w:keepNext/>
        <w:jc w:val="center"/>
        <w:rPr>
          <w:rFonts w:ascii="Arial" w:hAnsi="Arial" w:cs="Arial"/>
          <w:lang w:val="en-GB"/>
        </w:rPr>
      </w:pPr>
      <w:bookmarkStart w:id="10" w:name="_Toc59022032"/>
      <w:r w:rsidRPr="00C5248E">
        <w:rPr>
          <w:rFonts w:ascii="Arial" w:hAnsi="Arial" w:cs="Arial"/>
          <w:lang w:val="en-GB"/>
        </w:rPr>
        <w:lastRenderedPageBreak/>
        <w:t xml:space="preserve">Figure </w:t>
      </w:r>
      <w:r w:rsidR="00153149" w:rsidRPr="00C5248E">
        <w:rPr>
          <w:rFonts w:ascii="Arial" w:hAnsi="Arial" w:cs="Arial"/>
          <w:lang w:val="en-GB"/>
        </w:rPr>
        <w:fldChar w:fldCharType="begin"/>
      </w:r>
      <w:r w:rsidR="00153149" w:rsidRPr="00C5248E">
        <w:rPr>
          <w:rFonts w:ascii="Arial" w:hAnsi="Arial" w:cs="Arial"/>
          <w:lang w:val="en-GB"/>
        </w:rPr>
        <w:instrText xml:space="preserve"> SEQ Figure \* ARABIC </w:instrText>
      </w:r>
      <w:r w:rsidR="00153149" w:rsidRPr="00C5248E">
        <w:rPr>
          <w:rFonts w:ascii="Arial" w:hAnsi="Arial" w:cs="Arial"/>
          <w:lang w:val="en-GB"/>
        </w:rPr>
        <w:fldChar w:fldCharType="separate"/>
      </w:r>
      <w:r w:rsidR="00153149" w:rsidRPr="00C5248E">
        <w:rPr>
          <w:rFonts w:ascii="Arial" w:hAnsi="Arial" w:cs="Arial"/>
          <w:lang w:val="en-GB"/>
        </w:rPr>
        <w:t>2</w:t>
      </w:r>
      <w:r w:rsidR="00153149" w:rsidRPr="00C5248E">
        <w:rPr>
          <w:rFonts w:ascii="Arial" w:hAnsi="Arial" w:cs="Arial"/>
          <w:lang w:val="en-GB"/>
        </w:rPr>
        <w:fldChar w:fldCharType="end"/>
      </w:r>
      <w:r w:rsidRPr="00C5248E">
        <w:rPr>
          <w:rFonts w:ascii="Arial" w:hAnsi="Arial" w:cs="Arial"/>
          <w:lang w:val="en-GB"/>
        </w:rPr>
        <w:t>. Information on the domestic MRV of domestically supported NAMAs</w:t>
      </w:r>
      <w:bookmarkEnd w:id="10"/>
    </w:p>
    <w:p w14:paraId="522787A2" w14:textId="77777777" w:rsidR="00716412" w:rsidRDefault="00716412" w:rsidP="00716412">
      <w:pPr>
        <w:jc w:val="center"/>
      </w:pPr>
      <w:r w:rsidRPr="00005EFF">
        <w:rPr>
          <w:noProof/>
        </w:rPr>
        <w:drawing>
          <wp:inline distT="0" distB="0" distL="0" distR="0" wp14:anchorId="1D5B3635" wp14:editId="4F3B5037">
            <wp:extent cx="5759450" cy="17938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1793875"/>
                    </a:xfrm>
                    <a:prstGeom prst="rect">
                      <a:avLst/>
                    </a:prstGeom>
                  </pic:spPr>
                </pic:pic>
              </a:graphicData>
            </a:graphic>
          </wp:inline>
        </w:drawing>
      </w:r>
    </w:p>
    <w:p w14:paraId="58F4969D" w14:textId="77777777" w:rsidR="006B0381" w:rsidRPr="00C5248E" w:rsidRDefault="006B0381" w:rsidP="006B0381">
      <w:pPr>
        <w:jc w:val="center"/>
        <w:rPr>
          <w:rFonts w:ascii="Arial" w:hAnsi="Arial" w:cs="Arial"/>
          <w:sz w:val="16"/>
          <w:lang w:val="en-GB"/>
        </w:rPr>
      </w:pPr>
      <w:r w:rsidRPr="00C5248E">
        <w:rPr>
          <w:rFonts w:ascii="Arial" w:hAnsi="Arial" w:cs="Arial"/>
          <w:sz w:val="16"/>
          <w:lang w:val="en-GB"/>
        </w:rPr>
        <w:t>Source: Handbook on MEASUREMENT, REPORTING AND VERIFICATION FOR DEVELOPING COUNTRY PARTIES</w:t>
      </w:r>
    </w:p>
    <w:p w14:paraId="2819321E" w14:textId="10FB1812" w:rsidR="001F39DE" w:rsidRPr="00C5248E" w:rsidRDefault="001F39DE" w:rsidP="001F39DE">
      <w:pPr>
        <w:pStyle w:val="Descripcin"/>
        <w:keepNext/>
        <w:jc w:val="center"/>
        <w:rPr>
          <w:rFonts w:ascii="Arial" w:hAnsi="Arial" w:cs="Arial"/>
          <w:lang w:val="en-GB"/>
        </w:rPr>
      </w:pPr>
      <w:bookmarkStart w:id="11" w:name="_Toc59022033"/>
      <w:r w:rsidRPr="00C5248E">
        <w:rPr>
          <w:rFonts w:ascii="Arial" w:hAnsi="Arial" w:cs="Arial"/>
          <w:lang w:val="en-GB"/>
        </w:rPr>
        <w:t xml:space="preserve">Figure </w:t>
      </w:r>
      <w:r w:rsidR="00153149" w:rsidRPr="00C5248E">
        <w:rPr>
          <w:rFonts w:ascii="Arial" w:hAnsi="Arial" w:cs="Arial"/>
          <w:lang w:val="en-GB"/>
        </w:rPr>
        <w:fldChar w:fldCharType="begin"/>
      </w:r>
      <w:r w:rsidR="00153149" w:rsidRPr="00C5248E">
        <w:rPr>
          <w:rFonts w:ascii="Arial" w:hAnsi="Arial" w:cs="Arial"/>
          <w:lang w:val="en-GB"/>
        </w:rPr>
        <w:instrText xml:space="preserve"> SEQ Figure \* ARABIC </w:instrText>
      </w:r>
      <w:r w:rsidR="00153149" w:rsidRPr="00C5248E">
        <w:rPr>
          <w:rFonts w:ascii="Arial" w:hAnsi="Arial" w:cs="Arial"/>
          <w:lang w:val="en-GB"/>
        </w:rPr>
        <w:fldChar w:fldCharType="separate"/>
      </w:r>
      <w:r w:rsidR="00153149" w:rsidRPr="00C5248E">
        <w:rPr>
          <w:rFonts w:ascii="Arial" w:hAnsi="Arial" w:cs="Arial"/>
          <w:lang w:val="en-GB"/>
        </w:rPr>
        <w:t>3</w:t>
      </w:r>
      <w:r w:rsidR="00153149" w:rsidRPr="00C5248E">
        <w:rPr>
          <w:rFonts w:ascii="Arial" w:hAnsi="Arial" w:cs="Arial"/>
          <w:lang w:val="en-GB"/>
        </w:rPr>
        <w:fldChar w:fldCharType="end"/>
      </w:r>
      <w:r w:rsidRPr="00C5248E">
        <w:rPr>
          <w:rFonts w:ascii="Arial" w:hAnsi="Arial" w:cs="Arial"/>
          <w:lang w:val="en-GB"/>
        </w:rPr>
        <w:t>. Key elements of the guidelines for domestic MRV</w:t>
      </w:r>
      <w:bookmarkEnd w:id="11"/>
    </w:p>
    <w:p w14:paraId="62BBFB1C" w14:textId="77777777" w:rsidR="00716412" w:rsidRDefault="00716412" w:rsidP="00716412">
      <w:pPr>
        <w:jc w:val="center"/>
      </w:pPr>
      <w:r w:rsidRPr="000C264A">
        <w:rPr>
          <w:noProof/>
        </w:rPr>
        <w:drawing>
          <wp:inline distT="0" distB="0" distL="0" distR="0" wp14:anchorId="31813A54" wp14:editId="25659D9C">
            <wp:extent cx="5543808" cy="353037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74772" cy="3550097"/>
                    </a:xfrm>
                    <a:prstGeom prst="rect">
                      <a:avLst/>
                    </a:prstGeom>
                  </pic:spPr>
                </pic:pic>
              </a:graphicData>
            </a:graphic>
          </wp:inline>
        </w:drawing>
      </w:r>
    </w:p>
    <w:p w14:paraId="4953E29B" w14:textId="77777777" w:rsidR="006B0381" w:rsidRPr="00C5248E" w:rsidRDefault="006B0381" w:rsidP="006B0381">
      <w:pPr>
        <w:jc w:val="center"/>
        <w:rPr>
          <w:rFonts w:ascii="Arial" w:hAnsi="Arial" w:cs="Arial"/>
          <w:sz w:val="16"/>
          <w:lang w:val="en-GB"/>
        </w:rPr>
      </w:pPr>
      <w:r w:rsidRPr="00C5248E">
        <w:rPr>
          <w:rFonts w:ascii="Arial" w:hAnsi="Arial" w:cs="Arial"/>
          <w:sz w:val="16"/>
          <w:lang w:val="en-GB"/>
        </w:rPr>
        <w:t>Source: Handbook on MEASUREMENT, REPORTING AND VERIFICATION FOR DEVELOPING COUNTRY PARTIES</w:t>
      </w:r>
    </w:p>
    <w:p w14:paraId="609D4B58" w14:textId="3A42DD9A" w:rsidR="00716412" w:rsidRPr="001F39DE" w:rsidRDefault="00716412" w:rsidP="001F39DE">
      <w:pPr>
        <w:jc w:val="both"/>
        <w:rPr>
          <w:rFonts w:ascii="Arial" w:hAnsi="Arial" w:cs="Arial"/>
          <w:sz w:val="20"/>
          <w:szCs w:val="20"/>
          <w:lang w:val="en-GB"/>
        </w:rPr>
      </w:pPr>
      <w:r w:rsidRPr="001F39DE">
        <w:rPr>
          <w:rFonts w:ascii="Arial" w:hAnsi="Arial" w:cs="Arial"/>
          <w:sz w:val="20"/>
          <w:szCs w:val="20"/>
          <w:lang w:val="en-GB"/>
        </w:rPr>
        <w:t xml:space="preserve">Figure above presents the approach to domestic MRV of domestically supported NAMAs laid out in the guidelines. The first step in setting up the domestic MRV framework is to determine the key processes, systems and arrangements, including institutional structures, relevant information, methodologies and experts to be engaged. </w:t>
      </w:r>
    </w:p>
    <w:p w14:paraId="0D605792" w14:textId="77777777" w:rsidR="00716412" w:rsidRPr="001F39DE" w:rsidRDefault="00716412" w:rsidP="001F39DE">
      <w:pPr>
        <w:jc w:val="both"/>
        <w:rPr>
          <w:rFonts w:ascii="Arial" w:hAnsi="Arial" w:cs="Arial"/>
          <w:sz w:val="20"/>
          <w:szCs w:val="20"/>
          <w:lang w:val="en-GB"/>
        </w:rPr>
      </w:pPr>
      <w:r w:rsidRPr="001F39DE">
        <w:rPr>
          <w:rFonts w:ascii="Arial" w:hAnsi="Arial" w:cs="Arial"/>
          <w:sz w:val="20"/>
          <w:szCs w:val="20"/>
          <w:lang w:val="en-GB"/>
        </w:rPr>
        <w:t xml:space="preserve">There are no specific guidelines on the detailed institutional set-up for MRV, since it will depend on the national circumstances and existing institutional arrangements and capacities of a </w:t>
      </w:r>
      <w:proofErr w:type="gramStart"/>
      <w:r w:rsidRPr="001F39DE">
        <w:rPr>
          <w:rFonts w:ascii="Arial" w:hAnsi="Arial" w:cs="Arial"/>
          <w:sz w:val="20"/>
          <w:szCs w:val="20"/>
          <w:lang w:val="en-GB"/>
        </w:rPr>
        <w:t>particular country</w:t>
      </w:r>
      <w:proofErr w:type="gramEnd"/>
      <w:r w:rsidRPr="001F39DE">
        <w:rPr>
          <w:rFonts w:ascii="Arial" w:hAnsi="Arial" w:cs="Arial"/>
          <w:sz w:val="20"/>
          <w:szCs w:val="20"/>
          <w:lang w:val="en-GB"/>
        </w:rPr>
        <w:t>.</w:t>
      </w:r>
    </w:p>
    <w:p w14:paraId="440C4565" w14:textId="77777777" w:rsidR="00716412" w:rsidRPr="001F39DE" w:rsidRDefault="00716412" w:rsidP="001F39DE">
      <w:pPr>
        <w:jc w:val="both"/>
        <w:rPr>
          <w:rFonts w:ascii="Arial" w:hAnsi="Arial" w:cs="Arial"/>
          <w:sz w:val="20"/>
          <w:szCs w:val="20"/>
          <w:lang w:val="en-GB"/>
        </w:rPr>
      </w:pPr>
      <w:r w:rsidRPr="001F39DE">
        <w:rPr>
          <w:rFonts w:ascii="Arial" w:hAnsi="Arial" w:cs="Arial"/>
          <w:sz w:val="20"/>
          <w:szCs w:val="20"/>
          <w:lang w:val="en-GB"/>
        </w:rPr>
        <w:t>Based on the experience to date, sustainable institutional arrangements for MRV include the following key elements:</w:t>
      </w:r>
    </w:p>
    <w:p w14:paraId="25CF06DD" w14:textId="77777777" w:rsidR="00716412" w:rsidRPr="001F39DE" w:rsidRDefault="00716412" w:rsidP="007F0644">
      <w:pPr>
        <w:pStyle w:val="Prrafodelista"/>
        <w:numPr>
          <w:ilvl w:val="0"/>
          <w:numId w:val="3"/>
        </w:numPr>
        <w:spacing w:line="276" w:lineRule="auto"/>
        <w:jc w:val="both"/>
        <w:rPr>
          <w:rFonts w:ascii="Arial" w:hAnsi="Arial" w:cs="Arial"/>
          <w:sz w:val="20"/>
          <w:szCs w:val="20"/>
          <w:lang w:val="en-GB"/>
        </w:rPr>
      </w:pPr>
      <w:r w:rsidRPr="001F39DE">
        <w:rPr>
          <w:rFonts w:ascii="Arial" w:hAnsi="Arial" w:cs="Arial"/>
          <w:sz w:val="20"/>
          <w:szCs w:val="20"/>
          <w:lang w:val="en-GB"/>
        </w:rPr>
        <w:t>Establishing national legal/formal arrangements;</w:t>
      </w:r>
    </w:p>
    <w:p w14:paraId="12471797" w14:textId="77777777" w:rsidR="00716412" w:rsidRPr="001F39DE" w:rsidRDefault="00716412" w:rsidP="007F0644">
      <w:pPr>
        <w:pStyle w:val="Prrafodelista"/>
        <w:numPr>
          <w:ilvl w:val="0"/>
          <w:numId w:val="3"/>
        </w:numPr>
        <w:spacing w:line="276" w:lineRule="auto"/>
        <w:jc w:val="both"/>
        <w:rPr>
          <w:rFonts w:ascii="Arial" w:hAnsi="Arial" w:cs="Arial"/>
          <w:sz w:val="20"/>
          <w:szCs w:val="20"/>
          <w:lang w:val="en-GB"/>
        </w:rPr>
      </w:pPr>
      <w:r w:rsidRPr="001F39DE">
        <w:rPr>
          <w:rFonts w:ascii="Arial" w:hAnsi="Arial" w:cs="Arial"/>
          <w:sz w:val="20"/>
          <w:szCs w:val="20"/>
          <w:lang w:val="en-GB"/>
        </w:rPr>
        <w:t>Choosing and maintaining an appropriate coordination body;</w:t>
      </w:r>
    </w:p>
    <w:p w14:paraId="4C60C463" w14:textId="77777777" w:rsidR="00716412" w:rsidRPr="001F39DE" w:rsidRDefault="00716412" w:rsidP="007F0644">
      <w:pPr>
        <w:pStyle w:val="Prrafodelista"/>
        <w:numPr>
          <w:ilvl w:val="0"/>
          <w:numId w:val="3"/>
        </w:numPr>
        <w:spacing w:line="276" w:lineRule="auto"/>
        <w:jc w:val="both"/>
        <w:rPr>
          <w:rFonts w:ascii="Arial" w:hAnsi="Arial" w:cs="Arial"/>
          <w:sz w:val="20"/>
          <w:szCs w:val="20"/>
          <w:lang w:val="en-GB"/>
        </w:rPr>
      </w:pPr>
      <w:r w:rsidRPr="001F39DE">
        <w:rPr>
          <w:rFonts w:ascii="Arial" w:hAnsi="Arial" w:cs="Arial"/>
          <w:sz w:val="20"/>
          <w:szCs w:val="20"/>
          <w:lang w:val="en-GB"/>
        </w:rPr>
        <w:lastRenderedPageBreak/>
        <w:t>In-country institutional and technical capacity-building;</w:t>
      </w:r>
    </w:p>
    <w:p w14:paraId="375ADD36" w14:textId="77777777" w:rsidR="00716412" w:rsidRPr="001F39DE" w:rsidRDefault="00716412" w:rsidP="007F0644">
      <w:pPr>
        <w:pStyle w:val="Prrafodelista"/>
        <w:numPr>
          <w:ilvl w:val="0"/>
          <w:numId w:val="3"/>
        </w:numPr>
        <w:spacing w:line="276" w:lineRule="auto"/>
        <w:jc w:val="both"/>
        <w:rPr>
          <w:rFonts w:ascii="Arial" w:hAnsi="Arial" w:cs="Arial"/>
          <w:sz w:val="20"/>
          <w:szCs w:val="20"/>
        </w:rPr>
      </w:pPr>
      <w:proofErr w:type="spellStart"/>
      <w:r w:rsidRPr="001F39DE">
        <w:rPr>
          <w:rFonts w:ascii="Arial" w:hAnsi="Arial" w:cs="Arial"/>
          <w:sz w:val="20"/>
          <w:szCs w:val="20"/>
        </w:rPr>
        <w:t>Mechanism</w:t>
      </w:r>
      <w:proofErr w:type="spellEnd"/>
      <w:r w:rsidRPr="001F39DE">
        <w:rPr>
          <w:rFonts w:ascii="Arial" w:hAnsi="Arial" w:cs="Arial"/>
          <w:sz w:val="20"/>
          <w:szCs w:val="20"/>
        </w:rPr>
        <w:t xml:space="preserve"> </w:t>
      </w:r>
      <w:proofErr w:type="spellStart"/>
      <w:r w:rsidRPr="001F39DE">
        <w:rPr>
          <w:rFonts w:ascii="Arial" w:hAnsi="Arial" w:cs="Arial"/>
          <w:sz w:val="20"/>
          <w:szCs w:val="20"/>
        </w:rPr>
        <w:t>for</w:t>
      </w:r>
      <w:proofErr w:type="spellEnd"/>
      <w:r w:rsidRPr="001F39DE">
        <w:rPr>
          <w:rFonts w:ascii="Arial" w:hAnsi="Arial" w:cs="Arial"/>
          <w:sz w:val="20"/>
          <w:szCs w:val="20"/>
        </w:rPr>
        <w:t xml:space="preserve"> </w:t>
      </w:r>
      <w:proofErr w:type="spellStart"/>
      <w:r w:rsidRPr="001F39DE">
        <w:rPr>
          <w:rFonts w:ascii="Arial" w:hAnsi="Arial" w:cs="Arial"/>
          <w:sz w:val="20"/>
          <w:szCs w:val="20"/>
        </w:rPr>
        <w:t>stakeholder</w:t>
      </w:r>
      <w:proofErr w:type="spellEnd"/>
      <w:r w:rsidRPr="001F39DE">
        <w:rPr>
          <w:rFonts w:ascii="Arial" w:hAnsi="Arial" w:cs="Arial"/>
          <w:sz w:val="20"/>
          <w:szCs w:val="20"/>
        </w:rPr>
        <w:t xml:space="preserve"> </w:t>
      </w:r>
      <w:proofErr w:type="spellStart"/>
      <w:r w:rsidRPr="001F39DE">
        <w:rPr>
          <w:rFonts w:ascii="Arial" w:hAnsi="Arial" w:cs="Arial"/>
          <w:sz w:val="20"/>
          <w:szCs w:val="20"/>
        </w:rPr>
        <w:t>involvement</w:t>
      </w:r>
      <w:proofErr w:type="spellEnd"/>
      <w:r w:rsidRPr="001F39DE">
        <w:rPr>
          <w:rFonts w:ascii="Arial" w:hAnsi="Arial" w:cs="Arial"/>
          <w:sz w:val="20"/>
          <w:szCs w:val="20"/>
        </w:rPr>
        <w:t xml:space="preserve">. </w:t>
      </w:r>
    </w:p>
    <w:p w14:paraId="33E532E4" w14:textId="77777777" w:rsidR="00716412" w:rsidRPr="001F39DE" w:rsidRDefault="00716412" w:rsidP="001F39DE">
      <w:pPr>
        <w:jc w:val="both"/>
        <w:rPr>
          <w:rFonts w:ascii="Arial" w:hAnsi="Arial" w:cs="Arial"/>
          <w:sz w:val="20"/>
          <w:szCs w:val="20"/>
          <w:lang w:val="en-GB"/>
        </w:rPr>
      </w:pPr>
      <w:r w:rsidRPr="001F39DE">
        <w:rPr>
          <w:rFonts w:ascii="Arial" w:hAnsi="Arial" w:cs="Arial"/>
          <w:sz w:val="20"/>
          <w:szCs w:val="20"/>
          <w:lang w:val="en-GB"/>
        </w:rPr>
        <w:t>Such institutional arrangements should ensure representation and effective involvement of all key sectors and stakeholders.</w:t>
      </w:r>
    </w:p>
    <w:p w14:paraId="7ADE193C" w14:textId="77777777" w:rsidR="00716412" w:rsidRPr="001F39DE" w:rsidRDefault="00716412" w:rsidP="001F39DE">
      <w:pPr>
        <w:jc w:val="both"/>
        <w:rPr>
          <w:rFonts w:ascii="Arial" w:hAnsi="Arial" w:cs="Arial"/>
          <w:sz w:val="20"/>
          <w:szCs w:val="20"/>
          <w:lang w:val="en-GB"/>
        </w:rPr>
      </w:pPr>
      <w:r w:rsidRPr="001F39DE">
        <w:rPr>
          <w:rFonts w:ascii="Arial" w:hAnsi="Arial" w:cs="Arial"/>
          <w:sz w:val="20"/>
          <w:szCs w:val="20"/>
          <w:lang w:val="en-GB"/>
        </w:rPr>
        <w:t xml:space="preserve">As the second step, when reporting on their domestic MRV in the BURs, developing country Parties are encouraged to provide information on three key elements, including a description of the: </w:t>
      </w:r>
    </w:p>
    <w:p w14:paraId="357B0CC8" w14:textId="77777777" w:rsidR="00716412" w:rsidRPr="001F39DE" w:rsidRDefault="00716412" w:rsidP="007F0644">
      <w:pPr>
        <w:pStyle w:val="Prrafodelista"/>
        <w:numPr>
          <w:ilvl w:val="0"/>
          <w:numId w:val="4"/>
        </w:numPr>
        <w:spacing w:line="276" w:lineRule="auto"/>
        <w:jc w:val="both"/>
        <w:rPr>
          <w:rFonts w:ascii="Arial" w:hAnsi="Arial" w:cs="Arial"/>
          <w:sz w:val="20"/>
          <w:szCs w:val="20"/>
          <w:lang w:val="en-GB"/>
        </w:rPr>
      </w:pPr>
      <w:r w:rsidRPr="001F39DE">
        <w:rPr>
          <w:rFonts w:ascii="Arial" w:hAnsi="Arial" w:cs="Arial"/>
          <w:sz w:val="20"/>
          <w:szCs w:val="20"/>
          <w:lang w:val="en-GB"/>
        </w:rPr>
        <w:t>Overall institutional arrangements, whether based on existing or new processes and systems</w:t>
      </w:r>
    </w:p>
    <w:p w14:paraId="4CA62368" w14:textId="77777777" w:rsidR="00716412" w:rsidRPr="001F39DE" w:rsidRDefault="00716412" w:rsidP="007F0644">
      <w:pPr>
        <w:pStyle w:val="Prrafodelista"/>
        <w:numPr>
          <w:ilvl w:val="0"/>
          <w:numId w:val="4"/>
        </w:numPr>
        <w:spacing w:line="276" w:lineRule="auto"/>
        <w:jc w:val="both"/>
        <w:rPr>
          <w:rFonts w:ascii="Arial" w:hAnsi="Arial" w:cs="Arial"/>
          <w:sz w:val="20"/>
          <w:szCs w:val="20"/>
          <w:lang w:val="en-GB"/>
        </w:rPr>
      </w:pPr>
      <w:r w:rsidRPr="001F39DE">
        <w:rPr>
          <w:rFonts w:ascii="Arial" w:hAnsi="Arial" w:cs="Arial"/>
          <w:sz w:val="20"/>
          <w:szCs w:val="20"/>
          <w:lang w:val="en-GB"/>
        </w:rPr>
        <w:t>Approach used to measure domestically supported NAMAs. This should include information on the systems for collection and management of relevant data and on how methodologies are being documented;</w:t>
      </w:r>
    </w:p>
    <w:p w14:paraId="1CA922F4" w14:textId="77777777" w:rsidR="00716412" w:rsidRPr="001F39DE" w:rsidRDefault="00716412" w:rsidP="007F0644">
      <w:pPr>
        <w:pStyle w:val="Prrafodelista"/>
        <w:numPr>
          <w:ilvl w:val="0"/>
          <w:numId w:val="4"/>
        </w:numPr>
        <w:spacing w:line="276" w:lineRule="auto"/>
        <w:jc w:val="both"/>
        <w:rPr>
          <w:rFonts w:ascii="Arial" w:hAnsi="Arial" w:cs="Arial"/>
          <w:sz w:val="20"/>
          <w:szCs w:val="20"/>
          <w:lang w:val="en-GB"/>
        </w:rPr>
      </w:pPr>
      <w:r w:rsidRPr="001F39DE">
        <w:rPr>
          <w:rFonts w:ascii="Arial" w:hAnsi="Arial" w:cs="Arial"/>
          <w:sz w:val="20"/>
          <w:szCs w:val="20"/>
          <w:lang w:val="en-GB"/>
        </w:rPr>
        <w:t>Approach used for domestic verification of the information, including a description of the experts that are engaged in the verification and the mechanisms for verification.</w:t>
      </w:r>
    </w:p>
    <w:p w14:paraId="1FAE99C6" w14:textId="6EAA800F" w:rsidR="00716412" w:rsidRDefault="00716412" w:rsidP="001F39DE">
      <w:pPr>
        <w:jc w:val="both"/>
        <w:rPr>
          <w:rFonts w:ascii="Arial" w:hAnsi="Arial" w:cs="Arial"/>
          <w:sz w:val="20"/>
          <w:szCs w:val="20"/>
          <w:lang w:val="en-GB"/>
        </w:rPr>
      </w:pPr>
      <w:r w:rsidRPr="001F39DE">
        <w:rPr>
          <w:rFonts w:ascii="Arial" w:hAnsi="Arial" w:cs="Arial"/>
          <w:sz w:val="20"/>
          <w:szCs w:val="20"/>
          <w:lang w:val="en-GB"/>
        </w:rPr>
        <w:t>Both internationally and domestically supported NAMAs may be subjected to the domestic MRV and can be reported as a part of the mitigation actions within the BURs.</w:t>
      </w:r>
    </w:p>
    <w:p w14:paraId="2F5FA3F8" w14:textId="77777777" w:rsidR="00F50AA3" w:rsidRDefault="00F50AA3" w:rsidP="001F39DE">
      <w:pPr>
        <w:jc w:val="both"/>
        <w:rPr>
          <w:rFonts w:ascii="Arial" w:hAnsi="Arial" w:cs="Arial"/>
          <w:sz w:val="20"/>
          <w:szCs w:val="20"/>
          <w:highlight w:val="yellow"/>
          <w:lang w:val="en-GB"/>
        </w:rPr>
      </w:pPr>
    </w:p>
    <w:p w14:paraId="74DE2ED7" w14:textId="11CF7A2C" w:rsidR="004A362D" w:rsidRPr="001F39DE" w:rsidRDefault="00F50AA3" w:rsidP="001F39DE">
      <w:pPr>
        <w:jc w:val="both"/>
        <w:rPr>
          <w:rFonts w:ascii="Arial" w:hAnsi="Arial" w:cs="Arial"/>
          <w:sz w:val="20"/>
          <w:szCs w:val="20"/>
          <w:lang w:val="en-GB"/>
        </w:rPr>
      </w:pPr>
      <w:r w:rsidRPr="00F50AA3">
        <w:rPr>
          <w:rFonts w:ascii="Arial" w:hAnsi="Arial" w:cs="Arial"/>
          <w:sz w:val="20"/>
          <w:szCs w:val="20"/>
          <w:lang w:val="en-GB"/>
        </w:rPr>
        <w:t>Once introduced the key elements of the MRV framework, the chapter 2 focuses on the elements of a domestic MRV and the key activities that a Party might follow to establish its domestic MRV systems.</w:t>
      </w:r>
      <w:r w:rsidR="004A362D">
        <w:rPr>
          <w:rFonts w:ascii="Arial" w:hAnsi="Arial" w:cs="Arial"/>
          <w:sz w:val="20"/>
          <w:szCs w:val="20"/>
          <w:lang w:val="en-GB"/>
        </w:rPr>
        <w:t xml:space="preserve"> </w:t>
      </w:r>
    </w:p>
    <w:p w14:paraId="446E6C6E" w14:textId="5C9FCD23" w:rsidR="003813E7" w:rsidRPr="00716412" w:rsidRDefault="00A93ADC" w:rsidP="007F0644">
      <w:pPr>
        <w:pStyle w:val="Ttulo1"/>
        <w:pageBreakBefore/>
        <w:numPr>
          <w:ilvl w:val="0"/>
          <w:numId w:val="5"/>
        </w:numPr>
        <w:ind w:left="357" w:hanging="357"/>
      </w:pPr>
      <w:r>
        <w:lastRenderedPageBreak/>
        <w:t xml:space="preserve"> </w:t>
      </w:r>
      <w:bookmarkStart w:id="12" w:name="_Toc59021962"/>
      <w:r w:rsidR="00A52A24">
        <w:t>National (d</w:t>
      </w:r>
      <w:r w:rsidR="003813E7">
        <w:t>omestic</w:t>
      </w:r>
      <w:r w:rsidR="00A52A24">
        <w:t>)</w:t>
      </w:r>
      <w:r w:rsidR="003813E7">
        <w:t xml:space="preserve"> MRV</w:t>
      </w:r>
      <w:r w:rsidR="00694CDA">
        <w:t xml:space="preserve"> system</w:t>
      </w:r>
      <w:bookmarkEnd w:id="12"/>
    </w:p>
    <w:p w14:paraId="03264931" w14:textId="15A4BCF4" w:rsidR="00511BD0" w:rsidRPr="00A52A24" w:rsidRDefault="004A362D" w:rsidP="00A52A24">
      <w:pPr>
        <w:spacing w:before="120" w:after="120"/>
        <w:jc w:val="both"/>
        <w:rPr>
          <w:rFonts w:ascii="Arial" w:hAnsi="Arial" w:cs="Arial"/>
          <w:sz w:val="20"/>
          <w:szCs w:val="24"/>
        </w:rPr>
      </w:pPr>
      <w:r>
        <w:rPr>
          <w:rFonts w:ascii="Arial" w:hAnsi="Arial" w:cs="Arial"/>
          <w:sz w:val="20"/>
          <w:szCs w:val="24"/>
          <w:lang w:val="en-GB"/>
        </w:rPr>
        <w:t xml:space="preserve">The national MRV systems is formed by three different elements: MRV of emissions, MRV od NAMAs and MRV of support. </w:t>
      </w:r>
      <w:r w:rsidR="00511BD0" w:rsidRPr="00A52A24">
        <w:rPr>
          <w:rFonts w:ascii="Arial" w:hAnsi="Arial" w:cs="Arial"/>
          <w:sz w:val="20"/>
          <w:szCs w:val="24"/>
          <w:lang w:val="en-GB"/>
        </w:rPr>
        <w:t xml:space="preserve">The interactions among the various elements of the national MRV framework and the key information that is provided under each of the elements is presented in the </w:t>
      </w:r>
      <w:r w:rsidR="00F50AA3">
        <w:rPr>
          <w:rFonts w:ascii="Arial" w:hAnsi="Arial" w:cs="Arial"/>
          <w:sz w:val="20"/>
          <w:szCs w:val="24"/>
          <w:lang w:val="en-GB"/>
        </w:rPr>
        <w:t>f</w:t>
      </w:r>
      <w:r w:rsidR="00511BD0" w:rsidRPr="00A52A24">
        <w:rPr>
          <w:rFonts w:ascii="Arial" w:hAnsi="Arial" w:cs="Arial"/>
          <w:sz w:val="20"/>
          <w:szCs w:val="24"/>
          <w:lang w:val="en-GB"/>
        </w:rPr>
        <w:t>igure below</w:t>
      </w:r>
      <w:r w:rsidR="00A52A24">
        <w:rPr>
          <w:rFonts w:ascii="Arial" w:hAnsi="Arial" w:cs="Arial"/>
          <w:sz w:val="20"/>
          <w:szCs w:val="24"/>
          <w:lang w:val="en-GB"/>
        </w:rPr>
        <w:t>.</w:t>
      </w:r>
    </w:p>
    <w:p w14:paraId="17ECDEA3" w14:textId="25F88D4E" w:rsidR="00A52A24" w:rsidRPr="00C5248E" w:rsidRDefault="00A52A24" w:rsidP="00A52A24">
      <w:pPr>
        <w:pStyle w:val="Descripcin"/>
        <w:keepNext/>
        <w:jc w:val="center"/>
        <w:rPr>
          <w:rFonts w:ascii="Arial" w:hAnsi="Arial" w:cs="Arial"/>
          <w:lang w:val="en-GB"/>
        </w:rPr>
      </w:pPr>
      <w:bookmarkStart w:id="13" w:name="_Toc59022034"/>
      <w:r w:rsidRPr="00C5248E">
        <w:rPr>
          <w:rFonts w:ascii="Arial" w:hAnsi="Arial" w:cs="Arial"/>
          <w:lang w:val="en-GB"/>
        </w:rPr>
        <w:t xml:space="preserve">Figure </w:t>
      </w:r>
      <w:r w:rsidR="00153149" w:rsidRPr="00C5248E">
        <w:rPr>
          <w:rFonts w:ascii="Arial" w:hAnsi="Arial" w:cs="Arial"/>
          <w:lang w:val="en-GB"/>
        </w:rPr>
        <w:fldChar w:fldCharType="begin"/>
      </w:r>
      <w:r w:rsidR="00153149" w:rsidRPr="00C5248E">
        <w:rPr>
          <w:rFonts w:ascii="Arial" w:hAnsi="Arial" w:cs="Arial"/>
          <w:lang w:val="en-GB"/>
        </w:rPr>
        <w:instrText xml:space="preserve"> SEQ Figure \* ARABIC </w:instrText>
      </w:r>
      <w:r w:rsidR="00153149" w:rsidRPr="00C5248E">
        <w:rPr>
          <w:rFonts w:ascii="Arial" w:hAnsi="Arial" w:cs="Arial"/>
          <w:lang w:val="en-GB"/>
        </w:rPr>
        <w:fldChar w:fldCharType="separate"/>
      </w:r>
      <w:r w:rsidR="00153149" w:rsidRPr="00C5248E">
        <w:rPr>
          <w:rFonts w:ascii="Arial" w:hAnsi="Arial" w:cs="Arial"/>
          <w:lang w:val="en-GB"/>
        </w:rPr>
        <w:t>4</w:t>
      </w:r>
      <w:r w:rsidR="00153149" w:rsidRPr="00C5248E">
        <w:rPr>
          <w:rFonts w:ascii="Arial" w:hAnsi="Arial" w:cs="Arial"/>
          <w:lang w:val="en-GB"/>
        </w:rPr>
        <w:fldChar w:fldCharType="end"/>
      </w:r>
      <w:r w:rsidRPr="00C5248E">
        <w:rPr>
          <w:rFonts w:ascii="Arial" w:hAnsi="Arial" w:cs="Arial"/>
          <w:lang w:val="en-GB"/>
        </w:rPr>
        <w:t>. Elements of national MRV frameworks</w:t>
      </w:r>
      <w:bookmarkEnd w:id="13"/>
    </w:p>
    <w:p w14:paraId="0ED3A4ED" w14:textId="0144D059" w:rsidR="00716412" w:rsidRPr="00D5020D" w:rsidRDefault="00511BD0" w:rsidP="00A52A24">
      <w:pPr>
        <w:pStyle w:val="Prrafodelista"/>
        <w:shd w:val="clear" w:color="auto" w:fill="FFFFFF"/>
        <w:tabs>
          <w:tab w:val="left" w:pos="1701"/>
        </w:tabs>
        <w:spacing w:before="240" w:after="120"/>
        <w:ind w:left="0"/>
        <w:jc w:val="center"/>
        <w:rPr>
          <w:rFonts w:ascii="Arial" w:eastAsia="Times New Roman" w:hAnsi="Arial" w:cs="Arial"/>
          <w:sz w:val="20"/>
          <w:szCs w:val="24"/>
          <w:lang w:val="en-GB"/>
        </w:rPr>
      </w:pPr>
      <w:r w:rsidRPr="00D5020D">
        <w:rPr>
          <w:noProof/>
        </w:rPr>
        <w:drawing>
          <wp:inline distT="0" distB="0" distL="0" distR="0" wp14:anchorId="6C549007" wp14:editId="7442142A">
            <wp:extent cx="5060826" cy="4309606"/>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0108" cy="4351573"/>
                    </a:xfrm>
                    <a:prstGeom prst="rect">
                      <a:avLst/>
                    </a:prstGeom>
                    <a:noFill/>
                    <a:ln>
                      <a:noFill/>
                    </a:ln>
                  </pic:spPr>
                </pic:pic>
              </a:graphicData>
            </a:graphic>
          </wp:inline>
        </w:drawing>
      </w:r>
    </w:p>
    <w:p w14:paraId="5324A93A" w14:textId="77777777" w:rsidR="00F50AA3" w:rsidRPr="00D5020D" w:rsidRDefault="00F50AA3" w:rsidP="00F50AA3">
      <w:pPr>
        <w:jc w:val="both"/>
        <w:rPr>
          <w:rFonts w:ascii="Arial" w:hAnsi="Arial" w:cs="Arial"/>
          <w:sz w:val="20"/>
          <w:szCs w:val="20"/>
        </w:rPr>
      </w:pPr>
    </w:p>
    <w:p w14:paraId="70C86C13" w14:textId="6BF1AC49" w:rsidR="00694CDA" w:rsidRPr="00D5020D" w:rsidRDefault="00694CDA" w:rsidP="00F50AA3">
      <w:pPr>
        <w:jc w:val="both"/>
        <w:rPr>
          <w:rFonts w:ascii="Arial" w:hAnsi="Arial" w:cs="Arial"/>
          <w:sz w:val="20"/>
          <w:szCs w:val="20"/>
        </w:rPr>
      </w:pPr>
      <w:r w:rsidRPr="00D5020D">
        <w:rPr>
          <w:rFonts w:ascii="Arial" w:hAnsi="Arial" w:cs="Arial"/>
          <w:sz w:val="20"/>
          <w:szCs w:val="20"/>
        </w:rPr>
        <w:t>Key activities required to set up the domestic MRV system are listed below</w:t>
      </w:r>
      <w:r w:rsidR="00F50AA3" w:rsidRPr="00D5020D">
        <w:rPr>
          <w:rStyle w:val="Refdenotaalpie"/>
          <w:rFonts w:ascii="Arial" w:hAnsi="Arial"/>
          <w:sz w:val="20"/>
          <w:szCs w:val="20"/>
        </w:rPr>
        <w:footnoteReference w:id="1"/>
      </w:r>
      <w:r w:rsidRPr="00D5020D">
        <w:rPr>
          <w:rFonts w:ascii="Arial" w:hAnsi="Arial" w:cs="Arial"/>
          <w:sz w:val="20"/>
          <w:szCs w:val="20"/>
        </w:rPr>
        <w:t>:</w:t>
      </w:r>
    </w:p>
    <w:p w14:paraId="6060E062" w14:textId="67317E55" w:rsidR="00B85531" w:rsidRPr="00D5020D" w:rsidRDefault="004C5943" w:rsidP="007F0644">
      <w:pPr>
        <w:pStyle w:val="Ttulo1"/>
        <w:numPr>
          <w:ilvl w:val="1"/>
          <w:numId w:val="5"/>
        </w:numPr>
        <w:rPr>
          <w:b w:val="0"/>
          <w:sz w:val="32"/>
        </w:rPr>
      </w:pPr>
      <w:bookmarkStart w:id="14" w:name="_Toc59021963"/>
      <w:r w:rsidRPr="00D5020D">
        <w:rPr>
          <w:b w:val="0"/>
          <w:sz w:val="32"/>
        </w:rPr>
        <w:t>Key activity 1: Review current MRV</w:t>
      </w:r>
      <w:r w:rsidRPr="00D5020D">
        <w:rPr>
          <w:b w:val="0"/>
        </w:rPr>
        <w:t xml:space="preserve"> </w:t>
      </w:r>
      <w:r w:rsidRPr="00D5020D">
        <w:rPr>
          <w:b w:val="0"/>
          <w:sz w:val="32"/>
        </w:rPr>
        <w:t>activities</w:t>
      </w:r>
      <w:bookmarkEnd w:id="14"/>
    </w:p>
    <w:p w14:paraId="0E85B2A3" w14:textId="211E1733" w:rsidR="003E21BE" w:rsidRPr="00D5020D" w:rsidRDefault="003E21BE" w:rsidP="003E21BE">
      <w:pPr>
        <w:shd w:val="clear" w:color="auto" w:fill="FFFFFF"/>
        <w:tabs>
          <w:tab w:val="left" w:pos="1701"/>
        </w:tabs>
        <w:spacing w:before="120" w:after="120"/>
        <w:jc w:val="both"/>
        <w:rPr>
          <w:rFonts w:ascii="Arial" w:eastAsia="Times New Roman" w:hAnsi="Arial" w:cs="Arial"/>
          <w:sz w:val="20"/>
          <w:szCs w:val="24"/>
          <w:lang w:val="en-GB"/>
        </w:rPr>
      </w:pPr>
      <w:r w:rsidRPr="00D5020D">
        <w:rPr>
          <w:rFonts w:ascii="Arial" w:eastAsia="Times New Roman" w:hAnsi="Arial" w:cs="Arial"/>
          <w:sz w:val="20"/>
          <w:szCs w:val="24"/>
          <w:lang w:val="en-GB"/>
        </w:rPr>
        <w:t>Review recent Biennial Update Reports submissions, identifying how data (e.g. mitigation, adaptation, climate finance) were generated for these reports, the frequency of data collection and who is involved (e.g. statistical offices, sectoral ministries and their affiliated institutions).</w:t>
      </w:r>
    </w:p>
    <w:p w14:paraId="320D5895" w14:textId="618619C9" w:rsidR="00A52A24" w:rsidRPr="00D5020D" w:rsidRDefault="004C5943" w:rsidP="007F0644">
      <w:pPr>
        <w:pStyle w:val="Ttulo1"/>
        <w:numPr>
          <w:ilvl w:val="1"/>
          <w:numId w:val="5"/>
        </w:numPr>
        <w:rPr>
          <w:b w:val="0"/>
          <w:sz w:val="32"/>
        </w:rPr>
      </w:pPr>
      <w:bookmarkStart w:id="15" w:name="_Toc59021964"/>
      <w:r w:rsidRPr="00D5020D">
        <w:rPr>
          <w:b w:val="0"/>
          <w:sz w:val="32"/>
        </w:rPr>
        <w:lastRenderedPageBreak/>
        <w:t>Key activity 2: Establish institutional arrangements</w:t>
      </w:r>
      <w:bookmarkEnd w:id="15"/>
    </w:p>
    <w:p w14:paraId="39342209" w14:textId="40C4D63A" w:rsidR="003E21BE" w:rsidRPr="00D5020D" w:rsidRDefault="003E21BE" w:rsidP="003E21BE">
      <w:pPr>
        <w:pStyle w:val="Descripcin"/>
        <w:keepNext/>
        <w:jc w:val="center"/>
        <w:rPr>
          <w:rFonts w:ascii="Arial" w:hAnsi="Arial" w:cs="Arial"/>
          <w:lang w:val="en-GB"/>
        </w:rPr>
      </w:pPr>
      <w:bookmarkStart w:id="16" w:name="_Toc59022035"/>
      <w:r w:rsidRPr="00D5020D">
        <w:rPr>
          <w:rFonts w:ascii="Arial" w:hAnsi="Arial" w:cs="Arial"/>
          <w:lang w:val="en-GB"/>
        </w:rPr>
        <w:t xml:space="preserve">Figure </w:t>
      </w:r>
      <w:r w:rsidR="00153149" w:rsidRPr="00D5020D">
        <w:rPr>
          <w:rFonts w:ascii="Arial" w:hAnsi="Arial" w:cs="Arial"/>
          <w:lang w:val="en-GB"/>
        </w:rPr>
        <w:fldChar w:fldCharType="begin"/>
      </w:r>
      <w:r w:rsidR="00153149" w:rsidRPr="00D5020D">
        <w:rPr>
          <w:rFonts w:ascii="Arial" w:hAnsi="Arial" w:cs="Arial"/>
          <w:lang w:val="en-GB"/>
        </w:rPr>
        <w:instrText xml:space="preserve"> SEQ Figure \* ARABIC </w:instrText>
      </w:r>
      <w:r w:rsidR="00153149" w:rsidRPr="00D5020D">
        <w:rPr>
          <w:rFonts w:ascii="Arial" w:hAnsi="Arial" w:cs="Arial"/>
          <w:lang w:val="en-GB"/>
        </w:rPr>
        <w:fldChar w:fldCharType="separate"/>
      </w:r>
      <w:r w:rsidR="00153149" w:rsidRPr="00D5020D">
        <w:rPr>
          <w:rFonts w:ascii="Arial" w:hAnsi="Arial" w:cs="Arial"/>
          <w:lang w:val="en-GB"/>
        </w:rPr>
        <w:t>5</w:t>
      </w:r>
      <w:r w:rsidR="00153149" w:rsidRPr="00D5020D">
        <w:rPr>
          <w:rFonts w:ascii="Arial" w:hAnsi="Arial" w:cs="Arial"/>
          <w:lang w:val="en-GB"/>
        </w:rPr>
        <w:fldChar w:fldCharType="end"/>
      </w:r>
      <w:r w:rsidRPr="00D5020D">
        <w:rPr>
          <w:rFonts w:ascii="Arial" w:hAnsi="Arial" w:cs="Arial"/>
          <w:lang w:val="en-GB"/>
        </w:rPr>
        <w:t>. Key steps of the domestic institutional arrangements for MRV</w:t>
      </w:r>
      <w:bookmarkEnd w:id="16"/>
    </w:p>
    <w:p w14:paraId="4563DEB3" w14:textId="77777777" w:rsidR="003E21BE" w:rsidRPr="00D5020D" w:rsidRDefault="003E21BE" w:rsidP="003E21BE">
      <w:pPr>
        <w:spacing w:after="0"/>
        <w:jc w:val="center"/>
        <w:rPr>
          <w:rFonts w:ascii="Arial" w:hAnsi="Arial" w:cs="Arial"/>
          <w:sz w:val="20"/>
          <w:szCs w:val="20"/>
        </w:rPr>
      </w:pPr>
      <w:r w:rsidRPr="00D5020D">
        <w:rPr>
          <w:rFonts w:ascii="Arial" w:hAnsi="Arial" w:cs="Arial"/>
          <w:noProof/>
          <w:sz w:val="20"/>
          <w:szCs w:val="20"/>
        </w:rPr>
        <w:drawing>
          <wp:inline distT="0" distB="0" distL="0" distR="0" wp14:anchorId="6BB519D3" wp14:editId="33ECD0BF">
            <wp:extent cx="5754843" cy="337930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77625" cy="3392682"/>
                    </a:xfrm>
                    <a:prstGeom prst="rect">
                      <a:avLst/>
                    </a:prstGeom>
                  </pic:spPr>
                </pic:pic>
              </a:graphicData>
            </a:graphic>
          </wp:inline>
        </w:drawing>
      </w:r>
    </w:p>
    <w:p w14:paraId="23636227" w14:textId="2CD03C22" w:rsidR="003E21BE" w:rsidRPr="00D5020D" w:rsidRDefault="003E21BE" w:rsidP="003E21BE">
      <w:pPr>
        <w:spacing w:before="120" w:after="120"/>
        <w:jc w:val="center"/>
        <w:rPr>
          <w:rFonts w:ascii="Arial" w:hAnsi="Arial" w:cs="Arial"/>
          <w:sz w:val="20"/>
          <w:szCs w:val="20"/>
          <w:lang w:val="en-GB"/>
        </w:rPr>
      </w:pPr>
      <w:r w:rsidRPr="00D5020D">
        <w:rPr>
          <w:rFonts w:ascii="Arial" w:hAnsi="Arial" w:cs="Arial"/>
          <w:sz w:val="16"/>
          <w:lang w:val="en-GB"/>
        </w:rPr>
        <w:t>Source: Handbook on MEASUREMENT, REPORTING AND VERIFICATION FOR DEVELOPING</w:t>
      </w:r>
      <w:r w:rsidRPr="00D5020D">
        <w:rPr>
          <w:rFonts w:ascii="Arial" w:hAnsi="Arial" w:cs="Arial"/>
          <w:sz w:val="20"/>
          <w:szCs w:val="20"/>
          <w:lang w:val="en-GB"/>
        </w:rPr>
        <w:t xml:space="preserve"> </w:t>
      </w:r>
      <w:r w:rsidRPr="00D5020D">
        <w:rPr>
          <w:rFonts w:ascii="Arial" w:hAnsi="Arial" w:cs="Arial"/>
          <w:sz w:val="16"/>
          <w:lang w:val="en-GB"/>
        </w:rPr>
        <w:t>COUNTRY PARTIES</w:t>
      </w:r>
    </w:p>
    <w:p w14:paraId="36B945F0" w14:textId="31E25F27" w:rsidR="003E21BE" w:rsidRPr="00D5020D" w:rsidRDefault="003E21BE" w:rsidP="003E21BE">
      <w:pPr>
        <w:spacing w:before="120" w:after="120"/>
        <w:jc w:val="both"/>
        <w:rPr>
          <w:rFonts w:ascii="Arial" w:hAnsi="Arial" w:cs="Arial"/>
          <w:sz w:val="20"/>
          <w:szCs w:val="20"/>
          <w:lang w:val="en-GB"/>
        </w:rPr>
      </w:pPr>
      <w:r w:rsidRPr="00D5020D">
        <w:rPr>
          <w:rFonts w:ascii="Arial" w:hAnsi="Arial" w:cs="Arial"/>
          <w:sz w:val="20"/>
          <w:szCs w:val="20"/>
          <w:lang w:val="en-GB"/>
        </w:rPr>
        <w:t>It is recommended that a single body be designated as responsible for the overall coordination and management of the BUR preparation process.</w:t>
      </w:r>
    </w:p>
    <w:p w14:paraId="7CBCE4DF" w14:textId="77777777" w:rsidR="003E21BE" w:rsidRPr="00D5020D" w:rsidRDefault="003E21BE" w:rsidP="003E21BE">
      <w:pPr>
        <w:spacing w:before="120" w:after="120"/>
        <w:jc w:val="both"/>
        <w:rPr>
          <w:rFonts w:ascii="Arial" w:hAnsi="Arial" w:cs="Arial"/>
          <w:sz w:val="20"/>
          <w:szCs w:val="20"/>
          <w:lang w:val="en-GB"/>
        </w:rPr>
      </w:pPr>
      <w:r w:rsidRPr="00D5020D">
        <w:rPr>
          <w:rFonts w:ascii="Arial" w:hAnsi="Arial" w:cs="Arial"/>
          <w:sz w:val="20"/>
          <w:szCs w:val="20"/>
          <w:lang w:val="en-GB"/>
        </w:rPr>
        <w:t>The main responsibility of this body is to perform the overall coordination for the preparation of BURs, with key tasks being to:</w:t>
      </w:r>
    </w:p>
    <w:p w14:paraId="75A5334C" w14:textId="77777777" w:rsidR="003E21BE" w:rsidRPr="00D5020D" w:rsidRDefault="003E21BE" w:rsidP="007F0644">
      <w:pPr>
        <w:pStyle w:val="Prrafodelista"/>
        <w:numPr>
          <w:ilvl w:val="0"/>
          <w:numId w:val="7"/>
        </w:numPr>
        <w:spacing w:before="120" w:after="120" w:line="276" w:lineRule="auto"/>
        <w:jc w:val="both"/>
        <w:rPr>
          <w:rFonts w:ascii="Arial" w:hAnsi="Arial" w:cs="Arial"/>
          <w:sz w:val="20"/>
          <w:szCs w:val="20"/>
          <w:lang w:val="en-GB"/>
        </w:rPr>
      </w:pPr>
      <w:r w:rsidRPr="00D5020D">
        <w:rPr>
          <w:rFonts w:ascii="Arial" w:hAnsi="Arial" w:cs="Arial"/>
          <w:sz w:val="20"/>
          <w:szCs w:val="20"/>
          <w:lang w:val="en-GB"/>
        </w:rPr>
        <w:t>Plan and conduct all coordination and consultation activities with governmental and, if appropriate, non-governmental stakeholders;</w:t>
      </w:r>
    </w:p>
    <w:p w14:paraId="5DADE737" w14:textId="77777777" w:rsidR="003E21BE" w:rsidRPr="00D5020D" w:rsidRDefault="003E21BE" w:rsidP="007F0644">
      <w:pPr>
        <w:pStyle w:val="Prrafodelista"/>
        <w:numPr>
          <w:ilvl w:val="0"/>
          <w:numId w:val="7"/>
        </w:numPr>
        <w:spacing w:before="120" w:after="120" w:line="276" w:lineRule="auto"/>
        <w:jc w:val="both"/>
        <w:rPr>
          <w:rFonts w:ascii="Arial" w:hAnsi="Arial" w:cs="Arial"/>
          <w:sz w:val="20"/>
          <w:szCs w:val="20"/>
          <w:lang w:val="en-GB"/>
        </w:rPr>
      </w:pPr>
      <w:r w:rsidRPr="00D5020D">
        <w:rPr>
          <w:rFonts w:ascii="Arial" w:hAnsi="Arial" w:cs="Arial"/>
          <w:sz w:val="20"/>
          <w:szCs w:val="20"/>
          <w:lang w:val="en-GB"/>
        </w:rPr>
        <w:t>Identify all institutions and teams that will be involved in the preparation of the BUR, and establish any formal working arrangements required;</w:t>
      </w:r>
    </w:p>
    <w:p w14:paraId="738C0584" w14:textId="77777777" w:rsidR="003E21BE" w:rsidRPr="003E21BE" w:rsidRDefault="003E21BE" w:rsidP="007F0644">
      <w:pPr>
        <w:pStyle w:val="Prrafodelista"/>
        <w:numPr>
          <w:ilvl w:val="0"/>
          <w:numId w:val="7"/>
        </w:numPr>
        <w:spacing w:before="120" w:after="120" w:line="276" w:lineRule="auto"/>
        <w:jc w:val="both"/>
        <w:rPr>
          <w:rFonts w:ascii="Arial" w:hAnsi="Arial" w:cs="Arial"/>
          <w:sz w:val="20"/>
          <w:szCs w:val="20"/>
          <w:lang w:val="en-GB"/>
        </w:rPr>
      </w:pPr>
      <w:r w:rsidRPr="003E21BE">
        <w:rPr>
          <w:rFonts w:ascii="Arial" w:hAnsi="Arial" w:cs="Arial"/>
          <w:sz w:val="20"/>
          <w:szCs w:val="20"/>
          <w:lang w:val="en-GB"/>
        </w:rPr>
        <w:t>Allocate responsibilities for all components of the BUR, ensuring there is a clear lead for each section, and establish a formal approval process;</w:t>
      </w:r>
    </w:p>
    <w:p w14:paraId="5DBC7F4E" w14:textId="77777777" w:rsidR="003E21BE" w:rsidRPr="003E21BE" w:rsidRDefault="003E21BE" w:rsidP="007F0644">
      <w:pPr>
        <w:pStyle w:val="Prrafodelista"/>
        <w:numPr>
          <w:ilvl w:val="0"/>
          <w:numId w:val="7"/>
        </w:numPr>
        <w:spacing w:before="120" w:after="120" w:line="276" w:lineRule="auto"/>
        <w:jc w:val="both"/>
        <w:rPr>
          <w:rFonts w:ascii="Arial" w:hAnsi="Arial" w:cs="Arial"/>
          <w:sz w:val="20"/>
          <w:szCs w:val="20"/>
          <w:lang w:val="en-GB"/>
        </w:rPr>
      </w:pPr>
      <w:r w:rsidRPr="003E21BE">
        <w:rPr>
          <w:rFonts w:ascii="Arial" w:hAnsi="Arial" w:cs="Arial"/>
          <w:sz w:val="20"/>
          <w:szCs w:val="20"/>
          <w:lang w:val="en-GB"/>
        </w:rPr>
        <w:t>Develop and monitor a timeline and schedule for BUR preparation, including specific milestones and dates for deliverables.</w:t>
      </w:r>
    </w:p>
    <w:p w14:paraId="236CB1F9" w14:textId="77777777" w:rsidR="003E21BE" w:rsidRPr="003E21BE" w:rsidRDefault="003E21BE" w:rsidP="003E21BE">
      <w:pPr>
        <w:spacing w:before="120" w:after="120"/>
        <w:jc w:val="both"/>
        <w:rPr>
          <w:rFonts w:ascii="Arial" w:hAnsi="Arial" w:cs="Arial"/>
          <w:sz w:val="20"/>
          <w:szCs w:val="20"/>
          <w:lang w:val="en-GB"/>
        </w:rPr>
      </w:pPr>
      <w:r w:rsidRPr="003E21BE">
        <w:rPr>
          <w:rFonts w:ascii="Arial" w:hAnsi="Arial" w:cs="Arial"/>
          <w:sz w:val="20"/>
          <w:szCs w:val="20"/>
          <w:lang w:val="en-GB"/>
        </w:rPr>
        <w:t>In addition, the national coordinating body is responsible for the following elements:</w:t>
      </w:r>
    </w:p>
    <w:p w14:paraId="1BF460BF" w14:textId="1F10EF74" w:rsidR="003E21BE" w:rsidRPr="003E21BE" w:rsidRDefault="003E21BE" w:rsidP="007F0644">
      <w:pPr>
        <w:pStyle w:val="Prrafodelista"/>
        <w:numPr>
          <w:ilvl w:val="0"/>
          <w:numId w:val="8"/>
        </w:numPr>
        <w:spacing w:before="120" w:after="120" w:line="276" w:lineRule="auto"/>
        <w:jc w:val="both"/>
        <w:rPr>
          <w:rFonts w:ascii="Arial" w:hAnsi="Arial" w:cs="Arial"/>
          <w:sz w:val="20"/>
          <w:szCs w:val="20"/>
          <w:lang w:val="en-GB"/>
        </w:rPr>
      </w:pPr>
      <w:r w:rsidRPr="003E21BE">
        <w:rPr>
          <w:rFonts w:ascii="Arial" w:hAnsi="Arial" w:cs="Arial"/>
          <w:sz w:val="20"/>
          <w:szCs w:val="20"/>
          <w:lang w:val="en-GB"/>
        </w:rPr>
        <w:t>Identify constraints and gaps, and related financial, technical and capacity</w:t>
      </w:r>
      <w:r>
        <w:rPr>
          <w:rFonts w:ascii="Arial" w:hAnsi="Arial" w:cs="Arial"/>
          <w:sz w:val="20"/>
          <w:szCs w:val="20"/>
          <w:lang w:val="en-GB"/>
        </w:rPr>
        <w:t xml:space="preserve"> </w:t>
      </w:r>
      <w:r w:rsidRPr="003E21BE">
        <w:rPr>
          <w:rFonts w:ascii="Arial" w:hAnsi="Arial" w:cs="Arial"/>
          <w:sz w:val="20"/>
          <w:szCs w:val="20"/>
          <w:lang w:val="en-GB"/>
        </w:rPr>
        <w:t>building needs, including a description of support needed and received;</w:t>
      </w:r>
    </w:p>
    <w:p w14:paraId="09303736" w14:textId="77777777" w:rsidR="003E21BE" w:rsidRPr="003E21BE" w:rsidRDefault="003E21BE" w:rsidP="007F0644">
      <w:pPr>
        <w:pStyle w:val="Prrafodelista"/>
        <w:numPr>
          <w:ilvl w:val="0"/>
          <w:numId w:val="8"/>
        </w:numPr>
        <w:spacing w:before="120" w:after="120" w:line="276" w:lineRule="auto"/>
        <w:jc w:val="both"/>
        <w:rPr>
          <w:rFonts w:ascii="Arial" w:hAnsi="Arial" w:cs="Arial"/>
          <w:sz w:val="20"/>
          <w:szCs w:val="20"/>
          <w:lang w:val="en-GB"/>
        </w:rPr>
      </w:pPr>
      <w:r w:rsidRPr="003E21BE">
        <w:rPr>
          <w:rFonts w:ascii="Arial" w:hAnsi="Arial" w:cs="Arial"/>
          <w:sz w:val="20"/>
          <w:szCs w:val="20"/>
          <w:lang w:val="en-GB"/>
        </w:rPr>
        <w:t>Keep any management committees and working groups informed of progress and emerging issues;</w:t>
      </w:r>
    </w:p>
    <w:p w14:paraId="19C2D275" w14:textId="77777777" w:rsidR="003E21BE" w:rsidRPr="003E21BE" w:rsidRDefault="003E21BE" w:rsidP="007F0644">
      <w:pPr>
        <w:pStyle w:val="Prrafodelista"/>
        <w:numPr>
          <w:ilvl w:val="0"/>
          <w:numId w:val="8"/>
        </w:numPr>
        <w:spacing w:before="120" w:after="120" w:line="276" w:lineRule="auto"/>
        <w:jc w:val="both"/>
        <w:rPr>
          <w:rFonts w:ascii="Arial" w:hAnsi="Arial" w:cs="Arial"/>
          <w:sz w:val="20"/>
          <w:szCs w:val="20"/>
          <w:lang w:val="en-GB"/>
        </w:rPr>
      </w:pPr>
      <w:r w:rsidRPr="003E21BE">
        <w:rPr>
          <w:rFonts w:ascii="Arial" w:hAnsi="Arial" w:cs="Arial"/>
          <w:sz w:val="20"/>
          <w:szCs w:val="20"/>
          <w:lang w:val="en-GB"/>
        </w:rPr>
        <w:t>Develop and implement Quality Assurance and Quality Control strategies for the entire BUR;</w:t>
      </w:r>
    </w:p>
    <w:p w14:paraId="6210A30D" w14:textId="77777777" w:rsidR="003E21BE" w:rsidRPr="003E21BE" w:rsidRDefault="003E21BE" w:rsidP="007F0644">
      <w:pPr>
        <w:pStyle w:val="Prrafodelista"/>
        <w:numPr>
          <w:ilvl w:val="0"/>
          <w:numId w:val="8"/>
        </w:numPr>
        <w:spacing w:before="120" w:after="120" w:line="276" w:lineRule="auto"/>
        <w:jc w:val="both"/>
        <w:rPr>
          <w:rFonts w:ascii="Arial" w:hAnsi="Arial" w:cs="Arial"/>
          <w:sz w:val="20"/>
          <w:szCs w:val="20"/>
          <w:lang w:val="en-GB"/>
        </w:rPr>
      </w:pPr>
      <w:r w:rsidRPr="003E21BE">
        <w:rPr>
          <w:rFonts w:ascii="Arial" w:hAnsi="Arial" w:cs="Arial"/>
          <w:sz w:val="20"/>
          <w:szCs w:val="20"/>
          <w:lang w:val="en-GB"/>
        </w:rPr>
        <w:t>Manage the overall budget for the preparation of the BUR;</w:t>
      </w:r>
    </w:p>
    <w:p w14:paraId="334C0DAE" w14:textId="77777777" w:rsidR="003E21BE" w:rsidRPr="003E21BE" w:rsidRDefault="003E21BE" w:rsidP="007F0644">
      <w:pPr>
        <w:pStyle w:val="Prrafodelista"/>
        <w:numPr>
          <w:ilvl w:val="0"/>
          <w:numId w:val="8"/>
        </w:numPr>
        <w:spacing w:before="120" w:after="120" w:line="276" w:lineRule="auto"/>
        <w:jc w:val="both"/>
        <w:rPr>
          <w:rFonts w:ascii="Arial" w:hAnsi="Arial" w:cs="Arial"/>
          <w:sz w:val="20"/>
          <w:szCs w:val="20"/>
          <w:lang w:val="en-GB"/>
        </w:rPr>
      </w:pPr>
      <w:r w:rsidRPr="003E21BE">
        <w:rPr>
          <w:rFonts w:ascii="Arial" w:hAnsi="Arial" w:cs="Arial"/>
          <w:sz w:val="20"/>
          <w:szCs w:val="20"/>
          <w:lang w:val="en-GB"/>
        </w:rPr>
        <w:t>Compile and integrate all sections of the BUR into a cohesive document;</w:t>
      </w:r>
    </w:p>
    <w:p w14:paraId="07B58B87" w14:textId="77777777" w:rsidR="003E21BE" w:rsidRPr="003E21BE" w:rsidRDefault="003E21BE" w:rsidP="007F0644">
      <w:pPr>
        <w:pStyle w:val="Prrafodelista"/>
        <w:numPr>
          <w:ilvl w:val="0"/>
          <w:numId w:val="8"/>
        </w:numPr>
        <w:spacing w:before="120" w:after="120" w:line="276" w:lineRule="auto"/>
        <w:jc w:val="both"/>
        <w:rPr>
          <w:rFonts w:ascii="Arial" w:hAnsi="Arial" w:cs="Arial"/>
          <w:sz w:val="20"/>
          <w:szCs w:val="20"/>
          <w:lang w:val="en-GB"/>
        </w:rPr>
      </w:pPr>
      <w:r w:rsidRPr="003E21BE">
        <w:rPr>
          <w:rFonts w:ascii="Arial" w:hAnsi="Arial" w:cs="Arial"/>
          <w:sz w:val="20"/>
          <w:szCs w:val="20"/>
          <w:lang w:val="en-GB"/>
        </w:rPr>
        <w:t>Develop and maintain an archiving system to ensure institutional memory and to fully and systematically document all the activity data and the methods used;</w:t>
      </w:r>
    </w:p>
    <w:p w14:paraId="5AB6802D" w14:textId="77777777" w:rsidR="003E21BE" w:rsidRPr="003E21BE" w:rsidRDefault="003E21BE" w:rsidP="007F0644">
      <w:pPr>
        <w:pStyle w:val="Prrafodelista"/>
        <w:numPr>
          <w:ilvl w:val="0"/>
          <w:numId w:val="8"/>
        </w:numPr>
        <w:spacing w:before="120" w:after="120" w:line="276" w:lineRule="auto"/>
        <w:jc w:val="both"/>
        <w:rPr>
          <w:rFonts w:ascii="Arial" w:hAnsi="Arial" w:cs="Arial"/>
          <w:sz w:val="20"/>
          <w:szCs w:val="20"/>
          <w:lang w:val="en-GB"/>
        </w:rPr>
      </w:pPr>
      <w:r w:rsidRPr="003E21BE">
        <w:rPr>
          <w:rFonts w:ascii="Arial" w:hAnsi="Arial" w:cs="Arial"/>
          <w:sz w:val="20"/>
          <w:szCs w:val="20"/>
          <w:lang w:val="en-GB"/>
        </w:rPr>
        <w:t>Collect and maintain statistical records;</w:t>
      </w:r>
    </w:p>
    <w:p w14:paraId="266018CA" w14:textId="77777777" w:rsidR="003E21BE" w:rsidRPr="003E21BE" w:rsidRDefault="003E21BE" w:rsidP="007F0644">
      <w:pPr>
        <w:pStyle w:val="Prrafodelista"/>
        <w:numPr>
          <w:ilvl w:val="0"/>
          <w:numId w:val="8"/>
        </w:numPr>
        <w:spacing w:before="120" w:after="120" w:line="276" w:lineRule="auto"/>
        <w:jc w:val="both"/>
        <w:rPr>
          <w:rFonts w:ascii="Arial" w:hAnsi="Arial" w:cs="Arial"/>
          <w:sz w:val="20"/>
          <w:szCs w:val="20"/>
          <w:lang w:val="en-GB"/>
        </w:rPr>
      </w:pPr>
      <w:r w:rsidRPr="003E21BE">
        <w:rPr>
          <w:rFonts w:ascii="Arial" w:hAnsi="Arial" w:cs="Arial"/>
          <w:sz w:val="20"/>
          <w:szCs w:val="20"/>
          <w:lang w:val="en-GB"/>
        </w:rPr>
        <w:t>Conduct an evaluation exercise to identify key lessons learned and areas for improvement;</w:t>
      </w:r>
    </w:p>
    <w:p w14:paraId="4FA3BA13" w14:textId="77777777" w:rsidR="003E21BE" w:rsidRPr="003E21BE" w:rsidRDefault="003E21BE" w:rsidP="007F0644">
      <w:pPr>
        <w:pStyle w:val="Prrafodelista"/>
        <w:numPr>
          <w:ilvl w:val="0"/>
          <w:numId w:val="8"/>
        </w:numPr>
        <w:spacing w:before="120" w:after="120" w:line="276" w:lineRule="auto"/>
        <w:jc w:val="both"/>
        <w:rPr>
          <w:rFonts w:ascii="Arial" w:hAnsi="Arial" w:cs="Arial"/>
          <w:sz w:val="20"/>
          <w:szCs w:val="20"/>
          <w:lang w:val="en-GB"/>
        </w:rPr>
      </w:pPr>
      <w:r w:rsidRPr="003E21BE">
        <w:rPr>
          <w:rFonts w:ascii="Arial" w:hAnsi="Arial" w:cs="Arial"/>
          <w:sz w:val="20"/>
          <w:szCs w:val="20"/>
          <w:lang w:val="en-GB"/>
        </w:rPr>
        <w:lastRenderedPageBreak/>
        <w:t>Consider results of the International Consultation and Analysis (ICA) process.</w:t>
      </w:r>
    </w:p>
    <w:p w14:paraId="572649AF" w14:textId="77777777" w:rsidR="003E21BE" w:rsidRPr="003E21BE" w:rsidRDefault="003E21BE" w:rsidP="003E21BE">
      <w:pPr>
        <w:spacing w:before="120" w:after="120"/>
        <w:jc w:val="both"/>
        <w:rPr>
          <w:rFonts w:ascii="Arial" w:hAnsi="Arial" w:cs="Arial"/>
          <w:sz w:val="20"/>
          <w:szCs w:val="20"/>
        </w:rPr>
      </w:pPr>
      <w:r w:rsidRPr="003E21BE">
        <w:rPr>
          <w:rFonts w:ascii="Arial" w:hAnsi="Arial" w:cs="Arial"/>
          <w:sz w:val="20"/>
          <w:szCs w:val="20"/>
          <w:lang w:val="en-GB"/>
        </w:rPr>
        <w:t xml:space="preserve">Countries may consider using a variety of tools to organize and define their institutional arrangements. One example of the tools that Parties can use to build sustainable institutional arrangements is a series of predefined templates. These templates were originally developed to assist national teams in assessing and documenting the strengths and weaknesses of existing institutional arrangements to ensure continuity and integrity, promote institutionalization and facilitate prioritization of future improvements. </w:t>
      </w:r>
      <w:r w:rsidRPr="003E21BE">
        <w:rPr>
          <w:rFonts w:ascii="Arial" w:hAnsi="Arial" w:cs="Arial"/>
          <w:sz w:val="20"/>
          <w:szCs w:val="20"/>
        </w:rPr>
        <w:t>In particular, the templates:</w:t>
      </w:r>
    </w:p>
    <w:p w14:paraId="72E5B628" w14:textId="77777777" w:rsidR="003E21BE" w:rsidRPr="003E21BE" w:rsidRDefault="003E21BE" w:rsidP="007F0644">
      <w:pPr>
        <w:pStyle w:val="Prrafodelista"/>
        <w:numPr>
          <w:ilvl w:val="0"/>
          <w:numId w:val="9"/>
        </w:numPr>
        <w:spacing w:before="120" w:after="120" w:line="276" w:lineRule="auto"/>
        <w:jc w:val="both"/>
        <w:rPr>
          <w:rFonts w:ascii="Arial" w:hAnsi="Arial" w:cs="Arial"/>
          <w:sz w:val="20"/>
          <w:szCs w:val="20"/>
          <w:lang w:val="en-GB"/>
        </w:rPr>
      </w:pPr>
      <w:r w:rsidRPr="003E21BE">
        <w:rPr>
          <w:rFonts w:ascii="Arial" w:hAnsi="Arial" w:cs="Arial"/>
          <w:sz w:val="20"/>
          <w:szCs w:val="20"/>
          <w:lang w:val="en-GB"/>
        </w:rPr>
        <w:t>Focus on documenting essential information in a concise format;</w:t>
      </w:r>
    </w:p>
    <w:p w14:paraId="718A18D6" w14:textId="77777777" w:rsidR="003E21BE" w:rsidRPr="003E21BE" w:rsidRDefault="003E21BE" w:rsidP="007F0644">
      <w:pPr>
        <w:pStyle w:val="Prrafodelista"/>
        <w:numPr>
          <w:ilvl w:val="0"/>
          <w:numId w:val="9"/>
        </w:numPr>
        <w:spacing w:before="120" w:after="120" w:line="276" w:lineRule="auto"/>
        <w:jc w:val="both"/>
        <w:rPr>
          <w:rFonts w:ascii="Arial" w:hAnsi="Arial" w:cs="Arial"/>
          <w:sz w:val="20"/>
          <w:szCs w:val="20"/>
        </w:rPr>
      </w:pPr>
      <w:proofErr w:type="spellStart"/>
      <w:r w:rsidRPr="003E21BE">
        <w:rPr>
          <w:rFonts w:ascii="Arial" w:hAnsi="Arial" w:cs="Arial"/>
          <w:sz w:val="20"/>
          <w:szCs w:val="20"/>
        </w:rPr>
        <w:t>Standardize</w:t>
      </w:r>
      <w:proofErr w:type="spellEnd"/>
      <w:r w:rsidRPr="003E21BE">
        <w:rPr>
          <w:rFonts w:ascii="Arial" w:hAnsi="Arial" w:cs="Arial"/>
          <w:sz w:val="20"/>
          <w:szCs w:val="20"/>
        </w:rPr>
        <w:t xml:space="preserve"> </w:t>
      </w:r>
      <w:proofErr w:type="spellStart"/>
      <w:r w:rsidRPr="003E21BE">
        <w:rPr>
          <w:rFonts w:ascii="Arial" w:hAnsi="Arial" w:cs="Arial"/>
          <w:sz w:val="20"/>
          <w:szCs w:val="20"/>
        </w:rPr>
        <w:t>tasks</w:t>
      </w:r>
      <w:proofErr w:type="spellEnd"/>
      <w:r w:rsidRPr="003E21BE">
        <w:rPr>
          <w:rFonts w:ascii="Arial" w:hAnsi="Arial" w:cs="Arial"/>
          <w:sz w:val="20"/>
          <w:szCs w:val="20"/>
        </w:rPr>
        <w:t>;</w:t>
      </w:r>
    </w:p>
    <w:p w14:paraId="59E7B0C4" w14:textId="77777777" w:rsidR="003E21BE" w:rsidRPr="003E21BE" w:rsidRDefault="003E21BE" w:rsidP="007F0644">
      <w:pPr>
        <w:pStyle w:val="Prrafodelista"/>
        <w:numPr>
          <w:ilvl w:val="0"/>
          <w:numId w:val="9"/>
        </w:numPr>
        <w:spacing w:before="120" w:after="120" w:line="276" w:lineRule="auto"/>
        <w:jc w:val="both"/>
        <w:rPr>
          <w:rFonts w:ascii="Arial" w:hAnsi="Arial" w:cs="Arial"/>
          <w:sz w:val="20"/>
          <w:szCs w:val="20"/>
          <w:lang w:val="en-GB"/>
        </w:rPr>
      </w:pPr>
      <w:r w:rsidRPr="003E21BE">
        <w:rPr>
          <w:rFonts w:ascii="Arial" w:hAnsi="Arial" w:cs="Arial"/>
          <w:sz w:val="20"/>
          <w:szCs w:val="20"/>
          <w:lang w:val="en-GB"/>
        </w:rPr>
        <w:t>Ensure roles and responsibilities of all stakeholders are clearly defined;</w:t>
      </w:r>
    </w:p>
    <w:p w14:paraId="2875461E" w14:textId="77777777" w:rsidR="003E21BE" w:rsidRPr="003E21BE" w:rsidRDefault="003E21BE" w:rsidP="007F0644">
      <w:pPr>
        <w:pStyle w:val="Prrafodelista"/>
        <w:numPr>
          <w:ilvl w:val="0"/>
          <w:numId w:val="9"/>
        </w:numPr>
        <w:spacing w:before="120" w:after="120" w:line="276" w:lineRule="auto"/>
        <w:jc w:val="both"/>
        <w:rPr>
          <w:rFonts w:ascii="Arial" w:hAnsi="Arial" w:cs="Arial"/>
          <w:sz w:val="20"/>
          <w:szCs w:val="20"/>
          <w:lang w:val="en-GB"/>
        </w:rPr>
      </w:pPr>
      <w:r w:rsidRPr="003E21BE">
        <w:rPr>
          <w:rFonts w:ascii="Arial" w:hAnsi="Arial" w:cs="Arial"/>
          <w:sz w:val="20"/>
          <w:szCs w:val="20"/>
          <w:lang w:val="en-GB"/>
        </w:rPr>
        <w:t>Accommodate varying levels of national capacity;</w:t>
      </w:r>
    </w:p>
    <w:p w14:paraId="360FAA7E" w14:textId="77777777" w:rsidR="003E21BE" w:rsidRPr="003E21BE" w:rsidRDefault="003E21BE" w:rsidP="007F0644">
      <w:pPr>
        <w:pStyle w:val="Prrafodelista"/>
        <w:numPr>
          <w:ilvl w:val="0"/>
          <w:numId w:val="9"/>
        </w:numPr>
        <w:spacing w:before="120" w:after="120" w:line="276" w:lineRule="auto"/>
        <w:jc w:val="both"/>
        <w:rPr>
          <w:rFonts w:ascii="Arial" w:hAnsi="Arial" w:cs="Arial"/>
          <w:sz w:val="20"/>
          <w:szCs w:val="20"/>
          <w:lang w:val="en-GB"/>
        </w:rPr>
      </w:pPr>
      <w:r w:rsidRPr="003E21BE">
        <w:rPr>
          <w:rFonts w:ascii="Arial" w:hAnsi="Arial" w:cs="Arial"/>
          <w:sz w:val="20"/>
          <w:szCs w:val="20"/>
          <w:lang w:val="en-GB"/>
        </w:rPr>
        <w:t>Provide an objective and efficient system for identifying priorities for future improvements;</w:t>
      </w:r>
    </w:p>
    <w:p w14:paraId="120C6317" w14:textId="77777777" w:rsidR="003E21BE" w:rsidRPr="003E21BE" w:rsidRDefault="003E21BE" w:rsidP="007F0644">
      <w:pPr>
        <w:pStyle w:val="Prrafodelista"/>
        <w:numPr>
          <w:ilvl w:val="0"/>
          <w:numId w:val="9"/>
        </w:numPr>
        <w:spacing w:before="120" w:after="120" w:line="276" w:lineRule="auto"/>
        <w:jc w:val="both"/>
        <w:rPr>
          <w:rFonts w:ascii="Arial" w:hAnsi="Arial" w:cs="Arial"/>
          <w:sz w:val="20"/>
          <w:szCs w:val="20"/>
          <w:lang w:val="en-GB"/>
        </w:rPr>
      </w:pPr>
      <w:r w:rsidRPr="003E21BE">
        <w:rPr>
          <w:rFonts w:ascii="Arial" w:hAnsi="Arial" w:cs="Arial"/>
          <w:sz w:val="20"/>
          <w:szCs w:val="20"/>
          <w:lang w:val="en-GB"/>
        </w:rPr>
        <w:t>Allow for the presentation of information in a consistent, transparent, complete and timely manner;</w:t>
      </w:r>
    </w:p>
    <w:p w14:paraId="00422F7E" w14:textId="77777777" w:rsidR="003E21BE" w:rsidRPr="003E21BE" w:rsidRDefault="003E21BE" w:rsidP="007F0644">
      <w:pPr>
        <w:pStyle w:val="Prrafodelista"/>
        <w:numPr>
          <w:ilvl w:val="0"/>
          <w:numId w:val="9"/>
        </w:numPr>
        <w:spacing w:before="120" w:after="120" w:line="276" w:lineRule="auto"/>
        <w:jc w:val="both"/>
        <w:rPr>
          <w:rFonts w:ascii="Arial" w:hAnsi="Arial" w:cs="Arial"/>
          <w:sz w:val="20"/>
          <w:szCs w:val="20"/>
          <w:lang w:val="en-GB"/>
        </w:rPr>
      </w:pPr>
      <w:r w:rsidRPr="003E21BE">
        <w:rPr>
          <w:rFonts w:ascii="Arial" w:hAnsi="Arial" w:cs="Arial"/>
          <w:sz w:val="20"/>
          <w:szCs w:val="20"/>
          <w:lang w:val="en-GB"/>
        </w:rPr>
        <w:t>Serve as a starting point for future teams;</w:t>
      </w:r>
    </w:p>
    <w:p w14:paraId="0624A8DA" w14:textId="77777777" w:rsidR="003E21BE" w:rsidRPr="003E21BE" w:rsidRDefault="003E21BE" w:rsidP="007F0644">
      <w:pPr>
        <w:pStyle w:val="Prrafodelista"/>
        <w:numPr>
          <w:ilvl w:val="0"/>
          <w:numId w:val="9"/>
        </w:numPr>
        <w:spacing w:before="120" w:after="120" w:line="276" w:lineRule="auto"/>
        <w:jc w:val="both"/>
        <w:rPr>
          <w:rFonts w:ascii="Arial" w:hAnsi="Arial" w:cs="Arial"/>
          <w:sz w:val="20"/>
          <w:szCs w:val="20"/>
          <w:lang w:val="en-GB"/>
        </w:rPr>
      </w:pPr>
      <w:r w:rsidRPr="003E21BE">
        <w:rPr>
          <w:rFonts w:ascii="Arial" w:hAnsi="Arial" w:cs="Arial"/>
          <w:sz w:val="20"/>
          <w:szCs w:val="20"/>
          <w:lang w:val="en-GB"/>
        </w:rPr>
        <w:t>Create transparency in a Party’s institutional arrangements.</w:t>
      </w:r>
    </w:p>
    <w:p w14:paraId="7F1CA32C" w14:textId="30202DA4" w:rsidR="003E21BE" w:rsidRDefault="003E21BE" w:rsidP="00C5248E">
      <w:pPr>
        <w:spacing w:before="120" w:after="120"/>
        <w:jc w:val="both"/>
        <w:rPr>
          <w:rFonts w:ascii="Arial" w:hAnsi="Arial" w:cs="Arial"/>
          <w:sz w:val="20"/>
          <w:szCs w:val="20"/>
        </w:rPr>
      </w:pPr>
      <w:r w:rsidRPr="003E21BE">
        <w:rPr>
          <w:rFonts w:ascii="Arial" w:hAnsi="Arial" w:cs="Arial"/>
          <w:sz w:val="20"/>
          <w:szCs w:val="20"/>
          <w:lang w:val="en-GB"/>
        </w:rPr>
        <w:t>It may be helpful to establish a M</w:t>
      </w:r>
      <w:r w:rsidR="00C5248E">
        <w:rPr>
          <w:rFonts w:ascii="Arial" w:hAnsi="Arial" w:cs="Arial"/>
          <w:sz w:val="20"/>
          <w:szCs w:val="20"/>
          <w:lang w:val="en-GB"/>
        </w:rPr>
        <w:t>o</w:t>
      </w:r>
      <w:r w:rsidRPr="003E21BE">
        <w:rPr>
          <w:rFonts w:ascii="Arial" w:hAnsi="Arial" w:cs="Arial"/>
          <w:sz w:val="20"/>
          <w:szCs w:val="20"/>
          <w:lang w:val="en-GB"/>
        </w:rPr>
        <w:t>U, or other formal agreement or legal act, between the coordinating body and other national institutions involved in the BUR process to define responsibilities, allocate tasks and so forth. A possible structure for the M</w:t>
      </w:r>
      <w:r w:rsidR="00C5248E">
        <w:rPr>
          <w:rFonts w:ascii="Arial" w:hAnsi="Arial" w:cs="Arial"/>
          <w:sz w:val="20"/>
          <w:szCs w:val="20"/>
          <w:lang w:val="en-GB"/>
        </w:rPr>
        <w:t>o</w:t>
      </w:r>
      <w:r w:rsidRPr="003E21BE">
        <w:rPr>
          <w:rFonts w:ascii="Arial" w:hAnsi="Arial" w:cs="Arial"/>
          <w:sz w:val="20"/>
          <w:szCs w:val="20"/>
          <w:lang w:val="en-GB"/>
        </w:rPr>
        <w:t>U</w:t>
      </w:r>
      <w:r w:rsidR="00C5248E">
        <w:rPr>
          <w:rFonts w:ascii="Arial" w:hAnsi="Arial" w:cs="Arial"/>
          <w:sz w:val="20"/>
          <w:szCs w:val="20"/>
          <w:lang w:val="en-GB"/>
        </w:rPr>
        <w:t xml:space="preserve"> is available at Annex 2</w:t>
      </w:r>
    </w:p>
    <w:p w14:paraId="141FA720" w14:textId="7A477137" w:rsidR="004A362D" w:rsidRPr="004A362D" w:rsidRDefault="004A362D" w:rsidP="004A362D">
      <w:pPr>
        <w:spacing w:before="120" w:after="120"/>
        <w:jc w:val="both"/>
        <w:rPr>
          <w:rFonts w:ascii="Arial" w:hAnsi="Arial" w:cs="Arial"/>
          <w:sz w:val="20"/>
          <w:szCs w:val="20"/>
        </w:rPr>
      </w:pPr>
      <w:r w:rsidRPr="00C5248E">
        <w:rPr>
          <w:rFonts w:ascii="Arial" w:hAnsi="Arial" w:cs="Arial"/>
          <w:sz w:val="20"/>
          <w:szCs w:val="20"/>
        </w:rPr>
        <w:t>There are key elements that need to be considered w</w:t>
      </w:r>
      <w:r w:rsidR="00C5248E" w:rsidRPr="00C5248E">
        <w:rPr>
          <w:rFonts w:ascii="Arial" w:hAnsi="Arial" w:cs="Arial"/>
          <w:sz w:val="20"/>
          <w:szCs w:val="20"/>
        </w:rPr>
        <w:t>h</w:t>
      </w:r>
      <w:r w:rsidRPr="00C5248E">
        <w:rPr>
          <w:rFonts w:ascii="Arial" w:hAnsi="Arial" w:cs="Arial"/>
          <w:sz w:val="20"/>
          <w:szCs w:val="20"/>
        </w:rPr>
        <w:t>en stablish</w:t>
      </w:r>
      <w:r w:rsidR="00C5248E">
        <w:rPr>
          <w:rFonts w:ascii="Arial" w:hAnsi="Arial" w:cs="Arial"/>
          <w:sz w:val="20"/>
          <w:szCs w:val="20"/>
        </w:rPr>
        <w:t>ed</w:t>
      </w:r>
      <w:r w:rsidRPr="00C5248E">
        <w:rPr>
          <w:rFonts w:ascii="Arial" w:hAnsi="Arial" w:cs="Arial"/>
          <w:sz w:val="20"/>
          <w:szCs w:val="20"/>
        </w:rPr>
        <w:t xml:space="preserve"> the institutional arrangements:</w:t>
      </w:r>
    </w:p>
    <w:p w14:paraId="08ACD1F6" w14:textId="77777777" w:rsidR="003E21BE" w:rsidRPr="00694CDA" w:rsidRDefault="003E21BE" w:rsidP="00694CDA">
      <w:pPr>
        <w:pStyle w:val="Ttulo3"/>
        <w:rPr>
          <w:rFonts w:eastAsia="Calibri"/>
        </w:rPr>
      </w:pPr>
      <w:r w:rsidRPr="00694CDA">
        <w:rPr>
          <w:rFonts w:eastAsia="Calibri"/>
        </w:rPr>
        <w:t>Establishing National Legal or Formal Arrangements</w:t>
      </w:r>
    </w:p>
    <w:p w14:paraId="68FF9152" w14:textId="77777777" w:rsidR="003E21BE" w:rsidRPr="003E21BE" w:rsidRDefault="003E21BE" w:rsidP="003E21BE">
      <w:pPr>
        <w:spacing w:before="120" w:after="120"/>
        <w:jc w:val="both"/>
        <w:rPr>
          <w:rFonts w:ascii="Arial" w:hAnsi="Arial" w:cs="Arial"/>
          <w:sz w:val="20"/>
          <w:szCs w:val="20"/>
          <w:lang w:val="en-GB"/>
        </w:rPr>
      </w:pPr>
      <w:r w:rsidRPr="003E21BE">
        <w:rPr>
          <w:rFonts w:ascii="Arial" w:hAnsi="Arial" w:cs="Arial"/>
          <w:sz w:val="20"/>
          <w:szCs w:val="20"/>
          <w:lang w:val="en-GB"/>
        </w:rPr>
        <w:t>A legal or formal mandate may enhance the coordination and supervisory role and high-level authority of the appointed institutions by designating the formal coordinating body and other implicated institutions.</w:t>
      </w:r>
    </w:p>
    <w:p w14:paraId="2F76F784" w14:textId="77777777" w:rsidR="003E21BE" w:rsidRPr="003E21BE" w:rsidRDefault="003E21BE" w:rsidP="003E21BE">
      <w:pPr>
        <w:spacing w:before="120" w:after="120"/>
        <w:jc w:val="both"/>
        <w:rPr>
          <w:rFonts w:ascii="Arial" w:hAnsi="Arial" w:cs="Arial"/>
          <w:sz w:val="20"/>
          <w:szCs w:val="20"/>
          <w:lang w:val="en-GB"/>
        </w:rPr>
      </w:pPr>
      <w:r w:rsidRPr="003E21BE">
        <w:rPr>
          <w:rFonts w:ascii="Arial" w:hAnsi="Arial" w:cs="Arial"/>
          <w:sz w:val="20"/>
          <w:szCs w:val="20"/>
          <w:lang w:val="en-GB"/>
        </w:rPr>
        <w:t xml:space="preserve">A legal or formal mandate may facilitate the various stages of the approval process. A legal or formal mandate can help to facilitate the appointment of the coordinating body, </w:t>
      </w:r>
      <w:proofErr w:type="gramStart"/>
      <w:r w:rsidRPr="003E21BE">
        <w:rPr>
          <w:rFonts w:ascii="Arial" w:hAnsi="Arial" w:cs="Arial"/>
          <w:sz w:val="20"/>
          <w:szCs w:val="20"/>
          <w:lang w:val="en-GB"/>
        </w:rPr>
        <w:t>in particular appointing</w:t>
      </w:r>
      <w:proofErr w:type="gramEnd"/>
      <w:r w:rsidRPr="003E21BE">
        <w:rPr>
          <w:rFonts w:ascii="Arial" w:hAnsi="Arial" w:cs="Arial"/>
          <w:sz w:val="20"/>
          <w:szCs w:val="20"/>
          <w:lang w:val="en-GB"/>
        </w:rPr>
        <w:t xml:space="preserve"> focal points and permanent representatives among concerned stakeholders.</w:t>
      </w:r>
    </w:p>
    <w:p w14:paraId="02025F0B" w14:textId="77777777" w:rsidR="003E21BE" w:rsidRPr="003E21BE" w:rsidRDefault="003E21BE" w:rsidP="003E21BE">
      <w:pPr>
        <w:spacing w:before="120" w:after="120"/>
        <w:jc w:val="both"/>
        <w:rPr>
          <w:rFonts w:ascii="Arial" w:hAnsi="Arial" w:cs="Arial"/>
          <w:sz w:val="20"/>
          <w:szCs w:val="20"/>
          <w:lang w:val="en-GB"/>
        </w:rPr>
      </w:pPr>
      <w:r w:rsidRPr="003E21BE">
        <w:rPr>
          <w:rFonts w:ascii="Arial" w:hAnsi="Arial" w:cs="Arial"/>
          <w:sz w:val="20"/>
          <w:szCs w:val="20"/>
          <w:lang w:val="en-GB"/>
        </w:rPr>
        <w:t>A legal or formal mandate is, of course, effective only if it is implemented.</w:t>
      </w:r>
    </w:p>
    <w:p w14:paraId="3004E58A" w14:textId="3BF833E1" w:rsidR="003E21BE" w:rsidRPr="00694CDA" w:rsidRDefault="003E21BE" w:rsidP="00694CDA">
      <w:pPr>
        <w:pStyle w:val="Ttulo3"/>
        <w:rPr>
          <w:rFonts w:eastAsia="Calibri"/>
        </w:rPr>
      </w:pPr>
      <w:r w:rsidRPr="00694CDA">
        <w:rPr>
          <w:rFonts w:eastAsia="Calibri"/>
        </w:rPr>
        <w:t xml:space="preserve">Choosing an </w:t>
      </w:r>
      <w:r w:rsidR="003A4F68" w:rsidRPr="00694CDA">
        <w:rPr>
          <w:rFonts w:eastAsia="Calibri"/>
        </w:rPr>
        <w:t>a</w:t>
      </w:r>
      <w:r w:rsidRPr="00694CDA">
        <w:rPr>
          <w:rFonts w:eastAsia="Calibri"/>
        </w:rPr>
        <w:t>ppropriate Coordinating Body</w:t>
      </w:r>
    </w:p>
    <w:p w14:paraId="46E6AFFC" w14:textId="77777777" w:rsidR="003E21BE" w:rsidRPr="003E21BE" w:rsidRDefault="003E21BE" w:rsidP="003E21BE">
      <w:pPr>
        <w:spacing w:before="120" w:after="120"/>
        <w:jc w:val="both"/>
        <w:rPr>
          <w:rFonts w:ascii="Arial" w:hAnsi="Arial" w:cs="Arial"/>
          <w:sz w:val="20"/>
          <w:szCs w:val="20"/>
          <w:lang w:val="en-GB"/>
        </w:rPr>
      </w:pPr>
      <w:r w:rsidRPr="003E21BE">
        <w:rPr>
          <w:rFonts w:ascii="Arial" w:hAnsi="Arial" w:cs="Arial"/>
          <w:sz w:val="20"/>
          <w:szCs w:val="20"/>
          <w:lang w:val="en-GB"/>
        </w:rPr>
        <w:t>The location of the national coordinating body within the government has been a key factor influencing the effectiveness of institutional arrangements and</w:t>
      </w:r>
      <w:proofErr w:type="gramStart"/>
      <w:r w:rsidRPr="003E21BE">
        <w:rPr>
          <w:rFonts w:ascii="Arial" w:hAnsi="Arial" w:cs="Arial"/>
          <w:sz w:val="20"/>
          <w:szCs w:val="20"/>
          <w:lang w:val="en-GB"/>
        </w:rPr>
        <w:t>, in particular, the</w:t>
      </w:r>
      <w:proofErr w:type="gramEnd"/>
      <w:r w:rsidRPr="003E21BE">
        <w:rPr>
          <w:rFonts w:ascii="Arial" w:hAnsi="Arial" w:cs="Arial"/>
          <w:sz w:val="20"/>
          <w:szCs w:val="20"/>
          <w:lang w:val="en-GB"/>
        </w:rPr>
        <w:t xml:space="preserve"> strength of the body’s mandate and its ability to conduct </w:t>
      </w:r>
      <w:proofErr w:type="spellStart"/>
      <w:r w:rsidRPr="003E21BE">
        <w:rPr>
          <w:rFonts w:ascii="Arial" w:hAnsi="Arial" w:cs="Arial"/>
          <w:sz w:val="20"/>
          <w:szCs w:val="20"/>
          <w:lang w:val="en-GB"/>
        </w:rPr>
        <w:t>interministerial</w:t>
      </w:r>
      <w:proofErr w:type="spellEnd"/>
      <w:r w:rsidRPr="003E21BE">
        <w:rPr>
          <w:rFonts w:ascii="Arial" w:hAnsi="Arial" w:cs="Arial"/>
          <w:sz w:val="20"/>
          <w:szCs w:val="20"/>
          <w:lang w:val="en-GB"/>
        </w:rPr>
        <w:t xml:space="preserve"> coordination.</w:t>
      </w:r>
    </w:p>
    <w:p w14:paraId="1AFA20A7" w14:textId="77777777" w:rsidR="003E21BE" w:rsidRPr="003E21BE" w:rsidRDefault="003E21BE" w:rsidP="003E21BE">
      <w:pPr>
        <w:spacing w:before="120" w:after="120"/>
        <w:jc w:val="both"/>
        <w:rPr>
          <w:rFonts w:ascii="Arial" w:hAnsi="Arial" w:cs="Arial"/>
          <w:sz w:val="20"/>
          <w:szCs w:val="20"/>
          <w:lang w:val="en-GB"/>
        </w:rPr>
      </w:pPr>
      <w:r w:rsidRPr="003E21BE">
        <w:rPr>
          <w:rFonts w:ascii="Arial" w:hAnsi="Arial" w:cs="Arial"/>
          <w:sz w:val="20"/>
          <w:szCs w:val="20"/>
          <w:lang w:val="en-GB"/>
        </w:rPr>
        <w:t>The location is important because it influences the extent to which the BUR is integrated into broader climate change planning processes.</w:t>
      </w:r>
    </w:p>
    <w:p w14:paraId="08C372CC" w14:textId="77777777" w:rsidR="003E21BE" w:rsidRPr="003E21BE" w:rsidRDefault="003E21BE" w:rsidP="003E21BE">
      <w:pPr>
        <w:spacing w:before="120" w:after="120"/>
        <w:jc w:val="both"/>
        <w:rPr>
          <w:rFonts w:ascii="Arial" w:hAnsi="Arial" w:cs="Arial"/>
          <w:sz w:val="20"/>
          <w:szCs w:val="20"/>
          <w:lang w:val="en-GB"/>
        </w:rPr>
      </w:pPr>
      <w:r w:rsidRPr="003E21BE">
        <w:rPr>
          <w:rFonts w:ascii="Arial" w:hAnsi="Arial" w:cs="Arial"/>
          <w:sz w:val="20"/>
          <w:szCs w:val="20"/>
          <w:lang w:val="en-GB"/>
        </w:rPr>
        <w:t xml:space="preserve">The location of the national coordinating body will differ from country to country. The coordinating body has typically </w:t>
      </w:r>
      <w:proofErr w:type="gramStart"/>
      <w:r w:rsidRPr="003E21BE">
        <w:rPr>
          <w:rFonts w:ascii="Arial" w:hAnsi="Arial" w:cs="Arial"/>
          <w:sz w:val="20"/>
          <w:szCs w:val="20"/>
          <w:lang w:val="en-GB"/>
        </w:rPr>
        <w:t>been located in</w:t>
      </w:r>
      <w:proofErr w:type="gramEnd"/>
      <w:r w:rsidRPr="003E21BE">
        <w:rPr>
          <w:rFonts w:ascii="Arial" w:hAnsi="Arial" w:cs="Arial"/>
          <w:sz w:val="20"/>
          <w:szCs w:val="20"/>
          <w:lang w:val="en-GB"/>
        </w:rPr>
        <w:t xml:space="preserve"> the ministry responsible for climate change and/or environmental issues, or within a specific organization or agency responsible for coordinating the climate change policy.</w:t>
      </w:r>
    </w:p>
    <w:p w14:paraId="4D17C491" w14:textId="77777777" w:rsidR="003E21BE" w:rsidRPr="00694CDA" w:rsidRDefault="003E21BE" w:rsidP="00694CDA">
      <w:pPr>
        <w:pStyle w:val="Ttulo3"/>
        <w:rPr>
          <w:rFonts w:eastAsia="Calibri"/>
        </w:rPr>
      </w:pPr>
      <w:r w:rsidRPr="00694CDA">
        <w:rPr>
          <w:rFonts w:eastAsia="Calibri"/>
        </w:rPr>
        <w:t>Engaging Stakeholders</w:t>
      </w:r>
    </w:p>
    <w:p w14:paraId="23DCBAF4" w14:textId="77777777" w:rsidR="003E21BE" w:rsidRPr="003E21BE" w:rsidRDefault="003E21BE" w:rsidP="003E21BE">
      <w:pPr>
        <w:spacing w:before="120" w:after="120"/>
        <w:jc w:val="both"/>
        <w:rPr>
          <w:rFonts w:ascii="Arial" w:hAnsi="Arial" w:cs="Arial"/>
          <w:sz w:val="20"/>
          <w:szCs w:val="20"/>
          <w:lang w:val="en-GB"/>
        </w:rPr>
      </w:pPr>
      <w:r w:rsidRPr="003E21BE">
        <w:rPr>
          <w:rFonts w:ascii="Arial" w:hAnsi="Arial" w:cs="Arial"/>
          <w:sz w:val="20"/>
          <w:szCs w:val="20"/>
          <w:lang w:val="en-GB"/>
        </w:rPr>
        <w:t>Engaging a broad range of stakeholders is important to the BUR process.</w:t>
      </w:r>
    </w:p>
    <w:p w14:paraId="65FCF908" w14:textId="77777777" w:rsidR="003E21BE" w:rsidRPr="003E21BE" w:rsidRDefault="003E21BE" w:rsidP="003E21BE">
      <w:pPr>
        <w:spacing w:before="120" w:after="120"/>
        <w:jc w:val="both"/>
        <w:rPr>
          <w:rFonts w:ascii="Arial" w:hAnsi="Arial" w:cs="Arial"/>
          <w:sz w:val="20"/>
          <w:szCs w:val="20"/>
          <w:lang w:val="en-GB"/>
        </w:rPr>
      </w:pPr>
      <w:r w:rsidRPr="003E21BE">
        <w:rPr>
          <w:rFonts w:ascii="Arial" w:hAnsi="Arial" w:cs="Arial"/>
          <w:sz w:val="20"/>
          <w:szCs w:val="20"/>
          <w:lang w:val="en-GB"/>
        </w:rPr>
        <w:t>Given the increased frequency, BUR preparation can help to establish greater continuity and institutionalization of the report development process as well as processes of collaboration and information exchange.</w:t>
      </w:r>
    </w:p>
    <w:p w14:paraId="34EA924E" w14:textId="77777777" w:rsidR="003E21BE" w:rsidRPr="003E21BE" w:rsidRDefault="003E21BE" w:rsidP="003E21BE">
      <w:pPr>
        <w:spacing w:before="120" w:after="120"/>
        <w:jc w:val="both"/>
        <w:rPr>
          <w:rFonts w:ascii="Arial" w:hAnsi="Arial" w:cs="Arial"/>
          <w:sz w:val="20"/>
          <w:szCs w:val="20"/>
          <w:lang w:val="en-GB"/>
        </w:rPr>
      </w:pPr>
      <w:r w:rsidRPr="003E21BE">
        <w:rPr>
          <w:rFonts w:ascii="Arial" w:hAnsi="Arial" w:cs="Arial"/>
          <w:sz w:val="20"/>
          <w:szCs w:val="20"/>
          <w:lang w:val="en-GB"/>
        </w:rPr>
        <w:t xml:space="preserve">It is important that clear roles and responsibilities are defined throughout a </w:t>
      </w:r>
      <w:proofErr w:type="spellStart"/>
      <w:r w:rsidRPr="003E21BE">
        <w:rPr>
          <w:rFonts w:ascii="Arial" w:hAnsi="Arial" w:cs="Arial"/>
          <w:sz w:val="20"/>
          <w:szCs w:val="20"/>
          <w:lang w:val="en-GB"/>
        </w:rPr>
        <w:t>multistakeholder</w:t>
      </w:r>
      <w:proofErr w:type="spellEnd"/>
      <w:r w:rsidRPr="003E21BE">
        <w:rPr>
          <w:rFonts w:ascii="Arial" w:hAnsi="Arial" w:cs="Arial"/>
          <w:sz w:val="20"/>
          <w:szCs w:val="20"/>
          <w:lang w:val="en-GB"/>
        </w:rPr>
        <w:t xml:space="preserve"> process to ensure it produces effective results and provides useful knowledge to those involved.</w:t>
      </w:r>
    </w:p>
    <w:p w14:paraId="25FB917B" w14:textId="77777777" w:rsidR="003E21BE" w:rsidRPr="003E21BE" w:rsidRDefault="003E21BE" w:rsidP="003E21BE">
      <w:pPr>
        <w:spacing w:before="120" w:after="120"/>
        <w:jc w:val="both"/>
        <w:rPr>
          <w:rFonts w:ascii="Arial" w:hAnsi="Arial" w:cs="Arial"/>
          <w:sz w:val="20"/>
          <w:szCs w:val="20"/>
          <w:lang w:val="en-GB"/>
        </w:rPr>
      </w:pPr>
      <w:r w:rsidRPr="003E21BE">
        <w:rPr>
          <w:rFonts w:ascii="Arial" w:hAnsi="Arial" w:cs="Arial"/>
          <w:sz w:val="20"/>
          <w:szCs w:val="20"/>
          <w:lang w:val="en-GB"/>
        </w:rPr>
        <w:lastRenderedPageBreak/>
        <w:t>Identifying incentives for continuous participation of stakeholders is recommended.</w:t>
      </w:r>
    </w:p>
    <w:p w14:paraId="3F08D8AD" w14:textId="77777777" w:rsidR="003E21BE" w:rsidRPr="003E21BE" w:rsidRDefault="003E21BE" w:rsidP="003E21BE">
      <w:pPr>
        <w:spacing w:before="120" w:after="120"/>
        <w:jc w:val="both"/>
        <w:rPr>
          <w:rFonts w:ascii="Arial" w:hAnsi="Arial" w:cs="Arial"/>
          <w:sz w:val="20"/>
          <w:szCs w:val="20"/>
          <w:lang w:val="en-GB"/>
        </w:rPr>
      </w:pPr>
      <w:r w:rsidRPr="003E21BE">
        <w:rPr>
          <w:rFonts w:ascii="Arial" w:hAnsi="Arial" w:cs="Arial"/>
          <w:sz w:val="20"/>
          <w:szCs w:val="20"/>
          <w:lang w:val="en-GB"/>
        </w:rPr>
        <w:t>Countries are increasingly engaging NGO groups, including the private sector, which provides access to information and raises awareness of reporting activities.</w:t>
      </w:r>
    </w:p>
    <w:p w14:paraId="516D3924" w14:textId="77777777" w:rsidR="003E21BE" w:rsidRPr="00694CDA" w:rsidRDefault="003E21BE" w:rsidP="00694CDA">
      <w:pPr>
        <w:pStyle w:val="Ttulo3"/>
        <w:rPr>
          <w:rFonts w:eastAsia="Calibri"/>
        </w:rPr>
      </w:pPr>
      <w:r w:rsidRPr="00694CDA">
        <w:rPr>
          <w:rFonts w:eastAsia="Calibri"/>
        </w:rPr>
        <w:t>Building In-Country Institutional and Technical Capacity</w:t>
      </w:r>
    </w:p>
    <w:p w14:paraId="6636012D" w14:textId="7385FA7D" w:rsidR="003E21BE" w:rsidRPr="003E21BE" w:rsidRDefault="003E21BE" w:rsidP="003E21BE">
      <w:pPr>
        <w:spacing w:before="120" w:after="120"/>
        <w:jc w:val="both"/>
        <w:rPr>
          <w:rFonts w:ascii="Arial" w:hAnsi="Arial" w:cs="Arial"/>
          <w:sz w:val="20"/>
          <w:szCs w:val="20"/>
          <w:lang w:val="en-GB"/>
        </w:rPr>
      </w:pPr>
      <w:r w:rsidRPr="003E21BE">
        <w:rPr>
          <w:rFonts w:ascii="Arial" w:hAnsi="Arial" w:cs="Arial"/>
          <w:sz w:val="20"/>
          <w:szCs w:val="20"/>
          <w:lang w:val="en-GB"/>
        </w:rPr>
        <w:t xml:space="preserve">Developing countries have often relied on consultants and external experts to assist in preparing their NCs </w:t>
      </w:r>
      <w:r w:rsidR="00C5248E">
        <w:rPr>
          <w:rFonts w:ascii="Arial" w:hAnsi="Arial" w:cs="Arial"/>
          <w:sz w:val="20"/>
          <w:szCs w:val="20"/>
          <w:lang w:val="en-GB"/>
        </w:rPr>
        <w:t xml:space="preserve">and/or BURs </w:t>
      </w:r>
      <w:r w:rsidRPr="003E21BE">
        <w:rPr>
          <w:rFonts w:ascii="Arial" w:hAnsi="Arial" w:cs="Arial"/>
          <w:sz w:val="20"/>
          <w:szCs w:val="20"/>
          <w:lang w:val="en-GB"/>
        </w:rPr>
        <w:t>and this has:</w:t>
      </w:r>
    </w:p>
    <w:p w14:paraId="40D81927" w14:textId="77777777" w:rsidR="003E21BE" w:rsidRPr="003E21BE" w:rsidRDefault="003E21BE" w:rsidP="00924305">
      <w:pPr>
        <w:pStyle w:val="Prrafodelista"/>
        <w:numPr>
          <w:ilvl w:val="0"/>
          <w:numId w:val="10"/>
        </w:numPr>
        <w:spacing w:before="120" w:after="120" w:line="276" w:lineRule="auto"/>
        <w:jc w:val="both"/>
        <w:rPr>
          <w:rFonts w:ascii="Arial" w:hAnsi="Arial" w:cs="Arial"/>
          <w:b/>
          <w:sz w:val="20"/>
          <w:szCs w:val="20"/>
          <w:lang w:val="en-GB"/>
        </w:rPr>
      </w:pPr>
      <w:r w:rsidRPr="003E21BE">
        <w:rPr>
          <w:rFonts w:ascii="Arial" w:hAnsi="Arial" w:cs="Arial"/>
          <w:sz w:val="20"/>
          <w:szCs w:val="20"/>
          <w:lang w:val="en-GB"/>
        </w:rPr>
        <w:t>Impeded archiving and institutional capacity-building;</w:t>
      </w:r>
    </w:p>
    <w:p w14:paraId="3D49C609" w14:textId="77777777" w:rsidR="003E21BE" w:rsidRPr="003E21BE" w:rsidRDefault="003E21BE" w:rsidP="00924305">
      <w:pPr>
        <w:pStyle w:val="Prrafodelista"/>
        <w:numPr>
          <w:ilvl w:val="0"/>
          <w:numId w:val="10"/>
        </w:numPr>
        <w:spacing w:before="120" w:after="120" w:line="276" w:lineRule="auto"/>
        <w:jc w:val="both"/>
        <w:rPr>
          <w:rFonts w:ascii="Arial" w:hAnsi="Arial" w:cs="Arial"/>
          <w:b/>
          <w:sz w:val="20"/>
          <w:szCs w:val="20"/>
          <w:lang w:val="en-GB"/>
        </w:rPr>
      </w:pPr>
      <w:r w:rsidRPr="003E21BE">
        <w:rPr>
          <w:rFonts w:ascii="Arial" w:hAnsi="Arial" w:cs="Arial"/>
          <w:sz w:val="20"/>
          <w:szCs w:val="20"/>
          <w:lang w:val="en-GB"/>
        </w:rPr>
        <w:t>Resulted in loss to the ministry and Party in question the learning that emerges from the reporting process as well as the information and data gathered and the improvement of specific capacities.</w:t>
      </w:r>
    </w:p>
    <w:p w14:paraId="523F0B14" w14:textId="77777777" w:rsidR="003E21BE" w:rsidRPr="003E21BE" w:rsidRDefault="003E21BE" w:rsidP="003E21BE">
      <w:pPr>
        <w:spacing w:before="120" w:after="120"/>
        <w:jc w:val="both"/>
        <w:rPr>
          <w:rFonts w:ascii="Arial" w:hAnsi="Arial" w:cs="Arial"/>
          <w:b/>
          <w:sz w:val="20"/>
          <w:szCs w:val="20"/>
          <w:lang w:val="en-GB"/>
        </w:rPr>
      </w:pPr>
      <w:r w:rsidRPr="003E21BE">
        <w:rPr>
          <w:rFonts w:ascii="Arial" w:hAnsi="Arial" w:cs="Arial"/>
          <w:sz w:val="20"/>
          <w:szCs w:val="20"/>
          <w:lang w:val="en-GB"/>
        </w:rPr>
        <w:t>Developing internal capacity could help avoid this reliance and instead encourage stability of institutions and their staff.</w:t>
      </w:r>
    </w:p>
    <w:p w14:paraId="5798E6DD" w14:textId="77777777" w:rsidR="003E21BE" w:rsidRPr="003E21BE" w:rsidRDefault="003E21BE" w:rsidP="003E21BE">
      <w:pPr>
        <w:spacing w:before="120" w:after="120"/>
        <w:jc w:val="both"/>
        <w:rPr>
          <w:rFonts w:ascii="Arial" w:hAnsi="Arial" w:cs="Arial"/>
          <w:sz w:val="20"/>
          <w:szCs w:val="20"/>
          <w:lang w:val="en-GB"/>
        </w:rPr>
      </w:pPr>
      <w:r w:rsidRPr="003E21BE">
        <w:rPr>
          <w:rFonts w:ascii="Arial" w:hAnsi="Arial" w:cs="Arial"/>
          <w:sz w:val="20"/>
          <w:szCs w:val="20"/>
          <w:lang w:val="en-GB"/>
        </w:rPr>
        <w:t>As BURs will likely require the establishment, over time, of permanent coordination teams, there is now an opportunity to ensure that Parties invest in internal institutional and technical capacity-building and the elaboration of institutional memory.</w:t>
      </w:r>
    </w:p>
    <w:p w14:paraId="1FDD9C01" w14:textId="77777777" w:rsidR="003E21BE" w:rsidRPr="003E21BE" w:rsidRDefault="003E21BE" w:rsidP="003E21BE">
      <w:pPr>
        <w:spacing w:before="120" w:after="120"/>
        <w:jc w:val="both"/>
        <w:rPr>
          <w:rFonts w:ascii="Arial" w:hAnsi="Arial" w:cs="Arial"/>
          <w:sz w:val="20"/>
          <w:szCs w:val="20"/>
          <w:lang w:val="en-GB"/>
        </w:rPr>
      </w:pPr>
      <w:r w:rsidRPr="003E21BE">
        <w:rPr>
          <w:rFonts w:ascii="Arial" w:hAnsi="Arial" w:cs="Arial"/>
          <w:sz w:val="20"/>
          <w:szCs w:val="20"/>
          <w:lang w:val="en-GB"/>
        </w:rPr>
        <w:t>Institutional ownership is a key factor for the sustainability of the entire NC and BUR development process.</w:t>
      </w:r>
    </w:p>
    <w:p w14:paraId="13B6A589" w14:textId="77777777" w:rsidR="003E21BE" w:rsidRPr="00694CDA" w:rsidRDefault="003E21BE" w:rsidP="00694CDA">
      <w:pPr>
        <w:pStyle w:val="Ttulo3"/>
        <w:rPr>
          <w:rFonts w:eastAsia="Calibri"/>
        </w:rPr>
      </w:pPr>
      <w:r w:rsidRPr="002E553A">
        <w:rPr>
          <w:rFonts w:eastAsia="Calibri"/>
        </w:rPr>
        <w:t>Maintaining a Motivated and Stable Coordinating Body</w:t>
      </w:r>
    </w:p>
    <w:p w14:paraId="60F94412" w14:textId="77777777" w:rsidR="003E21BE" w:rsidRPr="003E21BE" w:rsidRDefault="003E21BE" w:rsidP="003E21BE">
      <w:pPr>
        <w:spacing w:before="120" w:after="120"/>
        <w:jc w:val="both"/>
        <w:rPr>
          <w:rFonts w:ascii="Arial" w:hAnsi="Arial" w:cs="Arial"/>
          <w:sz w:val="20"/>
          <w:szCs w:val="20"/>
          <w:lang w:val="en-GB"/>
        </w:rPr>
      </w:pPr>
      <w:r w:rsidRPr="003E21BE">
        <w:rPr>
          <w:rFonts w:ascii="Arial" w:hAnsi="Arial" w:cs="Arial"/>
          <w:sz w:val="20"/>
          <w:szCs w:val="20"/>
          <w:lang w:val="en-GB"/>
        </w:rPr>
        <w:t>Continuity of staff and succession planning of the national coordinating body is essential to avoid loss of experience, skills, information and institutional memory.</w:t>
      </w:r>
    </w:p>
    <w:p w14:paraId="55B5556F" w14:textId="77777777" w:rsidR="003E21BE" w:rsidRPr="003E21BE" w:rsidRDefault="003E21BE" w:rsidP="003E21BE">
      <w:pPr>
        <w:spacing w:before="120" w:after="120"/>
        <w:jc w:val="both"/>
        <w:rPr>
          <w:rFonts w:ascii="Arial" w:hAnsi="Arial" w:cs="Arial"/>
          <w:sz w:val="20"/>
          <w:szCs w:val="20"/>
          <w:lang w:val="en-GB"/>
        </w:rPr>
      </w:pPr>
      <w:r w:rsidRPr="003E21BE">
        <w:rPr>
          <w:rFonts w:ascii="Arial" w:hAnsi="Arial" w:cs="Arial"/>
          <w:sz w:val="20"/>
          <w:szCs w:val="20"/>
          <w:lang w:val="en-GB"/>
        </w:rPr>
        <w:t>Although recruiting and maintaining staff for reporting processes proved difficult for NCs, for BURs it may be important to retain dedicated staff given the increased frequency of reporting.</w:t>
      </w:r>
    </w:p>
    <w:p w14:paraId="289B5692" w14:textId="77777777" w:rsidR="003E21BE" w:rsidRPr="003E21BE" w:rsidRDefault="003E21BE" w:rsidP="003E21BE">
      <w:pPr>
        <w:spacing w:before="120" w:after="120"/>
        <w:jc w:val="both"/>
        <w:rPr>
          <w:rFonts w:ascii="Arial" w:hAnsi="Arial" w:cs="Arial"/>
          <w:sz w:val="20"/>
          <w:szCs w:val="20"/>
          <w:lang w:val="en-GB"/>
        </w:rPr>
      </w:pPr>
      <w:r w:rsidRPr="003E21BE">
        <w:rPr>
          <w:rFonts w:ascii="Arial" w:hAnsi="Arial" w:cs="Arial"/>
          <w:sz w:val="20"/>
          <w:szCs w:val="20"/>
          <w:lang w:val="en-GB"/>
        </w:rPr>
        <w:t xml:space="preserve">It is important to ensure there are dedicated and skilled national staff appointed to the coordinating body with clearly assigned roles and responsibilities and </w:t>
      </w:r>
      <w:proofErr w:type="gramStart"/>
      <w:r w:rsidRPr="003E21BE">
        <w:rPr>
          <w:rFonts w:ascii="Arial" w:hAnsi="Arial" w:cs="Arial"/>
          <w:sz w:val="20"/>
          <w:szCs w:val="20"/>
          <w:lang w:val="en-GB"/>
        </w:rPr>
        <w:t>sufficient</w:t>
      </w:r>
      <w:proofErr w:type="gramEnd"/>
      <w:r w:rsidRPr="003E21BE">
        <w:rPr>
          <w:rFonts w:ascii="Arial" w:hAnsi="Arial" w:cs="Arial"/>
          <w:sz w:val="20"/>
          <w:szCs w:val="20"/>
          <w:lang w:val="en-GB"/>
        </w:rPr>
        <w:t xml:space="preserve"> time to coordinate inputs and activities of all stakeholders.</w:t>
      </w:r>
    </w:p>
    <w:p w14:paraId="6A54F14F" w14:textId="77777777" w:rsidR="003E21BE" w:rsidRPr="00694CDA" w:rsidRDefault="003E21BE" w:rsidP="00694CDA">
      <w:pPr>
        <w:pStyle w:val="Ttulo3"/>
        <w:rPr>
          <w:rFonts w:eastAsia="Calibri"/>
        </w:rPr>
      </w:pPr>
      <w:r w:rsidRPr="00694CDA">
        <w:rPr>
          <w:rFonts w:eastAsia="Calibri"/>
        </w:rPr>
        <w:t>Reporting on Institutional Arrangements within BURs</w:t>
      </w:r>
    </w:p>
    <w:p w14:paraId="57BA4E79" w14:textId="77777777" w:rsidR="003E21BE" w:rsidRPr="003E21BE" w:rsidRDefault="003E21BE" w:rsidP="003E21BE">
      <w:pPr>
        <w:spacing w:before="120" w:after="120"/>
        <w:jc w:val="both"/>
        <w:rPr>
          <w:rFonts w:ascii="Arial" w:hAnsi="Arial" w:cs="Arial"/>
          <w:sz w:val="20"/>
          <w:szCs w:val="20"/>
          <w:lang w:val="en-GB"/>
        </w:rPr>
      </w:pPr>
      <w:r w:rsidRPr="003E21BE">
        <w:rPr>
          <w:rFonts w:ascii="Arial" w:hAnsi="Arial" w:cs="Arial"/>
          <w:sz w:val="20"/>
          <w:szCs w:val="20"/>
          <w:lang w:val="en-GB"/>
        </w:rPr>
        <w:t>While developing countries are required to describe their institutional arrangements in their BURs and NCs, there is flexibility to determine the level of information to be provided.</w:t>
      </w:r>
    </w:p>
    <w:p w14:paraId="21614B94" w14:textId="77777777" w:rsidR="003E21BE" w:rsidRPr="003E21BE" w:rsidRDefault="003E21BE" w:rsidP="003E21BE">
      <w:pPr>
        <w:spacing w:before="120" w:after="120"/>
        <w:jc w:val="both"/>
        <w:rPr>
          <w:rFonts w:ascii="Arial" w:hAnsi="Arial" w:cs="Arial"/>
          <w:sz w:val="20"/>
          <w:szCs w:val="20"/>
          <w:lang w:val="en-GB"/>
        </w:rPr>
      </w:pPr>
      <w:r w:rsidRPr="003E21BE">
        <w:rPr>
          <w:rFonts w:ascii="Arial" w:hAnsi="Arial" w:cs="Arial"/>
          <w:sz w:val="20"/>
          <w:szCs w:val="20"/>
          <w:lang w:val="en-GB"/>
        </w:rPr>
        <w:t>Beyond meeting reporting requirements, describing Parties’ institutional arrangements in their BURs and NCs is also important for sharing information and best practices in establishing institutional arrangements.</w:t>
      </w:r>
    </w:p>
    <w:p w14:paraId="2C9D3B84" w14:textId="77777777" w:rsidR="003E21BE" w:rsidRPr="003E21BE" w:rsidRDefault="003E21BE" w:rsidP="003E21BE">
      <w:pPr>
        <w:spacing w:before="120" w:after="120"/>
        <w:jc w:val="both"/>
        <w:rPr>
          <w:rFonts w:ascii="Arial" w:hAnsi="Arial" w:cs="Arial"/>
          <w:sz w:val="20"/>
          <w:szCs w:val="20"/>
          <w:lang w:val="en-GB"/>
        </w:rPr>
      </w:pPr>
      <w:r w:rsidRPr="003E21BE">
        <w:rPr>
          <w:rFonts w:ascii="Arial" w:hAnsi="Arial" w:cs="Arial"/>
          <w:sz w:val="20"/>
          <w:szCs w:val="20"/>
          <w:lang w:val="en-GB"/>
        </w:rPr>
        <w:t>Parties may consider providing the following information on their institutional arrangements:</w:t>
      </w:r>
    </w:p>
    <w:p w14:paraId="27010D1F" w14:textId="77777777" w:rsidR="003E21BE" w:rsidRPr="003E21BE" w:rsidRDefault="003E21BE" w:rsidP="00924305">
      <w:pPr>
        <w:pStyle w:val="Prrafodelista"/>
        <w:numPr>
          <w:ilvl w:val="0"/>
          <w:numId w:val="11"/>
        </w:numPr>
        <w:spacing w:before="120" w:after="120" w:line="276" w:lineRule="auto"/>
        <w:jc w:val="both"/>
        <w:rPr>
          <w:rFonts w:ascii="Arial" w:hAnsi="Arial" w:cs="Arial"/>
          <w:b/>
          <w:sz w:val="20"/>
          <w:szCs w:val="20"/>
          <w:lang w:val="en-GB"/>
        </w:rPr>
      </w:pPr>
      <w:r w:rsidRPr="003E21BE">
        <w:rPr>
          <w:rFonts w:ascii="Arial" w:hAnsi="Arial" w:cs="Arial"/>
          <w:sz w:val="20"/>
          <w:szCs w:val="20"/>
          <w:lang w:val="en-GB"/>
        </w:rPr>
        <w:t>Overall description, including location, coordination and engagement processes, covering government and non-government stakeholders;</w:t>
      </w:r>
    </w:p>
    <w:p w14:paraId="6E6133C1" w14:textId="77777777" w:rsidR="003E21BE" w:rsidRPr="003E21BE" w:rsidRDefault="003E21BE" w:rsidP="00924305">
      <w:pPr>
        <w:pStyle w:val="Prrafodelista"/>
        <w:numPr>
          <w:ilvl w:val="0"/>
          <w:numId w:val="11"/>
        </w:numPr>
        <w:spacing w:before="120" w:after="120" w:line="276" w:lineRule="auto"/>
        <w:jc w:val="both"/>
        <w:rPr>
          <w:rFonts w:ascii="Arial" w:hAnsi="Arial" w:cs="Arial"/>
          <w:b/>
          <w:sz w:val="20"/>
          <w:szCs w:val="20"/>
          <w:lang w:val="en-GB"/>
        </w:rPr>
      </w:pPr>
      <w:r w:rsidRPr="003E21BE">
        <w:rPr>
          <w:rFonts w:ascii="Arial" w:hAnsi="Arial" w:cs="Arial"/>
          <w:sz w:val="20"/>
          <w:szCs w:val="20"/>
          <w:lang w:val="en-GB"/>
        </w:rPr>
        <w:t>Relationship to broader climate change development process and other institutional arrangements related to the Convention;</w:t>
      </w:r>
    </w:p>
    <w:p w14:paraId="220B569F" w14:textId="77777777" w:rsidR="003E21BE" w:rsidRPr="003E21BE" w:rsidRDefault="003E21BE" w:rsidP="00924305">
      <w:pPr>
        <w:pStyle w:val="Prrafodelista"/>
        <w:numPr>
          <w:ilvl w:val="0"/>
          <w:numId w:val="11"/>
        </w:numPr>
        <w:spacing w:before="120" w:after="120" w:line="276" w:lineRule="auto"/>
        <w:jc w:val="both"/>
        <w:rPr>
          <w:rFonts w:ascii="Arial" w:hAnsi="Arial" w:cs="Arial"/>
          <w:b/>
          <w:sz w:val="20"/>
          <w:szCs w:val="20"/>
          <w:lang w:val="en-GB"/>
        </w:rPr>
      </w:pPr>
      <w:r w:rsidRPr="003E21BE">
        <w:rPr>
          <w:rFonts w:ascii="Arial" w:hAnsi="Arial" w:cs="Arial"/>
          <w:sz w:val="20"/>
          <w:szCs w:val="20"/>
          <w:lang w:val="en-GB"/>
        </w:rPr>
        <w:t>Any lessons learned or recommended practices, including recruiting and maintaining a permanent national coordinating body;</w:t>
      </w:r>
    </w:p>
    <w:p w14:paraId="2806CDA2" w14:textId="77777777" w:rsidR="003E21BE" w:rsidRPr="003E21BE" w:rsidRDefault="003E21BE" w:rsidP="00924305">
      <w:pPr>
        <w:pStyle w:val="Prrafodelista"/>
        <w:numPr>
          <w:ilvl w:val="0"/>
          <w:numId w:val="11"/>
        </w:numPr>
        <w:spacing w:before="120" w:after="120" w:line="276" w:lineRule="auto"/>
        <w:jc w:val="both"/>
        <w:rPr>
          <w:rFonts w:ascii="Arial" w:hAnsi="Arial" w:cs="Arial"/>
          <w:b/>
          <w:sz w:val="20"/>
          <w:szCs w:val="20"/>
          <w:lang w:val="en-GB"/>
        </w:rPr>
      </w:pPr>
      <w:r w:rsidRPr="003E21BE">
        <w:rPr>
          <w:rFonts w:ascii="Arial" w:hAnsi="Arial" w:cs="Arial"/>
          <w:sz w:val="20"/>
          <w:szCs w:val="20"/>
          <w:lang w:val="en-GB"/>
        </w:rPr>
        <w:t>A description of adjustments or changes made to existing or new institutional arrangements as a result of BURs;</w:t>
      </w:r>
    </w:p>
    <w:p w14:paraId="280B7859" w14:textId="77777777" w:rsidR="003E21BE" w:rsidRPr="003E21BE" w:rsidRDefault="003E21BE" w:rsidP="00924305">
      <w:pPr>
        <w:pStyle w:val="Prrafodelista"/>
        <w:numPr>
          <w:ilvl w:val="0"/>
          <w:numId w:val="11"/>
        </w:numPr>
        <w:spacing w:before="120" w:after="120" w:line="276" w:lineRule="auto"/>
        <w:jc w:val="both"/>
        <w:rPr>
          <w:rFonts w:ascii="Arial" w:hAnsi="Arial" w:cs="Arial"/>
          <w:b/>
          <w:sz w:val="20"/>
          <w:szCs w:val="20"/>
        </w:rPr>
      </w:pPr>
      <w:proofErr w:type="spellStart"/>
      <w:r w:rsidRPr="003E21BE">
        <w:rPr>
          <w:rFonts w:ascii="Arial" w:hAnsi="Arial" w:cs="Arial"/>
          <w:sz w:val="20"/>
          <w:szCs w:val="20"/>
        </w:rPr>
        <w:t>Cost</w:t>
      </w:r>
      <w:proofErr w:type="spellEnd"/>
      <w:r w:rsidRPr="003E21BE">
        <w:rPr>
          <w:rFonts w:ascii="Arial" w:hAnsi="Arial" w:cs="Arial"/>
          <w:sz w:val="20"/>
          <w:szCs w:val="20"/>
        </w:rPr>
        <w:t xml:space="preserve"> </w:t>
      </w:r>
      <w:proofErr w:type="spellStart"/>
      <w:r w:rsidRPr="003E21BE">
        <w:rPr>
          <w:rFonts w:ascii="Arial" w:hAnsi="Arial" w:cs="Arial"/>
          <w:sz w:val="20"/>
          <w:szCs w:val="20"/>
        </w:rPr>
        <w:t>implications</w:t>
      </w:r>
      <w:proofErr w:type="spellEnd"/>
      <w:r w:rsidRPr="003E21BE">
        <w:rPr>
          <w:rFonts w:ascii="Arial" w:hAnsi="Arial" w:cs="Arial"/>
          <w:sz w:val="20"/>
          <w:szCs w:val="20"/>
        </w:rPr>
        <w:t>;</w:t>
      </w:r>
    </w:p>
    <w:p w14:paraId="5B14C685" w14:textId="77777777" w:rsidR="003E21BE" w:rsidRPr="003E21BE" w:rsidRDefault="003E21BE" w:rsidP="00924305">
      <w:pPr>
        <w:pStyle w:val="Prrafodelista"/>
        <w:numPr>
          <w:ilvl w:val="0"/>
          <w:numId w:val="11"/>
        </w:numPr>
        <w:spacing w:before="120" w:after="120" w:line="276" w:lineRule="auto"/>
        <w:jc w:val="both"/>
        <w:rPr>
          <w:rFonts w:ascii="Arial" w:hAnsi="Arial" w:cs="Arial"/>
          <w:b/>
          <w:sz w:val="20"/>
          <w:szCs w:val="20"/>
          <w:lang w:val="en-GB"/>
        </w:rPr>
      </w:pPr>
      <w:r w:rsidRPr="003E21BE">
        <w:rPr>
          <w:rFonts w:ascii="Arial" w:hAnsi="Arial" w:cs="Arial"/>
          <w:sz w:val="20"/>
          <w:szCs w:val="20"/>
          <w:lang w:val="en-GB"/>
        </w:rPr>
        <w:t>Capacity-building that needs to be undertaken as part of the institutional arrangements;</w:t>
      </w:r>
    </w:p>
    <w:p w14:paraId="4710D480" w14:textId="77777777" w:rsidR="003E21BE" w:rsidRPr="003E21BE" w:rsidRDefault="003E21BE" w:rsidP="00924305">
      <w:pPr>
        <w:pStyle w:val="Prrafodelista"/>
        <w:numPr>
          <w:ilvl w:val="0"/>
          <w:numId w:val="11"/>
        </w:numPr>
        <w:shd w:val="clear" w:color="auto" w:fill="FFFFFF"/>
        <w:tabs>
          <w:tab w:val="left" w:pos="1701"/>
        </w:tabs>
        <w:spacing w:before="120" w:after="120" w:line="276" w:lineRule="auto"/>
        <w:jc w:val="both"/>
        <w:rPr>
          <w:rFonts w:ascii="Arial" w:eastAsia="Times New Roman" w:hAnsi="Arial" w:cs="Arial"/>
          <w:sz w:val="20"/>
          <w:szCs w:val="20"/>
          <w:lang w:val="en-GB"/>
        </w:rPr>
      </w:pPr>
      <w:r w:rsidRPr="003E21BE">
        <w:rPr>
          <w:rFonts w:ascii="Arial" w:hAnsi="Arial" w:cs="Arial"/>
          <w:sz w:val="20"/>
          <w:szCs w:val="20"/>
          <w:lang w:val="en-GB"/>
        </w:rPr>
        <w:t>Constraints and gaps, and related financial, technical and capacity-building needs, including a description of support needed and received.</w:t>
      </w:r>
    </w:p>
    <w:p w14:paraId="0ED75332" w14:textId="67BEF43A" w:rsidR="00A52A24" w:rsidRPr="003E5106" w:rsidRDefault="004C5943" w:rsidP="007F0644">
      <w:pPr>
        <w:pStyle w:val="Ttulo1"/>
        <w:numPr>
          <w:ilvl w:val="1"/>
          <w:numId w:val="5"/>
        </w:numPr>
        <w:rPr>
          <w:b w:val="0"/>
          <w:sz w:val="32"/>
        </w:rPr>
      </w:pPr>
      <w:bookmarkStart w:id="17" w:name="_Toc59021965"/>
      <w:r w:rsidRPr="003E5106">
        <w:rPr>
          <w:b w:val="0"/>
          <w:sz w:val="32"/>
        </w:rPr>
        <w:lastRenderedPageBreak/>
        <w:t>Key activity 3: Assess data gaps and needs</w:t>
      </w:r>
      <w:bookmarkEnd w:id="17"/>
    </w:p>
    <w:p w14:paraId="31E11379" w14:textId="395D2F23" w:rsidR="004A362D" w:rsidRPr="004A362D" w:rsidRDefault="009C4FB0" w:rsidP="004A362D">
      <w:pPr>
        <w:spacing w:before="120" w:after="120"/>
        <w:jc w:val="both"/>
        <w:rPr>
          <w:rFonts w:ascii="Arial" w:hAnsi="Arial" w:cs="Arial"/>
          <w:sz w:val="20"/>
          <w:szCs w:val="20"/>
          <w:lang w:val="en-GB"/>
        </w:rPr>
      </w:pPr>
      <w:bookmarkStart w:id="18" w:name="_Hlk23370791"/>
      <w:r w:rsidRPr="00C5248E">
        <w:rPr>
          <w:rFonts w:ascii="Arial" w:hAnsi="Arial" w:cs="Arial"/>
          <w:sz w:val="20"/>
          <w:szCs w:val="20"/>
          <w:lang w:val="en-GB"/>
        </w:rPr>
        <w:t>For the assessment of data and needs, these two tasks are necessary:</w:t>
      </w:r>
    </w:p>
    <w:bookmarkEnd w:id="18"/>
    <w:p w14:paraId="4C999816" w14:textId="23348BBA" w:rsidR="00EE1BAB" w:rsidRPr="00694CDA" w:rsidRDefault="00EE1BAB" w:rsidP="00694CDA">
      <w:pPr>
        <w:pStyle w:val="Ttulo3"/>
        <w:rPr>
          <w:rFonts w:eastAsia="Calibri"/>
        </w:rPr>
      </w:pPr>
      <w:r w:rsidRPr="00694CDA">
        <w:rPr>
          <w:rFonts w:eastAsia="Calibri"/>
        </w:rPr>
        <w:t>Assess and prioritise data gaps</w:t>
      </w:r>
    </w:p>
    <w:p w14:paraId="7FD1148F" w14:textId="73A2EE37" w:rsidR="00EE1BAB" w:rsidRPr="00EE1BAB" w:rsidRDefault="00EE1BAB" w:rsidP="00924305">
      <w:pPr>
        <w:pStyle w:val="Prrafodelista"/>
        <w:numPr>
          <w:ilvl w:val="1"/>
          <w:numId w:val="26"/>
        </w:numPr>
        <w:shd w:val="clear" w:color="auto" w:fill="FFFFFF"/>
        <w:tabs>
          <w:tab w:val="left" w:pos="1701"/>
        </w:tabs>
        <w:spacing w:before="240" w:after="120"/>
        <w:ind w:left="426"/>
        <w:jc w:val="both"/>
        <w:rPr>
          <w:rFonts w:ascii="Arial" w:hAnsi="Arial" w:cs="Arial"/>
          <w:sz w:val="20"/>
          <w:szCs w:val="20"/>
          <w:lang w:val="en-GB"/>
        </w:rPr>
      </w:pPr>
      <w:r w:rsidRPr="00EE1BAB">
        <w:rPr>
          <w:rFonts w:ascii="Arial" w:hAnsi="Arial" w:cs="Arial"/>
          <w:sz w:val="20"/>
          <w:szCs w:val="20"/>
          <w:lang w:val="en-GB"/>
        </w:rPr>
        <w:t>Identify the scope of data required across mitigation, adaptation, finance and other areas to track NDC implementation. As part of this process, it may be useful to reflect on the overall international MRV requirements for climate change, in order to set out what data are needed and by when.</w:t>
      </w:r>
    </w:p>
    <w:p w14:paraId="48BEAFD8" w14:textId="77777777" w:rsidR="00EE1BAB" w:rsidRPr="00EE1BAB" w:rsidRDefault="00EE1BAB" w:rsidP="00924305">
      <w:pPr>
        <w:pStyle w:val="Prrafodelista"/>
        <w:numPr>
          <w:ilvl w:val="1"/>
          <w:numId w:val="26"/>
        </w:numPr>
        <w:shd w:val="clear" w:color="auto" w:fill="FFFFFF"/>
        <w:tabs>
          <w:tab w:val="left" w:pos="1701"/>
        </w:tabs>
        <w:spacing w:before="240" w:after="120"/>
        <w:ind w:left="426"/>
        <w:jc w:val="both"/>
        <w:rPr>
          <w:rFonts w:ascii="Arial" w:hAnsi="Arial" w:cs="Arial"/>
          <w:sz w:val="20"/>
          <w:szCs w:val="20"/>
          <w:lang w:val="en-GB"/>
        </w:rPr>
      </w:pPr>
      <w:r w:rsidRPr="00EE1BAB">
        <w:rPr>
          <w:rFonts w:ascii="Arial" w:hAnsi="Arial" w:cs="Arial"/>
          <w:sz w:val="20"/>
          <w:szCs w:val="20"/>
          <w:lang w:val="en-GB"/>
        </w:rPr>
        <w:t>It may be useful to consider MRV requirements for SDG reporting, for example the incorporation of gender-specific benchmarks and indicators to track gender equity within climate change actions.</w:t>
      </w:r>
    </w:p>
    <w:p w14:paraId="29E5E585" w14:textId="73C36E2E" w:rsidR="00EE1BAB" w:rsidRPr="00EE1BAB" w:rsidRDefault="00EE1BAB" w:rsidP="00924305">
      <w:pPr>
        <w:pStyle w:val="Prrafodelista"/>
        <w:numPr>
          <w:ilvl w:val="1"/>
          <w:numId w:val="26"/>
        </w:numPr>
        <w:shd w:val="clear" w:color="auto" w:fill="FFFFFF"/>
        <w:tabs>
          <w:tab w:val="left" w:pos="1701"/>
        </w:tabs>
        <w:spacing w:before="240" w:after="120"/>
        <w:ind w:left="426"/>
        <w:jc w:val="both"/>
        <w:rPr>
          <w:rFonts w:ascii="Arial" w:hAnsi="Arial" w:cs="Arial"/>
          <w:sz w:val="20"/>
          <w:szCs w:val="20"/>
          <w:lang w:val="en-GB"/>
        </w:rPr>
      </w:pPr>
      <w:r w:rsidRPr="00EE1BAB">
        <w:rPr>
          <w:rFonts w:ascii="Arial" w:hAnsi="Arial" w:cs="Arial"/>
          <w:sz w:val="20"/>
          <w:szCs w:val="20"/>
          <w:lang w:val="en-GB"/>
        </w:rPr>
        <w:t>Having mapped existing national processes, consider potential data gaps, for example, data which are not yet collected, not available, not in the right format or frequency, or not of the required quality.</w:t>
      </w:r>
    </w:p>
    <w:p w14:paraId="3234DFFE" w14:textId="2DAB90FC" w:rsidR="00EE1BAB" w:rsidRPr="00EE1BAB" w:rsidRDefault="00EE1BAB" w:rsidP="00924305">
      <w:pPr>
        <w:pStyle w:val="Prrafodelista"/>
        <w:numPr>
          <w:ilvl w:val="1"/>
          <w:numId w:val="26"/>
        </w:numPr>
        <w:shd w:val="clear" w:color="auto" w:fill="FFFFFF"/>
        <w:tabs>
          <w:tab w:val="left" w:pos="1701"/>
        </w:tabs>
        <w:spacing w:before="240" w:after="120"/>
        <w:ind w:left="426"/>
        <w:jc w:val="both"/>
        <w:rPr>
          <w:rFonts w:ascii="Arial" w:hAnsi="Arial" w:cs="Arial"/>
          <w:sz w:val="20"/>
          <w:szCs w:val="20"/>
          <w:lang w:val="en-GB"/>
        </w:rPr>
      </w:pPr>
      <w:r w:rsidRPr="00EE1BAB">
        <w:rPr>
          <w:rFonts w:ascii="Arial" w:hAnsi="Arial" w:cs="Arial"/>
          <w:sz w:val="20"/>
          <w:szCs w:val="20"/>
          <w:lang w:val="en-GB"/>
        </w:rPr>
        <w:t>Prioritise addressing these data gaps, based on their relative importance for domestic and international reporting.</w:t>
      </w:r>
    </w:p>
    <w:p w14:paraId="3181E41F" w14:textId="7E390BA7" w:rsidR="00EE1BAB" w:rsidRPr="00694CDA" w:rsidRDefault="00EE1BAB" w:rsidP="00694CDA">
      <w:pPr>
        <w:pStyle w:val="Ttulo3"/>
        <w:rPr>
          <w:rFonts w:eastAsia="Calibri"/>
        </w:rPr>
      </w:pPr>
      <w:r w:rsidRPr="00694CDA">
        <w:rPr>
          <w:rFonts w:eastAsia="Calibri"/>
        </w:rPr>
        <w:t>Identify how existing MRV systems can be extended to address data gaps</w:t>
      </w:r>
    </w:p>
    <w:p w14:paraId="5F1952B9" w14:textId="2B66D18C" w:rsidR="00EE1BAB" w:rsidRPr="00EE1BAB" w:rsidRDefault="00EE1BAB" w:rsidP="00924305">
      <w:pPr>
        <w:pStyle w:val="Prrafodelista"/>
        <w:numPr>
          <w:ilvl w:val="1"/>
          <w:numId w:val="26"/>
        </w:numPr>
        <w:shd w:val="clear" w:color="auto" w:fill="FFFFFF"/>
        <w:tabs>
          <w:tab w:val="left" w:pos="1701"/>
        </w:tabs>
        <w:spacing w:before="240" w:after="120"/>
        <w:ind w:left="426"/>
        <w:jc w:val="both"/>
        <w:rPr>
          <w:rFonts w:ascii="Arial" w:hAnsi="Arial" w:cs="Arial"/>
          <w:sz w:val="20"/>
          <w:szCs w:val="20"/>
          <w:lang w:val="en-GB"/>
        </w:rPr>
      </w:pPr>
      <w:r w:rsidRPr="00EE1BAB">
        <w:rPr>
          <w:rFonts w:ascii="Arial" w:hAnsi="Arial" w:cs="Arial"/>
          <w:sz w:val="20"/>
          <w:szCs w:val="20"/>
          <w:lang w:val="en-GB"/>
        </w:rPr>
        <w:t>Consider how existing data flows, responsibilities and processes might be adjusted and extended to build a system which can collect the required data.</w:t>
      </w:r>
    </w:p>
    <w:p w14:paraId="69877EC3" w14:textId="2281C4FF" w:rsidR="00EE1BAB" w:rsidRPr="00EE1BAB" w:rsidRDefault="00EE1BAB" w:rsidP="00924305">
      <w:pPr>
        <w:pStyle w:val="Prrafodelista"/>
        <w:numPr>
          <w:ilvl w:val="1"/>
          <w:numId w:val="26"/>
        </w:numPr>
        <w:shd w:val="clear" w:color="auto" w:fill="FFFFFF"/>
        <w:tabs>
          <w:tab w:val="left" w:pos="1701"/>
        </w:tabs>
        <w:spacing w:before="240" w:after="120"/>
        <w:ind w:left="426"/>
        <w:jc w:val="both"/>
        <w:rPr>
          <w:rFonts w:ascii="Arial" w:hAnsi="Arial" w:cs="Arial"/>
          <w:sz w:val="20"/>
          <w:szCs w:val="20"/>
          <w:lang w:val="en-GB"/>
        </w:rPr>
      </w:pPr>
      <w:r w:rsidRPr="00EE1BAB">
        <w:rPr>
          <w:rFonts w:ascii="Arial" w:hAnsi="Arial" w:cs="Arial"/>
          <w:sz w:val="20"/>
          <w:szCs w:val="20"/>
          <w:lang w:val="en-GB"/>
        </w:rPr>
        <w:t xml:space="preserve">This could include exploring complementary MRV </w:t>
      </w:r>
      <w:proofErr w:type="gramStart"/>
      <w:r w:rsidRPr="00EE1BAB">
        <w:rPr>
          <w:rFonts w:ascii="Arial" w:hAnsi="Arial" w:cs="Arial"/>
          <w:sz w:val="20"/>
          <w:szCs w:val="20"/>
          <w:lang w:val="en-GB"/>
        </w:rPr>
        <w:t>systems, and</w:t>
      </w:r>
      <w:proofErr w:type="gramEnd"/>
      <w:r w:rsidRPr="00EE1BAB">
        <w:rPr>
          <w:rFonts w:ascii="Arial" w:hAnsi="Arial" w:cs="Arial"/>
          <w:sz w:val="20"/>
          <w:szCs w:val="20"/>
          <w:lang w:val="en-GB"/>
        </w:rPr>
        <w:t xml:space="preserve"> considering options for integrating gender considerations into the MRV system (e.g. gender-specific benchmarks and indicators to assess the effectiveness of gender mainstreaming initiatives).</w:t>
      </w:r>
    </w:p>
    <w:p w14:paraId="23AC5307" w14:textId="7DB0A504" w:rsidR="003E21BE" w:rsidRPr="00EE1BAB" w:rsidRDefault="00EE1BAB" w:rsidP="00924305">
      <w:pPr>
        <w:pStyle w:val="Prrafodelista"/>
        <w:numPr>
          <w:ilvl w:val="1"/>
          <w:numId w:val="26"/>
        </w:numPr>
        <w:shd w:val="clear" w:color="auto" w:fill="FFFFFF"/>
        <w:tabs>
          <w:tab w:val="left" w:pos="1701"/>
        </w:tabs>
        <w:spacing w:before="240" w:after="120"/>
        <w:ind w:left="426"/>
        <w:jc w:val="both"/>
        <w:rPr>
          <w:rFonts w:ascii="Arial" w:hAnsi="Arial" w:cs="Arial"/>
          <w:sz w:val="20"/>
          <w:szCs w:val="20"/>
          <w:lang w:val="en-GB"/>
        </w:rPr>
      </w:pPr>
      <w:r>
        <w:rPr>
          <w:rFonts w:ascii="Arial" w:hAnsi="Arial" w:cs="Arial"/>
          <w:sz w:val="20"/>
          <w:szCs w:val="20"/>
          <w:lang w:val="en-GB"/>
        </w:rPr>
        <w:t>C</w:t>
      </w:r>
      <w:r w:rsidRPr="00EE1BAB">
        <w:rPr>
          <w:rFonts w:ascii="Arial" w:hAnsi="Arial" w:cs="Arial"/>
          <w:sz w:val="20"/>
          <w:szCs w:val="20"/>
          <w:lang w:val="en-GB"/>
        </w:rPr>
        <w:t>onsider how any existing MRV systems can be complemented and refined over time.</w:t>
      </w:r>
    </w:p>
    <w:p w14:paraId="185295C5" w14:textId="4C06419E" w:rsidR="00A52A24" w:rsidRPr="003E5106" w:rsidRDefault="004C5943" w:rsidP="007F0644">
      <w:pPr>
        <w:pStyle w:val="Ttulo1"/>
        <w:numPr>
          <w:ilvl w:val="1"/>
          <w:numId w:val="5"/>
        </w:numPr>
        <w:rPr>
          <w:b w:val="0"/>
          <w:sz w:val="32"/>
        </w:rPr>
      </w:pPr>
      <w:bookmarkStart w:id="19" w:name="_Toc59021966"/>
      <w:r w:rsidRPr="003E5106">
        <w:rPr>
          <w:b w:val="0"/>
          <w:sz w:val="32"/>
        </w:rPr>
        <w:t xml:space="preserve">Key activity </w:t>
      </w:r>
      <w:r w:rsidR="004A362D">
        <w:rPr>
          <w:b w:val="0"/>
          <w:sz w:val="32"/>
        </w:rPr>
        <w:t>4</w:t>
      </w:r>
      <w:r w:rsidRPr="003E5106">
        <w:rPr>
          <w:b w:val="0"/>
          <w:sz w:val="32"/>
        </w:rPr>
        <w:t xml:space="preserve">: </w:t>
      </w:r>
      <w:r w:rsidR="009C4FB0" w:rsidRPr="003E5106">
        <w:rPr>
          <w:b w:val="0"/>
          <w:sz w:val="32"/>
        </w:rPr>
        <w:t>Establish data management processes</w:t>
      </w:r>
      <w:bookmarkEnd w:id="19"/>
    </w:p>
    <w:p w14:paraId="7F719EEA" w14:textId="4FB7D49A" w:rsidR="009C4FB0" w:rsidRPr="009C4FB0" w:rsidRDefault="009C4FB0" w:rsidP="009C4FB0">
      <w:pPr>
        <w:spacing w:before="120" w:after="120"/>
        <w:jc w:val="both"/>
        <w:rPr>
          <w:rFonts w:ascii="Arial" w:hAnsi="Arial" w:cs="Arial"/>
          <w:sz w:val="20"/>
          <w:szCs w:val="20"/>
          <w:lang w:val="en-GB"/>
        </w:rPr>
      </w:pPr>
      <w:r w:rsidRPr="00C5248E">
        <w:rPr>
          <w:rFonts w:ascii="Arial" w:hAnsi="Arial" w:cs="Arial"/>
          <w:sz w:val="20"/>
          <w:szCs w:val="20"/>
          <w:lang w:val="en-GB"/>
        </w:rPr>
        <w:t>For establishing the data management processes, these four tasks are necessary:</w:t>
      </w:r>
    </w:p>
    <w:p w14:paraId="02B4D445" w14:textId="22D31E30" w:rsidR="00EE1BAB" w:rsidRPr="00694CDA" w:rsidRDefault="00EE1BAB" w:rsidP="00694CDA">
      <w:pPr>
        <w:pStyle w:val="Ttulo3"/>
        <w:rPr>
          <w:rFonts w:eastAsia="Calibri"/>
        </w:rPr>
      </w:pPr>
      <w:r w:rsidRPr="00694CDA">
        <w:rPr>
          <w:rFonts w:eastAsia="Calibri"/>
        </w:rPr>
        <w:t>Develop systems to improve data quality</w:t>
      </w:r>
    </w:p>
    <w:p w14:paraId="6FD5516D" w14:textId="05C21BE5" w:rsidR="00EE1BAB" w:rsidRPr="00EE1BAB" w:rsidRDefault="00EE1BAB" w:rsidP="00EE1BAB">
      <w:pPr>
        <w:pStyle w:val="Prrafodelista"/>
        <w:shd w:val="clear" w:color="auto" w:fill="FFFFFF"/>
        <w:tabs>
          <w:tab w:val="left" w:pos="1701"/>
        </w:tabs>
        <w:spacing w:before="240" w:after="120"/>
        <w:ind w:left="0"/>
        <w:jc w:val="both"/>
        <w:rPr>
          <w:rFonts w:ascii="Arial" w:hAnsi="Arial" w:cs="Arial"/>
          <w:sz w:val="20"/>
          <w:szCs w:val="20"/>
          <w:lang w:val="en-GB"/>
        </w:rPr>
      </w:pPr>
      <w:r w:rsidRPr="00EE1BAB">
        <w:rPr>
          <w:rFonts w:ascii="Arial" w:hAnsi="Arial" w:cs="Arial"/>
          <w:sz w:val="20"/>
          <w:szCs w:val="20"/>
          <w:lang w:val="en-GB"/>
        </w:rPr>
        <w:t xml:space="preserve">This can include </w:t>
      </w:r>
      <w:proofErr w:type="gramStart"/>
      <w:r w:rsidRPr="00EE1BAB">
        <w:rPr>
          <w:rFonts w:ascii="Arial" w:hAnsi="Arial" w:cs="Arial"/>
          <w:sz w:val="20"/>
          <w:szCs w:val="20"/>
          <w:lang w:val="en-GB"/>
        </w:rPr>
        <w:t>a number of</w:t>
      </w:r>
      <w:proofErr w:type="gramEnd"/>
      <w:r w:rsidRPr="00EE1BAB">
        <w:rPr>
          <w:rFonts w:ascii="Arial" w:hAnsi="Arial" w:cs="Arial"/>
          <w:sz w:val="20"/>
          <w:szCs w:val="20"/>
          <w:lang w:val="en-GB"/>
        </w:rPr>
        <w:t xml:space="preserve"> approaches, from the robust independent verification of data, to internal data audits and quality checks, and consultation with stakeholders.</w:t>
      </w:r>
    </w:p>
    <w:p w14:paraId="5DC711D4" w14:textId="77777777" w:rsidR="00EE1BAB" w:rsidRPr="00694CDA" w:rsidRDefault="00EE1BAB" w:rsidP="00694CDA">
      <w:pPr>
        <w:pStyle w:val="Ttulo3"/>
        <w:rPr>
          <w:rFonts w:eastAsia="Calibri"/>
        </w:rPr>
      </w:pPr>
      <w:r w:rsidRPr="00694CDA">
        <w:rPr>
          <w:rFonts w:eastAsia="Calibri"/>
        </w:rPr>
        <w:t>Develop data management systems</w:t>
      </w:r>
    </w:p>
    <w:p w14:paraId="07458078" w14:textId="330B9104" w:rsidR="00EE1BAB" w:rsidRPr="00EE1BAB" w:rsidRDefault="00EE1BAB" w:rsidP="00EE1BAB">
      <w:pPr>
        <w:pStyle w:val="Prrafodelista"/>
        <w:shd w:val="clear" w:color="auto" w:fill="FFFFFF"/>
        <w:tabs>
          <w:tab w:val="left" w:pos="1701"/>
        </w:tabs>
        <w:spacing w:before="240" w:after="120"/>
        <w:ind w:left="0"/>
        <w:jc w:val="both"/>
        <w:rPr>
          <w:rFonts w:ascii="Arial" w:hAnsi="Arial" w:cs="Arial"/>
          <w:sz w:val="20"/>
          <w:szCs w:val="20"/>
          <w:lang w:val="en-GB"/>
        </w:rPr>
      </w:pPr>
      <w:r w:rsidRPr="00EE1BAB">
        <w:rPr>
          <w:rFonts w:ascii="Arial" w:hAnsi="Arial" w:cs="Arial"/>
          <w:sz w:val="20"/>
          <w:szCs w:val="20"/>
          <w:lang w:val="en-GB"/>
        </w:rPr>
        <w:t>There should be clear and transparent archiving of data. Consider making online data systems accessible to all or to certain individuals through password-controlled access.</w:t>
      </w:r>
    </w:p>
    <w:p w14:paraId="121FD1B4" w14:textId="77777777" w:rsidR="00EE1BAB" w:rsidRPr="00694CDA" w:rsidRDefault="00EE1BAB" w:rsidP="00694CDA">
      <w:pPr>
        <w:pStyle w:val="Ttulo3"/>
        <w:rPr>
          <w:rFonts w:eastAsia="Calibri"/>
        </w:rPr>
      </w:pPr>
      <w:r w:rsidRPr="00694CDA">
        <w:rPr>
          <w:rFonts w:eastAsia="Calibri"/>
        </w:rPr>
        <w:t>Address data gaps</w:t>
      </w:r>
    </w:p>
    <w:p w14:paraId="5CC46708" w14:textId="77777777" w:rsidR="00EE1BAB" w:rsidRDefault="00EE1BAB" w:rsidP="00EE1BAB">
      <w:pPr>
        <w:pStyle w:val="Prrafodelista"/>
        <w:shd w:val="clear" w:color="auto" w:fill="FFFFFF"/>
        <w:tabs>
          <w:tab w:val="left" w:pos="1701"/>
        </w:tabs>
        <w:spacing w:before="240" w:after="120"/>
        <w:ind w:left="0"/>
        <w:jc w:val="both"/>
        <w:rPr>
          <w:rFonts w:ascii="Arial" w:hAnsi="Arial" w:cs="Arial"/>
          <w:sz w:val="20"/>
          <w:szCs w:val="20"/>
          <w:lang w:val="en-GB"/>
        </w:rPr>
      </w:pPr>
      <w:r w:rsidRPr="00EE1BAB">
        <w:rPr>
          <w:rFonts w:ascii="Arial" w:hAnsi="Arial" w:cs="Arial"/>
          <w:sz w:val="20"/>
          <w:szCs w:val="20"/>
          <w:lang w:val="en-GB"/>
        </w:rPr>
        <w:t>These could, at least in the short term, be filled by using generic factors or international benchmarks, until the data can be improved.</w:t>
      </w:r>
    </w:p>
    <w:p w14:paraId="60665F19" w14:textId="77777777" w:rsidR="00EE1BAB" w:rsidRPr="00694CDA" w:rsidRDefault="00EE1BAB" w:rsidP="00694CDA">
      <w:pPr>
        <w:pStyle w:val="Ttulo3"/>
        <w:rPr>
          <w:rFonts w:eastAsia="Calibri"/>
        </w:rPr>
      </w:pPr>
      <w:r w:rsidRPr="00694CDA">
        <w:rPr>
          <w:rFonts w:eastAsia="Calibri"/>
        </w:rPr>
        <w:t>Develop data improvement plans</w:t>
      </w:r>
    </w:p>
    <w:p w14:paraId="7C8A0D62" w14:textId="6EF8F89C" w:rsidR="003E21BE" w:rsidRPr="00EE1BAB" w:rsidRDefault="00EE1BAB" w:rsidP="00EE1BAB">
      <w:pPr>
        <w:pStyle w:val="Prrafodelista"/>
        <w:shd w:val="clear" w:color="auto" w:fill="FFFFFF"/>
        <w:tabs>
          <w:tab w:val="left" w:pos="1701"/>
        </w:tabs>
        <w:spacing w:before="240" w:after="120"/>
        <w:ind w:left="0"/>
        <w:jc w:val="both"/>
        <w:rPr>
          <w:rFonts w:ascii="Arial" w:hAnsi="Arial" w:cs="Arial"/>
          <w:sz w:val="20"/>
          <w:szCs w:val="20"/>
          <w:lang w:val="en-GB"/>
        </w:rPr>
      </w:pPr>
      <w:r w:rsidRPr="00EE1BAB">
        <w:rPr>
          <w:rFonts w:ascii="Arial" w:hAnsi="Arial" w:cs="Arial"/>
          <w:sz w:val="20"/>
          <w:szCs w:val="20"/>
          <w:lang w:val="en-GB"/>
        </w:rPr>
        <w:t>Develop plans for improving data sets as necessary, with suggested responsibilities, timings and resource requirements. This could be part of the wider NDC implementation plan or a stand-alone plan.</w:t>
      </w:r>
    </w:p>
    <w:p w14:paraId="261228E4" w14:textId="42EEE7FA" w:rsidR="004C5943" w:rsidRPr="003E5106" w:rsidRDefault="004C5943" w:rsidP="007F0644">
      <w:pPr>
        <w:pStyle w:val="Ttulo1"/>
        <w:numPr>
          <w:ilvl w:val="1"/>
          <w:numId w:val="5"/>
        </w:numPr>
        <w:rPr>
          <w:b w:val="0"/>
          <w:sz w:val="32"/>
        </w:rPr>
      </w:pPr>
      <w:bookmarkStart w:id="20" w:name="_Toc59021967"/>
      <w:r w:rsidRPr="003E5106">
        <w:rPr>
          <w:b w:val="0"/>
          <w:sz w:val="32"/>
        </w:rPr>
        <w:t xml:space="preserve">Key activity </w:t>
      </w:r>
      <w:r w:rsidR="004A362D">
        <w:rPr>
          <w:b w:val="0"/>
          <w:sz w:val="32"/>
        </w:rPr>
        <w:t>5</w:t>
      </w:r>
      <w:r w:rsidRPr="003E5106">
        <w:rPr>
          <w:b w:val="0"/>
          <w:sz w:val="32"/>
        </w:rPr>
        <w:t>: Build MRV capacity</w:t>
      </w:r>
      <w:bookmarkEnd w:id="20"/>
    </w:p>
    <w:p w14:paraId="2C141AAB" w14:textId="63FCCB0F" w:rsidR="00EE1BAB" w:rsidRPr="004E4AB7" w:rsidRDefault="00EE1BAB" w:rsidP="004E4AB7">
      <w:pPr>
        <w:shd w:val="clear" w:color="auto" w:fill="FFFFFF"/>
        <w:tabs>
          <w:tab w:val="left" w:pos="1701"/>
        </w:tabs>
        <w:spacing w:before="240" w:after="120"/>
        <w:jc w:val="both"/>
        <w:rPr>
          <w:rFonts w:ascii="Arial" w:hAnsi="Arial" w:cs="Arial"/>
          <w:sz w:val="20"/>
          <w:szCs w:val="20"/>
          <w:lang w:val="en-GB"/>
        </w:rPr>
      </w:pPr>
      <w:r w:rsidRPr="004E4AB7">
        <w:rPr>
          <w:rFonts w:ascii="Arial" w:hAnsi="Arial" w:cs="Arial"/>
          <w:sz w:val="20"/>
          <w:szCs w:val="20"/>
        </w:rPr>
        <w:t xml:space="preserve">Assess capacity-building needs for the design and implementation of each element. </w:t>
      </w:r>
      <w:r w:rsidRPr="004E4AB7">
        <w:rPr>
          <w:rFonts w:ascii="Arial" w:hAnsi="Arial" w:cs="Arial"/>
          <w:sz w:val="20"/>
          <w:szCs w:val="20"/>
          <w:lang w:val="en-GB"/>
        </w:rPr>
        <w:t>Capacities of subnational and local governments should be enhanced to coordinate cohesive tracking of development plans.</w:t>
      </w:r>
    </w:p>
    <w:p w14:paraId="1A4FE4D8" w14:textId="77777777" w:rsidR="00EE1BAB" w:rsidRPr="00EE1BAB" w:rsidRDefault="00EE1BAB" w:rsidP="00EE1BAB">
      <w:pPr>
        <w:shd w:val="clear" w:color="auto" w:fill="FFFFFF"/>
        <w:tabs>
          <w:tab w:val="left" w:pos="1701"/>
        </w:tabs>
        <w:spacing w:before="240" w:after="120"/>
        <w:jc w:val="both"/>
        <w:rPr>
          <w:rFonts w:ascii="Arial" w:hAnsi="Arial" w:cs="Arial"/>
          <w:sz w:val="20"/>
          <w:szCs w:val="20"/>
        </w:rPr>
      </w:pPr>
      <w:r w:rsidRPr="00EE1BAB">
        <w:rPr>
          <w:rFonts w:ascii="Arial" w:hAnsi="Arial" w:cs="Arial"/>
          <w:sz w:val="20"/>
          <w:szCs w:val="20"/>
        </w:rPr>
        <w:lastRenderedPageBreak/>
        <w:t>The following areas might require capacity-building support, both within the central MRV team and across stakeholders involved in the implementation of the MRV system:</w:t>
      </w:r>
    </w:p>
    <w:p w14:paraId="060AFA54" w14:textId="77777777" w:rsidR="00EE1BAB" w:rsidRPr="00153149" w:rsidRDefault="00EE1BAB" w:rsidP="00924305">
      <w:pPr>
        <w:pStyle w:val="Prrafodelista"/>
        <w:numPr>
          <w:ilvl w:val="0"/>
          <w:numId w:val="27"/>
        </w:numPr>
        <w:shd w:val="clear" w:color="auto" w:fill="FFFFFF"/>
        <w:tabs>
          <w:tab w:val="left" w:pos="1701"/>
        </w:tabs>
        <w:spacing w:before="240" w:after="120"/>
        <w:jc w:val="both"/>
        <w:rPr>
          <w:rFonts w:ascii="Arial" w:hAnsi="Arial" w:cs="Arial"/>
          <w:sz w:val="20"/>
          <w:szCs w:val="20"/>
          <w:lang w:val="en-GB"/>
        </w:rPr>
      </w:pPr>
      <w:r w:rsidRPr="00153149">
        <w:rPr>
          <w:rFonts w:ascii="Arial" w:hAnsi="Arial" w:cs="Arial"/>
          <w:sz w:val="20"/>
          <w:szCs w:val="20"/>
          <w:lang w:val="en-GB"/>
        </w:rPr>
        <w:t>compiling and improving the national greenhouse inventory, and understanding IPCC guidelines</w:t>
      </w:r>
    </w:p>
    <w:p w14:paraId="6E322368" w14:textId="77777777" w:rsidR="00EE1BAB" w:rsidRPr="00153149" w:rsidRDefault="00EE1BAB" w:rsidP="00924305">
      <w:pPr>
        <w:pStyle w:val="Prrafodelista"/>
        <w:numPr>
          <w:ilvl w:val="0"/>
          <w:numId w:val="27"/>
        </w:numPr>
        <w:shd w:val="clear" w:color="auto" w:fill="FFFFFF"/>
        <w:tabs>
          <w:tab w:val="left" w:pos="1701"/>
        </w:tabs>
        <w:spacing w:before="240" w:after="120"/>
        <w:jc w:val="both"/>
        <w:rPr>
          <w:rFonts w:ascii="Arial" w:hAnsi="Arial" w:cs="Arial"/>
          <w:sz w:val="20"/>
          <w:szCs w:val="20"/>
          <w:lang w:val="en-GB"/>
        </w:rPr>
      </w:pPr>
      <w:r w:rsidRPr="00153149">
        <w:rPr>
          <w:rFonts w:ascii="Arial" w:hAnsi="Arial" w:cs="Arial"/>
          <w:sz w:val="20"/>
          <w:szCs w:val="20"/>
          <w:lang w:val="en-GB"/>
        </w:rPr>
        <w:t>M&amp;E of the impacts of mitigation and adaptation actions, and their developmental co-benefits</w:t>
      </w:r>
    </w:p>
    <w:p w14:paraId="14854425" w14:textId="709A194F" w:rsidR="00EE1BAB" w:rsidRPr="004E4AB7" w:rsidRDefault="00EE1BAB" w:rsidP="00924305">
      <w:pPr>
        <w:pStyle w:val="Prrafodelista"/>
        <w:numPr>
          <w:ilvl w:val="0"/>
          <w:numId w:val="27"/>
        </w:numPr>
        <w:shd w:val="clear" w:color="auto" w:fill="FFFFFF"/>
        <w:tabs>
          <w:tab w:val="left" w:pos="1701"/>
        </w:tabs>
        <w:spacing w:before="240" w:after="120"/>
        <w:jc w:val="both"/>
        <w:rPr>
          <w:rFonts w:ascii="Arial" w:hAnsi="Arial" w:cs="Arial"/>
          <w:sz w:val="20"/>
          <w:szCs w:val="20"/>
        </w:rPr>
      </w:pPr>
      <w:r w:rsidRPr="004E4AB7">
        <w:rPr>
          <w:rFonts w:ascii="Arial" w:hAnsi="Arial" w:cs="Arial"/>
          <w:sz w:val="20"/>
          <w:szCs w:val="20"/>
        </w:rPr>
        <w:t xml:space="preserve">MRV </w:t>
      </w:r>
      <w:proofErr w:type="spellStart"/>
      <w:r w:rsidRPr="004E4AB7">
        <w:rPr>
          <w:rFonts w:ascii="Arial" w:hAnsi="Arial" w:cs="Arial"/>
          <w:sz w:val="20"/>
          <w:szCs w:val="20"/>
        </w:rPr>
        <w:t>of</w:t>
      </w:r>
      <w:proofErr w:type="spellEnd"/>
      <w:r w:rsidRPr="004E4AB7">
        <w:rPr>
          <w:rFonts w:ascii="Arial" w:hAnsi="Arial" w:cs="Arial"/>
          <w:sz w:val="20"/>
          <w:szCs w:val="20"/>
        </w:rPr>
        <w:t xml:space="preserve"> </w:t>
      </w:r>
      <w:r w:rsidR="003B34FC">
        <w:rPr>
          <w:rFonts w:ascii="Arial" w:hAnsi="Arial" w:cs="Arial"/>
          <w:sz w:val="20"/>
          <w:szCs w:val="20"/>
        </w:rPr>
        <w:t>support</w:t>
      </w:r>
    </w:p>
    <w:p w14:paraId="5794008E" w14:textId="77777777" w:rsidR="00EE1BAB" w:rsidRPr="00153149" w:rsidRDefault="00EE1BAB" w:rsidP="00924305">
      <w:pPr>
        <w:pStyle w:val="Prrafodelista"/>
        <w:numPr>
          <w:ilvl w:val="0"/>
          <w:numId w:val="27"/>
        </w:numPr>
        <w:shd w:val="clear" w:color="auto" w:fill="FFFFFF"/>
        <w:tabs>
          <w:tab w:val="left" w:pos="1701"/>
        </w:tabs>
        <w:spacing w:before="240" w:after="120"/>
        <w:jc w:val="both"/>
        <w:rPr>
          <w:rFonts w:ascii="Arial" w:hAnsi="Arial" w:cs="Arial"/>
          <w:sz w:val="20"/>
          <w:szCs w:val="20"/>
          <w:lang w:val="en-GB"/>
        </w:rPr>
      </w:pPr>
      <w:r w:rsidRPr="00153149">
        <w:rPr>
          <w:rFonts w:ascii="Arial" w:hAnsi="Arial" w:cs="Arial"/>
          <w:sz w:val="20"/>
          <w:szCs w:val="20"/>
          <w:lang w:val="en-GB"/>
        </w:rPr>
        <w:t>data management issues, including robust quality assurance and archiving</w:t>
      </w:r>
    </w:p>
    <w:p w14:paraId="63E61B81" w14:textId="77777777" w:rsidR="00EE1BAB" w:rsidRPr="00153149" w:rsidRDefault="00EE1BAB" w:rsidP="00924305">
      <w:pPr>
        <w:pStyle w:val="Prrafodelista"/>
        <w:numPr>
          <w:ilvl w:val="0"/>
          <w:numId w:val="27"/>
        </w:numPr>
        <w:shd w:val="clear" w:color="auto" w:fill="FFFFFF"/>
        <w:tabs>
          <w:tab w:val="left" w:pos="1701"/>
        </w:tabs>
        <w:spacing w:before="240" w:after="120"/>
        <w:jc w:val="both"/>
        <w:rPr>
          <w:rFonts w:ascii="Arial" w:hAnsi="Arial" w:cs="Arial"/>
          <w:sz w:val="20"/>
          <w:szCs w:val="20"/>
          <w:lang w:val="en-GB"/>
        </w:rPr>
      </w:pPr>
      <w:r w:rsidRPr="00153149">
        <w:rPr>
          <w:rFonts w:ascii="Arial" w:hAnsi="Arial" w:cs="Arial"/>
          <w:sz w:val="20"/>
          <w:szCs w:val="20"/>
          <w:lang w:val="en-GB"/>
        </w:rPr>
        <w:t xml:space="preserve">reporting to the UNFCCC, </w:t>
      </w:r>
      <w:proofErr w:type="gramStart"/>
      <w:r w:rsidRPr="00153149">
        <w:rPr>
          <w:rFonts w:ascii="Arial" w:hAnsi="Arial" w:cs="Arial"/>
          <w:sz w:val="20"/>
          <w:szCs w:val="20"/>
          <w:lang w:val="en-GB"/>
        </w:rPr>
        <w:t>in particular keeping</w:t>
      </w:r>
      <w:proofErr w:type="gramEnd"/>
      <w:r w:rsidRPr="00153149">
        <w:rPr>
          <w:rFonts w:ascii="Arial" w:hAnsi="Arial" w:cs="Arial"/>
          <w:sz w:val="20"/>
          <w:szCs w:val="20"/>
          <w:lang w:val="en-GB"/>
        </w:rPr>
        <w:t xml:space="preserve"> abreast of guidance being developed by the Ad Hoc Working Group on the Paris Agreement</w:t>
      </w:r>
    </w:p>
    <w:p w14:paraId="0DBA0E7D" w14:textId="77777777" w:rsidR="00EE1BAB" w:rsidRPr="00153149" w:rsidRDefault="00EE1BAB" w:rsidP="00924305">
      <w:pPr>
        <w:pStyle w:val="Prrafodelista"/>
        <w:numPr>
          <w:ilvl w:val="0"/>
          <w:numId w:val="27"/>
        </w:numPr>
        <w:shd w:val="clear" w:color="auto" w:fill="FFFFFF"/>
        <w:tabs>
          <w:tab w:val="left" w:pos="1701"/>
        </w:tabs>
        <w:spacing w:before="240" w:after="120"/>
        <w:jc w:val="both"/>
        <w:rPr>
          <w:rFonts w:ascii="Arial" w:hAnsi="Arial" w:cs="Arial"/>
          <w:sz w:val="20"/>
          <w:szCs w:val="20"/>
          <w:lang w:val="en-GB"/>
        </w:rPr>
      </w:pPr>
      <w:r w:rsidRPr="00153149">
        <w:rPr>
          <w:rFonts w:ascii="Arial" w:hAnsi="Arial" w:cs="Arial"/>
          <w:sz w:val="20"/>
          <w:szCs w:val="20"/>
          <w:lang w:val="en-GB"/>
        </w:rPr>
        <w:t>the ability to draft memoranda of understanding, legal requirements and other mechanisms that ensure the provision of relevant, long-term data</w:t>
      </w:r>
    </w:p>
    <w:p w14:paraId="7437BAED" w14:textId="35CA9718" w:rsidR="003E21BE" w:rsidRPr="004E4AB7" w:rsidRDefault="00EE1BAB" w:rsidP="00924305">
      <w:pPr>
        <w:pStyle w:val="Prrafodelista"/>
        <w:numPr>
          <w:ilvl w:val="0"/>
          <w:numId w:val="27"/>
        </w:numPr>
        <w:shd w:val="clear" w:color="auto" w:fill="FFFFFF"/>
        <w:tabs>
          <w:tab w:val="left" w:pos="1701"/>
        </w:tabs>
        <w:spacing w:before="240" w:after="120"/>
        <w:jc w:val="both"/>
        <w:rPr>
          <w:rFonts w:ascii="Arial" w:eastAsia="Calibri" w:hAnsi="Arial" w:cs="Arial"/>
          <w:sz w:val="20"/>
          <w:szCs w:val="20"/>
          <w:lang w:val="en-US"/>
        </w:rPr>
      </w:pPr>
      <w:r w:rsidRPr="00153149">
        <w:rPr>
          <w:rFonts w:ascii="Arial" w:hAnsi="Arial" w:cs="Arial"/>
          <w:sz w:val="20"/>
          <w:szCs w:val="20"/>
          <w:lang w:val="en-GB"/>
        </w:rPr>
        <w:t xml:space="preserve">the translation of technical data into messages for </w:t>
      </w:r>
      <w:proofErr w:type="gramStart"/>
      <w:r w:rsidRPr="00153149">
        <w:rPr>
          <w:rFonts w:ascii="Arial" w:hAnsi="Arial" w:cs="Arial"/>
          <w:sz w:val="20"/>
          <w:szCs w:val="20"/>
          <w:lang w:val="en-GB"/>
        </w:rPr>
        <w:t>policy-makers</w:t>
      </w:r>
      <w:proofErr w:type="gramEnd"/>
      <w:r w:rsidRPr="00153149">
        <w:rPr>
          <w:rFonts w:ascii="Arial" w:hAnsi="Arial" w:cs="Arial"/>
          <w:sz w:val="20"/>
          <w:szCs w:val="20"/>
          <w:lang w:val="en-GB"/>
        </w:rPr>
        <w:t>; see the governance module for more information.</w:t>
      </w:r>
    </w:p>
    <w:p w14:paraId="6976E8F0" w14:textId="3ACD922F" w:rsidR="004C5943" w:rsidRPr="003E5106" w:rsidRDefault="004C5943" w:rsidP="007F0644">
      <w:pPr>
        <w:pStyle w:val="Ttulo1"/>
        <w:numPr>
          <w:ilvl w:val="1"/>
          <w:numId w:val="5"/>
        </w:numPr>
        <w:rPr>
          <w:b w:val="0"/>
          <w:sz w:val="32"/>
        </w:rPr>
      </w:pPr>
      <w:bookmarkStart w:id="21" w:name="_Toc59021968"/>
      <w:r w:rsidRPr="003E5106">
        <w:rPr>
          <w:b w:val="0"/>
          <w:sz w:val="32"/>
        </w:rPr>
        <w:t xml:space="preserve">Key activity </w:t>
      </w:r>
      <w:r w:rsidR="004A362D">
        <w:rPr>
          <w:b w:val="0"/>
          <w:sz w:val="32"/>
        </w:rPr>
        <w:t>6</w:t>
      </w:r>
      <w:r w:rsidRPr="003E5106">
        <w:rPr>
          <w:b w:val="0"/>
          <w:sz w:val="32"/>
        </w:rPr>
        <w:t>: Improve the MRV system over time</w:t>
      </w:r>
      <w:bookmarkEnd w:id="21"/>
    </w:p>
    <w:p w14:paraId="2E4C2510" w14:textId="12BC6102" w:rsidR="009C4FB0" w:rsidRPr="009C4FB0" w:rsidRDefault="009C4FB0" w:rsidP="009C4FB0">
      <w:pPr>
        <w:spacing w:before="120" w:after="120"/>
        <w:jc w:val="both"/>
        <w:rPr>
          <w:rFonts w:ascii="Arial" w:hAnsi="Arial" w:cs="Arial"/>
          <w:sz w:val="20"/>
          <w:szCs w:val="20"/>
          <w:lang w:val="en-GB"/>
        </w:rPr>
      </w:pPr>
      <w:r w:rsidRPr="00C5248E">
        <w:rPr>
          <w:rFonts w:ascii="Arial" w:hAnsi="Arial" w:cs="Arial"/>
          <w:sz w:val="20"/>
          <w:szCs w:val="20"/>
          <w:lang w:val="en-GB"/>
        </w:rPr>
        <w:t>For the improvement of the systems over time, these two tasks are necessary:</w:t>
      </w:r>
    </w:p>
    <w:p w14:paraId="5144DE2C" w14:textId="5CE9A3BF" w:rsidR="00EE1BAB" w:rsidRPr="00EE1BAB" w:rsidRDefault="00EE1BAB" w:rsidP="00694CDA">
      <w:pPr>
        <w:pStyle w:val="Ttulo3"/>
        <w:rPr>
          <w:rFonts w:eastAsia="Calibri"/>
        </w:rPr>
      </w:pPr>
      <w:r w:rsidRPr="00EE1BAB">
        <w:rPr>
          <w:rFonts w:eastAsia="Calibri"/>
        </w:rPr>
        <w:t>Ensure MRV reports are relevant</w:t>
      </w:r>
    </w:p>
    <w:p w14:paraId="5A0C1F2A" w14:textId="312B54B5" w:rsidR="00EE1BAB" w:rsidRPr="00EE1BAB" w:rsidRDefault="00EE1BAB" w:rsidP="00EE1BAB">
      <w:pPr>
        <w:shd w:val="clear" w:color="auto" w:fill="FFFFFF"/>
        <w:tabs>
          <w:tab w:val="left" w:pos="1701"/>
        </w:tabs>
        <w:spacing w:before="240" w:after="120"/>
        <w:jc w:val="both"/>
        <w:rPr>
          <w:rFonts w:ascii="Arial" w:eastAsia="Times New Roman" w:hAnsi="Arial" w:cs="Arial"/>
          <w:sz w:val="20"/>
          <w:szCs w:val="24"/>
        </w:rPr>
      </w:pPr>
      <w:r w:rsidRPr="00EE1BAB">
        <w:rPr>
          <w:rFonts w:ascii="Arial" w:eastAsia="Times New Roman" w:hAnsi="Arial" w:cs="Arial"/>
          <w:sz w:val="20"/>
          <w:szCs w:val="24"/>
        </w:rPr>
        <w:t>Establish a mechanism to ensure that the outputs from the MRV systems can inform regular updates of the mitigation, adaptation and climate finance planning processes, and lessons learned can be integrated into subsequent actions.</w:t>
      </w:r>
    </w:p>
    <w:p w14:paraId="1E147EA7" w14:textId="7AF2015D" w:rsidR="00EE1BAB" w:rsidRPr="00EE1BAB" w:rsidRDefault="00EE1BAB" w:rsidP="00694CDA">
      <w:pPr>
        <w:pStyle w:val="Ttulo3"/>
        <w:rPr>
          <w:rFonts w:eastAsia="Calibri"/>
        </w:rPr>
      </w:pPr>
      <w:r w:rsidRPr="00EE1BAB">
        <w:rPr>
          <w:rFonts w:eastAsia="Calibri"/>
        </w:rPr>
        <w:t>Consider options for continuous improvement</w:t>
      </w:r>
    </w:p>
    <w:p w14:paraId="134B91D4" w14:textId="77777777" w:rsidR="00EE1BAB" w:rsidRPr="00EE1BAB" w:rsidRDefault="00EE1BAB" w:rsidP="00EE1BAB">
      <w:pPr>
        <w:shd w:val="clear" w:color="auto" w:fill="FFFFFF"/>
        <w:tabs>
          <w:tab w:val="left" w:pos="1701"/>
        </w:tabs>
        <w:spacing w:before="240" w:after="120"/>
        <w:jc w:val="both"/>
        <w:rPr>
          <w:rFonts w:ascii="Arial" w:eastAsia="Times New Roman" w:hAnsi="Arial" w:cs="Arial"/>
          <w:sz w:val="20"/>
          <w:szCs w:val="24"/>
        </w:rPr>
      </w:pPr>
      <w:r w:rsidRPr="00EE1BAB">
        <w:rPr>
          <w:rFonts w:ascii="Arial" w:eastAsia="Times New Roman" w:hAnsi="Arial" w:cs="Arial"/>
          <w:sz w:val="20"/>
          <w:szCs w:val="24"/>
        </w:rPr>
        <w:t xml:space="preserve">Evaluate the effectiveness of the MRV system in collating and reporting relevant </w:t>
      </w:r>
      <w:proofErr w:type="gramStart"/>
      <w:r w:rsidRPr="00EE1BAB">
        <w:rPr>
          <w:rFonts w:ascii="Arial" w:eastAsia="Times New Roman" w:hAnsi="Arial" w:cs="Arial"/>
          <w:sz w:val="20"/>
          <w:szCs w:val="24"/>
        </w:rPr>
        <w:t>data, and</w:t>
      </w:r>
      <w:proofErr w:type="gramEnd"/>
      <w:r w:rsidRPr="00EE1BAB">
        <w:rPr>
          <w:rFonts w:ascii="Arial" w:eastAsia="Times New Roman" w:hAnsi="Arial" w:cs="Arial"/>
          <w:sz w:val="20"/>
          <w:szCs w:val="24"/>
        </w:rPr>
        <w:t xml:space="preserve"> adjust the implementation plan and the systems according to any lessons learned.</w:t>
      </w:r>
    </w:p>
    <w:p w14:paraId="03D92CE1" w14:textId="20F37D36" w:rsidR="003E21BE" w:rsidRPr="00EE1BAB" w:rsidRDefault="00EE1BAB" w:rsidP="00EE1BAB">
      <w:pPr>
        <w:shd w:val="clear" w:color="auto" w:fill="FFFFFF"/>
        <w:tabs>
          <w:tab w:val="left" w:pos="1701"/>
        </w:tabs>
        <w:spacing w:before="240" w:after="120"/>
        <w:jc w:val="both"/>
        <w:rPr>
          <w:rFonts w:ascii="Arial" w:eastAsia="Times New Roman" w:hAnsi="Arial" w:cs="Arial"/>
          <w:sz w:val="20"/>
          <w:szCs w:val="24"/>
        </w:rPr>
      </w:pPr>
      <w:r w:rsidRPr="00EE1BAB">
        <w:rPr>
          <w:rFonts w:ascii="Arial" w:eastAsia="Times New Roman" w:hAnsi="Arial" w:cs="Arial"/>
          <w:sz w:val="20"/>
          <w:szCs w:val="24"/>
        </w:rPr>
        <w:t>Engage with stakeholders to seek feedback on the working and effectiveness of the MRV system.</w:t>
      </w:r>
      <w:r>
        <w:rPr>
          <w:rFonts w:ascii="Arial" w:eastAsia="Times New Roman" w:hAnsi="Arial" w:cs="Arial"/>
          <w:sz w:val="20"/>
          <w:szCs w:val="24"/>
        </w:rPr>
        <w:t xml:space="preserve"> </w:t>
      </w:r>
      <w:r w:rsidRPr="00EE1BAB">
        <w:rPr>
          <w:rFonts w:ascii="Arial" w:eastAsia="Times New Roman" w:hAnsi="Arial" w:cs="Arial"/>
          <w:sz w:val="20"/>
          <w:szCs w:val="24"/>
        </w:rPr>
        <w:t>Work with countries with similar MRV needs to share lessons learned and best practice.</w:t>
      </w:r>
    </w:p>
    <w:p w14:paraId="3A109452" w14:textId="7038D284" w:rsidR="00A52A24" w:rsidRDefault="00A52A24" w:rsidP="00A52A24">
      <w:pPr>
        <w:shd w:val="clear" w:color="auto" w:fill="FFFFFF"/>
        <w:tabs>
          <w:tab w:val="left" w:pos="1701"/>
        </w:tabs>
        <w:spacing w:before="120" w:after="120"/>
        <w:jc w:val="both"/>
        <w:rPr>
          <w:rFonts w:ascii="Arial" w:eastAsia="Times New Roman" w:hAnsi="Arial" w:cs="Arial"/>
          <w:sz w:val="20"/>
          <w:szCs w:val="20"/>
          <w:highlight w:val="yellow"/>
          <w:lang w:val="en-GB"/>
        </w:rPr>
      </w:pPr>
    </w:p>
    <w:p w14:paraId="3113DE81" w14:textId="117D4158" w:rsidR="00694CDA" w:rsidRDefault="00694CDA" w:rsidP="007F0644">
      <w:pPr>
        <w:pStyle w:val="Ttulo1"/>
        <w:pageBreakBefore/>
        <w:numPr>
          <w:ilvl w:val="0"/>
          <w:numId w:val="5"/>
        </w:numPr>
        <w:ind w:left="357" w:hanging="357"/>
      </w:pPr>
      <w:r>
        <w:lastRenderedPageBreak/>
        <w:t xml:space="preserve"> </w:t>
      </w:r>
      <w:bookmarkStart w:id="22" w:name="_Toc59021969"/>
      <w:r w:rsidR="00E16E30">
        <w:t>D</w:t>
      </w:r>
      <w:r w:rsidR="00C92F41">
        <w:t>omestic</w:t>
      </w:r>
      <w:r>
        <w:t xml:space="preserve"> MRV system in </w:t>
      </w:r>
      <w:proofErr w:type="spellStart"/>
      <w:r>
        <w:t>RoM</w:t>
      </w:r>
      <w:bookmarkEnd w:id="22"/>
      <w:proofErr w:type="spellEnd"/>
    </w:p>
    <w:p w14:paraId="7EADEA1C" w14:textId="7CC3191E" w:rsidR="00153149" w:rsidRPr="003E5106" w:rsidRDefault="00153149" w:rsidP="007F0644">
      <w:pPr>
        <w:pStyle w:val="Ttulo1"/>
        <w:numPr>
          <w:ilvl w:val="1"/>
          <w:numId w:val="5"/>
        </w:numPr>
        <w:rPr>
          <w:b w:val="0"/>
          <w:sz w:val="32"/>
        </w:rPr>
      </w:pPr>
      <w:bookmarkStart w:id="23" w:name="_Ref467184044"/>
      <w:bookmarkStart w:id="24" w:name="_Toc472329758"/>
      <w:bookmarkStart w:id="25" w:name="_Toc23285106"/>
      <w:bookmarkStart w:id="26" w:name="_Toc59021970"/>
      <w:r w:rsidRPr="003E5106">
        <w:rPr>
          <w:b w:val="0"/>
          <w:sz w:val="32"/>
        </w:rPr>
        <w:t>Government structure relevant to MRV</w:t>
      </w:r>
      <w:bookmarkEnd w:id="23"/>
      <w:bookmarkEnd w:id="24"/>
      <w:bookmarkEnd w:id="25"/>
      <w:bookmarkEnd w:id="26"/>
    </w:p>
    <w:p w14:paraId="77C4BB63" w14:textId="6429B6D4" w:rsidR="00153149" w:rsidRPr="00153149" w:rsidRDefault="00153149" w:rsidP="00153149">
      <w:pPr>
        <w:pStyle w:val="Descripcin"/>
        <w:spacing w:before="120" w:after="120" w:line="276" w:lineRule="auto"/>
        <w:jc w:val="both"/>
        <w:rPr>
          <w:rFonts w:ascii="Arial" w:hAnsi="Arial" w:cs="Arial"/>
          <w:b/>
          <w:i w:val="0"/>
          <w:color w:val="auto"/>
          <w:sz w:val="20"/>
          <w:szCs w:val="20"/>
          <w:lang w:val="en-GB"/>
        </w:rPr>
      </w:pPr>
      <w:r w:rsidRPr="00153149">
        <w:rPr>
          <w:rFonts w:ascii="Arial" w:hAnsi="Arial" w:cs="Arial"/>
          <w:i w:val="0"/>
          <w:color w:val="auto"/>
          <w:sz w:val="20"/>
          <w:szCs w:val="20"/>
          <w:lang w:val="en-GB"/>
        </w:rPr>
        <w:t xml:space="preserve">In order to integrate the MRV system in the organizational structure of Mauritius Government, an institutional arrangement must be developed to ensure assigned responsibilities, enough capacity and </w:t>
      </w:r>
      <w:r w:rsidR="003842D0" w:rsidRPr="00153149">
        <w:rPr>
          <w:rFonts w:ascii="Arial" w:hAnsi="Arial" w:cs="Arial"/>
          <w:i w:val="0"/>
          <w:color w:val="auto"/>
          <w:sz w:val="20"/>
          <w:szCs w:val="20"/>
          <w:lang w:val="en-GB"/>
        </w:rPr>
        <w:t>manpower</w:t>
      </w:r>
      <w:r w:rsidRPr="00153149">
        <w:rPr>
          <w:rFonts w:ascii="Arial" w:hAnsi="Arial" w:cs="Arial"/>
          <w:i w:val="0"/>
          <w:color w:val="auto"/>
          <w:sz w:val="20"/>
          <w:szCs w:val="20"/>
          <w:lang w:val="en-GB"/>
        </w:rPr>
        <w:t>, as well as a smooth connection and regular exchange of information between the administrations/institutions involved in MRV activities.</w:t>
      </w:r>
    </w:p>
    <w:p w14:paraId="5155CA30" w14:textId="6B68652A" w:rsidR="00153149" w:rsidRPr="00153149" w:rsidRDefault="00153149" w:rsidP="00153149">
      <w:pPr>
        <w:pStyle w:val="Descripcin"/>
        <w:spacing w:before="120" w:after="120" w:line="276" w:lineRule="auto"/>
        <w:jc w:val="both"/>
        <w:rPr>
          <w:rFonts w:ascii="Arial" w:hAnsi="Arial" w:cs="Arial"/>
          <w:b/>
          <w:i w:val="0"/>
          <w:color w:val="auto"/>
          <w:sz w:val="20"/>
          <w:szCs w:val="20"/>
          <w:lang w:val="en-GB"/>
        </w:rPr>
      </w:pPr>
      <w:r w:rsidRPr="00153149">
        <w:rPr>
          <w:rFonts w:ascii="Arial" w:hAnsi="Arial" w:cs="Arial"/>
          <w:i w:val="0"/>
          <w:color w:val="auto"/>
          <w:sz w:val="20"/>
          <w:szCs w:val="20"/>
          <w:lang w:val="en-GB"/>
        </w:rPr>
        <w:t xml:space="preserve">In this context, a sustained institutional arrangement for Biennial Update Reports is </w:t>
      </w:r>
      <w:r w:rsidR="00C65B22">
        <w:rPr>
          <w:rFonts w:ascii="Arial" w:hAnsi="Arial" w:cs="Arial"/>
          <w:i w:val="0"/>
          <w:color w:val="auto"/>
          <w:sz w:val="20"/>
          <w:szCs w:val="20"/>
          <w:lang w:val="en-GB"/>
        </w:rPr>
        <w:t>proposed</w:t>
      </w:r>
      <w:r w:rsidRPr="00153149">
        <w:rPr>
          <w:rFonts w:ascii="Arial" w:hAnsi="Arial" w:cs="Arial"/>
          <w:i w:val="0"/>
          <w:color w:val="auto"/>
          <w:sz w:val="20"/>
          <w:szCs w:val="20"/>
          <w:lang w:val="en-GB"/>
        </w:rPr>
        <w:t xml:space="preserve"> to create an appropriate working framework. This working framework should cover management and coordination of the parties involved in the MRV system. In addition, sectoral experts should be part of the working framework to provide technical knowledge and data.</w:t>
      </w:r>
    </w:p>
    <w:p w14:paraId="633A6BC7" w14:textId="6828F878" w:rsidR="00153149" w:rsidRPr="00153149" w:rsidRDefault="002901B4" w:rsidP="00153149">
      <w:pPr>
        <w:pStyle w:val="Descripcin"/>
        <w:spacing w:before="120" w:after="120" w:line="276" w:lineRule="auto"/>
        <w:jc w:val="both"/>
        <w:rPr>
          <w:rFonts w:ascii="Arial" w:hAnsi="Arial" w:cs="Arial"/>
          <w:b/>
          <w:i w:val="0"/>
          <w:color w:val="auto"/>
          <w:sz w:val="20"/>
          <w:szCs w:val="20"/>
          <w:lang w:val="en-GB"/>
        </w:rPr>
      </w:pPr>
      <w:r>
        <w:rPr>
          <w:rFonts w:ascii="Arial" w:hAnsi="Arial" w:cs="Arial"/>
          <w:i w:val="0"/>
          <w:color w:val="auto"/>
          <w:sz w:val="20"/>
          <w:szCs w:val="20"/>
          <w:lang w:val="en-GB"/>
        </w:rPr>
        <w:t>The Climate Change Committee under the forthcoming Climate Change Bill will be coordinating the preparation of greenhouse gas inventories to monitor and control emissions in various key sectors. Therefore, it is proposed that such a Climate Change Committee coordinates the implementation of activities for the MRV system.</w:t>
      </w:r>
    </w:p>
    <w:p w14:paraId="5345910D" w14:textId="59EFBF93" w:rsidR="00153149" w:rsidRPr="00153149" w:rsidRDefault="00153149" w:rsidP="00153149">
      <w:pPr>
        <w:pStyle w:val="Descripcin"/>
        <w:spacing w:before="120" w:after="120" w:line="276" w:lineRule="auto"/>
        <w:jc w:val="both"/>
        <w:rPr>
          <w:rFonts w:ascii="Arial" w:hAnsi="Arial" w:cs="Arial"/>
          <w:b/>
          <w:i w:val="0"/>
          <w:color w:val="auto"/>
          <w:sz w:val="20"/>
          <w:szCs w:val="20"/>
          <w:lang w:val="en-GB"/>
        </w:rPr>
      </w:pPr>
      <w:r w:rsidRPr="00153149">
        <w:rPr>
          <w:rFonts w:ascii="Arial" w:hAnsi="Arial" w:cs="Arial"/>
          <w:i w:val="0"/>
          <w:color w:val="auto"/>
          <w:sz w:val="20"/>
          <w:szCs w:val="20"/>
          <w:lang w:val="en-GB"/>
        </w:rPr>
        <w:t xml:space="preserve">National sectoral experts must be involved in this working framework. Consequently, a Technical Committee divided in </w:t>
      </w:r>
      <w:r w:rsidR="00AB5D1D">
        <w:rPr>
          <w:rFonts w:ascii="Arial" w:hAnsi="Arial" w:cs="Arial"/>
          <w:i w:val="0"/>
          <w:color w:val="auto"/>
          <w:sz w:val="20"/>
          <w:szCs w:val="20"/>
          <w:lang w:val="en-GB"/>
        </w:rPr>
        <w:t>six</w:t>
      </w:r>
      <w:r w:rsidR="00AB5D1D" w:rsidRPr="00153149">
        <w:rPr>
          <w:rFonts w:ascii="Arial" w:hAnsi="Arial" w:cs="Arial"/>
          <w:i w:val="0"/>
          <w:color w:val="auto"/>
          <w:sz w:val="20"/>
          <w:szCs w:val="20"/>
          <w:lang w:val="en-GB"/>
        </w:rPr>
        <w:t xml:space="preserve"> </w:t>
      </w:r>
      <w:r w:rsidRPr="00153149">
        <w:rPr>
          <w:rFonts w:ascii="Arial" w:hAnsi="Arial" w:cs="Arial"/>
          <w:i w:val="0"/>
          <w:color w:val="auto"/>
          <w:sz w:val="20"/>
          <w:szCs w:val="20"/>
          <w:lang w:val="en-GB"/>
        </w:rPr>
        <w:t xml:space="preserve">main pillars has been </w:t>
      </w:r>
      <w:r w:rsidR="00AB5D1D">
        <w:rPr>
          <w:rFonts w:ascii="Arial" w:hAnsi="Arial" w:cs="Arial"/>
          <w:i w:val="0"/>
          <w:color w:val="auto"/>
          <w:sz w:val="20"/>
          <w:szCs w:val="20"/>
          <w:lang w:val="en-GB"/>
        </w:rPr>
        <w:t>setting</w:t>
      </w:r>
      <w:r w:rsidR="00AB5D1D" w:rsidRPr="00153149">
        <w:rPr>
          <w:rFonts w:ascii="Arial" w:hAnsi="Arial" w:cs="Arial"/>
          <w:i w:val="0"/>
          <w:color w:val="auto"/>
          <w:sz w:val="20"/>
          <w:szCs w:val="20"/>
          <w:lang w:val="en-GB"/>
        </w:rPr>
        <w:t xml:space="preserve"> </w:t>
      </w:r>
      <w:r w:rsidRPr="00153149">
        <w:rPr>
          <w:rFonts w:ascii="Arial" w:hAnsi="Arial" w:cs="Arial"/>
          <w:i w:val="0"/>
          <w:color w:val="auto"/>
          <w:sz w:val="20"/>
          <w:szCs w:val="20"/>
          <w:lang w:val="en-GB"/>
        </w:rPr>
        <w:t xml:space="preserve">up: </w:t>
      </w:r>
      <w:r w:rsidR="00AB5D1D">
        <w:rPr>
          <w:rFonts w:ascii="Arial" w:hAnsi="Arial" w:cs="Arial"/>
          <w:i w:val="0"/>
          <w:color w:val="auto"/>
          <w:sz w:val="20"/>
          <w:szCs w:val="20"/>
          <w:lang w:val="en-GB"/>
        </w:rPr>
        <w:t>Energy Industries Sub-TWG, Transport Sub-TWG, Energy Other Sector Sub-TWG, Industrial Processes and Product Use Sub-TWG, Agriculture, Forestry and Other Land Use (AFOLU) Sub-TWG and Waste (Solid and Liquid) Sub-TWG</w:t>
      </w:r>
      <w:r w:rsidRPr="00153149">
        <w:rPr>
          <w:rFonts w:ascii="Arial" w:hAnsi="Arial" w:cs="Arial"/>
          <w:i w:val="0"/>
          <w:color w:val="auto"/>
          <w:sz w:val="20"/>
          <w:szCs w:val="20"/>
          <w:lang w:val="en-GB"/>
        </w:rPr>
        <w:t xml:space="preserve">. </w:t>
      </w:r>
      <w:r w:rsidR="00AB5D1D">
        <w:rPr>
          <w:rFonts w:ascii="Arial" w:hAnsi="Arial" w:cs="Arial"/>
          <w:i w:val="0"/>
          <w:color w:val="auto"/>
          <w:sz w:val="20"/>
          <w:szCs w:val="20"/>
          <w:lang w:val="en-GB"/>
        </w:rPr>
        <w:t>These pillars represent the Technical Working Groups (TWG) for the First BUR.</w:t>
      </w:r>
    </w:p>
    <w:p w14:paraId="0F3F91EF" w14:textId="77777777" w:rsidR="00153149" w:rsidRPr="00153149" w:rsidRDefault="00153149" w:rsidP="00153149">
      <w:pPr>
        <w:pStyle w:val="Descripcin"/>
        <w:spacing w:before="120" w:after="120" w:line="276" w:lineRule="auto"/>
        <w:jc w:val="both"/>
        <w:rPr>
          <w:rFonts w:ascii="Arial" w:hAnsi="Arial" w:cs="Arial"/>
          <w:b/>
          <w:i w:val="0"/>
          <w:color w:val="auto"/>
          <w:sz w:val="20"/>
          <w:szCs w:val="20"/>
          <w:lang w:val="en-GB"/>
        </w:rPr>
      </w:pPr>
      <w:r w:rsidRPr="00153149">
        <w:rPr>
          <w:rFonts w:ascii="Arial" w:hAnsi="Arial" w:cs="Arial"/>
          <w:i w:val="0"/>
          <w:color w:val="auto"/>
          <w:sz w:val="20"/>
          <w:szCs w:val="20"/>
          <w:lang w:val="en-GB"/>
        </w:rPr>
        <w:t>The Climate Change Division leads the process of institutional reorganization and, depending on the sector to which the GHG relates, involves one of the following institutions to provide experts for the review of the monitoring plan:</w:t>
      </w:r>
    </w:p>
    <w:p w14:paraId="54C25F54" w14:textId="1CB11B78" w:rsidR="00AB5D1D" w:rsidRPr="003842D0" w:rsidRDefault="00AB5D1D" w:rsidP="00924305">
      <w:pPr>
        <w:pStyle w:val="Prrafodelista"/>
        <w:numPr>
          <w:ilvl w:val="0"/>
          <w:numId w:val="41"/>
        </w:numPr>
        <w:spacing w:after="60" w:line="240" w:lineRule="auto"/>
        <w:jc w:val="both"/>
        <w:rPr>
          <w:rFonts w:ascii="Arial" w:hAnsi="Arial" w:cs="Arial"/>
          <w:sz w:val="20"/>
          <w:szCs w:val="16"/>
          <w:lang w:val="en-GB"/>
        </w:rPr>
      </w:pPr>
      <w:r w:rsidRPr="003842D0">
        <w:rPr>
          <w:rFonts w:ascii="Arial" w:hAnsi="Arial" w:cs="Arial"/>
          <w:sz w:val="20"/>
          <w:szCs w:val="16"/>
          <w:lang w:val="en-GB"/>
        </w:rPr>
        <w:t>Ministry of Environment, Solid Waste Management and Climate Change (</w:t>
      </w:r>
      <w:proofErr w:type="spellStart"/>
      <w:r w:rsidRPr="003842D0">
        <w:rPr>
          <w:rFonts w:ascii="Arial" w:hAnsi="Arial" w:cs="Arial"/>
          <w:sz w:val="20"/>
          <w:szCs w:val="16"/>
          <w:lang w:val="en-GB"/>
        </w:rPr>
        <w:t>Mo</w:t>
      </w:r>
      <w:r w:rsidR="0017152F" w:rsidRPr="003842D0">
        <w:rPr>
          <w:rFonts w:ascii="Arial" w:hAnsi="Arial" w:cs="Arial"/>
          <w:sz w:val="20"/>
          <w:szCs w:val="16"/>
          <w:lang w:val="en-GB"/>
        </w:rPr>
        <w:t>E</w:t>
      </w:r>
      <w:r w:rsidRPr="003842D0">
        <w:rPr>
          <w:rFonts w:ascii="Arial" w:hAnsi="Arial" w:cs="Arial"/>
          <w:sz w:val="20"/>
          <w:szCs w:val="16"/>
          <w:lang w:val="en-GB"/>
        </w:rPr>
        <w:t>SWMCC</w:t>
      </w:r>
      <w:proofErr w:type="spellEnd"/>
      <w:r w:rsidRPr="003842D0">
        <w:rPr>
          <w:rFonts w:ascii="Arial" w:hAnsi="Arial" w:cs="Arial"/>
          <w:sz w:val="20"/>
          <w:szCs w:val="16"/>
          <w:lang w:val="en-GB"/>
        </w:rPr>
        <w:t>)</w:t>
      </w:r>
    </w:p>
    <w:p w14:paraId="3FD00710" w14:textId="77777777" w:rsidR="00AB5D1D" w:rsidRPr="003842D0" w:rsidRDefault="00AB5D1D" w:rsidP="00924305">
      <w:pPr>
        <w:pStyle w:val="Prrafodelista"/>
        <w:numPr>
          <w:ilvl w:val="0"/>
          <w:numId w:val="41"/>
        </w:numPr>
        <w:spacing w:after="60" w:line="240" w:lineRule="auto"/>
        <w:jc w:val="both"/>
        <w:rPr>
          <w:rFonts w:ascii="Arial" w:hAnsi="Arial" w:cs="Arial"/>
          <w:sz w:val="20"/>
          <w:szCs w:val="16"/>
          <w:lang w:val="en-GB"/>
        </w:rPr>
      </w:pPr>
      <w:r w:rsidRPr="003842D0">
        <w:rPr>
          <w:rFonts w:ascii="Arial" w:hAnsi="Arial" w:cs="Arial"/>
          <w:sz w:val="20"/>
          <w:szCs w:val="16"/>
          <w:lang w:val="en-GB"/>
        </w:rPr>
        <w:t>Ministry of Energy and Public Utility (MEPU)</w:t>
      </w:r>
    </w:p>
    <w:p w14:paraId="2AABB9B8" w14:textId="77777777" w:rsidR="00AB5D1D" w:rsidRPr="003842D0" w:rsidRDefault="00AB5D1D" w:rsidP="00924305">
      <w:pPr>
        <w:pStyle w:val="Prrafodelista"/>
        <w:numPr>
          <w:ilvl w:val="0"/>
          <w:numId w:val="41"/>
        </w:numPr>
        <w:spacing w:after="60" w:line="240" w:lineRule="auto"/>
        <w:jc w:val="both"/>
        <w:rPr>
          <w:rFonts w:ascii="Arial" w:hAnsi="Arial" w:cs="Arial"/>
          <w:sz w:val="20"/>
          <w:szCs w:val="16"/>
          <w:lang w:val="en-GB"/>
        </w:rPr>
      </w:pPr>
      <w:r w:rsidRPr="003842D0">
        <w:rPr>
          <w:rFonts w:ascii="Arial" w:hAnsi="Arial" w:cs="Arial"/>
          <w:sz w:val="20"/>
          <w:szCs w:val="16"/>
          <w:lang w:val="en-GB"/>
        </w:rPr>
        <w:t xml:space="preserve">Ministry of </w:t>
      </w:r>
      <w:proofErr w:type="spellStart"/>
      <w:r w:rsidRPr="003842D0">
        <w:rPr>
          <w:rFonts w:ascii="Arial" w:hAnsi="Arial" w:cs="Arial"/>
          <w:sz w:val="20"/>
          <w:szCs w:val="16"/>
          <w:lang w:val="en-GB"/>
        </w:rPr>
        <w:t>Agro</w:t>
      </w:r>
      <w:proofErr w:type="spellEnd"/>
      <w:r w:rsidRPr="003842D0">
        <w:rPr>
          <w:rFonts w:ascii="Arial" w:hAnsi="Arial" w:cs="Arial"/>
          <w:sz w:val="20"/>
          <w:szCs w:val="16"/>
          <w:lang w:val="en-GB"/>
        </w:rPr>
        <w:t xml:space="preserve"> Industry and Food Security</w:t>
      </w:r>
    </w:p>
    <w:p w14:paraId="19009792" w14:textId="77777777" w:rsidR="00AB5D1D" w:rsidRPr="003842D0" w:rsidRDefault="00AB5D1D" w:rsidP="00924305">
      <w:pPr>
        <w:pStyle w:val="Prrafodelista"/>
        <w:numPr>
          <w:ilvl w:val="0"/>
          <w:numId w:val="41"/>
        </w:numPr>
        <w:spacing w:after="60" w:line="240" w:lineRule="auto"/>
        <w:jc w:val="both"/>
        <w:rPr>
          <w:rFonts w:ascii="Arial" w:hAnsi="Arial" w:cs="Arial"/>
          <w:sz w:val="20"/>
          <w:szCs w:val="16"/>
          <w:lang w:val="en-GB"/>
        </w:rPr>
      </w:pPr>
      <w:r w:rsidRPr="003842D0">
        <w:rPr>
          <w:rFonts w:ascii="Arial" w:hAnsi="Arial" w:cs="Arial"/>
          <w:sz w:val="20"/>
          <w:szCs w:val="16"/>
          <w:lang w:val="en-GB"/>
        </w:rPr>
        <w:t>Ministry of Land Transport and Light Rail</w:t>
      </w:r>
    </w:p>
    <w:p w14:paraId="46C379B4" w14:textId="77777777" w:rsidR="00AB5D1D" w:rsidRPr="003842D0" w:rsidRDefault="00AB5D1D" w:rsidP="00924305">
      <w:pPr>
        <w:pStyle w:val="Prrafodelista"/>
        <w:numPr>
          <w:ilvl w:val="0"/>
          <w:numId w:val="41"/>
        </w:numPr>
        <w:spacing w:after="60" w:line="240" w:lineRule="auto"/>
        <w:jc w:val="both"/>
        <w:rPr>
          <w:rFonts w:ascii="Arial" w:hAnsi="Arial" w:cs="Arial"/>
          <w:sz w:val="20"/>
          <w:szCs w:val="16"/>
          <w:lang w:val="en-GB"/>
        </w:rPr>
      </w:pPr>
      <w:r w:rsidRPr="003842D0">
        <w:rPr>
          <w:rFonts w:ascii="Arial" w:hAnsi="Arial" w:cs="Arial"/>
          <w:sz w:val="20"/>
          <w:szCs w:val="16"/>
          <w:lang w:val="en-GB"/>
        </w:rPr>
        <w:t>Ministry of National Infrastructure and Community Department</w:t>
      </w:r>
    </w:p>
    <w:p w14:paraId="5420DB09" w14:textId="77777777" w:rsidR="00AB5D1D" w:rsidRPr="003842D0" w:rsidRDefault="00AB5D1D" w:rsidP="00924305">
      <w:pPr>
        <w:pStyle w:val="Prrafodelista"/>
        <w:numPr>
          <w:ilvl w:val="0"/>
          <w:numId w:val="41"/>
        </w:numPr>
        <w:spacing w:after="60" w:line="240" w:lineRule="auto"/>
        <w:jc w:val="both"/>
        <w:rPr>
          <w:rFonts w:ascii="Arial" w:hAnsi="Arial" w:cs="Arial"/>
          <w:sz w:val="20"/>
          <w:szCs w:val="16"/>
          <w:lang w:val="en-GB"/>
        </w:rPr>
      </w:pPr>
      <w:r w:rsidRPr="003842D0">
        <w:rPr>
          <w:rFonts w:ascii="Arial" w:hAnsi="Arial" w:cs="Arial"/>
          <w:sz w:val="20"/>
          <w:szCs w:val="16"/>
          <w:lang w:val="en-GB"/>
        </w:rPr>
        <w:t>Ministry of Blue Economy, Marine Resources, Fisheries and Shipping</w:t>
      </w:r>
    </w:p>
    <w:p w14:paraId="0B7FD0A6" w14:textId="77777777" w:rsidR="00AB5D1D" w:rsidRPr="003842D0" w:rsidRDefault="00AB5D1D" w:rsidP="00924305">
      <w:pPr>
        <w:pStyle w:val="Prrafodelista"/>
        <w:numPr>
          <w:ilvl w:val="0"/>
          <w:numId w:val="41"/>
        </w:numPr>
        <w:spacing w:after="60" w:line="240" w:lineRule="auto"/>
        <w:jc w:val="both"/>
        <w:rPr>
          <w:rFonts w:ascii="Arial" w:hAnsi="Arial" w:cs="Arial"/>
          <w:sz w:val="20"/>
          <w:szCs w:val="16"/>
          <w:lang w:val="en-GB"/>
        </w:rPr>
      </w:pPr>
      <w:r w:rsidRPr="003842D0">
        <w:rPr>
          <w:rFonts w:ascii="Arial" w:hAnsi="Arial" w:cs="Arial"/>
          <w:sz w:val="20"/>
          <w:szCs w:val="16"/>
          <w:lang w:val="en-GB"/>
        </w:rPr>
        <w:t>Ministry of Commerce and Consumer Protection</w:t>
      </w:r>
    </w:p>
    <w:p w14:paraId="417424C1" w14:textId="77777777" w:rsidR="00AB5D1D" w:rsidRPr="003842D0" w:rsidRDefault="00AB5D1D" w:rsidP="00924305">
      <w:pPr>
        <w:pStyle w:val="Prrafodelista"/>
        <w:numPr>
          <w:ilvl w:val="0"/>
          <w:numId w:val="41"/>
        </w:numPr>
        <w:spacing w:after="60" w:line="240" w:lineRule="auto"/>
        <w:jc w:val="both"/>
        <w:rPr>
          <w:rFonts w:ascii="Arial" w:hAnsi="Arial" w:cs="Arial"/>
          <w:sz w:val="20"/>
          <w:szCs w:val="16"/>
          <w:lang w:val="en-GB"/>
        </w:rPr>
      </w:pPr>
      <w:r w:rsidRPr="003842D0">
        <w:rPr>
          <w:rFonts w:ascii="Arial" w:hAnsi="Arial" w:cs="Arial"/>
          <w:sz w:val="20"/>
          <w:szCs w:val="16"/>
          <w:lang w:val="en-GB"/>
        </w:rPr>
        <w:t>Ministry of Industrial Development, SMEs and Cooperatives</w:t>
      </w:r>
    </w:p>
    <w:p w14:paraId="1FB2DFA6" w14:textId="77777777" w:rsidR="00AB5D1D" w:rsidRPr="003842D0" w:rsidRDefault="00AB5D1D" w:rsidP="00924305">
      <w:pPr>
        <w:pStyle w:val="Prrafodelista"/>
        <w:numPr>
          <w:ilvl w:val="0"/>
          <w:numId w:val="41"/>
        </w:numPr>
        <w:spacing w:after="60" w:line="240" w:lineRule="auto"/>
        <w:jc w:val="both"/>
        <w:rPr>
          <w:rFonts w:ascii="Arial" w:hAnsi="Arial" w:cs="Arial"/>
          <w:sz w:val="20"/>
          <w:szCs w:val="16"/>
          <w:lang w:val="en-GB"/>
        </w:rPr>
      </w:pPr>
      <w:r w:rsidRPr="003842D0">
        <w:rPr>
          <w:rFonts w:ascii="Arial" w:hAnsi="Arial" w:cs="Arial"/>
          <w:sz w:val="20"/>
          <w:szCs w:val="16"/>
          <w:lang w:val="en-GB"/>
        </w:rPr>
        <w:t>Ministry of Housing and Land Use Planning</w:t>
      </w:r>
    </w:p>
    <w:p w14:paraId="516A721F" w14:textId="13FD1A6B" w:rsidR="00153149" w:rsidRPr="003842D0" w:rsidRDefault="00AB5D1D" w:rsidP="00924305">
      <w:pPr>
        <w:pStyle w:val="Prrafodelista"/>
        <w:numPr>
          <w:ilvl w:val="0"/>
          <w:numId w:val="41"/>
        </w:numPr>
        <w:spacing w:after="60" w:line="240" w:lineRule="auto"/>
        <w:jc w:val="both"/>
        <w:rPr>
          <w:rFonts w:ascii="Arial" w:hAnsi="Arial" w:cs="Arial"/>
          <w:sz w:val="20"/>
          <w:szCs w:val="16"/>
        </w:rPr>
      </w:pPr>
      <w:proofErr w:type="spellStart"/>
      <w:r w:rsidRPr="003842D0">
        <w:rPr>
          <w:rFonts w:ascii="Arial" w:hAnsi="Arial" w:cs="Arial"/>
          <w:sz w:val="20"/>
          <w:szCs w:val="16"/>
        </w:rPr>
        <w:t>Ministry</w:t>
      </w:r>
      <w:proofErr w:type="spellEnd"/>
      <w:r w:rsidRPr="003842D0">
        <w:rPr>
          <w:rFonts w:ascii="Arial" w:hAnsi="Arial" w:cs="Arial"/>
          <w:sz w:val="20"/>
          <w:szCs w:val="16"/>
        </w:rPr>
        <w:t xml:space="preserve"> </w:t>
      </w:r>
      <w:proofErr w:type="spellStart"/>
      <w:r w:rsidRPr="003842D0">
        <w:rPr>
          <w:rFonts w:ascii="Arial" w:hAnsi="Arial" w:cs="Arial"/>
          <w:sz w:val="20"/>
          <w:szCs w:val="16"/>
        </w:rPr>
        <w:t>of</w:t>
      </w:r>
      <w:proofErr w:type="spellEnd"/>
      <w:r w:rsidRPr="003842D0">
        <w:rPr>
          <w:rFonts w:ascii="Arial" w:hAnsi="Arial" w:cs="Arial"/>
          <w:sz w:val="20"/>
          <w:szCs w:val="16"/>
        </w:rPr>
        <w:t xml:space="preserve"> </w:t>
      </w:r>
      <w:proofErr w:type="spellStart"/>
      <w:r w:rsidRPr="003842D0">
        <w:rPr>
          <w:rFonts w:ascii="Arial" w:hAnsi="Arial" w:cs="Arial"/>
          <w:sz w:val="20"/>
          <w:szCs w:val="16"/>
        </w:rPr>
        <w:t>Health</w:t>
      </w:r>
      <w:proofErr w:type="spellEnd"/>
      <w:r w:rsidRPr="003842D0">
        <w:rPr>
          <w:rFonts w:ascii="Arial" w:hAnsi="Arial" w:cs="Arial"/>
          <w:sz w:val="20"/>
          <w:szCs w:val="16"/>
        </w:rPr>
        <w:t xml:space="preserve"> and </w:t>
      </w:r>
      <w:proofErr w:type="spellStart"/>
      <w:r w:rsidRPr="003842D0">
        <w:rPr>
          <w:rFonts w:ascii="Arial" w:hAnsi="Arial" w:cs="Arial"/>
          <w:sz w:val="20"/>
          <w:szCs w:val="16"/>
        </w:rPr>
        <w:t>Wellness</w:t>
      </w:r>
      <w:proofErr w:type="spellEnd"/>
    </w:p>
    <w:p w14:paraId="7E9CC40F" w14:textId="4C5469FF" w:rsidR="00153149" w:rsidRDefault="00153149" w:rsidP="00153149">
      <w:pPr>
        <w:spacing w:before="120" w:after="120"/>
        <w:jc w:val="both"/>
        <w:rPr>
          <w:rFonts w:ascii="Arial" w:hAnsi="Arial" w:cs="Arial"/>
          <w:sz w:val="20"/>
          <w:szCs w:val="20"/>
        </w:rPr>
      </w:pPr>
      <w:r w:rsidRPr="00153149">
        <w:rPr>
          <w:rFonts w:ascii="Arial" w:hAnsi="Arial" w:cs="Arial"/>
          <w:sz w:val="20"/>
          <w:szCs w:val="20"/>
        </w:rPr>
        <w:t>Th</w:t>
      </w:r>
      <w:r w:rsidR="009C4FB0">
        <w:rPr>
          <w:rFonts w:ascii="Arial" w:hAnsi="Arial" w:cs="Arial"/>
          <w:sz w:val="20"/>
          <w:szCs w:val="20"/>
        </w:rPr>
        <w:t xml:space="preserve">ese </w:t>
      </w:r>
      <w:r w:rsidRPr="00153149">
        <w:rPr>
          <w:rFonts w:ascii="Arial" w:hAnsi="Arial" w:cs="Arial"/>
          <w:sz w:val="20"/>
          <w:szCs w:val="20"/>
        </w:rPr>
        <w:t xml:space="preserve">Ministries </w:t>
      </w:r>
      <w:r w:rsidR="002711FE">
        <w:rPr>
          <w:rFonts w:ascii="Arial" w:hAnsi="Arial" w:cs="Arial"/>
          <w:sz w:val="20"/>
          <w:szCs w:val="20"/>
        </w:rPr>
        <w:t>will</w:t>
      </w:r>
      <w:r w:rsidRPr="00153149">
        <w:rPr>
          <w:rFonts w:ascii="Arial" w:hAnsi="Arial" w:cs="Arial"/>
          <w:sz w:val="20"/>
          <w:szCs w:val="20"/>
        </w:rPr>
        <w:t xml:space="preserve"> be involved in the whole process of institutional arrangement to provide technical resources to shape the sectoral </w:t>
      </w:r>
      <w:r w:rsidR="00AB5D1D">
        <w:rPr>
          <w:rFonts w:ascii="Arial" w:hAnsi="Arial" w:cs="Arial"/>
          <w:sz w:val="20"/>
          <w:szCs w:val="20"/>
        </w:rPr>
        <w:t xml:space="preserve">technical </w:t>
      </w:r>
      <w:r w:rsidRPr="00153149">
        <w:rPr>
          <w:rFonts w:ascii="Arial" w:hAnsi="Arial" w:cs="Arial"/>
          <w:sz w:val="20"/>
          <w:szCs w:val="20"/>
        </w:rPr>
        <w:t>working groups</w:t>
      </w:r>
    </w:p>
    <w:p w14:paraId="77187952" w14:textId="580BB765" w:rsidR="00153149" w:rsidRPr="00C5248E" w:rsidRDefault="00153149" w:rsidP="00153149">
      <w:pPr>
        <w:pStyle w:val="Descripcin"/>
        <w:keepNext/>
        <w:jc w:val="center"/>
        <w:rPr>
          <w:rFonts w:ascii="Arial" w:hAnsi="Arial" w:cs="Arial"/>
          <w:lang w:val="en-GB"/>
        </w:rPr>
      </w:pPr>
      <w:bookmarkStart w:id="27" w:name="_Toc59022036"/>
      <w:r w:rsidRPr="00C5248E">
        <w:rPr>
          <w:rFonts w:ascii="Arial" w:hAnsi="Arial" w:cs="Arial"/>
          <w:lang w:val="en-GB"/>
        </w:rPr>
        <w:lastRenderedPageBreak/>
        <w:t xml:space="preserve">Figure </w:t>
      </w:r>
      <w:r w:rsidRPr="00C5248E">
        <w:rPr>
          <w:rFonts w:ascii="Arial" w:hAnsi="Arial" w:cs="Arial"/>
        </w:rPr>
        <w:fldChar w:fldCharType="begin"/>
      </w:r>
      <w:r w:rsidRPr="00C5248E">
        <w:rPr>
          <w:rFonts w:ascii="Arial" w:hAnsi="Arial" w:cs="Arial"/>
          <w:lang w:val="en-GB"/>
        </w:rPr>
        <w:instrText xml:space="preserve"> SEQ Figure \* ARABIC </w:instrText>
      </w:r>
      <w:r w:rsidRPr="00C5248E">
        <w:rPr>
          <w:rFonts w:ascii="Arial" w:hAnsi="Arial" w:cs="Arial"/>
        </w:rPr>
        <w:fldChar w:fldCharType="separate"/>
      </w:r>
      <w:r w:rsidRPr="00C5248E">
        <w:rPr>
          <w:rFonts w:ascii="Arial" w:hAnsi="Arial" w:cs="Arial"/>
          <w:noProof/>
          <w:lang w:val="en-GB"/>
        </w:rPr>
        <w:t>6</w:t>
      </w:r>
      <w:r w:rsidRPr="00C5248E">
        <w:rPr>
          <w:rFonts w:ascii="Arial" w:hAnsi="Arial" w:cs="Arial"/>
        </w:rPr>
        <w:fldChar w:fldCharType="end"/>
      </w:r>
      <w:r w:rsidRPr="00C5248E">
        <w:rPr>
          <w:rFonts w:ascii="Arial" w:hAnsi="Arial" w:cs="Arial"/>
          <w:lang w:val="en-GB"/>
        </w:rPr>
        <w:t>. Sustained institutional arrangement for Biennial Update Report</w:t>
      </w:r>
      <w:bookmarkEnd w:id="27"/>
    </w:p>
    <w:p w14:paraId="34CF543F" w14:textId="06F2A793" w:rsidR="009C4FB0" w:rsidRDefault="00153149" w:rsidP="00153149">
      <w:pPr>
        <w:spacing w:before="120" w:after="120"/>
        <w:jc w:val="both"/>
        <w:rPr>
          <w:rFonts w:ascii="Arial" w:hAnsi="Arial" w:cs="Arial"/>
          <w:sz w:val="20"/>
          <w:szCs w:val="20"/>
          <w:lang w:val="en-GB"/>
        </w:rPr>
      </w:pPr>
      <w:r>
        <w:rPr>
          <w:rFonts w:ascii="Arial" w:hAnsi="Arial" w:cs="Arial"/>
          <w:noProof/>
          <w:sz w:val="20"/>
          <w:szCs w:val="20"/>
          <w:lang w:val="en-GB"/>
        </w:rPr>
        <w:drawing>
          <wp:inline distT="0" distB="0" distL="0" distR="0" wp14:anchorId="69E4CAD4" wp14:editId="32A6057E">
            <wp:extent cx="5588594" cy="248440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589917" cy="2484995"/>
                    </a:xfrm>
                    <a:prstGeom prst="rect">
                      <a:avLst/>
                    </a:prstGeom>
                    <a:noFill/>
                  </pic:spPr>
                </pic:pic>
              </a:graphicData>
            </a:graphic>
          </wp:inline>
        </w:drawing>
      </w:r>
    </w:p>
    <w:p w14:paraId="2319A04B" w14:textId="438EF8CC" w:rsidR="00153149" w:rsidRPr="003E5106" w:rsidRDefault="009149E2" w:rsidP="007F0644">
      <w:pPr>
        <w:pStyle w:val="Ttulo1"/>
        <w:numPr>
          <w:ilvl w:val="1"/>
          <w:numId w:val="5"/>
        </w:numPr>
        <w:rPr>
          <w:b w:val="0"/>
          <w:sz w:val="32"/>
        </w:rPr>
      </w:pPr>
      <w:bookmarkStart w:id="28" w:name="_Toc59021971"/>
      <w:r>
        <w:rPr>
          <w:b w:val="0"/>
          <w:sz w:val="32"/>
        </w:rPr>
        <w:t>H</w:t>
      </w:r>
      <w:r w:rsidRPr="009149E2">
        <w:rPr>
          <w:b w:val="0"/>
          <w:sz w:val="32"/>
        </w:rPr>
        <w:t>ow the system is presently functioning</w:t>
      </w:r>
      <w:bookmarkEnd w:id="28"/>
    </w:p>
    <w:p w14:paraId="5DDBA752" w14:textId="566B893F" w:rsidR="00AB5D1D" w:rsidRPr="00F74534" w:rsidRDefault="00AB5D1D" w:rsidP="00F74534">
      <w:pPr>
        <w:jc w:val="both"/>
        <w:rPr>
          <w:rFonts w:ascii="Arial" w:hAnsi="Arial" w:cs="Arial"/>
          <w:sz w:val="20"/>
          <w:szCs w:val="20"/>
        </w:rPr>
      </w:pPr>
      <w:r w:rsidRPr="00F74534">
        <w:rPr>
          <w:rFonts w:ascii="Arial" w:hAnsi="Arial" w:cs="Arial"/>
          <w:sz w:val="20"/>
          <w:szCs w:val="20"/>
        </w:rPr>
        <w:t xml:space="preserve">To date, </w:t>
      </w:r>
      <w:proofErr w:type="spellStart"/>
      <w:r w:rsidR="00FC4893">
        <w:rPr>
          <w:rFonts w:ascii="Arial" w:hAnsi="Arial" w:cs="Arial"/>
          <w:sz w:val="20"/>
          <w:szCs w:val="20"/>
        </w:rPr>
        <w:t>RoM</w:t>
      </w:r>
      <w:proofErr w:type="spellEnd"/>
      <w:r w:rsidR="00FC4893">
        <w:rPr>
          <w:rFonts w:ascii="Arial" w:hAnsi="Arial" w:cs="Arial"/>
          <w:sz w:val="20"/>
          <w:szCs w:val="20"/>
        </w:rPr>
        <w:t xml:space="preserve"> </w:t>
      </w:r>
      <w:r w:rsidRPr="00F74534">
        <w:rPr>
          <w:rFonts w:ascii="Arial" w:hAnsi="Arial" w:cs="Arial"/>
          <w:sz w:val="20"/>
          <w:szCs w:val="20"/>
        </w:rPr>
        <w:t>has relied upon a system of temporary, ad hoc institutional arrangements to undertake National Communications and their associated inventories, whereby ministries and other institutions have supplied staff members to technical working groups for limited periods of time. This has led to coordination challenges (over 75 such institutions are usually involved), as well as limited institutional memory (as it is rarely the same staff members who work on successive National Communications), a lack of systematic data archiving and a heavy reliance upon short-term consultants. There is a need to develop a sustainable solution for archiving the data collected; currently, data is fragmented across multiple computers, is not readily accessible and is difficult to reconstruct for the purposes of building time-series.</w:t>
      </w:r>
    </w:p>
    <w:p w14:paraId="4EAEEF99" w14:textId="63A07C93" w:rsidR="00AB5D1D" w:rsidRPr="00F74534" w:rsidRDefault="00AB5D1D" w:rsidP="00F74534">
      <w:pPr>
        <w:jc w:val="both"/>
        <w:rPr>
          <w:rFonts w:ascii="Arial" w:hAnsi="Arial" w:cs="Arial"/>
          <w:sz w:val="20"/>
          <w:szCs w:val="20"/>
        </w:rPr>
      </w:pPr>
      <w:r w:rsidRPr="007F1EED">
        <w:rPr>
          <w:rFonts w:ascii="Arial" w:hAnsi="Arial" w:cs="Arial"/>
          <w:sz w:val="20"/>
          <w:szCs w:val="20"/>
        </w:rPr>
        <w:t>Presently, the Climate Change Division (CCD) is responsible for coordinating data collection. Input of data into the 2006 IPCC inventory Software is either undertaken by Consultants. Data</w:t>
      </w:r>
      <w:r w:rsidRPr="00F74534">
        <w:rPr>
          <w:rFonts w:ascii="Arial" w:hAnsi="Arial" w:cs="Arial"/>
          <w:sz w:val="20"/>
          <w:szCs w:val="20"/>
        </w:rPr>
        <w:t xml:space="preserve"> processing – i.e. converting data into the form required for the IPCC Software – is a laborious process that varies from sector to sector according to data availability and individual institutional capacities. </w:t>
      </w:r>
    </w:p>
    <w:p w14:paraId="5A5A8636" w14:textId="5046CCDE" w:rsidR="00AB5D1D" w:rsidRDefault="00AB5D1D" w:rsidP="00F74534">
      <w:pPr>
        <w:jc w:val="both"/>
        <w:rPr>
          <w:rFonts w:ascii="Arial" w:hAnsi="Arial" w:cs="Arial"/>
          <w:sz w:val="20"/>
          <w:szCs w:val="20"/>
        </w:rPr>
      </w:pPr>
      <w:r w:rsidRPr="00F74534">
        <w:rPr>
          <w:rFonts w:ascii="Arial" w:hAnsi="Arial" w:cs="Arial"/>
          <w:sz w:val="20"/>
          <w:szCs w:val="20"/>
        </w:rPr>
        <w:t>The result is an increasingly stressed MRV system that is struggling, and will continue to struggle, in the face of growing demands, notably the increasing frequency of reporting (BURs) and the growing need for GHG data to inform national policies and to track NDC progress.</w:t>
      </w:r>
    </w:p>
    <w:p w14:paraId="472E3A30" w14:textId="537B1F99" w:rsidR="00CE2CD2" w:rsidRDefault="00CE2CD2" w:rsidP="00F74534">
      <w:pPr>
        <w:jc w:val="both"/>
        <w:rPr>
          <w:rFonts w:ascii="Arial" w:hAnsi="Arial" w:cs="Arial"/>
          <w:sz w:val="20"/>
          <w:szCs w:val="20"/>
        </w:rPr>
      </w:pPr>
    </w:p>
    <w:p w14:paraId="35781A75" w14:textId="77777777" w:rsidR="00CE2CD2" w:rsidRPr="00F74534" w:rsidRDefault="00CE2CD2" w:rsidP="00F74534">
      <w:pPr>
        <w:jc w:val="both"/>
        <w:rPr>
          <w:rFonts w:ascii="Arial" w:hAnsi="Arial" w:cs="Arial"/>
          <w:sz w:val="20"/>
          <w:szCs w:val="20"/>
        </w:rPr>
      </w:pPr>
    </w:p>
    <w:p w14:paraId="5E57C9B5" w14:textId="4BBC1749" w:rsidR="00153149" w:rsidRPr="00C5248E" w:rsidRDefault="00153149" w:rsidP="00153149">
      <w:pPr>
        <w:pStyle w:val="Descripcin"/>
        <w:keepNext/>
        <w:jc w:val="center"/>
        <w:rPr>
          <w:rFonts w:ascii="Arial" w:hAnsi="Arial" w:cs="Arial"/>
          <w:lang w:val="en-GB"/>
        </w:rPr>
      </w:pPr>
      <w:bookmarkStart w:id="29" w:name="_Toc59022037"/>
      <w:r w:rsidRPr="00C5248E">
        <w:rPr>
          <w:rFonts w:ascii="Arial" w:hAnsi="Arial" w:cs="Arial"/>
          <w:lang w:val="en-GB"/>
        </w:rPr>
        <w:lastRenderedPageBreak/>
        <w:t xml:space="preserve">Figure </w:t>
      </w:r>
      <w:r w:rsidRPr="00C5248E">
        <w:rPr>
          <w:rFonts w:ascii="Arial" w:hAnsi="Arial" w:cs="Arial"/>
          <w:lang w:val="en-GB"/>
        </w:rPr>
        <w:fldChar w:fldCharType="begin"/>
      </w:r>
      <w:r w:rsidRPr="00C5248E">
        <w:rPr>
          <w:rFonts w:ascii="Arial" w:hAnsi="Arial" w:cs="Arial"/>
          <w:lang w:val="en-GB"/>
        </w:rPr>
        <w:instrText xml:space="preserve"> SEQ Figure \* ARABIC </w:instrText>
      </w:r>
      <w:r w:rsidRPr="00C5248E">
        <w:rPr>
          <w:rFonts w:ascii="Arial" w:hAnsi="Arial" w:cs="Arial"/>
          <w:lang w:val="en-GB"/>
        </w:rPr>
        <w:fldChar w:fldCharType="separate"/>
      </w:r>
      <w:r w:rsidR="007F1EED">
        <w:rPr>
          <w:rFonts w:ascii="Arial" w:hAnsi="Arial" w:cs="Arial"/>
          <w:noProof/>
          <w:lang w:val="en-GB"/>
        </w:rPr>
        <w:t>7</w:t>
      </w:r>
      <w:r w:rsidRPr="00C5248E">
        <w:rPr>
          <w:rFonts w:ascii="Arial" w:hAnsi="Arial" w:cs="Arial"/>
          <w:lang w:val="en-GB"/>
        </w:rPr>
        <w:fldChar w:fldCharType="end"/>
      </w:r>
      <w:r w:rsidRPr="00C5248E">
        <w:rPr>
          <w:rFonts w:ascii="Arial" w:hAnsi="Arial" w:cs="Arial"/>
          <w:lang w:val="en-GB"/>
        </w:rPr>
        <w:t>. Government structure relevant to MRV</w:t>
      </w:r>
      <w:bookmarkEnd w:id="29"/>
    </w:p>
    <w:p w14:paraId="11C4EF12" w14:textId="68C74C4B" w:rsidR="00153149" w:rsidRDefault="00153149" w:rsidP="00153149">
      <w:pPr>
        <w:spacing w:before="120" w:after="120"/>
        <w:jc w:val="center"/>
        <w:rPr>
          <w:rFonts w:ascii="Arial" w:hAnsi="Arial" w:cs="Arial"/>
          <w:sz w:val="20"/>
          <w:szCs w:val="20"/>
          <w:lang w:val="en-GB"/>
        </w:rPr>
      </w:pPr>
      <w:r>
        <w:rPr>
          <w:rFonts w:ascii="Arial" w:hAnsi="Arial" w:cs="Arial"/>
          <w:noProof/>
          <w:sz w:val="20"/>
          <w:szCs w:val="20"/>
          <w:lang w:val="en-GB"/>
        </w:rPr>
        <w:drawing>
          <wp:inline distT="0" distB="0" distL="0" distR="0" wp14:anchorId="1F1D28BC" wp14:editId="64700BB6">
            <wp:extent cx="5798896" cy="284671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819096" cy="2856633"/>
                    </a:xfrm>
                    <a:prstGeom prst="rect">
                      <a:avLst/>
                    </a:prstGeom>
                    <a:noFill/>
                  </pic:spPr>
                </pic:pic>
              </a:graphicData>
            </a:graphic>
          </wp:inline>
        </w:drawing>
      </w:r>
    </w:p>
    <w:p w14:paraId="663DA8D5" w14:textId="1501FD76" w:rsidR="00153149" w:rsidRPr="003E5106" w:rsidRDefault="009C4FB0" w:rsidP="007F0644">
      <w:pPr>
        <w:pStyle w:val="Ttulo1"/>
        <w:numPr>
          <w:ilvl w:val="1"/>
          <w:numId w:val="5"/>
        </w:numPr>
        <w:rPr>
          <w:b w:val="0"/>
          <w:sz w:val="32"/>
        </w:rPr>
      </w:pPr>
      <w:bookmarkStart w:id="30" w:name="_Ref467184326"/>
      <w:bookmarkStart w:id="31" w:name="_Toc472329760"/>
      <w:bookmarkStart w:id="32" w:name="_Toc23285108"/>
      <w:bookmarkStart w:id="33" w:name="_Toc59021972"/>
      <w:r>
        <w:rPr>
          <w:b w:val="0"/>
          <w:sz w:val="32"/>
        </w:rPr>
        <w:t xml:space="preserve">MRV </w:t>
      </w:r>
      <w:bookmarkEnd w:id="30"/>
      <w:bookmarkEnd w:id="31"/>
      <w:bookmarkEnd w:id="32"/>
      <w:r w:rsidR="00AB5D1D">
        <w:rPr>
          <w:b w:val="0"/>
          <w:sz w:val="32"/>
        </w:rPr>
        <w:t>for GHG Inventory System</w:t>
      </w:r>
      <w:bookmarkEnd w:id="33"/>
    </w:p>
    <w:p w14:paraId="78D13911" w14:textId="2DC6DFDB" w:rsidR="00153149" w:rsidRPr="00153149" w:rsidRDefault="00153149" w:rsidP="00153149">
      <w:pPr>
        <w:spacing w:before="120" w:after="120"/>
        <w:jc w:val="both"/>
        <w:rPr>
          <w:rFonts w:ascii="Arial" w:hAnsi="Arial" w:cs="Arial"/>
          <w:sz w:val="20"/>
          <w:lang w:val="en-GB"/>
        </w:rPr>
      </w:pPr>
      <w:proofErr w:type="spellStart"/>
      <w:r w:rsidRPr="00153149">
        <w:rPr>
          <w:rFonts w:ascii="Arial" w:hAnsi="Arial" w:cs="Arial"/>
          <w:sz w:val="20"/>
          <w:lang w:val="en-GB"/>
        </w:rPr>
        <w:t>RoM</w:t>
      </w:r>
      <w:proofErr w:type="spellEnd"/>
      <w:r w:rsidRPr="00153149">
        <w:rPr>
          <w:rFonts w:ascii="Arial" w:hAnsi="Arial" w:cs="Arial"/>
          <w:sz w:val="20"/>
          <w:lang w:val="en-GB"/>
        </w:rPr>
        <w:t xml:space="preserve"> has an obligation to submit BUR as well as NC on a regular basis</w:t>
      </w:r>
      <w:r w:rsidR="009C4FB0">
        <w:rPr>
          <w:rFonts w:ascii="Arial" w:hAnsi="Arial" w:cs="Arial"/>
          <w:sz w:val="20"/>
          <w:lang w:val="en-GB"/>
        </w:rPr>
        <w:t>, including GHG emissions inventory</w:t>
      </w:r>
      <w:r w:rsidRPr="00153149">
        <w:rPr>
          <w:rFonts w:ascii="Arial" w:hAnsi="Arial" w:cs="Arial"/>
          <w:sz w:val="20"/>
          <w:lang w:val="en-GB"/>
        </w:rPr>
        <w:t>. It is vital that the process be strengthened, and a system is developed and maintained in a robust manner to ensure that it functions on a continuous basis to meet Republic’s reporting requirements. There is a need to strengthen the existing institutional arrangements or establish new ones to ensure that national capacity is available to yield more technically robust reports and meet the frequency of submissions.</w:t>
      </w:r>
    </w:p>
    <w:p w14:paraId="4A18B614" w14:textId="48975A70" w:rsidR="00153149" w:rsidRDefault="00AB5D1D" w:rsidP="00153149">
      <w:pPr>
        <w:spacing w:before="120" w:after="120"/>
        <w:jc w:val="both"/>
        <w:rPr>
          <w:rFonts w:ascii="Arial" w:hAnsi="Arial" w:cs="Arial"/>
          <w:sz w:val="20"/>
          <w:lang w:val="en-GB"/>
        </w:rPr>
      </w:pPr>
      <w:r>
        <w:rPr>
          <w:rFonts w:ascii="Arial" w:hAnsi="Arial" w:cs="Arial"/>
          <w:sz w:val="20"/>
          <w:lang w:val="en-GB"/>
        </w:rPr>
        <w:t xml:space="preserve">CCD together with the support of the </w:t>
      </w:r>
      <w:proofErr w:type="spellStart"/>
      <w:r>
        <w:rPr>
          <w:rFonts w:ascii="Arial" w:hAnsi="Arial" w:cs="Arial"/>
          <w:sz w:val="20"/>
          <w:lang w:val="en-GB"/>
        </w:rPr>
        <w:t>MoESWMCC</w:t>
      </w:r>
      <w:proofErr w:type="spellEnd"/>
      <w:r w:rsidR="00153149" w:rsidRPr="00153149">
        <w:rPr>
          <w:rFonts w:ascii="Arial" w:hAnsi="Arial" w:cs="Arial"/>
          <w:sz w:val="20"/>
          <w:lang w:val="en-GB"/>
        </w:rPr>
        <w:t>, acting like leader for GHG inventory, is responsible for coordinating the activities related to data collection, identification of relevant stakeholders, and the organisation of capacity building exercises. The data collection is led by the Team Leader (TL) of each sectoral working group, under the guidance of consultants</w:t>
      </w:r>
      <w:r w:rsidR="00153149">
        <w:rPr>
          <w:rFonts w:ascii="Arial" w:hAnsi="Arial" w:cs="Arial"/>
          <w:sz w:val="20"/>
          <w:lang w:val="en-GB"/>
        </w:rPr>
        <w:t>.</w:t>
      </w:r>
    </w:p>
    <w:p w14:paraId="0A4794BE" w14:textId="4B4E7D0C" w:rsidR="005C7427" w:rsidRDefault="00AB5D1D" w:rsidP="00F74534">
      <w:pPr>
        <w:jc w:val="both"/>
        <w:rPr>
          <w:rFonts w:ascii="Arial" w:hAnsi="Arial" w:cs="Arial"/>
          <w:sz w:val="20"/>
          <w:szCs w:val="20"/>
        </w:rPr>
      </w:pPr>
      <w:r w:rsidRPr="00F74534">
        <w:rPr>
          <w:rFonts w:ascii="Arial" w:hAnsi="Arial" w:cs="Arial"/>
          <w:sz w:val="20"/>
          <w:szCs w:val="20"/>
        </w:rPr>
        <w:t xml:space="preserve">The </w:t>
      </w:r>
      <w:proofErr w:type="spellStart"/>
      <w:r w:rsidRPr="00F74534">
        <w:rPr>
          <w:rFonts w:ascii="Arial" w:hAnsi="Arial" w:cs="Arial"/>
          <w:sz w:val="20"/>
          <w:szCs w:val="20"/>
        </w:rPr>
        <w:t>MoESWMCC</w:t>
      </w:r>
      <w:proofErr w:type="spellEnd"/>
      <w:r w:rsidRPr="00F74534">
        <w:rPr>
          <w:rFonts w:ascii="Arial" w:hAnsi="Arial" w:cs="Arial"/>
          <w:sz w:val="20"/>
          <w:szCs w:val="20"/>
        </w:rPr>
        <w:t xml:space="preserve"> is the focal point for the UNFCCC and is responsible for the coordination of the BUR and NIR development. The CCD, as responsible for the coordination of data collection and responsible for the formulation of Low Carbon Development Strategy and a Nationally Appropriate Mitigation Actions (NAMAs) for </w:t>
      </w:r>
      <w:proofErr w:type="spellStart"/>
      <w:r w:rsidRPr="00F74534">
        <w:rPr>
          <w:rFonts w:ascii="Arial" w:hAnsi="Arial" w:cs="Arial"/>
          <w:sz w:val="20"/>
          <w:szCs w:val="20"/>
        </w:rPr>
        <w:t>RoM</w:t>
      </w:r>
      <w:proofErr w:type="spellEnd"/>
      <w:r w:rsidRPr="00F74534">
        <w:rPr>
          <w:rFonts w:ascii="Arial" w:hAnsi="Arial" w:cs="Arial"/>
          <w:sz w:val="20"/>
          <w:szCs w:val="20"/>
        </w:rPr>
        <w:t xml:space="preserve">, should support the </w:t>
      </w:r>
      <w:proofErr w:type="spellStart"/>
      <w:r w:rsidRPr="00F74534">
        <w:rPr>
          <w:rFonts w:ascii="Arial" w:hAnsi="Arial" w:cs="Arial"/>
          <w:sz w:val="20"/>
          <w:szCs w:val="20"/>
        </w:rPr>
        <w:t>MoESWMCC</w:t>
      </w:r>
      <w:proofErr w:type="spellEnd"/>
      <w:r w:rsidRPr="00F74534">
        <w:rPr>
          <w:rFonts w:ascii="Arial" w:hAnsi="Arial" w:cs="Arial"/>
          <w:sz w:val="20"/>
          <w:szCs w:val="20"/>
        </w:rPr>
        <w:t xml:space="preserve"> in the development of the documents to be reported to the UNFCCC. </w:t>
      </w:r>
    </w:p>
    <w:p w14:paraId="427131E2" w14:textId="77777777" w:rsidR="004D29FB" w:rsidRDefault="004D29FB" w:rsidP="004D29FB">
      <w:pPr>
        <w:keepNext/>
        <w:spacing w:before="120" w:after="120"/>
        <w:jc w:val="both"/>
        <w:rPr>
          <w:rFonts w:ascii="Arial" w:hAnsi="Arial" w:cs="Arial"/>
          <w:b/>
          <w:bCs/>
          <w:sz w:val="20"/>
          <w:szCs w:val="20"/>
        </w:rPr>
      </w:pPr>
      <w:r w:rsidRPr="004D29FB">
        <w:rPr>
          <w:rFonts w:ascii="Arial" w:hAnsi="Arial" w:cs="Arial"/>
          <w:b/>
          <w:bCs/>
          <w:sz w:val="20"/>
          <w:szCs w:val="20"/>
        </w:rPr>
        <w:t xml:space="preserve">Institutional arrangements for </w:t>
      </w:r>
      <w:r>
        <w:rPr>
          <w:rFonts w:ascii="Arial" w:hAnsi="Arial" w:cs="Arial"/>
          <w:b/>
          <w:bCs/>
          <w:sz w:val="20"/>
          <w:szCs w:val="20"/>
        </w:rPr>
        <w:t xml:space="preserve">a sustainable </w:t>
      </w:r>
      <w:r w:rsidRPr="004D29FB">
        <w:rPr>
          <w:rFonts w:ascii="Arial" w:hAnsi="Arial" w:cs="Arial"/>
          <w:b/>
          <w:bCs/>
          <w:sz w:val="20"/>
          <w:szCs w:val="20"/>
        </w:rPr>
        <w:t>development of GHG inventories</w:t>
      </w:r>
    </w:p>
    <w:p w14:paraId="4BA9AC4B" w14:textId="44F8E42D" w:rsidR="004D29FB" w:rsidRDefault="004D29FB" w:rsidP="004D29FB">
      <w:pPr>
        <w:keepNext/>
        <w:spacing w:before="120" w:after="120"/>
        <w:jc w:val="both"/>
        <w:rPr>
          <w:rFonts w:ascii="Arial" w:hAnsi="Arial" w:cs="Arial"/>
          <w:sz w:val="20"/>
        </w:rPr>
      </w:pPr>
      <w:r w:rsidRPr="00153149">
        <w:rPr>
          <w:rFonts w:ascii="Arial" w:hAnsi="Arial" w:cs="Arial"/>
          <w:sz w:val="20"/>
        </w:rPr>
        <w:t xml:space="preserve">The </w:t>
      </w:r>
      <w:r w:rsidRPr="004D29FB">
        <w:rPr>
          <w:rFonts w:ascii="Arial" w:hAnsi="Arial" w:cs="Arial"/>
          <w:b/>
          <w:bCs/>
          <w:sz w:val="20"/>
        </w:rPr>
        <w:t>institutional arrangements</w:t>
      </w:r>
      <w:r w:rsidRPr="00153149">
        <w:rPr>
          <w:rFonts w:ascii="Arial" w:hAnsi="Arial" w:cs="Arial"/>
          <w:sz w:val="20"/>
        </w:rPr>
        <w:t xml:space="preserve"> used for the elaboration of the GHG emission inventory for the first Biennial Update Report </w:t>
      </w:r>
      <w:r>
        <w:rPr>
          <w:rFonts w:ascii="Arial" w:hAnsi="Arial" w:cs="Arial"/>
          <w:sz w:val="20"/>
        </w:rPr>
        <w:t>are</w:t>
      </w:r>
      <w:r w:rsidRPr="00153149">
        <w:rPr>
          <w:rFonts w:ascii="Arial" w:hAnsi="Arial" w:cs="Arial"/>
          <w:sz w:val="20"/>
        </w:rPr>
        <w:t xml:space="preserve"> in line with the institutional arrangement</w:t>
      </w:r>
      <w:r>
        <w:rPr>
          <w:rFonts w:ascii="Arial" w:hAnsi="Arial" w:cs="Arial"/>
          <w:sz w:val="20"/>
        </w:rPr>
        <w:t>s</w:t>
      </w:r>
      <w:r w:rsidRPr="00153149">
        <w:rPr>
          <w:rFonts w:ascii="Arial" w:hAnsi="Arial" w:cs="Arial"/>
          <w:sz w:val="20"/>
        </w:rPr>
        <w:t xml:space="preserve"> used for the NIR. Six sub-technical working groups </w:t>
      </w:r>
      <w:r>
        <w:rPr>
          <w:rFonts w:ascii="Arial" w:hAnsi="Arial" w:cs="Arial"/>
          <w:sz w:val="20"/>
        </w:rPr>
        <w:t>formed by</w:t>
      </w:r>
      <w:r w:rsidRPr="00153149">
        <w:rPr>
          <w:rFonts w:ascii="Arial" w:hAnsi="Arial" w:cs="Arial"/>
          <w:sz w:val="20"/>
        </w:rPr>
        <w:t xml:space="preserve"> assigned experts</w:t>
      </w:r>
      <w:r>
        <w:rPr>
          <w:rFonts w:ascii="Arial" w:hAnsi="Arial" w:cs="Arial"/>
          <w:sz w:val="20"/>
        </w:rPr>
        <w:t xml:space="preserve"> have</w:t>
      </w:r>
      <w:r w:rsidRPr="00153149">
        <w:rPr>
          <w:rFonts w:ascii="Arial" w:hAnsi="Arial" w:cs="Arial"/>
          <w:sz w:val="20"/>
        </w:rPr>
        <w:t xml:space="preserve"> been established to oversee the technical implementation of data collection, quality control and GHG Inventory.</w:t>
      </w:r>
    </w:p>
    <w:p w14:paraId="4743A777" w14:textId="77777777" w:rsidR="004D29FB" w:rsidRDefault="004D29FB" w:rsidP="004D29FB">
      <w:pPr>
        <w:spacing w:before="120" w:after="120"/>
        <w:jc w:val="both"/>
        <w:rPr>
          <w:rFonts w:ascii="Arial" w:hAnsi="Arial" w:cs="Arial"/>
          <w:sz w:val="20"/>
          <w:lang w:val="en-GB"/>
        </w:rPr>
      </w:pPr>
      <w:r>
        <w:rPr>
          <w:rFonts w:ascii="Arial" w:hAnsi="Arial" w:cs="Arial"/>
          <w:sz w:val="20"/>
          <w:lang w:val="en-GB"/>
        </w:rPr>
        <w:t xml:space="preserve">The CCD, as focal point of the data collection is responsible for the data gathering from the responsible data providers. For this request of information, it is necessary the development of a correct institutional arrangement. The institutional arrangement should assure the smooth and regular development of the GHG Inventory. In addition, it is recommendable to stablish a responsible for each of the data that </w:t>
      </w:r>
      <w:proofErr w:type="gramStart"/>
      <w:r>
        <w:rPr>
          <w:rFonts w:ascii="Arial" w:hAnsi="Arial" w:cs="Arial"/>
          <w:sz w:val="20"/>
          <w:lang w:val="en-GB"/>
        </w:rPr>
        <w:t>has to</w:t>
      </w:r>
      <w:proofErr w:type="gramEnd"/>
      <w:r>
        <w:rPr>
          <w:rFonts w:ascii="Arial" w:hAnsi="Arial" w:cs="Arial"/>
          <w:sz w:val="20"/>
          <w:lang w:val="en-GB"/>
        </w:rPr>
        <w:t xml:space="preserve"> be collected for the development of the national inventory. This responsible should have identified the different responsible from whom data must be requested. </w:t>
      </w:r>
    </w:p>
    <w:p w14:paraId="5C69962B" w14:textId="30237810" w:rsidR="00153149" w:rsidRPr="00C5248E" w:rsidRDefault="00153149" w:rsidP="00153149">
      <w:pPr>
        <w:pStyle w:val="Descripcin"/>
        <w:keepNext/>
        <w:jc w:val="center"/>
        <w:rPr>
          <w:rFonts w:ascii="Arial" w:hAnsi="Arial" w:cs="Arial"/>
          <w:lang w:val="en-GB"/>
        </w:rPr>
      </w:pPr>
      <w:bookmarkStart w:id="34" w:name="_Toc59022038"/>
      <w:r w:rsidRPr="00C5248E">
        <w:rPr>
          <w:rFonts w:ascii="Arial" w:hAnsi="Arial" w:cs="Arial"/>
          <w:lang w:val="en-GB"/>
        </w:rPr>
        <w:lastRenderedPageBreak/>
        <w:t xml:space="preserve">Figure </w:t>
      </w:r>
      <w:r w:rsidRPr="00C5248E">
        <w:rPr>
          <w:rFonts w:ascii="Arial" w:hAnsi="Arial" w:cs="Arial"/>
          <w:lang w:val="en-GB"/>
        </w:rPr>
        <w:fldChar w:fldCharType="begin"/>
      </w:r>
      <w:r w:rsidRPr="00C5248E">
        <w:rPr>
          <w:rFonts w:ascii="Arial" w:hAnsi="Arial" w:cs="Arial"/>
          <w:lang w:val="en-GB"/>
        </w:rPr>
        <w:instrText xml:space="preserve"> SEQ Figure \* ARABIC </w:instrText>
      </w:r>
      <w:r w:rsidRPr="00C5248E">
        <w:rPr>
          <w:rFonts w:ascii="Arial" w:hAnsi="Arial" w:cs="Arial"/>
          <w:lang w:val="en-GB"/>
        </w:rPr>
        <w:fldChar w:fldCharType="separate"/>
      </w:r>
      <w:r w:rsidRPr="00C5248E">
        <w:rPr>
          <w:rFonts w:ascii="Arial" w:hAnsi="Arial" w:cs="Arial"/>
          <w:lang w:val="en-GB"/>
        </w:rPr>
        <w:t>8</w:t>
      </w:r>
      <w:r w:rsidRPr="00C5248E">
        <w:rPr>
          <w:rFonts w:ascii="Arial" w:hAnsi="Arial" w:cs="Arial"/>
          <w:lang w:val="en-GB"/>
        </w:rPr>
        <w:fldChar w:fldCharType="end"/>
      </w:r>
      <w:r w:rsidRPr="00C5248E">
        <w:rPr>
          <w:rFonts w:ascii="Arial" w:hAnsi="Arial" w:cs="Arial"/>
          <w:lang w:val="en-GB"/>
        </w:rPr>
        <w:t xml:space="preserve">. Institutions involved in the preparation of </w:t>
      </w:r>
      <w:r w:rsidR="004D29FB">
        <w:rPr>
          <w:rFonts w:ascii="Arial" w:hAnsi="Arial" w:cs="Arial"/>
          <w:lang w:val="en-GB"/>
        </w:rPr>
        <w:t>GHG Inventory</w:t>
      </w:r>
      <w:bookmarkEnd w:id="34"/>
    </w:p>
    <w:p w14:paraId="1225E5A4" w14:textId="46205829" w:rsidR="00153149" w:rsidRDefault="00153149" w:rsidP="00153149">
      <w:pPr>
        <w:spacing w:before="120" w:after="120"/>
        <w:jc w:val="center"/>
        <w:rPr>
          <w:rFonts w:ascii="Arial" w:hAnsi="Arial" w:cs="Arial"/>
          <w:sz w:val="18"/>
          <w:szCs w:val="20"/>
          <w:lang w:val="en-GB"/>
        </w:rPr>
      </w:pPr>
      <w:r>
        <w:rPr>
          <w:rFonts w:ascii="Arial" w:hAnsi="Arial" w:cs="Arial"/>
          <w:noProof/>
          <w:sz w:val="18"/>
          <w:szCs w:val="20"/>
          <w:lang w:val="en-GB"/>
        </w:rPr>
        <w:drawing>
          <wp:inline distT="0" distB="0" distL="0" distR="0" wp14:anchorId="18A45857" wp14:editId="704762D0">
            <wp:extent cx="5659575" cy="4055166"/>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673126" cy="4064876"/>
                    </a:xfrm>
                    <a:prstGeom prst="rect">
                      <a:avLst/>
                    </a:prstGeom>
                    <a:noFill/>
                  </pic:spPr>
                </pic:pic>
              </a:graphicData>
            </a:graphic>
          </wp:inline>
        </w:drawing>
      </w:r>
    </w:p>
    <w:p w14:paraId="70158971" w14:textId="295439F2" w:rsidR="008C5493" w:rsidRDefault="004D29FB" w:rsidP="00153149">
      <w:pPr>
        <w:spacing w:before="120" w:after="120"/>
        <w:jc w:val="both"/>
        <w:rPr>
          <w:rFonts w:ascii="Arial" w:hAnsi="Arial" w:cs="Arial"/>
          <w:sz w:val="20"/>
          <w:lang w:val="en-GB"/>
        </w:rPr>
      </w:pPr>
      <w:r>
        <w:rPr>
          <w:rFonts w:ascii="Arial" w:hAnsi="Arial" w:cs="Arial"/>
          <w:sz w:val="20"/>
          <w:lang w:val="en-GB"/>
        </w:rPr>
        <w:t>Proper</w:t>
      </w:r>
      <w:r w:rsidR="008C5493" w:rsidRPr="008C5493">
        <w:rPr>
          <w:rFonts w:ascii="Arial" w:hAnsi="Arial" w:cs="Arial"/>
          <w:sz w:val="20"/>
          <w:szCs w:val="20"/>
          <w:lang w:val="en-GB"/>
        </w:rPr>
        <w:t xml:space="preserve"> institutional arrangement</w:t>
      </w:r>
      <w:r>
        <w:rPr>
          <w:rFonts w:ascii="Arial" w:hAnsi="Arial" w:cs="Arial"/>
          <w:sz w:val="20"/>
          <w:szCs w:val="20"/>
          <w:lang w:val="en-GB"/>
        </w:rPr>
        <w:t xml:space="preserve">s need to consider the aspects as described in </w:t>
      </w:r>
      <w:r w:rsidR="008C5493" w:rsidRPr="008C5493">
        <w:rPr>
          <w:rFonts w:ascii="Arial" w:hAnsi="Arial" w:cs="Arial"/>
          <w:sz w:val="20"/>
          <w:szCs w:val="20"/>
          <w:lang w:val="en-GB"/>
        </w:rPr>
        <w:fldChar w:fldCharType="begin"/>
      </w:r>
      <w:r w:rsidR="008C5493" w:rsidRPr="00F74534">
        <w:rPr>
          <w:rFonts w:ascii="Arial" w:hAnsi="Arial" w:cs="Arial"/>
          <w:sz w:val="20"/>
          <w:szCs w:val="20"/>
          <w:lang w:val="en-GB"/>
        </w:rPr>
        <w:instrText xml:space="preserve"> REF _Ref34910200 \h  \* MERGEFORMAT </w:instrText>
      </w:r>
      <w:r w:rsidR="008C5493" w:rsidRPr="008C5493">
        <w:rPr>
          <w:rFonts w:ascii="Arial" w:hAnsi="Arial" w:cs="Arial"/>
          <w:sz w:val="20"/>
          <w:szCs w:val="20"/>
          <w:lang w:val="en-GB"/>
        </w:rPr>
      </w:r>
      <w:r w:rsidR="008C5493" w:rsidRPr="008C5493">
        <w:rPr>
          <w:rFonts w:ascii="Arial" w:hAnsi="Arial" w:cs="Arial"/>
          <w:sz w:val="20"/>
          <w:szCs w:val="20"/>
          <w:lang w:val="en-GB"/>
        </w:rPr>
        <w:fldChar w:fldCharType="separate"/>
      </w:r>
      <w:r w:rsidR="008C5493" w:rsidRPr="00F74534">
        <w:rPr>
          <w:rFonts w:ascii="Arial" w:eastAsia="Times New Roman" w:hAnsi="Arial" w:cs="Arial"/>
          <w:sz w:val="20"/>
          <w:szCs w:val="20"/>
        </w:rPr>
        <w:t>Annex 3: Institutional arrangements template</w:t>
      </w:r>
      <w:r w:rsidR="008C5493" w:rsidRPr="008C5493">
        <w:rPr>
          <w:rFonts w:ascii="Arial" w:hAnsi="Arial" w:cs="Arial"/>
          <w:sz w:val="20"/>
          <w:szCs w:val="20"/>
          <w:lang w:val="en-GB"/>
        </w:rPr>
        <w:fldChar w:fldCharType="end"/>
      </w:r>
      <w:r w:rsidR="008C5493" w:rsidRPr="008C5493">
        <w:rPr>
          <w:rFonts w:ascii="Arial" w:hAnsi="Arial" w:cs="Arial"/>
          <w:sz w:val="20"/>
          <w:szCs w:val="20"/>
          <w:lang w:val="en-GB"/>
        </w:rPr>
        <w:t>.</w:t>
      </w:r>
    </w:p>
    <w:p w14:paraId="0BFB37AE" w14:textId="28DBD934" w:rsidR="00603987" w:rsidRDefault="00603987" w:rsidP="00153149">
      <w:pPr>
        <w:spacing w:before="120" w:after="120"/>
        <w:jc w:val="both"/>
        <w:rPr>
          <w:rFonts w:ascii="Arial" w:hAnsi="Arial" w:cs="Arial"/>
          <w:sz w:val="20"/>
          <w:szCs w:val="20"/>
          <w:lang w:val="en-GB"/>
        </w:rPr>
      </w:pPr>
      <w:r>
        <w:rPr>
          <w:rFonts w:ascii="Arial" w:hAnsi="Arial" w:cs="Arial"/>
          <w:sz w:val="20"/>
          <w:lang w:val="en-GB"/>
        </w:rPr>
        <w:t xml:space="preserve">For the data request it is necessary to sign a </w:t>
      </w:r>
      <w:r w:rsidRPr="004D29FB">
        <w:rPr>
          <w:rFonts w:ascii="Arial" w:hAnsi="Arial" w:cs="Arial"/>
          <w:b/>
          <w:bCs/>
          <w:sz w:val="20"/>
          <w:lang w:val="en-GB"/>
        </w:rPr>
        <w:t xml:space="preserve">Memorandum of </w:t>
      </w:r>
      <w:r w:rsidRPr="004D29FB">
        <w:rPr>
          <w:rFonts w:ascii="Arial" w:hAnsi="Arial" w:cs="Arial"/>
          <w:b/>
          <w:bCs/>
          <w:sz w:val="20"/>
          <w:szCs w:val="20"/>
          <w:lang w:val="en-GB"/>
        </w:rPr>
        <w:t>Understanding</w:t>
      </w:r>
      <w:r w:rsidR="008C5493" w:rsidRPr="008C5493">
        <w:rPr>
          <w:rFonts w:ascii="Arial" w:hAnsi="Arial" w:cs="Arial"/>
          <w:sz w:val="20"/>
          <w:szCs w:val="20"/>
          <w:lang w:val="en-GB"/>
        </w:rPr>
        <w:t xml:space="preserve"> and </w:t>
      </w:r>
      <w:r w:rsidR="008C5493" w:rsidRPr="004D29FB">
        <w:rPr>
          <w:rFonts w:ascii="Arial" w:hAnsi="Arial" w:cs="Arial"/>
          <w:b/>
          <w:bCs/>
          <w:sz w:val="20"/>
          <w:szCs w:val="20"/>
          <w:lang w:val="en-GB"/>
        </w:rPr>
        <w:t>Confidentiality Agreement</w:t>
      </w:r>
      <w:r w:rsidRPr="008C5493">
        <w:rPr>
          <w:rFonts w:ascii="Arial" w:hAnsi="Arial" w:cs="Arial"/>
          <w:sz w:val="20"/>
          <w:szCs w:val="20"/>
          <w:lang w:val="en-GB"/>
        </w:rPr>
        <w:t xml:space="preserve"> </w:t>
      </w:r>
      <w:r w:rsidR="008C5493" w:rsidRPr="008C5493">
        <w:rPr>
          <w:rFonts w:ascii="Arial" w:hAnsi="Arial" w:cs="Arial"/>
          <w:sz w:val="20"/>
          <w:szCs w:val="20"/>
          <w:lang w:val="en-GB"/>
        </w:rPr>
        <w:t xml:space="preserve">with the data provider. A template for the CA and MoU are reported in </w:t>
      </w:r>
      <w:r w:rsidR="008C5493" w:rsidRPr="008C5493">
        <w:rPr>
          <w:rFonts w:ascii="Arial" w:hAnsi="Arial" w:cs="Arial"/>
          <w:sz w:val="20"/>
          <w:szCs w:val="20"/>
          <w:lang w:val="en-GB"/>
        </w:rPr>
        <w:fldChar w:fldCharType="begin"/>
      </w:r>
      <w:r w:rsidR="008C5493" w:rsidRPr="00F74534">
        <w:rPr>
          <w:rFonts w:ascii="Arial" w:hAnsi="Arial" w:cs="Arial"/>
          <w:sz w:val="20"/>
          <w:szCs w:val="20"/>
          <w:lang w:val="en-GB"/>
        </w:rPr>
        <w:instrText xml:space="preserve"> REF _Ref34910281 \h  \* MERGEFORMAT </w:instrText>
      </w:r>
      <w:r w:rsidR="008C5493" w:rsidRPr="008C5493">
        <w:rPr>
          <w:rFonts w:ascii="Arial" w:hAnsi="Arial" w:cs="Arial"/>
          <w:sz w:val="20"/>
          <w:szCs w:val="20"/>
          <w:lang w:val="en-GB"/>
        </w:rPr>
      </w:r>
      <w:r w:rsidR="008C5493" w:rsidRPr="008C5493">
        <w:rPr>
          <w:rFonts w:ascii="Arial" w:hAnsi="Arial" w:cs="Arial"/>
          <w:sz w:val="20"/>
          <w:szCs w:val="20"/>
          <w:lang w:val="en-GB"/>
        </w:rPr>
        <w:fldChar w:fldCharType="separate"/>
      </w:r>
      <w:r w:rsidR="008C5493" w:rsidRPr="00F74534">
        <w:rPr>
          <w:rFonts w:ascii="Arial" w:eastAsia="Times New Roman" w:hAnsi="Arial" w:cs="Arial"/>
          <w:sz w:val="20"/>
          <w:szCs w:val="20"/>
        </w:rPr>
        <w:t>Annex 1: Confidentiality Agreement</w:t>
      </w:r>
      <w:r w:rsidR="008C5493" w:rsidRPr="008C5493">
        <w:rPr>
          <w:rFonts w:ascii="Arial" w:hAnsi="Arial" w:cs="Arial"/>
          <w:sz w:val="20"/>
          <w:szCs w:val="20"/>
          <w:lang w:val="en-GB"/>
        </w:rPr>
        <w:fldChar w:fldCharType="end"/>
      </w:r>
      <w:r w:rsidR="008C5493" w:rsidRPr="008C5493">
        <w:rPr>
          <w:rFonts w:ascii="Arial" w:hAnsi="Arial" w:cs="Arial"/>
          <w:sz w:val="20"/>
          <w:szCs w:val="20"/>
          <w:lang w:val="en-GB"/>
        </w:rPr>
        <w:t xml:space="preserve"> and </w:t>
      </w:r>
      <w:r w:rsidR="008C5493" w:rsidRPr="008C5493">
        <w:rPr>
          <w:rFonts w:ascii="Arial" w:hAnsi="Arial" w:cs="Arial"/>
          <w:sz w:val="20"/>
          <w:szCs w:val="20"/>
          <w:lang w:val="en-GB"/>
        </w:rPr>
        <w:fldChar w:fldCharType="begin"/>
      </w:r>
      <w:r w:rsidR="008C5493" w:rsidRPr="00F74534">
        <w:rPr>
          <w:rFonts w:ascii="Arial" w:hAnsi="Arial" w:cs="Arial"/>
          <w:sz w:val="20"/>
          <w:szCs w:val="20"/>
          <w:lang w:val="en-GB"/>
        </w:rPr>
        <w:instrText xml:space="preserve"> REF _Ref34910283 \h  \* MERGEFORMAT </w:instrText>
      </w:r>
      <w:r w:rsidR="008C5493" w:rsidRPr="008C5493">
        <w:rPr>
          <w:rFonts w:ascii="Arial" w:hAnsi="Arial" w:cs="Arial"/>
          <w:sz w:val="20"/>
          <w:szCs w:val="20"/>
          <w:lang w:val="en-GB"/>
        </w:rPr>
      </w:r>
      <w:r w:rsidR="008C5493" w:rsidRPr="008C5493">
        <w:rPr>
          <w:rFonts w:ascii="Arial" w:hAnsi="Arial" w:cs="Arial"/>
          <w:sz w:val="20"/>
          <w:szCs w:val="20"/>
          <w:lang w:val="en-GB"/>
        </w:rPr>
        <w:fldChar w:fldCharType="separate"/>
      </w:r>
      <w:r w:rsidR="008C5493" w:rsidRPr="00F74534">
        <w:rPr>
          <w:rFonts w:ascii="Arial" w:eastAsia="Times New Roman" w:hAnsi="Arial" w:cs="Arial"/>
          <w:sz w:val="20"/>
          <w:szCs w:val="20"/>
        </w:rPr>
        <w:t>Annex 2: Memorandum of Understanding (MoU) template</w:t>
      </w:r>
      <w:r w:rsidR="008C5493" w:rsidRPr="008C5493">
        <w:rPr>
          <w:rFonts w:ascii="Arial" w:hAnsi="Arial" w:cs="Arial"/>
          <w:sz w:val="20"/>
          <w:szCs w:val="20"/>
          <w:lang w:val="en-GB"/>
        </w:rPr>
        <w:fldChar w:fldCharType="end"/>
      </w:r>
      <w:r w:rsidR="008C5493" w:rsidRPr="008C5493">
        <w:rPr>
          <w:rFonts w:ascii="Arial" w:hAnsi="Arial" w:cs="Arial"/>
          <w:sz w:val="20"/>
          <w:szCs w:val="20"/>
          <w:lang w:val="en-GB"/>
        </w:rPr>
        <w:t>.</w:t>
      </w:r>
    </w:p>
    <w:p w14:paraId="15285DB6" w14:textId="518823C4" w:rsidR="00CA77B5" w:rsidRPr="004F16AA" w:rsidRDefault="00CA77B5" w:rsidP="00153149">
      <w:pPr>
        <w:spacing w:before="120" w:after="120"/>
        <w:jc w:val="both"/>
        <w:rPr>
          <w:rFonts w:ascii="Arial" w:hAnsi="Arial" w:cs="Arial"/>
          <w:sz w:val="20"/>
          <w:szCs w:val="20"/>
          <w:lang w:val="en-GB"/>
        </w:rPr>
      </w:pPr>
      <w:r>
        <w:rPr>
          <w:rFonts w:ascii="Arial" w:hAnsi="Arial" w:cs="Arial"/>
          <w:sz w:val="20"/>
          <w:lang w:val="en-GB"/>
        </w:rPr>
        <w:t>Before</w:t>
      </w:r>
      <w:r w:rsidR="004F16AA">
        <w:rPr>
          <w:rFonts w:ascii="Arial" w:hAnsi="Arial" w:cs="Arial"/>
          <w:sz w:val="20"/>
          <w:lang w:val="en-GB"/>
        </w:rPr>
        <w:t xml:space="preserve"> and during the</w:t>
      </w:r>
      <w:r>
        <w:rPr>
          <w:rFonts w:ascii="Arial" w:hAnsi="Arial" w:cs="Arial"/>
          <w:sz w:val="20"/>
          <w:lang w:val="en-GB"/>
        </w:rPr>
        <w:t xml:space="preserve"> turning </w:t>
      </w:r>
      <w:r w:rsidR="004F16AA">
        <w:rPr>
          <w:rFonts w:ascii="Arial" w:hAnsi="Arial" w:cs="Arial"/>
          <w:sz w:val="20"/>
          <w:lang w:val="en-GB"/>
        </w:rPr>
        <w:t xml:space="preserve">of </w:t>
      </w:r>
      <w:r>
        <w:rPr>
          <w:rFonts w:ascii="Arial" w:hAnsi="Arial" w:cs="Arial"/>
          <w:sz w:val="20"/>
          <w:lang w:val="en-GB"/>
        </w:rPr>
        <w:t xml:space="preserve">the </w:t>
      </w:r>
      <w:r w:rsidRPr="004D29FB">
        <w:rPr>
          <w:rFonts w:ascii="Arial" w:hAnsi="Arial" w:cs="Arial"/>
          <w:b/>
          <w:bCs/>
          <w:sz w:val="20"/>
          <w:lang w:val="en-GB"/>
        </w:rPr>
        <w:t>data collected in the Inventory</w:t>
      </w:r>
      <w:r>
        <w:rPr>
          <w:rFonts w:ascii="Arial" w:hAnsi="Arial" w:cs="Arial"/>
          <w:sz w:val="20"/>
          <w:lang w:val="en-GB"/>
        </w:rPr>
        <w:t>, it is necessary to gather and report as much information as possible on the data collected, such as</w:t>
      </w:r>
      <w:r w:rsidR="004F16AA">
        <w:rPr>
          <w:rFonts w:ascii="Arial" w:hAnsi="Arial" w:cs="Arial"/>
          <w:sz w:val="20"/>
          <w:lang w:val="en-GB"/>
        </w:rPr>
        <w:t xml:space="preserve"> contact of the data provider, methodology used, data </w:t>
      </w:r>
      <w:r w:rsidR="004F16AA" w:rsidRPr="004F16AA">
        <w:rPr>
          <w:rFonts w:ascii="Arial" w:hAnsi="Arial" w:cs="Arial"/>
          <w:sz w:val="20"/>
          <w:szCs w:val="20"/>
          <w:lang w:val="en-GB"/>
        </w:rPr>
        <w:t>processing (if applicable), calculations, assumptions (if any), recalculations (if any), etc. All th</w:t>
      </w:r>
      <w:r w:rsidR="004F16AA">
        <w:rPr>
          <w:rFonts w:ascii="Arial" w:hAnsi="Arial" w:cs="Arial"/>
          <w:sz w:val="20"/>
          <w:szCs w:val="20"/>
          <w:lang w:val="en-GB"/>
        </w:rPr>
        <w:t>is</w:t>
      </w:r>
      <w:r w:rsidR="004F16AA" w:rsidRPr="004F16AA">
        <w:rPr>
          <w:rFonts w:ascii="Arial" w:hAnsi="Arial" w:cs="Arial"/>
          <w:sz w:val="20"/>
          <w:szCs w:val="20"/>
          <w:lang w:val="en-GB"/>
        </w:rPr>
        <w:t xml:space="preserve"> information should be collected as shown in the </w:t>
      </w:r>
      <w:r w:rsidR="004F16AA" w:rsidRPr="004F16AA">
        <w:rPr>
          <w:rFonts w:ascii="Arial" w:hAnsi="Arial" w:cs="Arial"/>
          <w:sz w:val="20"/>
          <w:szCs w:val="20"/>
          <w:lang w:val="en-GB"/>
        </w:rPr>
        <w:fldChar w:fldCharType="begin"/>
      </w:r>
      <w:r w:rsidR="004F16AA" w:rsidRPr="00F74534">
        <w:rPr>
          <w:rFonts w:ascii="Arial" w:hAnsi="Arial" w:cs="Arial"/>
          <w:sz w:val="20"/>
          <w:szCs w:val="20"/>
          <w:lang w:val="en-GB"/>
        </w:rPr>
        <w:instrText xml:space="preserve"> REF _Ref34910865 \h  \* MERGEFORMAT </w:instrText>
      </w:r>
      <w:r w:rsidR="004F16AA" w:rsidRPr="004F16AA">
        <w:rPr>
          <w:rFonts w:ascii="Arial" w:hAnsi="Arial" w:cs="Arial"/>
          <w:sz w:val="20"/>
          <w:szCs w:val="20"/>
          <w:lang w:val="en-GB"/>
        </w:rPr>
      </w:r>
      <w:r w:rsidR="004F16AA" w:rsidRPr="004F16AA">
        <w:rPr>
          <w:rFonts w:ascii="Arial" w:hAnsi="Arial" w:cs="Arial"/>
          <w:sz w:val="20"/>
          <w:szCs w:val="20"/>
          <w:lang w:val="en-GB"/>
        </w:rPr>
        <w:fldChar w:fldCharType="separate"/>
      </w:r>
      <w:r w:rsidR="004F16AA" w:rsidRPr="00F74534">
        <w:rPr>
          <w:rFonts w:ascii="Arial" w:eastAsia="Times New Roman" w:hAnsi="Arial" w:cs="Arial"/>
          <w:sz w:val="20"/>
          <w:szCs w:val="20"/>
        </w:rPr>
        <w:t>Annex 4: Method and data documentation template</w:t>
      </w:r>
      <w:r w:rsidR="004F16AA" w:rsidRPr="004F16AA">
        <w:rPr>
          <w:rFonts w:ascii="Arial" w:hAnsi="Arial" w:cs="Arial"/>
          <w:sz w:val="20"/>
          <w:szCs w:val="20"/>
          <w:lang w:val="en-GB"/>
        </w:rPr>
        <w:fldChar w:fldCharType="end"/>
      </w:r>
      <w:r w:rsidR="004F16AA" w:rsidRPr="004F16AA">
        <w:rPr>
          <w:rFonts w:ascii="Arial" w:hAnsi="Arial" w:cs="Arial"/>
          <w:sz w:val="20"/>
          <w:szCs w:val="20"/>
          <w:lang w:val="en-GB"/>
        </w:rPr>
        <w:t>.</w:t>
      </w:r>
    </w:p>
    <w:p w14:paraId="56A851EB" w14:textId="1F3FC019" w:rsidR="00924305" w:rsidRDefault="004F16AA" w:rsidP="00153149">
      <w:pPr>
        <w:spacing w:before="120" w:after="120"/>
        <w:jc w:val="both"/>
        <w:rPr>
          <w:rFonts w:ascii="Arial" w:hAnsi="Arial" w:cs="Arial"/>
          <w:sz w:val="20"/>
          <w:szCs w:val="20"/>
          <w:lang w:val="en-GB"/>
        </w:rPr>
      </w:pPr>
      <w:r w:rsidRPr="0028549C">
        <w:rPr>
          <w:rFonts w:ascii="Arial" w:hAnsi="Arial" w:cs="Arial"/>
          <w:sz w:val="20"/>
          <w:szCs w:val="20"/>
          <w:lang w:val="en-GB"/>
        </w:rPr>
        <w:t xml:space="preserve">It is also important at this stage to consider the </w:t>
      </w:r>
      <w:r w:rsidRPr="004D29FB">
        <w:rPr>
          <w:rFonts w:ascii="Arial" w:hAnsi="Arial" w:cs="Arial"/>
          <w:b/>
          <w:bCs/>
          <w:sz w:val="20"/>
          <w:szCs w:val="20"/>
          <w:lang w:val="en-GB"/>
        </w:rPr>
        <w:t>QA/QC procedures</w:t>
      </w:r>
      <w:r w:rsidRPr="0028549C">
        <w:rPr>
          <w:rFonts w:ascii="Arial" w:hAnsi="Arial" w:cs="Arial"/>
          <w:sz w:val="20"/>
          <w:szCs w:val="20"/>
          <w:lang w:val="en-GB"/>
        </w:rPr>
        <w:t xml:space="preserve"> during the data collection, for that end, QA/QC procedure proposal is reported in the </w:t>
      </w:r>
      <w:r w:rsidRPr="004F16AA">
        <w:rPr>
          <w:rFonts w:ascii="Arial" w:hAnsi="Arial" w:cs="Arial"/>
          <w:sz w:val="20"/>
          <w:szCs w:val="20"/>
          <w:lang w:val="en-GB"/>
        </w:rPr>
        <w:fldChar w:fldCharType="begin"/>
      </w:r>
      <w:r w:rsidRPr="004F16AA">
        <w:rPr>
          <w:rFonts w:ascii="Arial" w:hAnsi="Arial" w:cs="Arial"/>
          <w:sz w:val="20"/>
          <w:szCs w:val="20"/>
          <w:lang w:val="en-GB"/>
        </w:rPr>
        <w:instrText xml:space="preserve"> REF _Ref34911248 \h  \* MERGEFORMAT </w:instrText>
      </w:r>
      <w:r w:rsidRPr="004F16AA">
        <w:rPr>
          <w:rFonts w:ascii="Arial" w:hAnsi="Arial" w:cs="Arial"/>
          <w:sz w:val="20"/>
          <w:szCs w:val="20"/>
          <w:lang w:val="en-GB"/>
        </w:rPr>
      </w:r>
      <w:r w:rsidRPr="004F16AA">
        <w:rPr>
          <w:rFonts w:ascii="Arial" w:hAnsi="Arial" w:cs="Arial"/>
          <w:sz w:val="20"/>
          <w:szCs w:val="20"/>
          <w:lang w:val="en-GB"/>
        </w:rPr>
        <w:fldChar w:fldCharType="separate"/>
      </w:r>
      <w:r w:rsidRPr="00F74534">
        <w:rPr>
          <w:rFonts w:ascii="Arial" w:eastAsia="Times New Roman" w:hAnsi="Arial" w:cs="Arial"/>
          <w:sz w:val="20"/>
          <w:szCs w:val="20"/>
        </w:rPr>
        <w:t>Annex 5: QA/QC procedures template</w:t>
      </w:r>
      <w:r w:rsidRPr="004F16AA">
        <w:rPr>
          <w:rFonts w:ascii="Arial" w:hAnsi="Arial" w:cs="Arial"/>
          <w:sz w:val="20"/>
          <w:szCs w:val="20"/>
          <w:lang w:val="en-GB"/>
        </w:rPr>
        <w:fldChar w:fldCharType="end"/>
      </w:r>
      <w:r w:rsidRPr="004F16AA">
        <w:rPr>
          <w:rFonts w:ascii="Arial" w:hAnsi="Arial" w:cs="Arial"/>
          <w:sz w:val="20"/>
          <w:szCs w:val="20"/>
          <w:lang w:val="en-GB"/>
        </w:rPr>
        <w:t xml:space="preserve"> of this document</w:t>
      </w:r>
      <w:r w:rsidRPr="0028549C">
        <w:rPr>
          <w:rFonts w:ascii="Arial" w:hAnsi="Arial" w:cs="Arial"/>
          <w:sz w:val="20"/>
          <w:szCs w:val="20"/>
          <w:lang w:val="en-GB"/>
        </w:rPr>
        <w:t>.</w:t>
      </w:r>
    </w:p>
    <w:p w14:paraId="672C6C17" w14:textId="1588588C" w:rsidR="00924305" w:rsidRPr="004D29FB" w:rsidRDefault="004D29FB" w:rsidP="00923BFC">
      <w:pPr>
        <w:keepNext/>
        <w:spacing w:before="120" w:after="120"/>
        <w:ind w:left="1416" w:hanging="1416"/>
        <w:jc w:val="both"/>
        <w:rPr>
          <w:rFonts w:ascii="Arial" w:hAnsi="Arial" w:cs="Arial"/>
          <w:b/>
          <w:bCs/>
          <w:sz w:val="20"/>
          <w:szCs w:val="20"/>
          <w:lang w:val="en-GB"/>
        </w:rPr>
      </w:pPr>
      <w:r w:rsidRPr="004D29FB">
        <w:rPr>
          <w:rFonts w:ascii="Arial" w:hAnsi="Arial" w:cs="Arial"/>
          <w:b/>
          <w:bCs/>
          <w:sz w:val="20"/>
          <w:szCs w:val="20"/>
          <w:lang w:val="en-GB"/>
        </w:rPr>
        <w:t>Proposed archiving system</w:t>
      </w:r>
    </w:p>
    <w:p w14:paraId="6179B140" w14:textId="099E98B6" w:rsidR="0028549C" w:rsidRPr="002D72DA" w:rsidRDefault="0028549C" w:rsidP="00153149">
      <w:pPr>
        <w:spacing w:before="120" w:after="120"/>
        <w:jc w:val="both"/>
        <w:rPr>
          <w:rFonts w:ascii="Arial" w:hAnsi="Arial" w:cs="Arial"/>
          <w:sz w:val="20"/>
          <w:szCs w:val="20"/>
        </w:rPr>
      </w:pPr>
      <w:r w:rsidRPr="002D72DA">
        <w:rPr>
          <w:rFonts w:ascii="Arial" w:hAnsi="Arial" w:cs="Arial"/>
          <w:sz w:val="20"/>
          <w:szCs w:val="20"/>
          <w:lang w:val="en-GB"/>
        </w:rPr>
        <w:t xml:space="preserve">One of the most important procedures to be considered in the Inventory System is the </w:t>
      </w:r>
      <w:r w:rsidR="00F21A79" w:rsidRPr="002D72DA">
        <w:rPr>
          <w:rFonts w:ascii="Arial" w:hAnsi="Arial" w:cs="Arial"/>
          <w:sz w:val="20"/>
          <w:szCs w:val="20"/>
          <w:lang w:val="en-GB"/>
        </w:rPr>
        <w:t xml:space="preserve">data archiving. </w:t>
      </w:r>
      <w:r w:rsidR="00F21A79" w:rsidRPr="002D72DA">
        <w:rPr>
          <w:rFonts w:ascii="Arial" w:hAnsi="Arial" w:cs="Arial"/>
          <w:sz w:val="20"/>
          <w:szCs w:val="20"/>
        </w:rPr>
        <w:t xml:space="preserve">An Archiving System helps make a national inventory transparent and </w:t>
      </w:r>
      <w:r w:rsidR="00616D3E" w:rsidRPr="002D72DA">
        <w:rPr>
          <w:rFonts w:ascii="Arial" w:hAnsi="Arial" w:cs="Arial"/>
          <w:sz w:val="20"/>
          <w:szCs w:val="20"/>
        </w:rPr>
        <w:t>reproducible and</w:t>
      </w:r>
      <w:r w:rsidR="00F21A79" w:rsidRPr="002D72DA">
        <w:rPr>
          <w:rFonts w:ascii="Arial" w:hAnsi="Arial" w:cs="Arial"/>
          <w:sz w:val="20"/>
          <w:szCs w:val="20"/>
        </w:rPr>
        <w:t xml:space="preserve"> facilitates development of subsequent inventories by future inventory staff and category leads. All information used to create the inventory should be archived in a single location in both electronic and/or hard copy (paper) storage so that future inventory managers can reference all relevant files to respond to reviewer feedback including questions about methodologies. </w:t>
      </w:r>
    </w:p>
    <w:p w14:paraId="4F35696D" w14:textId="77777777" w:rsidR="002F6C08" w:rsidRPr="002D72DA" w:rsidRDefault="002F6C08" w:rsidP="00EB7F7D">
      <w:pPr>
        <w:keepNext/>
        <w:spacing w:before="120" w:after="120"/>
        <w:jc w:val="both"/>
        <w:rPr>
          <w:rFonts w:ascii="Arial" w:hAnsi="Arial" w:cs="Arial"/>
          <w:sz w:val="20"/>
          <w:szCs w:val="20"/>
        </w:rPr>
      </w:pPr>
      <w:r w:rsidRPr="002D72DA">
        <w:rPr>
          <w:rFonts w:ascii="Arial" w:hAnsi="Arial" w:cs="Arial"/>
          <w:sz w:val="20"/>
          <w:szCs w:val="20"/>
        </w:rPr>
        <w:t>Main features:</w:t>
      </w:r>
    </w:p>
    <w:p w14:paraId="4F1A5B68" w14:textId="2AB9A6F0" w:rsidR="002F6C08" w:rsidRPr="002D72DA" w:rsidRDefault="002F6C08" w:rsidP="002F6C08">
      <w:pPr>
        <w:pStyle w:val="Prrafodelista"/>
        <w:numPr>
          <w:ilvl w:val="0"/>
          <w:numId w:val="47"/>
        </w:numPr>
        <w:spacing w:before="120" w:after="120"/>
        <w:jc w:val="both"/>
        <w:rPr>
          <w:rFonts w:ascii="Arial" w:hAnsi="Arial" w:cs="Arial"/>
          <w:sz w:val="20"/>
          <w:szCs w:val="20"/>
          <w:lang w:val="en-GB"/>
        </w:rPr>
      </w:pPr>
      <w:r w:rsidRPr="002D72DA">
        <w:rPr>
          <w:rFonts w:ascii="Arial" w:hAnsi="Arial" w:cs="Arial"/>
          <w:sz w:val="20"/>
          <w:szCs w:val="20"/>
          <w:lang w:val="en-GB"/>
        </w:rPr>
        <w:t>Information should be stored in a single location: Climate Change Division seems the more appropriate location. Other options could be the cloud or the IT department.</w:t>
      </w:r>
    </w:p>
    <w:p w14:paraId="41318956" w14:textId="77777777" w:rsidR="002F6C08" w:rsidRPr="002D72DA" w:rsidRDefault="002F6C08" w:rsidP="002F6C08">
      <w:pPr>
        <w:pStyle w:val="Prrafodelista"/>
        <w:numPr>
          <w:ilvl w:val="0"/>
          <w:numId w:val="47"/>
        </w:numPr>
        <w:spacing w:before="120" w:after="120"/>
        <w:jc w:val="both"/>
        <w:rPr>
          <w:rFonts w:ascii="Arial" w:hAnsi="Arial" w:cs="Arial"/>
          <w:sz w:val="20"/>
          <w:szCs w:val="20"/>
          <w:lang w:val="en-GB"/>
        </w:rPr>
      </w:pPr>
      <w:r w:rsidRPr="002D72DA">
        <w:rPr>
          <w:rFonts w:ascii="Arial" w:hAnsi="Arial" w:cs="Arial"/>
          <w:sz w:val="20"/>
          <w:szCs w:val="20"/>
          <w:lang w:val="en-GB"/>
        </w:rPr>
        <w:lastRenderedPageBreak/>
        <w:t>Both electronic and paper storage</w:t>
      </w:r>
    </w:p>
    <w:p w14:paraId="246E78F1" w14:textId="77777777" w:rsidR="002F6C08" w:rsidRPr="002D72DA" w:rsidRDefault="002F6C08" w:rsidP="002F6C08">
      <w:pPr>
        <w:pStyle w:val="Prrafodelista"/>
        <w:numPr>
          <w:ilvl w:val="0"/>
          <w:numId w:val="47"/>
        </w:numPr>
        <w:spacing w:before="120" w:after="120"/>
        <w:jc w:val="both"/>
        <w:rPr>
          <w:rFonts w:ascii="Arial" w:hAnsi="Arial" w:cs="Arial"/>
          <w:sz w:val="20"/>
          <w:szCs w:val="20"/>
          <w:lang w:val="en-GB"/>
        </w:rPr>
      </w:pPr>
      <w:r w:rsidRPr="002D72DA">
        <w:rPr>
          <w:rFonts w:ascii="Arial" w:hAnsi="Arial" w:cs="Arial"/>
          <w:sz w:val="20"/>
          <w:szCs w:val="20"/>
          <w:lang w:val="en-GB"/>
        </w:rPr>
        <w:t>Include all emission factors, activity data, and documentation of how these factors and data have been generated and used</w:t>
      </w:r>
    </w:p>
    <w:p w14:paraId="3D228114" w14:textId="77777777" w:rsidR="002F6C08" w:rsidRPr="002D72DA" w:rsidRDefault="002F6C08" w:rsidP="002F6C08">
      <w:pPr>
        <w:pStyle w:val="Prrafodelista"/>
        <w:numPr>
          <w:ilvl w:val="0"/>
          <w:numId w:val="47"/>
        </w:numPr>
        <w:spacing w:before="120" w:after="120"/>
        <w:jc w:val="both"/>
        <w:rPr>
          <w:rFonts w:ascii="Arial" w:hAnsi="Arial" w:cs="Arial"/>
          <w:sz w:val="20"/>
          <w:szCs w:val="20"/>
          <w:lang w:val="en-GB"/>
        </w:rPr>
      </w:pPr>
      <w:r w:rsidRPr="002D72DA">
        <w:rPr>
          <w:rFonts w:ascii="Arial" w:hAnsi="Arial" w:cs="Arial"/>
          <w:sz w:val="20"/>
          <w:szCs w:val="20"/>
          <w:lang w:val="en-GB"/>
        </w:rPr>
        <w:t>Documentation of QA/QC procedures, reviews, key categories, and planned inventory improvements (e.g. use QA/QC template)</w:t>
      </w:r>
    </w:p>
    <w:p w14:paraId="6FBEB9B3" w14:textId="66E6CFE6" w:rsidR="002F6C08" w:rsidRPr="002D72DA" w:rsidRDefault="002F6C08" w:rsidP="002F6C08">
      <w:pPr>
        <w:pStyle w:val="Prrafodelista"/>
        <w:numPr>
          <w:ilvl w:val="0"/>
          <w:numId w:val="47"/>
        </w:numPr>
        <w:spacing w:before="120" w:after="120"/>
        <w:jc w:val="both"/>
        <w:rPr>
          <w:rFonts w:ascii="Arial" w:hAnsi="Arial" w:cs="Arial"/>
          <w:sz w:val="20"/>
          <w:szCs w:val="20"/>
          <w:lang w:val="en-GB"/>
        </w:rPr>
      </w:pPr>
      <w:r w:rsidRPr="002D72DA">
        <w:rPr>
          <w:rFonts w:ascii="Arial" w:hAnsi="Arial" w:cs="Arial"/>
          <w:sz w:val="20"/>
          <w:szCs w:val="20"/>
          <w:lang w:val="en-GB"/>
        </w:rPr>
        <w:t>Multiple copies, including frequent backups.</w:t>
      </w:r>
    </w:p>
    <w:p w14:paraId="6BD71468" w14:textId="36BFAEA2" w:rsidR="002F6C08" w:rsidRPr="002D72DA" w:rsidRDefault="002F6C08" w:rsidP="00153149">
      <w:pPr>
        <w:spacing w:before="120" w:after="120"/>
        <w:jc w:val="both"/>
        <w:rPr>
          <w:rFonts w:ascii="Arial" w:hAnsi="Arial" w:cs="Arial"/>
          <w:sz w:val="20"/>
          <w:szCs w:val="20"/>
          <w:lang w:val="en-GB"/>
        </w:rPr>
      </w:pPr>
      <w:r w:rsidRPr="002D72DA">
        <w:rPr>
          <w:rFonts w:ascii="Arial" w:hAnsi="Arial" w:cs="Arial"/>
          <w:sz w:val="20"/>
          <w:szCs w:val="20"/>
        </w:rPr>
        <w:t xml:space="preserve">Content: </w:t>
      </w:r>
    </w:p>
    <w:p w14:paraId="03069346" w14:textId="77777777" w:rsidR="00924305" w:rsidRPr="002D72DA" w:rsidRDefault="00924305" w:rsidP="00924305">
      <w:pPr>
        <w:pStyle w:val="Prrafodelista"/>
        <w:numPr>
          <w:ilvl w:val="0"/>
          <w:numId w:val="46"/>
        </w:numPr>
        <w:spacing w:before="120" w:after="120"/>
        <w:jc w:val="both"/>
        <w:rPr>
          <w:rFonts w:ascii="Arial" w:hAnsi="Arial" w:cs="Arial"/>
          <w:sz w:val="20"/>
          <w:szCs w:val="20"/>
          <w:lang w:val="en-GB"/>
        </w:rPr>
      </w:pPr>
      <w:bookmarkStart w:id="35" w:name="_Toc472329761"/>
      <w:bookmarkStart w:id="36" w:name="_Toc23285109"/>
      <w:bookmarkStart w:id="37" w:name="_Ref399336496"/>
      <w:bookmarkStart w:id="38" w:name="_Ref399336497"/>
      <w:r w:rsidRPr="002D72DA">
        <w:rPr>
          <w:rFonts w:ascii="Arial" w:hAnsi="Arial" w:cs="Arial"/>
          <w:sz w:val="20"/>
          <w:szCs w:val="20"/>
          <w:lang w:val="en-GB"/>
        </w:rPr>
        <w:t xml:space="preserve">List and Copies of References </w:t>
      </w:r>
    </w:p>
    <w:p w14:paraId="1D2380E9" w14:textId="77777777" w:rsidR="00924305" w:rsidRPr="002D72DA" w:rsidRDefault="00924305" w:rsidP="00924305">
      <w:pPr>
        <w:pStyle w:val="Prrafodelista"/>
        <w:numPr>
          <w:ilvl w:val="0"/>
          <w:numId w:val="46"/>
        </w:numPr>
        <w:spacing w:before="120" w:after="120"/>
        <w:jc w:val="both"/>
        <w:rPr>
          <w:rFonts w:ascii="Arial" w:hAnsi="Arial" w:cs="Arial"/>
          <w:sz w:val="20"/>
          <w:szCs w:val="20"/>
          <w:lang w:val="en-GB"/>
        </w:rPr>
      </w:pPr>
      <w:r w:rsidRPr="002D72DA">
        <w:rPr>
          <w:rFonts w:ascii="Arial" w:hAnsi="Arial" w:cs="Arial"/>
          <w:sz w:val="20"/>
          <w:szCs w:val="20"/>
          <w:lang w:val="en-GB"/>
        </w:rPr>
        <w:t>Expert Judgment (Documentation, Contact Information)</w:t>
      </w:r>
    </w:p>
    <w:p w14:paraId="416BA93B" w14:textId="77777777" w:rsidR="00924305" w:rsidRPr="002D72DA" w:rsidRDefault="00924305" w:rsidP="00924305">
      <w:pPr>
        <w:pStyle w:val="Prrafodelista"/>
        <w:numPr>
          <w:ilvl w:val="0"/>
          <w:numId w:val="46"/>
        </w:numPr>
        <w:spacing w:before="120" w:after="120"/>
        <w:jc w:val="both"/>
        <w:rPr>
          <w:rFonts w:ascii="Arial" w:hAnsi="Arial" w:cs="Arial"/>
          <w:sz w:val="20"/>
          <w:szCs w:val="20"/>
          <w:lang w:val="en-GB"/>
        </w:rPr>
      </w:pPr>
      <w:r w:rsidRPr="002D72DA">
        <w:rPr>
          <w:rFonts w:ascii="Arial" w:hAnsi="Arial" w:cs="Arial"/>
          <w:sz w:val="20"/>
          <w:szCs w:val="20"/>
          <w:lang w:val="en-GB"/>
        </w:rPr>
        <w:t>Key Category Analysis</w:t>
      </w:r>
    </w:p>
    <w:p w14:paraId="128DD8F4" w14:textId="77777777" w:rsidR="00924305" w:rsidRPr="002D72DA" w:rsidRDefault="00924305" w:rsidP="00924305">
      <w:pPr>
        <w:pStyle w:val="Prrafodelista"/>
        <w:numPr>
          <w:ilvl w:val="0"/>
          <w:numId w:val="46"/>
        </w:numPr>
        <w:spacing w:before="120" w:after="120"/>
        <w:jc w:val="both"/>
        <w:rPr>
          <w:rFonts w:ascii="Arial" w:hAnsi="Arial" w:cs="Arial"/>
          <w:sz w:val="20"/>
          <w:szCs w:val="20"/>
          <w:lang w:val="en-GB"/>
        </w:rPr>
      </w:pPr>
      <w:r w:rsidRPr="002D72DA">
        <w:rPr>
          <w:rFonts w:ascii="Arial" w:hAnsi="Arial" w:cs="Arial"/>
          <w:sz w:val="20"/>
          <w:szCs w:val="20"/>
          <w:lang w:val="en-GB"/>
        </w:rPr>
        <w:t>Uncertainty Analysis</w:t>
      </w:r>
    </w:p>
    <w:p w14:paraId="7FBF4236" w14:textId="77777777" w:rsidR="00924305" w:rsidRPr="002D72DA" w:rsidRDefault="00924305" w:rsidP="00924305">
      <w:pPr>
        <w:pStyle w:val="Prrafodelista"/>
        <w:numPr>
          <w:ilvl w:val="0"/>
          <w:numId w:val="46"/>
        </w:numPr>
        <w:spacing w:before="120" w:after="120"/>
        <w:jc w:val="both"/>
        <w:rPr>
          <w:rFonts w:ascii="Arial" w:hAnsi="Arial" w:cs="Arial"/>
          <w:sz w:val="20"/>
          <w:szCs w:val="20"/>
          <w:lang w:val="en-GB"/>
        </w:rPr>
      </w:pPr>
      <w:r w:rsidRPr="002D72DA">
        <w:rPr>
          <w:rFonts w:ascii="Arial" w:hAnsi="Arial" w:cs="Arial"/>
          <w:sz w:val="20"/>
          <w:szCs w:val="20"/>
          <w:lang w:val="en-GB"/>
        </w:rPr>
        <w:t>QA/QC Measures</w:t>
      </w:r>
    </w:p>
    <w:p w14:paraId="761F4174" w14:textId="77777777" w:rsidR="00924305" w:rsidRPr="002D72DA" w:rsidRDefault="00924305" w:rsidP="00924305">
      <w:pPr>
        <w:pStyle w:val="Prrafodelista"/>
        <w:numPr>
          <w:ilvl w:val="0"/>
          <w:numId w:val="46"/>
        </w:numPr>
        <w:spacing w:before="120" w:after="120"/>
        <w:jc w:val="both"/>
        <w:rPr>
          <w:rFonts w:ascii="Arial" w:hAnsi="Arial" w:cs="Arial"/>
          <w:sz w:val="20"/>
          <w:szCs w:val="20"/>
          <w:lang w:val="en-GB"/>
        </w:rPr>
      </w:pPr>
      <w:r w:rsidRPr="002D72DA">
        <w:rPr>
          <w:rFonts w:ascii="Arial" w:hAnsi="Arial" w:cs="Arial"/>
          <w:sz w:val="20"/>
          <w:szCs w:val="20"/>
          <w:lang w:val="en-GB"/>
        </w:rPr>
        <w:t>Changes and Recalculations</w:t>
      </w:r>
    </w:p>
    <w:p w14:paraId="02726892" w14:textId="77777777" w:rsidR="00924305" w:rsidRPr="002D72DA" w:rsidRDefault="00924305" w:rsidP="00924305">
      <w:pPr>
        <w:pStyle w:val="Prrafodelista"/>
        <w:numPr>
          <w:ilvl w:val="0"/>
          <w:numId w:val="46"/>
        </w:numPr>
        <w:spacing w:before="120" w:after="120"/>
        <w:jc w:val="both"/>
        <w:rPr>
          <w:rFonts w:ascii="Arial" w:hAnsi="Arial" w:cs="Arial"/>
          <w:sz w:val="20"/>
          <w:szCs w:val="20"/>
          <w:lang w:val="en-GB"/>
        </w:rPr>
      </w:pPr>
      <w:r w:rsidRPr="002D72DA">
        <w:rPr>
          <w:rFonts w:ascii="Arial" w:hAnsi="Arial" w:cs="Arial"/>
          <w:sz w:val="20"/>
          <w:szCs w:val="20"/>
          <w:lang w:val="en-GB"/>
        </w:rPr>
        <w:t>Improvement Plan</w:t>
      </w:r>
    </w:p>
    <w:p w14:paraId="33D5D62D" w14:textId="77777777" w:rsidR="00924305" w:rsidRPr="002D72DA" w:rsidRDefault="00924305" w:rsidP="00924305">
      <w:pPr>
        <w:pStyle w:val="Prrafodelista"/>
        <w:numPr>
          <w:ilvl w:val="0"/>
          <w:numId w:val="46"/>
        </w:numPr>
        <w:spacing w:before="120" w:after="120"/>
        <w:jc w:val="both"/>
        <w:rPr>
          <w:rFonts w:ascii="Arial" w:hAnsi="Arial" w:cs="Arial"/>
          <w:sz w:val="20"/>
          <w:szCs w:val="20"/>
          <w:lang w:val="en-GB"/>
        </w:rPr>
      </w:pPr>
      <w:r w:rsidRPr="002D72DA">
        <w:rPr>
          <w:rFonts w:ascii="Arial" w:hAnsi="Arial" w:cs="Arial"/>
          <w:sz w:val="20"/>
          <w:szCs w:val="20"/>
          <w:lang w:val="en-GB"/>
        </w:rPr>
        <w:t>Archiving Plan</w:t>
      </w:r>
    </w:p>
    <w:p w14:paraId="0C49B716" w14:textId="77777777" w:rsidR="00924305" w:rsidRPr="002D72DA" w:rsidRDefault="00924305" w:rsidP="00924305">
      <w:pPr>
        <w:pStyle w:val="Prrafodelista"/>
        <w:numPr>
          <w:ilvl w:val="0"/>
          <w:numId w:val="46"/>
        </w:numPr>
        <w:spacing w:before="120" w:after="120"/>
        <w:jc w:val="both"/>
        <w:rPr>
          <w:rFonts w:ascii="Arial" w:hAnsi="Arial" w:cs="Arial"/>
          <w:sz w:val="20"/>
          <w:szCs w:val="20"/>
          <w:lang w:val="en-GB"/>
        </w:rPr>
      </w:pPr>
      <w:r w:rsidRPr="002D72DA">
        <w:rPr>
          <w:rFonts w:ascii="Arial" w:hAnsi="Arial" w:cs="Arial"/>
          <w:sz w:val="20"/>
          <w:szCs w:val="20"/>
          <w:lang w:val="en-GB"/>
        </w:rPr>
        <w:t>Review Findings and Responses</w:t>
      </w:r>
    </w:p>
    <w:p w14:paraId="295B182B" w14:textId="77777777" w:rsidR="00924305" w:rsidRPr="002D72DA" w:rsidRDefault="00924305" w:rsidP="00924305">
      <w:pPr>
        <w:pStyle w:val="Prrafodelista"/>
        <w:numPr>
          <w:ilvl w:val="0"/>
          <w:numId w:val="46"/>
        </w:numPr>
        <w:spacing w:before="120" w:after="120"/>
        <w:jc w:val="both"/>
        <w:rPr>
          <w:rFonts w:ascii="Arial" w:hAnsi="Arial" w:cs="Arial"/>
          <w:sz w:val="20"/>
          <w:szCs w:val="20"/>
          <w:lang w:val="en-GB"/>
        </w:rPr>
      </w:pPr>
      <w:r w:rsidRPr="002D72DA">
        <w:rPr>
          <w:rFonts w:ascii="Arial" w:hAnsi="Arial" w:cs="Arial"/>
          <w:sz w:val="20"/>
          <w:szCs w:val="20"/>
          <w:lang w:val="en-GB"/>
        </w:rPr>
        <w:t>Templates for Future Work</w:t>
      </w:r>
    </w:p>
    <w:p w14:paraId="0D7C6550" w14:textId="70B34B42" w:rsidR="00924305" w:rsidRPr="002D72DA" w:rsidRDefault="00924305" w:rsidP="00924305">
      <w:pPr>
        <w:pStyle w:val="Prrafodelista"/>
        <w:numPr>
          <w:ilvl w:val="0"/>
          <w:numId w:val="46"/>
        </w:numPr>
        <w:spacing w:before="120" w:after="120"/>
        <w:jc w:val="both"/>
        <w:rPr>
          <w:rFonts w:ascii="Arial" w:hAnsi="Arial" w:cs="Arial"/>
          <w:sz w:val="20"/>
          <w:szCs w:val="20"/>
          <w:lang w:val="en-GB"/>
        </w:rPr>
      </w:pPr>
      <w:r w:rsidRPr="002D72DA">
        <w:rPr>
          <w:rFonts w:ascii="Arial" w:hAnsi="Arial" w:cs="Arial"/>
          <w:sz w:val="20"/>
          <w:szCs w:val="20"/>
          <w:lang w:val="en-GB"/>
        </w:rPr>
        <w:t>Results, Analyses, Plans, Measures</w:t>
      </w:r>
    </w:p>
    <w:p w14:paraId="6FAE1E03" w14:textId="347B60B4" w:rsidR="00924305" w:rsidRPr="002D72DA" w:rsidRDefault="002F6C08" w:rsidP="001C7B36">
      <w:pPr>
        <w:spacing w:before="120" w:after="120"/>
        <w:jc w:val="both"/>
        <w:rPr>
          <w:rFonts w:ascii="Arial" w:hAnsi="Arial" w:cs="Arial"/>
          <w:sz w:val="20"/>
          <w:szCs w:val="20"/>
          <w:lang w:val="en-GB"/>
        </w:rPr>
      </w:pPr>
      <w:r w:rsidRPr="002D72DA">
        <w:rPr>
          <w:rFonts w:ascii="Arial" w:hAnsi="Arial" w:cs="Arial"/>
          <w:sz w:val="20"/>
          <w:szCs w:val="20"/>
        </w:rPr>
        <w:t>Instructions for a</w:t>
      </w:r>
      <w:r w:rsidR="00924305" w:rsidRPr="002D72DA">
        <w:rPr>
          <w:rFonts w:ascii="Arial" w:hAnsi="Arial" w:cs="Arial"/>
          <w:sz w:val="20"/>
          <w:szCs w:val="20"/>
        </w:rPr>
        <w:t xml:space="preserve">rchiving </w:t>
      </w:r>
      <w:r w:rsidRPr="002D72DA">
        <w:rPr>
          <w:rFonts w:ascii="Arial" w:hAnsi="Arial" w:cs="Arial"/>
          <w:sz w:val="20"/>
          <w:szCs w:val="20"/>
        </w:rPr>
        <w:t>relevant information</w:t>
      </w:r>
      <w:r w:rsidR="00924305" w:rsidRPr="002D72DA">
        <w:rPr>
          <w:rFonts w:ascii="Arial" w:hAnsi="Arial" w:cs="Arial"/>
          <w:sz w:val="20"/>
          <w:szCs w:val="20"/>
        </w:rPr>
        <w:t>:</w:t>
      </w:r>
    </w:p>
    <w:p w14:paraId="0B7E08DB" w14:textId="21DC04CD" w:rsidR="00924305" w:rsidRPr="002D72DA" w:rsidRDefault="00924305" w:rsidP="00924305">
      <w:pPr>
        <w:pStyle w:val="Prrafodelista"/>
        <w:numPr>
          <w:ilvl w:val="0"/>
          <w:numId w:val="48"/>
        </w:numPr>
        <w:spacing w:before="120" w:after="120"/>
        <w:jc w:val="both"/>
        <w:rPr>
          <w:rFonts w:ascii="Arial" w:hAnsi="Arial" w:cs="Arial"/>
          <w:sz w:val="20"/>
          <w:szCs w:val="20"/>
          <w:lang w:val="en-GB"/>
        </w:rPr>
      </w:pPr>
      <w:r w:rsidRPr="002D72DA">
        <w:rPr>
          <w:rFonts w:ascii="Arial" w:hAnsi="Arial" w:cs="Arial"/>
          <w:sz w:val="20"/>
          <w:szCs w:val="20"/>
          <w:lang w:val="en-GB"/>
        </w:rPr>
        <w:t>Books, Databases or Large Reports:</w:t>
      </w:r>
    </w:p>
    <w:p w14:paraId="317F49D3" w14:textId="77777777" w:rsidR="00924305" w:rsidRPr="002D72DA" w:rsidRDefault="00924305" w:rsidP="00924305">
      <w:pPr>
        <w:pStyle w:val="Prrafodelista"/>
        <w:numPr>
          <w:ilvl w:val="1"/>
          <w:numId w:val="48"/>
        </w:numPr>
        <w:spacing w:before="120" w:after="120"/>
        <w:jc w:val="both"/>
        <w:rPr>
          <w:rFonts w:ascii="Arial" w:hAnsi="Arial" w:cs="Arial"/>
          <w:sz w:val="20"/>
          <w:szCs w:val="20"/>
          <w:lang w:val="en-GB"/>
        </w:rPr>
      </w:pPr>
      <w:r w:rsidRPr="002D72DA">
        <w:rPr>
          <w:rFonts w:ascii="Arial" w:hAnsi="Arial" w:cs="Arial"/>
          <w:sz w:val="20"/>
          <w:szCs w:val="20"/>
          <w:lang w:val="en-GB"/>
        </w:rPr>
        <w:t>Print and scan cover/title page</w:t>
      </w:r>
    </w:p>
    <w:p w14:paraId="10B0E6EC" w14:textId="1D5DC5F0" w:rsidR="00924305" w:rsidRPr="002D72DA" w:rsidRDefault="00924305" w:rsidP="00924305">
      <w:pPr>
        <w:pStyle w:val="Prrafodelista"/>
        <w:numPr>
          <w:ilvl w:val="1"/>
          <w:numId w:val="48"/>
        </w:numPr>
        <w:spacing w:before="120" w:after="120"/>
        <w:jc w:val="both"/>
        <w:rPr>
          <w:rFonts w:ascii="Arial" w:hAnsi="Arial" w:cs="Arial"/>
          <w:sz w:val="20"/>
          <w:szCs w:val="20"/>
          <w:lang w:val="en-GB"/>
        </w:rPr>
      </w:pPr>
      <w:r w:rsidRPr="002D72DA">
        <w:rPr>
          <w:rFonts w:ascii="Arial" w:hAnsi="Arial" w:cs="Arial"/>
          <w:sz w:val="20"/>
          <w:szCs w:val="20"/>
          <w:lang w:val="en-GB"/>
        </w:rPr>
        <w:t>Print and scan relevant pages of the book/report or screenshots of the database showing the actual source data</w:t>
      </w:r>
    </w:p>
    <w:p w14:paraId="4811CE58" w14:textId="1E41BB69" w:rsidR="00924305" w:rsidRPr="002D72DA" w:rsidRDefault="00924305" w:rsidP="00924305">
      <w:pPr>
        <w:pStyle w:val="Prrafodelista"/>
        <w:numPr>
          <w:ilvl w:val="0"/>
          <w:numId w:val="48"/>
        </w:numPr>
        <w:spacing w:before="120" w:after="120"/>
        <w:jc w:val="both"/>
        <w:rPr>
          <w:rFonts w:ascii="Arial" w:hAnsi="Arial" w:cs="Arial"/>
          <w:sz w:val="20"/>
          <w:szCs w:val="20"/>
          <w:lang w:val="en-GB"/>
        </w:rPr>
      </w:pPr>
      <w:r w:rsidRPr="002D72DA">
        <w:rPr>
          <w:rFonts w:ascii="Arial" w:hAnsi="Arial" w:cs="Arial"/>
          <w:sz w:val="20"/>
          <w:szCs w:val="20"/>
        </w:rPr>
        <w:t xml:space="preserve">Small </w:t>
      </w:r>
      <w:proofErr w:type="spellStart"/>
      <w:r w:rsidRPr="002D72DA">
        <w:rPr>
          <w:rFonts w:ascii="Arial" w:hAnsi="Arial" w:cs="Arial"/>
          <w:sz w:val="20"/>
          <w:szCs w:val="20"/>
        </w:rPr>
        <w:t>Reports</w:t>
      </w:r>
      <w:proofErr w:type="spellEnd"/>
      <w:r w:rsidRPr="002D72DA">
        <w:rPr>
          <w:rFonts w:ascii="Arial" w:hAnsi="Arial" w:cs="Arial"/>
          <w:sz w:val="20"/>
          <w:szCs w:val="20"/>
        </w:rPr>
        <w:t xml:space="preserve">, </w:t>
      </w:r>
      <w:proofErr w:type="spellStart"/>
      <w:r w:rsidRPr="002D72DA">
        <w:rPr>
          <w:rFonts w:ascii="Arial" w:hAnsi="Arial" w:cs="Arial"/>
          <w:sz w:val="20"/>
          <w:szCs w:val="20"/>
        </w:rPr>
        <w:t>Websites</w:t>
      </w:r>
      <w:proofErr w:type="spellEnd"/>
      <w:r w:rsidRPr="002D72DA">
        <w:rPr>
          <w:rFonts w:ascii="Arial" w:hAnsi="Arial" w:cs="Arial"/>
          <w:sz w:val="20"/>
          <w:szCs w:val="20"/>
        </w:rPr>
        <w:t xml:space="preserve">, </w:t>
      </w:r>
      <w:proofErr w:type="spellStart"/>
      <w:r w:rsidRPr="002D72DA">
        <w:rPr>
          <w:rFonts w:ascii="Arial" w:hAnsi="Arial" w:cs="Arial"/>
          <w:sz w:val="20"/>
          <w:szCs w:val="20"/>
        </w:rPr>
        <w:t>Spreadsheets</w:t>
      </w:r>
      <w:proofErr w:type="spellEnd"/>
      <w:r w:rsidRPr="002D72DA">
        <w:rPr>
          <w:rFonts w:ascii="Arial" w:hAnsi="Arial" w:cs="Arial"/>
          <w:sz w:val="20"/>
          <w:szCs w:val="20"/>
        </w:rPr>
        <w:t>:</w:t>
      </w:r>
    </w:p>
    <w:p w14:paraId="5ABF7C71" w14:textId="5955B036" w:rsidR="00924305" w:rsidRPr="002D72DA" w:rsidRDefault="00924305" w:rsidP="00924305">
      <w:pPr>
        <w:pStyle w:val="Prrafodelista"/>
        <w:numPr>
          <w:ilvl w:val="1"/>
          <w:numId w:val="48"/>
        </w:numPr>
        <w:spacing w:before="120" w:after="120"/>
        <w:jc w:val="both"/>
        <w:rPr>
          <w:rFonts w:ascii="Arial" w:hAnsi="Arial" w:cs="Arial"/>
          <w:sz w:val="20"/>
          <w:szCs w:val="20"/>
          <w:lang w:val="en-GB"/>
        </w:rPr>
      </w:pPr>
      <w:r w:rsidRPr="002D72DA">
        <w:rPr>
          <w:rFonts w:ascii="Arial" w:hAnsi="Arial" w:cs="Arial"/>
          <w:sz w:val="20"/>
          <w:szCs w:val="20"/>
          <w:lang w:val="en-GB"/>
        </w:rPr>
        <w:t>Print and scan entire report, full website, or spreadsheet ensuring all source data is included</w:t>
      </w:r>
    </w:p>
    <w:p w14:paraId="16153DE7" w14:textId="7C43A13B" w:rsidR="00924305" w:rsidRPr="002D72DA" w:rsidRDefault="00924305" w:rsidP="00924305">
      <w:pPr>
        <w:pStyle w:val="Prrafodelista"/>
        <w:numPr>
          <w:ilvl w:val="0"/>
          <w:numId w:val="48"/>
        </w:numPr>
        <w:spacing w:before="120" w:after="120"/>
        <w:jc w:val="both"/>
        <w:rPr>
          <w:rFonts w:ascii="Arial" w:hAnsi="Arial" w:cs="Arial"/>
          <w:sz w:val="20"/>
          <w:szCs w:val="20"/>
          <w:lang w:val="en-GB"/>
        </w:rPr>
      </w:pPr>
      <w:r w:rsidRPr="002D72DA">
        <w:rPr>
          <w:rFonts w:ascii="Arial" w:hAnsi="Arial" w:cs="Arial"/>
          <w:sz w:val="20"/>
          <w:szCs w:val="20"/>
          <w:lang w:val="en-GB"/>
        </w:rPr>
        <w:t>Personal Communications/Interviews with Experts:</w:t>
      </w:r>
    </w:p>
    <w:p w14:paraId="73996048" w14:textId="77777777" w:rsidR="00924305" w:rsidRPr="002D72DA" w:rsidRDefault="00924305" w:rsidP="00924305">
      <w:pPr>
        <w:pStyle w:val="Prrafodelista"/>
        <w:numPr>
          <w:ilvl w:val="1"/>
          <w:numId w:val="48"/>
        </w:numPr>
        <w:spacing w:before="120" w:after="120"/>
        <w:jc w:val="both"/>
        <w:rPr>
          <w:rFonts w:ascii="Arial" w:hAnsi="Arial" w:cs="Arial"/>
          <w:sz w:val="20"/>
          <w:szCs w:val="20"/>
          <w:lang w:val="en-GB"/>
        </w:rPr>
      </w:pPr>
      <w:r w:rsidRPr="002D72DA">
        <w:rPr>
          <w:rFonts w:ascii="Arial" w:hAnsi="Arial" w:cs="Arial"/>
          <w:sz w:val="20"/>
          <w:szCs w:val="20"/>
          <w:lang w:val="en-GB"/>
        </w:rPr>
        <w:t>Create a log listing the expert, interview date, mode of communication (email, in person interview, phone), and the experts contact information</w:t>
      </w:r>
    </w:p>
    <w:p w14:paraId="6B0798F8" w14:textId="77777777" w:rsidR="00924305" w:rsidRPr="002D72DA" w:rsidRDefault="00924305" w:rsidP="00924305">
      <w:pPr>
        <w:pStyle w:val="Prrafodelista"/>
        <w:numPr>
          <w:ilvl w:val="1"/>
          <w:numId w:val="48"/>
        </w:numPr>
        <w:spacing w:before="120" w:after="120"/>
        <w:jc w:val="both"/>
        <w:rPr>
          <w:rFonts w:ascii="Arial" w:hAnsi="Arial" w:cs="Arial"/>
          <w:sz w:val="20"/>
          <w:szCs w:val="20"/>
          <w:lang w:val="en-GB"/>
        </w:rPr>
      </w:pPr>
      <w:r w:rsidRPr="002D72DA">
        <w:rPr>
          <w:rFonts w:ascii="Arial" w:hAnsi="Arial" w:cs="Arial"/>
          <w:sz w:val="20"/>
          <w:szCs w:val="20"/>
          <w:lang w:val="en-GB"/>
        </w:rPr>
        <w:t>Include as much detail as possible from the expert source, including all source data</w:t>
      </w:r>
    </w:p>
    <w:p w14:paraId="498D5ED3" w14:textId="3FF9BE55" w:rsidR="00924305" w:rsidRPr="002D72DA" w:rsidRDefault="00924305" w:rsidP="00924305">
      <w:pPr>
        <w:pStyle w:val="Prrafodelista"/>
        <w:numPr>
          <w:ilvl w:val="1"/>
          <w:numId w:val="48"/>
        </w:numPr>
        <w:spacing w:before="120" w:after="120"/>
        <w:jc w:val="both"/>
        <w:rPr>
          <w:rFonts w:ascii="Arial" w:hAnsi="Arial" w:cs="Arial"/>
          <w:sz w:val="20"/>
          <w:szCs w:val="20"/>
          <w:lang w:val="en-GB"/>
        </w:rPr>
      </w:pPr>
      <w:r w:rsidRPr="002D72DA">
        <w:rPr>
          <w:rFonts w:ascii="Arial" w:hAnsi="Arial" w:cs="Arial"/>
          <w:sz w:val="20"/>
          <w:szCs w:val="20"/>
          <w:lang w:val="en-GB"/>
        </w:rPr>
        <w:t>Print and scan the log</w:t>
      </w:r>
    </w:p>
    <w:p w14:paraId="7FB14D6E" w14:textId="77777777" w:rsidR="00EB7F7D" w:rsidRPr="002D72DA" w:rsidRDefault="00EB7F7D" w:rsidP="002F6C08">
      <w:pPr>
        <w:spacing w:before="120" w:after="120"/>
        <w:jc w:val="both"/>
        <w:rPr>
          <w:rFonts w:ascii="Arial" w:hAnsi="Arial" w:cs="Arial"/>
          <w:sz w:val="20"/>
          <w:szCs w:val="20"/>
          <w:lang w:val="en-GB"/>
        </w:rPr>
      </w:pPr>
    </w:p>
    <w:p w14:paraId="64DBF079" w14:textId="366C9C34" w:rsidR="002F6C08" w:rsidRPr="002D72DA" w:rsidRDefault="002F6C08" w:rsidP="002F6C08">
      <w:pPr>
        <w:spacing w:before="120" w:after="120"/>
        <w:jc w:val="both"/>
        <w:rPr>
          <w:rFonts w:ascii="Arial" w:hAnsi="Arial" w:cs="Arial"/>
          <w:sz w:val="20"/>
          <w:szCs w:val="20"/>
          <w:lang w:val="en-GB"/>
        </w:rPr>
      </w:pPr>
      <w:r w:rsidRPr="002D72DA">
        <w:rPr>
          <w:rFonts w:ascii="Arial" w:hAnsi="Arial" w:cs="Arial"/>
          <w:sz w:val="20"/>
          <w:szCs w:val="20"/>
          <w:lang w:val="en-GB"/>
        </w:rPr>
        <w:t xml:space="preserve">A proposal for the archiving system can be consulted in the </w:t>
      </w:r>
      <w:r w:rsidRPr="002D72DA">
        <w:rPr>
          <w:rFonts w:ascii="Arial" w:hAnsi="Arial" w:cs="Arial"/>
          <w:sz w:val="20"/>
          <w:szCs w:val="20"/>
        </w:rPr>
        <w:fldChar w:fldCharType="begin"/>
      </w:r>
      <w:r w:rsidRPr="002D72DA">
        <w:rPr>
          <w:rFonts w:ascii="Arial" w:hAnsi="Arial" w:cs="Arial"/>
          <w:sz w:val="20"/>
          <w:szCs w:val="20"/>
          <w:lang w:val="en-GB"/>
        </w:rPr>
        <w:instrText xml:space="preserve"> REF _Ref34911488 \h  \* MERGEFORMAT </w:instrText>
      </w:r>
      <w:r w:rsidRPr="002D72DA">
        <w:rPr>
          <w:rFonts w:ascii="Arial" w:hAnsi="Arial" w:cs="Arial"/>
          <w:sz w:val="20"/>
          <w:szCs w:val="20"/>
        </w:rPr>
      </w:r>
      <w:r w:rsidRPr="002D72DA">
        <w:rPr>
          <w:rFonts w:ascii="Arial" w:hAnsi="Arial" w:cs="Arial"/>
          <w:sz w:val="20"/>
          <w:szCs w:val="20"/>
        </w:rPr>
        <w:fldChar w:fldCharType="separate"/>
      </w:r>
      <w:r w:rsidRPr="002D72DA">
        <w:rPr>
          <w:rFonts w:ascii="Arial" w:eastAsia="Times New Roman" w:hAnsi="Arial" w:cs="Arial"/>
          <w:sz w:val="20"/>
          <w:szCs w:val="20"/>
          <w:lang w:val="en-GB"/>
        </w:rPr>
        <w:t>Annex 6: Archiving system template</w:t>
      </w:r>
      <w:r w:rsidRPr="002D72DA">
        <w:rPr>
          <w:rFonts w:ascii="Arial" w:hAnsi="Arial" w:cs="Arial"/>
          <w:sz w:val="20"/>
          <w:szCs w:val="20"/>
        </w:rPr>
        <w:fldChar w:fldCharType="end"/>
      </w:r>
      <w:r w:rsidRPr="002D72DA">
        <w:rPr>
          <w:rFonts w:ascii="Arial" w:hAnsi="Arial" w:cs="Arial"/>
          <w:sz w:val="20"/>
          <w:szCs w:val="20"/>
          <w:lang w:val="en-GB"/>
        </w:rPr>
        <w:t xml:space="preserve"> of this document.</w:t>
      </w:r>
    </w:p>
    <w:p w14:paraId="74D1D16E" w14:textId="4D9FB160" w:rsidR="002F6C08" w:rsidRPr="002D72DA" w:rsidRDefault="002F6C08" w:rsidP="002F6C08">
      <w:pPr>
        <w:spacing w:before="120" w:after="120"/>
        <w:jc w:val="both"/>
        <w:rPr>
          <w:rFonts w:ascii="Arial" w:hAnsi="Arial" w:cs="Arial"/>
          <w:sz w:val="20"/>
          <w:szCs w:val="20"/>
        </w:rPr>
      </w:pPr>
      <w:r w:rsidRPr="002D72DA">
        <w:rPr>
          <w:rFonts w:ascii="Arial" w:hAnsi="Arial" w:cs="Arial"/>
          <w:sz w:val="20"/>
          <w:szCs w:val="20"/>
        </w:rPr>
        <w:t>The archiving template will assist:</w:t>
      </w:r>
    </w:p>
    <w:p w14:paraId="305C5B74" w14:textId="77777777" w:rsidR="002F6C08" w:rsidRPr="002D72DA" w:rsidRDefault="002F6C08" w:rsidP="002F6C08">
      <w:pPr>
        <w:pStyle w:val="Prrafodelista"/>
        <w:numPr>
          <w:ilvl w:val="0"/>
          <w:numId w:val="44"/>
        </w:numPr>
        <w:spacing w:before="120" w:after="120"/>
        <w:jc w:val="both"/>
        <w:rPr>
          <w:rFonts w:ascii="Arial" w:hAnsi="Arial" w:cs="Arial"/>
          <w:sz w:val="20"/>
          <w:szCs w:val="20"/>
          <w:lang w:val="en-GB"/>
        </w:rPr>
      </w:pPr>
      <w:proofErr w:type="spellStart"/>
      <w:r w:rsidRPr="002D72DA">
        <w:rPr>
          <w:rFonts w:ascii="Arial" w:hAnsi="Arial" w:cs="Arial"/>
          <w:sz w:val="20"/>
          <w:szCs w:val="20"/>
        </w:rPr>
        <w:t>Assess</w:t>
      </w:r>
      <w:proofErr w:type="spellEnd"/>
      <w:r w:rsidRPr="002D72DA">
        <w:rPr>
          <w:rFonts w:ascii="Arial" w:hAnsi="Arial" w:cs="Arial"/>
          <w:sz w:val="20"/>
          <w:szCs w:val="20"/>
        </w:rPr>
        <w:t xml:space="preserve"> </w:t>
      </w:r>
      <w:proofErr w:type="spellStart"/>
      <w:r w:rsidRPr="002D72DA">
        <w:rPr>
          <w:rFonts w:ascii="Arial" w:hAnsi="Arial" w:cs="Arial"/>
          <w:sz w:val="20"/>
          <w:szCs w:val="20"/>
        </w:rPr>
        <w:t>past</w:t>
      </w:r>
      <w:proofErr w:type="spellEnd"/>
      <w:r w:rsidRPr="002D72DA">
        <w:rPr>
          <w:rFonts w:ascii="Arial" w:hAnsi="Arial" w:cs="Arial"/>
          <w:sz w:val="20"/>
          <w:szCs w:val="20"/>
        </w:rPr>
        <w:t xml:space="preserve"> </w:t>
      </w:r>
      <w:proofErr w:type="spellStart"/>
      <w:r w:rsidRPr="002D72DA">
        <w:rPr>
          <w:rFonts w:ascii="Arial" w:hAnsi="Arial" w:cs="Arial"/>
          <w:sz w:val="20"/>
          <w:szCs w:val="20"/>
        </w:rPr>
        <w:t>archiving</w:t>
      </w:r>
      <w:proofErr w:type="spellEnd"/>
      <w:r w:rsidRPr="002D72DA">
        <w:rPr>
          <w:rFonts w:ascii="Arial" w:hAnsi="Arial" w:cs="Arial"/>
          <w:sz w:val="20"/>
          <w:szCs w:val="20"/>
        </w:rPr>
        <w:t xml:space="preserve"> </w:t>
      </w:r>
      <w:proofErr w:type="spellStart"/>
      <w:r w:rsidRPr="002D72DA">
        <w:rPr>
          <w:rFonts w:ascii="Arial" w:hAnsi="Arial" w:cs="Arial"/>
          <w:sz w:val="20"/>
          <w:szCs w:val="20"/>
        </w:rPr>
        <w:t>System</w:t>
      </w:r>
      <w:proofErr w:type="spellEnd"/>
    </w:p>
    <w:p w14:paraId="622D3998" w14:textId="77777777" w:rsidR="002F6C08" w:rsidRPr="002D72DA" w:rsidRDefault="002F6C08" w:rsidP="002F6C08">
      <w:pPr>
        <w:pStyle w:val="Prrafodelista"/>
        <w:numPr>
          <w:ilvl w:val="0"/>
          <w:numId w:val="44"/>
        </w:numPr>
        <w:spacing w:before="120" w:after="120"/>
        <w:jc w:val="both"/>
        <w:rPr>
          <w:rFonts w:ascii="Arial" w:hAnsi="Arial" w:cs="Arial"/>
          <w:sz w:val="20"/>
          <w:szCs w:val="20"/>
          <w:lang w:val="en-GB"/>
        </w:rPr>
      </w:pPr>
      <w:r w:rsidRPr="002D72DA">
        <w:rPr>
          <w:rFonts w:ascii="Arial" w:hAnsi="Arial" w:cs="Arial"/>
          <w:sz w:val="20"/>
          <w:szCs w:val="20"/>
          <w:lang w:val="en-GB"/>
        </w:rPr>
        <w:t>Guidance to develop an archiving system (e.g. procedures)</w:t>
      </w:r>
    </w:p>
    <w:p w14:paraId="7C076EDB" w14:textId="77777777" w:rsidR="002F6C08" w:rsidRPr="002D72DA" w:rsidRDefault="002F6C08" w:rsidP="002F6C08">
      <w:pPr>
        <w:pStyle w:val="Prrafodelista"/>
        <w:numPr>
          <w:ilvl w:val="0"/>
          <w:numId w:val="44"/>
        </w:numPr>
        <w:spacing w:before="120" w:after="120"/>
        <w:jc w:val="both"/>
        <w:rPr>
          <w:rFonts w:ascii="Arial" w:hAnsi="Arial" w:cs="Arial"/>
          <w:sz w:val="20"/>
          <w:szCs w:val="20"/>
          <w:lang w:val="en-GB"/>
        </w:rPr>
      </w:pPr>
      <w:r w:rsidRPr="002D72DA">
        <w:rPr>
          <w:rFonts w:ascii="Arial" w:hAnsi="Arial" w:cs="Arial"/>
          <w:sz w:val="20"/>
          <w:szCs w:val="20"/>
          <w:lang w:val="en-GB"/>
        </w:rPr>
        <w:t>Establish roles/responsibilities /procedures consistent with inventory schedule</w:t>
      </w:r>
    </w:p>
    <w:p w14:paraId="4434C450" w14:textId="77777777" w:rsidR="002F6C08" w:rsidRPr="002D72DA" w:rsidRDefault="002F6C08" w:rsidP="002F6C08">
      <w:pPr>
        <w:pStyle w:val="Prrafodelista"/>
        <w:numPr>
          <w:ilvl w:val="0"/>
          <w:numId w:val="44"/>
        </w:numPr>
        <w:spacing w:before="120" w:after="120"/>
        <w:jc w:val="both"/>
        <w:rPr>
          <w:rFonts w:ascii="Arial" w:hAnsi="Arial" w:cs="Arial"/>
          <w:sz w:val="20"/>
          <w:szCs w:val="20"/>
          <w:lang w:val="en-GB"/>
        </w:rPr>
      </w:pPr>
      <w:r w:rsidRPr="002D72DA">
        <w:rPr>
          <w:rFonts w:ascii="Arial" w:hAnsi="Arial" w:cs="Arial"/>
          <w:sz w:val="20"/>
          <w:szCs w:val="20"/>
          <w:lang w:val="en-GB"/>
        </w:rPr>
        <w:t>Future improvements</w:t>
      </w:r>
    </w:p>
    <w:p w14:paraId="375C1B89" w14:textId="77777777" w:rsidR="002F6C08" w:rsidRPr="002D72DA" w:rsidRDefault="002F6C08" w:rsidP="002F6C08">
      <w:pPr>
        <w:spacing w:before="120" w:after="120"/>
        <w:jc w:val="both"/>
        <w:rPr>
          <w:rFonts w:ascii="Arial" w:hAnsi="Arial" w:cs="Arial"/>
          <w:sz w:val="20"/>
          <w:szCs w:val="20"/>
        </w:rPr>
      </w:pPr>
      <w:r w:rsidRPr="002D72DA">
        <w:rPr>
          <w:rFonts w:ascii="Arial" w:hAnsi="Arial" w:cs="Arial"/>
          <w:sz w:val="20"/>
          <w:szCs w:val="20"/>
        </w:rPr>
        <w:t>Applying and completing the template will help the inventory team:</w:t>
      </w:r>
    </w:p>
    <w:p w14:paraId="639934E1" w14:textId="77777777" w:rsidR="002F6C08" w:rsidRPr="002D72DA" w:rsidRDefault="002F6C08" w:rsidP="002F6C08">
      <w:pPr>
        <w:pStyle w:val="Prrafodelista"/>
        <w:numPr>
          <w:ilvl w:val="0"/>
          <w:numId w:val="45"/>
        </w:numPr>
        <w:spacing w:before="120" w:after="120"/>
        <w:jc w:val="both"/>
        <w:rPr>
          <w:rFonts w:ascii="Arial" w:hAnsi="Arial" w:cs="Arial"/>
          <w:sz w:val="20"/>
          <w:szCs w:val="20"/>
        </w:rPr>
      </w:pPr>
      <w:r w:rsidRPr="002D72DA">
        <w:rPr>
          <w:rFonts w:ascii="Arial" w:hAnsi="Arial" w:cs="Arial"/>
          <w:sz w:val="20"/>
          <w:szCs w:val="20"/>
        </w:rPr>
        <w:t xml:space="preserve">Access </w:t>
      </w:r>
      <w:proofErr w:type="spellStart"/>
      <w:r w:rsidRPr="002D72DA">
        <w:rPr>
          <w:rFonts w:ascii="Arial" w:hAnsi="Arial" w:cs="Arial"/>
          <w:sz w:val="20"/>
          <w:szCs w:val="20"/>
        </w:rPr>
        <w:t>previous</w:t>
      </w:r>
      <w:proofErr w:type="spellEnd"/>
      <w:r w:rsidRPr="002D72DA">
        <w:rPr>
          <w:rFonts w:ascii="Arial" w:hAnsi="Arial" w:cs="Arial"/>
          <w:sz w:val="20"/>
          <w:szCs w:val="20"/>
        </w:rPr>
        <w:t xml:space="preserve"> </w:t>
      </w:r>
      <w:proofErr w:type="spellStart"/>
      <w:r w:rsidRPr="002D72DA">
        <w:rPr>
          <w:rFonts w:ascii="Arial" w:hAnsi="Arial" w:cs="Arial"/>
          <w:sz w:val="20"/>
          <w:szCs w:val="20"/>
        </w:rPr>
        <w:t>records</w:t>
      </w:r>
      <w:proofErr w:type="spellEnd"/>
    </w:p>
    <w:p w14:paraId="078E7AFA" w14:textId="77777777" w:rsidR="002F6C08" w:rsidRPr="002D72DA" w:rsidRDefault="002F6C08" w:rsidP="002F6C08">
      <w:pPr>
        <w:pStyle w:val="Prrafodelista"/>
        <w:numPr>
          <w:ilvl w:val="0"/>
          <w:numId w:val="45"/>
        </w:numPr>
        <w:spacing w:before="120" w:after="120"/>
        <w:jc w:val="both"/>
        <w:rPr>
          <w:rFonts w:ascii="Arial" w:hAnsi="Arial" w:cs="Arial"/>
          <w:sz w:val="20"/>
          <w:szCs w:val="20"/>
          <w:lang w:val="en-GB"/>
        </w:rPr>
      </w:pPr>
      <w:r w:rsidRPr="002D72DA">
        <w:rPr>
          <w:rFonts w:ascii="Arial" w:hAnsi="Arial" w:cs="Arial"/>
          <w:sz w:val="20"/>
          <w:szCs w:val="20"/>
          <w:lang w:val="en-GB"/>
        </w:rPr>
        <w:t>Easily reproduce and review estimates</w:t>
      </w:r>
    </w:p>
    <w:p w14:paraId="00107721" w14:textId="77777777" w:rsidR="002F6C08" w:rsidRPr="002D72DA" w:rsidRDefault="002F6C08" w:rsidP="002F6C08">
      <w:pPr>
        <w:pStyle w:val="Prrafodelista"/>
        <w:numPr>
          <w:ilvl w:val="0"/>
          <w:numId w:val="45"/>
        </w:numPr>
        <w:spacing w:before="120" w:after="120"/>
        <w:jc w:val="both"/>
        <w:rPr>
          <w:rFonts w:ascii="Arial" w:hAnsi="Arial" w:cs="Arial"/>
          <w:sz w:val="20"/>
          <w:szCs w:val="20"/>
          <w:lang w:val="en-GB"/>
        </w:rPr>
      </w:pPr>
      <w:r w:rsidRPr="002D72DA">
        <w:rPr>
          <w:rFonts w:ascii="Arial" w:hAnsi="Arial" w:cs="Arial"/>
          <w:sz w:val="20"/>
          <w:szCs w:val="20"/>
          <w:lang w:val="en-GB"/>
        </w:rPr>
        <w:t>Ensure credibility</w:t>
      </w:r>
    </w:p>
    <w:p w14:paraId="12B6EA35" w14:textId="77777777" w:rsidR="002F6C08" w:rsidRPr="002D72DA" w:rsidRDefault="002F6C08" w:rsidP="002F6C08">
      <w:pPr>
        <w:pStyle w:val="Prrafodelista"/>
        <w:numPr>
          <w:ilvl w:val="0"/>
          <w:numId w:val="45"/>
        </w:numPr>
        <w:spacing w:before="120" w:after="120"/>
        <w:jc w:val="both"/>
        <w:rPr>
          <w:rFonts w:ascii="Arial" w:hAnsi="Arial" w:cs="Arial"/>
          <w:sz w:val="20"/>
          <w:szCs w:val="20"/>
          <w:lang w:val="en-GB"/>
        </w:rPr>
      </w:pPr>
      <w:r w:rsidRPr="002D72DA">
        <w:rPr>
          <w:rFonts w:ascii="Arial" w:hAnsi="Arial" w:cs="Arial"/>
          <w:sz w:val="20"/>
          <w:szCs w:val="20"/>
          <w:lang w:val="en-GB"/>
        </w:rPr>
        <w:t>Respond to inquiries</w:t>
      </w:r>
    </w:p>
    <w:p w14:paraId="0E43B618" w14:textId="77777777" w:rsidR="002F6C08" w:rsidRPr="002D72DA" w:rsidRDefault="002F6C08" w:rsidP="002F6C08">
      <w:pPr>
        <w:pStyle w:val="Prrafodelista"/>
        <w:numPr>
          <w:ilvl w:val="0"/>
          <w:numId w:val="45"/>
        </w:numPr>
        <w:spacing w:before="120" w:after="120"/>
        <w:jc w:val="both"/>
        <w:rPr>
          <w:rFonts w:ascii="Arial" w:hAnsi="Arial" w:cs="Arial"/>
          <w:sz w:val="20"/>
          <w:szCs w:val="20"/>
          <w:lang w:val="en-GB"/>
        </w:rPr>
      </w:pPr>
      <w:r w:rsidRPr="002D72DA">
        <w:rPr>
          <w:rFonts w:ascii="Arial" w:hAnsi="Arial" w:cs="Arial"/>
          <w:sz w:val="20"/>
          <w:szCs w:val="20"/>
          <w:lang w:val="en-GB"/>
        </w:rPr>
        <w:t>Safeguard against loss of data/information</w:t>
      </w:r>
    </w:p>
    <w:p w14:paraId="08A12FA8" w14:textId="77777777" w:rsidR="002D72DA" w:rsidRDefault="002D72DA" w:rsidP="001C7B36">
      <w:pPr>
        <w:spacing w:before="120" w:after="120"/>
        <w:jc w:val="both"/>
        <w:rPr>
          <w:rFonts w:ascii="Arial" w:hAnsi="Arial" w:cs="Arial"/>
          <w:sz w:val="20"/>
          <w:szCs w:val="20"/>
          <w:lang w:val="en-GB"/>
        </w:rPr>
      </w:pPr>
    </w:p>
    <w:p w14:paraId="6D91BD56" w14:textId="77777777" w:rsidR="002D72DA" w:rsidRDefault="002D72DA" w:rsidP="001C7B36">
      <w:pPr>
        <w:spacing w:before="120" w:after="120"/>
        <w:jc w:val="both"/>
        <w:rPr>
          <w:rFonts w:ascii="Arial" w:hAnsi="Arial" w:cs="Arial"/>
          <w:sz w:val="20"/>
          <w:szCs w:val="20"/>
          <w:lang w:val="en-GB"/>
        </w:rPr>
      </w:pPr>
    </w:p>
    <w:p w14:paraId="4DD3A1E6" w14:textId="2AADEE0A" w:rsidR="001C7B36" w:rsidRDefault="001C7B36" w:rsidP="001C7B36">
      <w:pPr>
        <w:spacing w:before="120" w:after="120"/>
        <w:jc w:val="both"/>
        <w:rPr>
          <w:rFonts w:ascii="Arial" w:hAnsi="Arial" w:cs="Arial"/>
          <w:sz w:val="20"/>
          <w:szCs w:val="20"/>
          <w:lang w:val="en-GB"/>
        </w:rPr>
      </w:pPr>
      <w:r w:rsidRPr="00AB5D1D">
        <w:rPr>
          <w:rFonts w:ascii="Arial" w:hAnsi="Arial" w:cs="Arial"/>
          <w:sz w:val="20"/>
          <w:szCs w:val="20"/>
          <w:lang w:val="en-GB"/>
        </w:rPr>
        <w:lastRenderedPageBreak/>
        <w:t>As Mauritius moves towards more frequent reporting, in the form of BURs and the upcoming Forth National Communication (FNC), there is a greater need for institutional continuity and systematic procedures, including deeper engagement with civil society and the private sector. There is a pressing need to build internal capacities for data collection and GHG estimation to improve data supply and quality in the national GHG Inventory.</w:t>
      </w:r>
    </w:p>
    <w:p w14:paraId="146E3C5B" w14:textId="79EDC04D" w:rsidR="001C7B36" w:rsidRPr="002D72DA" w:rsidRDefault="000A2C72" w:rsidP="001C7B36">
      <w:pPr>
        <w:rPr>
          <w:rFonts w:ascii="Arial" w:hAnsi="Arial" w:cs="Arial"/>
          <w:sz w:val="20"/>
          <w:szCs w:val="20"/>
          <w:lang w:val="en-GB"/>
        </w:rPr>
      </w:pPr>
      <w:r w:rsidRPr="002D72DA">
        <w:rPr>
          <w:rFonts w:ascii="Arial" w:hAnsi="Arial" w:cs="Arial"/>
          <w:sz w:val="20"/>
          <w:szCs w:val="20"/>
          <w:lang w:val="en-GB"/>
        </w:rPr>
        <w:t>Several improvemen</w:t>
      </w:r>
      <w:r w:rsidR="00E0010B" w:rsidRPr="002D72DA">
        <w:rPr>
          <w:rFonts w:ascii="Arial" w:hAnsi="Arial" w:cs="Arial"/>
          <w:sz w:val="20"/>
          <w:szCs w:val="20"/>
          <w:lang w:val="en-GB"/>
        </w:rPr>
        <w:t>ts required for the GHG Inventory that have been identified, are provided in the table below.</w:t>
      </w:r>
    </w:p>
    <w:p w14:paraId="4AFB21A2" w14:textId="3A8E1675" w:rsidR="00EB7F7D" w:rsidRPr="00EB7F7D" w:rsidRDefault="00EB7F7D" w:rsidP="00EB7F7D">
      <w:pPr>
        <w:pStyle w:val="Descripcin"/>
        <w:keepNext/>
        <w:jc w:val="center"/>
        <w:rPr>
          <w:rFonts w:ascii="Arial" w:hAnsi="Arial" w:cs="Arial"/>
          <w:sz w:val="20"/>
          <w:szCs w:val="20"/>
          <w:lang w:val="en-GB"/>
        </w:rPr>
      </w:pPr>
      <w:bookmarkStart w:id="39" w:name="_Toc59021988"/>
      <w:r w:rsidRPr="00EB7F7D">
        <w:rPr>
          <w:rFonts w:ascii="Arial" w:hAnsi="Arial" w:cs="Arial"/>
          <w:sz w:val="20"/>
          <w:szCs w:val="20"/>
          <w:lang w:val="en-GB"/>
        </w:rPr>
        <w:t xml:space="preserve">Table </w:t>
      </w:r>
      <w:r w:rsidRPr="00EB7F7D">
        <w:rPr>
          <w:rFonts w:ascii="Arial" w:hAnsi="Arial" w:cs="Arial"/>
          <w:sz w:val="20"/>
          <w:szCs w:val="20"/>
        </w:rPr>
        <w:fldChar w:fldCharType="begin"/>
      </w:r>
      <w:r w:rsidRPr="00EB7F7D">
        <w:rPr>
          <w:rFonts w:ascii="Arial" w:hAnsi="Arial" w:cs="Arial"/>
          <w:sz w:val="20"/>
          <w:szCs w:val="20"/>
          <w:lang w:val="en-GB"/>
        </w:rPr>
        <w:instrText xml:space="preserve"> SEQ Table \* ARABIC </w:instrText>
      </w:r>
      <w:r w:rsidRPr="00EB7F7D">
        <w:rPr>
          <w:rFonts w:ascii="Arial" w:hAnsi="Arial" w:cs="Arial"/>
          <w:sz w:val="20"/>
          <w:szCs w:val="20"/>
        </w:rPr>
        <w:fldChar w:fldCharType="separate"/>
      </w:r>
      <w:r>
        <w:rPr>
          <w:rFonts w:ascii="Arial" w:hAnsi="Arial" w:cs="Arial"/>
          <w:noProof/>
          <w:sz w:val="20"/>
          <w:szCs w:val="20"/>
          <w:lang w:val="en-GB"/>
        </w:rPr>
        <w:t>1</w:t>
      </w:r>
      <w:r w:rsidRPr="00EB7F7D">
        <w:rPr>
          <w:rFonts w:ascii="Arial" w:hAnsi="Arial" w:cs="Arial"/>
          <w:sz w:val="20"/>
          <w:szCs w:val="20"/>
        </w:rPr>
        <w:fldChar w:fldCharType="end"/>
      </w:r>
      <w:r w:rsidRPr="00EB7F7D">
        <w:rPr>
          <w:rFonts w:ascii="Arial" w:hAnsi="Arial" w:cs="Arial"/>
          <w:sz w:val="20"/>
          <w:szCs w:val="20"/>
          <w:lang w:val="en-GB"/>
        </w:rPr>
        <w:t>. Improvements required for the GHG Inventory</w:t>
      </w:r>
      <w:bookmarkEnd w:id="39"/>
    </w:p>
    <w:tbl>
      <w:tblPr>
        <w:tblStyle w:val="Tablaconcuadrcula"/>
        <w:tblW w:w="0" w:type="auto"/>
        <w:tblLook w:val="04A0" w:firstRow="1" w:lastRow="0" w:firstColumn="1" w:lastColumn="0" w:noHBand="0" w:noVBand="1"/>
      </w:tblPr>
      <w:tblGrid>
        <w:gridCol w:w="1484"/>
        <w:gridCol w:w="4040"/>
        <w:gridCol w:w="3536"/>
      </w:tblGrid>
      <w:tr w:rsidR="00E0010B" w14:paraId="2500B090" w14:textId="77777777" w:rsidTr="00EB7F7D">
        <w:tc>
          <w:tcPr>
            <w:tcW w:w="1484" w:type="dxa"/>
            <w:vAlign w:val="center"/>
          </w:tcPr>
          <w:p w14:paraId="394339FD" w14:textId="1F6D60CB" w:rsidR="00E0010B" w:rsidRPr="00F74534" w:rsidRDefault="00E0010B" w:rsidP="00F74534">
            <w:pPr>
              <w:spacing w:after="0"/>
              <w:jc w:val="center"/>
              <w:rPr>
                <w:rFonts w:ascii="Arial" w:hAnsi="Arial" w:cs="Arial"/>
                <w:b/>
                <w:bCs/>
                <w:sz w:val="20"/>
                <w:szCs w:val="20"/>
                <w:lang w:val="en-GB"/>
              </w:rPr>
            </w:pPr>
            <w:r w:rsidRPr="00F74534">
              <w:rPr>
                <w:rFonts w:ascii="Arial" w:hAnsi="Arial" w:cs="Arial"/>
                <w:b/>
                <w:bCs/>
                <w:sz w:val="20"/>
                <w:szCs w:val="20"/>
                <w:lang w:val="en-GB"/>
              </w:rPr>
              <w:t>Sector</w:t>
            </w:r>
          </w:p>
        </w:tc>
        <w:tc>
          <w:tcPr>
            <w:tcW w:w="4040" w:type="dxa"/>
            <w:vAlign w:val="center"/>
          </w:tcPr>
          <w:p w14:paraId="63147AD8" w14:textId="7C11236A" w:rsidR="00E0010B" w:rsidRPr="00F74534" w:rsidRDefault="00E0010B" w:rsidP="00F74534">
            <w:pPr>
              <w:spacing w:after="0"/>
              <w:jc w:val="center"/>
              <w:rPr>
                <w:rFonts w:ascii="Arial" w:hAnsi="Arial" w:cs="Arial"/>
                <w:b/>
                <w:bCs/>
                <w:sz w:val="20"/>
                <w:szCs w:val="20"/>
                <w:lang w:val="en-GB"/>
              </w:rPr>
            </w:pPr>
            <w:r w:rsidRPr="00B86236">
              <w:rPr>
                <w:rFonts w:ascii="Arial" w:hAnsi="Arial" w:cs="Arial"/>
                <w:b/>
                <w:bCs/>
                <w:sz w:val="20"/>
                <w:szCs w:val="20"/>
                <w:lang w:val="en-GB"/>
              </w:rPr>
              <w:t>Adopted GHG Estimation Approach</w:t>
            </w:r>
          </w:p>
        </w:tc>
        <w:tc>
          <w:tcPr>
            <w:tcW w:w="3536" w:type="dxa"/>
            <w:vAlign w:val="center"/>
          </w:tcPr>
          <w:p w14:paraId="23B9ABCE" w14:textId="3F84E787" w:rsidR="00E0010B" w:rsidRPr="00F74534" w:rsidRDefault="00E0010B" w:rsidP="00F74534">
            <w:pPr>
              <w:spacing w:after="0"/>
              <w:jc w:val="center"/>
              <w:rPr>
                <w:rFonts w:ascii="Arial" w:hAnsi="Arial" w:cs="Arial"/>
                <w:b/>
                <w:bCs/>
                <w:sz w:val="20"/>
                <w:szCs w:val="20"/>
                <w:lang w:val="en-GB"/>
              </w:rPr>
            </w:pPr>
            <w:r w:rsidRPr="00F74534">
              <w:rPr>
                <w:rFonts w:ascii="Arial" w:hAnsi="Arial" w:cs="Arial"/>
                <w:b/>
                <w:bCs/>
                <w:sz w:val="20"/>
                <w:szCs w:val="20"/>
                <w:lang w:val="en-GB"/>
              </w:rPr>
              <w:t>Improvements Required</w:t>
            </w:r>
          </w:p>
        </w:tc>
      </w:tr>
      <w:tr w:rsidR="00E0010B" w14:paraId="2CF3D779" w14:textId="77777777" w:rsidTr="00EB7F7D">
        <w:tc>
          <w:tcPr>
            <w:tcW w:w="1484" w:type="dxa"/>
            <w:shd w:val="clear" w:color="auto" w:fill="D9D9D9" w:themeFill="background1" w:themeFillShade="D9"/>
            <w:vAlign w:val="center"/>
          </w:tcPr>
          <w:p w14:paraId="26825D08" w14:textId="25E1C8EC" w:rsidR="00E0010B" w:rsidRPr="00B86236" w:rsidRDefault="00E0010B" w:rsidP="00F74534">
            <w:pPr>
              <w:spacing w:after="0"/>
              <w:jc w:val="center"/>
              <w:rPr>
                <w:rFonts w:ascii="Arial" w:hAnsi="Arial" w:cs="Arial"/>
                <w:sz w:val="20"/>
                <w:szCs w:val="20"/>
                <w:lang w:val="en-GB"/>
              </w:rPr>
            </w:pPr>
            <w:r>
              <w:rPr>
                <w:rFonts w:ascii="Arial" w:hAnsi="Arial" w:cs="Arial"/>
                <w:sz w:val="20"/>
                <w:szCs w:val="20"/>
                <w:lang w:val="en-GB"/>
              </w:rPr>
              <w:t>Energy</w:t>
            </w:r>
          </w:p>
        </w:tc>
        <w:tc>
          <w:tcPr>
            <w:tcW w:w="4040" w:type="dxa"/>
            <w:shd w:val="clear" w:color="auto" w:fill="D9D9D9" w:themeFill="background1" w:themeFillShade="D9"/>
            <w:vAlign w:val="center"/>
          </w:tcPr>
          <w:p w14:paraId="7237B1C7" w14:textId="356B6050" w:rsidR="00E0010B" w:rsidRPr="00B86236" w:rsidRDefault="00E0010B" w:rsidP="00B86236">
            <w:pPr>
              <w:spacing w:after="0"/>
              <w:jc w:val="both"/>
              <w:rPr>
                <w:rFonts w:ascii="Arial" w:hAnsi="Arial" w:cs="Arial"/>
                <w:sz w:val="20"/>
                <w:szCs w:val="20"/>
                <w:lang w:val="en-GB"/>
              </w:rPr>
            </w:pPr>
            <w:r>
              <w:rPr>
                <w:rFonts w:ascii="Arial" w:hAnsi="Arial" w:cs="Arial"/>
                <w:sz w:val="20"/>
                <w:szCs w:val="20"/>
                <w:lang w:val="en-GB"/>
              </w:rPr>
              <w:t>Tier 1 approaches were adopted for all energy sub-sectors, using IPCC default emission factors. Fugitive emissions from fuels were not estimated.</w:t>
            </w:r>
          </w:p>
        </w:tc>
        <w:tc>
          <w:tcPr>
            <w:tcW w:w="3536" w:type="dxa"/>
            <w:shd w:val="clear" w:color="auto" w:fill="D9D9D9" w:themeFill="background1" w:themeFillShade="D9"/>
            <w:vAlign w:val="center"/>
          </w:tcPr>
          <w:p w14:paraId="5DAC1022" w14:textId="359EADE3" w:rsidR="00E0010B" w:rsidRPr="00B86236" w:rsidRDefault="00E0010B" w:rsidP="00B86236">
            <w:pPr>
              <w:spacing w:after="0"/>
              <w:jc w:val="both"/>
              <w:rPr>
                <w:rFonts w:ascii="Arial" w:hAnsi="Arial" w:cs="Arial"/>
                <w:sz w:val="20"/>
                <w:szCs w:val="20"/>
                <w:lang w:val="en-GB"/>
              </w:rPr>
            </w:pPr>
            <w:r>
              <w:rPr>
                <w:rFonts w:ascii="Arial" w:hAnsi="Arial" w:cs="Arial"/>
                <w:sz w:val="20"/>
                <w:szCs w:val="20"/>
                <w:lang w:val="en-GB"/>
              </w:rPr>
              <w:t>The adopted approach is the simplest Tier 1 but with country-specific net calorific values.</w:t>
            </w:r>
          </w:p>
        </w:tc>
      </w:tr>
      <w:tr w:rsidR="00E0010B" w14:paraId="34565857" w14:textId="77777777" w:rsidTr="00EB7F7D">
        <w:tc>
          <w:tcPr>
            <w:tcW w:w="1484" w:type="dxa"/>
            <w:vAlign w:val="center"/>
          </w:tcPr>
          <w:p w14:paraId="0FFA288D" w14:textId="0C401E4B" w:rsidR="00E0010B" w:rsidRDefault="00E0010B" w:rsidP="002C35C6">
            <w:pPr>
              <w:spacing w:after="0"/>
              <w:jc w:val="center"/>
              <w:rPr>
                <w:rFonts w:ascii="Arial" w:hAnsi="Arial" w:cs="Arial"/>
                <w:sz w:val="20"/>
                <w:szCs w:val="20"/>
                <w:lang w:val="en-GB"/>
              </w:rPr>
            </w:pPr>
            <w:r>
              <w:rPr>
                <w:rFonts w:ascii="Arial" w:hAnsi="Arial" w:cs="Arial"/>
                <w:sz w:val="20"/>
                <w:szCs w:val="20"/>
                <w:lang w:val="en-GB"/>
              </w:rPr>
              <w:t>Energy Industries</w:t>
            </w:r>
          </w:p>
        </w:tc>
        <w:tc>
          <w:tcPr>
            <w:tcW w:w="4040" w:type="dxa"/>
            <w:vAlign w:val="center"/>
          </w:tcPr>
          <w:p w14:paraId="0AF25E20" w14:textId="5B184AE1" w:rsidR="00E0010B" w:rsidRDefault="00E0010B" w:rsidP="00B86236">
            <w:pPr>
              <w:spacing w:after="0"/>
              <w:jc w:val="both"/>
              <w:rPr>
                <w:rFonts w:ascii="Arial" w:hAnsi="Arial" w:cs="Arial"/>
                <w:sz w:val="20"/>
                <w:szCs w:val="20"/>
                <w:lang w:val="en-GB"/>
              </w:rPr>
            </w:pPr>
            <w:r w:rsidRPr="00E0010B">
              <w:rPr>
                <w:rFonts w:ascii="Arial" w:hAnsi="Arial" w:cs="Arial"/>
                <w:sz w:val="20"/>
                <w:szCs w:val="20"/>
                <w:lang w:val="en-GB"/>
              </w:rPr>
              <w:t>Tier 1 approach but with country-specific net calorific values (NCVs), which were derived from the energy statistics maintained by Statistics Mauritius. Mass and volume data on fuel imports were provided by the State Trading Corporation (STC). Consumption data was obtained from CEB, IPPs and Statistics Mauritius. Default emission factors from the 2006 IPCC guidelines were used.</w:t>
            </w:r>
          </w:p>
        </w:tc>
        <w:tc>
          <w:tcPr>
            <w:tcW w:w="3536" w:type="dxa"/>
            <w:vAlign w:val="center"/>
          </w:tcPr>
          <w:p w14:paraId="0F11AE3F" w14:textId="58F9DC42" w:rsidR="00E0010B" w:rsidRDefault="00E0010B" w:rsidP="00B86236">
            <w:pPr>
              <w:spacing w:after="0"/>
              <w:jc w:val="both"/>
              <w:rPr>
                <w:rFonts w:ascii="Arial" w:hAnsi="Arial" w:cs="Arial"/>
                <w:sz w:val="20"/>
                <w:szCs w:val="20"/>
                <w:lang w:val="en-GB"/>
              </w:rPr>
            </w:pPr>
            <w:r w:rsidRPr="00E0010B">
              <w:rPr>
                <w:rFonts w:ascii="Arial" w:hAnsi="Arial" w:cs="Arial"/>
                <w:sz w:val="20"/>
                <w:szCs w:val="20"/>
                <w:lang w:val="en-GB"/>
              </w:rPr>
              <w:t>The activity data used for Energy Industries are quite detailed and obtained at plant level. However, this is not the case for EFs</w:t>
            </w:r>
            <w:r w:rsidR="00B806C6">
              <w:rPr>
                <w:rFonts w:ascii="Arial" w:hAnsi="Arial" w:cs="Arial"/>
                <w:sz w:val="20"/>
                <w:szCs w:val="20"/>
                <w:lang w:val="en-GB"/>
              </w:rPr>
              <w:t xml:space="preserve">. </w:t>
            </w:r>
            <w:r w:rsidRPr="00E0010B">
              <w:rPr>
                <w:rFonts w:ascii="Arial" w:hAnsi="Arial" w:cs="Arial"/>
                <w:sz w:val="20"/>
                <w:szCs w:val="20"/>
                <w:lang w:val="en-GB"/>
              </w:rPr>
              <w:t>It would be useful for the carbon content of fuels to be tested, so that country-specific carbon emission factors could be used rather than default ones from the 2006 IPCC guidelines.</w:t>
            </w:r>
          </w:p>
        </w:tc>
      </w:tr>
      <w:tr w:rsidR="00B806C6" w14:paraId="4FF8AB78" w14:textId="77777777" w:rsidTr="00EB7F7D">
        <w:tc>
          <w:tcPr>
            <w:tcW w:w="1484" w:type="dxa"/>
            <w:vAlign w:val="center"/>
          </w:tcPr>
          <w:p w14:paraId="36223ED7" w14:textId="00E330E4" w:rsidR="00B806C6" w:rsidRDefault="00B806C6" w:rsidP="002C35C6">
            <w:pPr>
              <w:spacing w:after="0"/>
              <w:jc w:val="center"/>
              <w:rPr>
                <w:rFonts w:ascii="Arial" w:hAnsi="Arial" w:cs="Arial"/>
                <w:sz w:val="20"/>
                <w:szCs w:val="20"/>
                <w:lang w:val="en-GB"/>
              </w:rPr>
            </w:pPr>
            <w:r>
              <w:rPr>
                <w:rFonts w:ascii="Arial" w:hAnsi="Arial" w:cs="Arial"/>
                <w:sz w:val="20"/>
                <w:szCs w:val="20"/>
                <w:lang w:val="en-GB"/>
              </w:rPr>
              <w:t>Manufacturing Industry and Construction</w:t>
            </w:r>
          </w:p>
        </w:tc>
        <w:tc>
          <w:tcPr>
            <w:tcW w:w="4040" w:type="dxa"/>
            <w:vAlign w:val="center"/>
          </w:tcPr>
          <w:p w14:paraId="5AD19000" w14:textId="26F62F1A" w:rsidR="00B806C6" w:rsidRPr="00E0010B" w:rsidRDefault="00B806C6" w:rsidP="002C35C6">
            <w:pPr>
              <w:spacing w:after="0"/>
              <w:jc w:val="both"/>
              <w:rPr>
                <w:rFonts w:ascii="Arial" w:hAnsi="Arial" w:cs="Arial"/>
                <w:sz w:val="20"/>
                <w:szCs w:val="20"/>
                <w:lang w:val="en-GB"/>
              </w:rPr>
            </w:pPr>
            <w:r w:rsidRPr="00B806C6">
              <w:rPr>
                <w:rFonts w:ascii="Arial" w:hAnsi="Arial" w:cs="Arial"/>
                <w:sz w:val="20"/>
                <w:szCs w:val="20"/>
                <w:lang w:val="en-GB"/>
              </w:rPr>
              <w:t>The activity data comprised the fuel used for the Manufacturing Sector in the Energy Statistics produced by Statistics Mauritius. The split among the manufacturing sub-categories required the estimations of fuels used in boilers based on the proportions of boilers available in each of the sub-categories.</w:t>
            </w:r>
          </w:p>
        </w:tc>
        <w:tc>
          <w:tcPr>
            <w:tcW w:w="3536" w:type="dxa"/>
            <w:vAlign w:val="center"/>
          </w:tcPr>
          <w:p w14:paraId="348E3E4C" w14:textId="1457CAD2" w:rsidR="00B806C6" w:rsidRPr="00E0010B" w:rsidRDefault="00B806C6" w:rsidP="002C35C6">
            <w:pPr>
              <w:spacing w:after="0"/>
              <w:jc w:val="both"/>
              <w:rPr>
                <w:rFonts w:ascii="Arial" w:hAnsi="Arial" w:cs="Arial"/>
                <w:sz w:val="20"/>
                <w:szCs w:val="20"/>
                <w:lang w:val="en-GB"/>
              </w:rPr>
            </w:pPr>
            <w:r w:rsidRPr="00B806C6">
              <w:rPr>
                <w:rFonts w:ascii="Arial" w:hAnsi="Arial" w:cs="Arial"/>
                <w:sz w:val="20"/>
                <w:szCs w:val="20"/>
                <w:lang w:val="en-GB"/>
              </w:rPr>
              <w:t>The approach adopted was Tier 1 since not enough country</w:t>
            </w:r>
            <w:r>
              <w:rPr>
                <w:rFonts w:ascii="Arial" w:hAnsi="Arial" w:cs="Arial"/>
                <w:sz w:val="20"/>
                <w:szCs w:val="20"/>
                <w:lang w:val="en-GB"/>
              </w:rPr>
              <w:t xml:space="preserve"> </w:t>
            </w:r>
            <w:r w:rsidRPr="00B806C6">
              <w:rPr>
                <w:rFonts w:ascii="Arial" w:hAnsi="Arial" w:cs="Arial"/>
                <w:sz w:val="20"/>
                <w:szCs w:val="20"/>
                <w:lang w:val="en-GB"/>
              </w:rPr>
              <w:t>specific EFs were available.</w:t>
            </w:r>
          </w:p>
        </w:tc>
      </w:tr>
      <w:tr w:rsidR="006938CC" w14:paraId="63E02B58" w14:textId="77777777" w:rsidTr="00EB7F7D">
        <w:tc>
          <w:tcPr>
            <w:tcW w:w="1484" w:type="dxa"/>
            <w:vAlign w:val="center"/>
          </w:tcPr>
          <w:p w14:paraId="6C6C6CDD" w14:textId="33C3CC37" w:rsidR="006938CC" w:rsidRDefault="006938CC" w:rsidP="002C35C6">
            <w:pPr>
              <w:spacing w:after="0"/>
              <w:jc w:val="center"/>
              <w:rPr>
                <w:rFonts w:ascii="Arial" w:hAnsi="Arial" w:cs="Arial"/>
                <w:sz w:val="20"/>
                <w:szCs w:val="20"/>
                <w:lang w:val="en-GB"/>
              </w:rPr>
            </w:pPr>
            <w:r>
              <w:rPr>
                <w:rFonts w:ascii="Arial" w:hAnsi="Arial" w:cs="Arial"/>
                <w:sz w:val="20"/>
                <w:szCs w:val="20"/>
                <w:lang w:val="en-GB"/>
              </w:rPr>
              <w:t>Transport</w:t>
            </w:r>
          </w:p>
        </w:tc>
        <w:tc>
          <w:tcPr>
            <w:tcW w:w="4040" w:type="dxa"/>
            <w:shd w:val="clear" w:color="auto" w:fill="auto"/>
            <w:vAlign w:val="center"/>
          </w:tcPr>
          <w:p w14:paraId="16995578" w14:textId="54D9F4B9" w:rsidR="006938CC" w:rsidRPr="00CF1B87" w:rsidRDefault="006938CC" w:rsidP="002C35C6">
            <w:pPr>
              <w:spacing w:after="0"/>
              <w:jc w:val="both"/>
              <w:rPr>
                <w:rFonts w:ascii="Arial" w:hAnsi="Arial" w:cs="Arial"/>
                <w:sz w:val="20"/>
                <w:szCs w:val="20"/>
                <w:lang w:val="en-GB"/>
              </w:rPr>
            </w:pPr>
            <w:r w:rsidRPr="00CF1B87">
              <w:rPr>
                <w:rFonts w:ascii="Arial" w:eastAsia="Times New Roman" w:hAnsi="Arial" w:cs="Arial"/>
                <w:sz w:val="20"/>
                <w:szCs w:val="20"/>
                <w:lang w:val="en-GB"/>
              </w:rPr>
              <w:t xml:space="preserve">Tier 1 approach </w:t>
            </w:r>
            <w:r w:rsidR="000C6053" w:rsidRPr="00CF1B87">
              <w:rPr>
                <w:rFonts w:ascii="Arial" w:eastAsia="Times New Roman" w:hAnsi="Arial" w:cs="Arial"/>
                <w:sz w:val="20"/>
                <w:szCs w:val="20"/>
                <w:lang w:val="en-GB"/>
              </w:rPr>
              <w:t xml:space="preserve">has been </w:t>
            </w:r>
            <w:r w:rsidRPr="00CF1B87">
              <w:rPr>
                <w:rFonts w:ascii="Arial" w:eastAsia="Times New Roman" w:hAnsi="Arial" w:cs="Arial"/>
                <w:sz w:val="20"/>
                <w:szCs w:val="20"/>
                <w:lang w:val="en-GB"/>
              </w:rPr>
              <w:t>used. The NTA maintains a vehicle database containing information on types of vehicle (including light-duty and heavy-duty split into fuel-types), age of vehicle, and use of catalyst and fuel-injection technology. Fuel consumption and vehicle km travelled estimated from sample surveys of large vehicle fleet operators.</w:t>
            </w:r>
          </w:p>
        </w:tc>
        <w:tc>
          <w:tcPr>
            <w:tcW w:w="3536" w:type="dxa"/>
            <w:shd w:val="clear" w:color="auto" w:fill="auto"/>
            <w:vAlign w:val="center"/>
          </w:tcPr>
          <w:p w14:paraId="48C23F25" w14:textId="11AA5BF3" w:rsidR="006938CC" w:rsidRPr="00CF1B87" w:rsidRDefault="006938CC" w:rsidP="002C35C6">
            <w:pPr>
              <w:spacing w:after="0" w:line="240" w:lineRule="auto"/>
              <w:jc w:val="both"/>
              <w:rPr>
                <w:rFonts w:ascii="Arial" w:eastAsia="Times New Roman" w:hAnsi="Arial" w:cs="Arial"/>
                <w:sz w:val="20"/>
                <w:szCs w:val="20"/>
                <w:lang w:val="en-GB"/>
              </w:rPr>
            </w:pPr>
            <w:r w:rsidRPr="00CF1B87">
              <w:rPr>
                <w:rFonts w:ascii="Arial" w:eastAsia="Times New Roman" w:hAnsi="Arial" w:cs="Arial"/>
                <w:sz w:val="20"/>
                <w:szCs w:val="20"/>
                <w:lang w:val="en-GB"/>
              </w:rPr>
              <w:t>The lack of country</w:t>
            </w:r>
            <w:r w:rsidR="000C6053" w:rsidRPr="00CF1B87">
              <w:rPr>
                <w:rFonts w:ascii="Arial" w:eastAsia="Times New Roman" w:hAnsi="Arial" w:cs="Arial"/>
                <w:sz w:val="20"/>
                <w:szCs w:val="20"/>
                <w:lang w:val="en-GB"/>
              </w:rPr>
              <w:t xml:space="preserve"> </w:t>
            </w:r>
            <w:r w:rsidRPr="00CF1B87">
              <w:rPr>
                <w:rFonts w:ascii="Arial" w:eastAsia="Times New Roman" w:hAnsi="Arial" w:cs="Arial"/>
                <w:sz w:val="20"/>
                <w:szCs w:val="20"/>
                <w:lang w:val="en-GB"/>
              </w:rPr>
              <w:t>specific EFs prevented use of Tier 2 or Tier 3 for CO</w:t>
            </w:r>
            <w:r w:rsidRPr="00CF1B87">
              <w:rPr>
                <w:rFonts w:ascii="Arial" w:eastAsia="Times New Roman" w:hAnsi="Arial" w:cs="Arial"/>
                <w:sz w:val="20"/>
                <w:szCs w:val="20"/>
                <w:vertAlign w:val="subscript"/>
                <w:lang w:val="en-GB"/>
              </w:rPr>
              <w:t>2</w:t>
            </w:r>
            <w:r w:rsidRPr="00CF1B87">
              <w:rPr>
                <w:rFonts w:ascii="Arial" w:eastAsia="Times New Roman" w:hAnsi="Arial" w:cs="Arial"/>
                <w:sz w:val="20"/>
                <w:szCs w:val="20"/>
                <w:lang w:val="en-GB"/>
              </w:rPr>
              <w:t xml:space="preserve"> emissions.</w:t>
            </w:r>
          </w:p>
          <w:p w14:paraId="5EFD4C53" w14:textId="77777777" w:rsidR="006938CC" w:rsidRPr="00CF1B87" w:rsidRDefault="006938CC" w:rsidP="002C35C6">
            <w:pPr>
              <w:spacing w:after="0" w:line="240" w:lineRule="auto"/>
              <w:jc w:val="both"/>
              <w:rPr>
                <w:rFonts w:ascii="Arial" w:eastAsia="Times New Roman" w:hAnsi="Arial" w:cs="Arial"/>
                <w:sz w:val="20"/>
                <w:szCs w:val="20"/>
                <w:lang w:val="en-GB"/>
              </w:rPr>
            </w:pPr>
          </w:p>
          <w:p w14:paraId="1370A7C0" w14:textId="102D59B5" w:rsidR="006938CC" w:rsidRPr="00CF1B87" w:rsidRDefault="006938CC" w:rsidP="002C35C6">
            <w:pPr>
              <w:spacing w:after="0"/>
              <w:jc w:val="both"/>
              <w:rPr>
                <w:rFonts w:ascii="Arial" w:hAnsi="Arial" w:cs="Arial"/>
                <w:sz w:val="20"/>
                <w:szCs w:val="20"/>
                <w:lang w:val="en-GB"/>
              </w:rPr>
            </w:pPr>
            <w:r w:rsidRPr="00CF1B87">
              <w:rPr>
                <w:rFonts w:ascii="Arial" w:eastAsia="Times New Roman" w:hAnsi="Arial" w:cs="Arial"/>
                <w:sz w:val="20"/>
                <w:szCs w:val="20"/>
                <w:lang w:val="en-GB"/>
              </w:rPr>
              <w:t>Need for data rela</w:t>
            </w:r>
            <w:r w:rsidR="000C6053" w:rsidRPr="00CF1B87">
              <w:rPr>
                <w:rFonts w:ascii="Arial" w:eastAsia="Times New Roman" w:hAnsi="Arial" w:cs="Arial"/>
                <w:sz w:val="20"/>
                <w:szCs w:val="20"/>
                <w:lang w:val="en-GB"/>
              </w:rPr>
              <w:t>ted</w:t>
            </w:r>
            <w:r w:rsidRPr="00CF1B87">
              <w:rPr>
                <w:rFonts w:ascii="Arial" w:eastAsia="Times New Roman" w:hAnsi="Arial" w:cs="Arial"/>
                <w:sz w:val="20"/>
                <w:szCs w:val="20"/>
                <w:lang w:val="en-GB"/>
              </w:rPr>
              <w:t xml:space="preserve"> to vehicle kilometres (surveys), vehicle emissions (tests) and country</w:t>
            </w:r>
            <w:r w:rsidR="000C6053" w:rsidRPr="00CF1B87">
              <w:rPr>
                <w:rFonts w:ascii="Arial" w:eastAsia="Times New Roman" w:hAnsi="Arial" w:cs="Arial"/>
                <w:sz w:val="20"/>
                <w:szCs w:val="20"/>
                <w:lang w:val="en-GB"/>
              </w:rPr>
              <w:t xml:space="preserve"> </w:t>
            </w:r>
            <w:r w:rsidRPr="00CF1B87">
              <w:rPr>
                <w:rFonts w:ascii="Arial" w:eastAsia="Times New Roman" w:hAnsi="Arial" w:cs="Arial"/>
                <w:sz w:val="20"/>
                <w:szCs w:val="20"/>
                <w:lang w:val="en-GB"/>
              </w:rPr>
              <w:t>specific emission factors.</w:t>
            </w:r>
          </w:p>
        </w:tc>
      </w:tr>
      <w:tr w:rsidR="006938CC" w14:paraId="221394B7" w14:textId="77777777" w:rsidTr="00EB7F7D">
        <w:tc>
          <w:tcPr>
            <w:tcW w:w="1484" w:type="dxa"/>
            <w:vAlign w:val="center"/>
          </w:tcPr>
          <w:p w14:paraId="06A721EA" w14:textId="31905B00" w:rsidR="006938CC" w:rsidRDefault="006938CC" w:rsidP="002C35C6">
            <w:pPr>
              <w:spacing w:after="0"/>
              <w:jc w:val="center"/>
              <w:rPr>
                <w:rFonts w:ascii="Arial" w:hAnsi="Arial" w:cs="Arial"/>
                <w:sz w:val="20"/>
                <w:szCs w:val="20"/>
                <w:lang w:val="en-GB"/>
              </w:rPr>
            </w:pPr>
            <w:r>
              <w:rPr>
                <w:rFonts w:ascii="Arial" w:hAnsi="Arial" w:cs="Arial"/>
                <w:sz w:val="20"/>
                <w:szCs w:val="20"/>
                <w:lang w:val="en-GB"/>
              </w:rPr>
              <w:t>Energy Other Sectors</w:t>
            </w:r>
          </w:p>
        </w:tc>
        <w:tc>
          <w:tcPr>
            <w:tcW w:w="4040" w:type="dxa"/>
            <w:shd w:val="clear" w:color="auto" w:fill="auto"/>
            <w:vAlign w:val="center"/>
          </w:tcPr>
          <w:p w14:paraId="54CCB99D" w14:textId="595AC5DB" w:rsidR="006938CC" w:rsidRPr="00CF1B87" w:rsidRDefault="006938CC" w:rsidP="002C35C6">
            <w:pPr>
              <w:spacing w:after="0"/>
              <w:jc w:val="both"/>
              <w:rPr>
                <w:rFonts w:ascii="Arial" w:hAnsi="Arial" w:cs="Arial"/>
                <w:sz w:val="20"/>
                <w:szCs w:val="20"/>
                <w:lang w:val="en-GB"/>
              </w:rPr>
            </w:pPr>
            <w:r w:rsidRPr="00CF1B87">
              <w:rPr>
                <w:rFonts w:ascii="Arial" w:eastAsia="Times New Roman" w:hAnsi="Arial" w:cs="Arial"/>
                <w:sz w:val="20"/>
                <w:szCs w:val="20"/>
                <w:lang w:val="en-GB"/>
              </w:rPr>
              <w:t xml:space="preserve">Tier 1 approach </w:t>
            </w:r>
            <w:r w:rsidR="000C6053" w:rsidRPr="00CF1B87">
              <w:rPr>
                <w:rFonts w:ascii="Arial" w:eastAsia="Times New Roman" w:hAnsi="Arial" w:cs="Arial"/>
                <w:sz w:val="20"/>
                <w:szCs w:val="20"/>
                <w:lang w:val="en-GB"/>
              </w:rPr>
              <w:t xml:space="preserve">has been </w:t>
            </w:r>
            <w:r w:rsidRPr="00CF1B87">
              <w:rPr>
                <w:rFonts w:ascii="Arial" w:eastAsia="Times New Roman" w:hAnsi="Arial" w:cs="Arial"/>
                <w:sz w:val="20"/>
                <w:szCs w:val="20"/>
                <w:lang w:val="en-GB"/>
              </w:rPr>
              <w:t>adopted. Activity data, primarily use of LPG by households and the commercial sector, was obtained from the national energy statistics.</w:t>
            </w:r>
          </w:p>
        </w:tc>
        <w:tc>
          <w:tcPr>
            <w:tcW w:w="3536" w:type="dxa"/>
            <w:shd w:val="clear" w:color="auto" w:fill="auto"/>
            <w:vAlign w:val="center"/>
          </w:tcPr>
          <w:p w14:paraId="4CF9B14C" w14:textId="71A7A9C5" w:rsidR="006938CC" w:rsidRPr="00CF1B87" w:rsidRDefault="006938CC" w:rsidP="002C35C6">
            <w:pPr>
              <w:spacing w:after="0"/>
              <w:jc w:val="both"/>
              <w:rPr>
                <w:rFonts w:ascii="Arial" w:hAnsi="Arial" w:cs="Arial"/>
                <w:sz w:val="20"/>
                <w:szCs w:val="20"/>
                <w:lang w:val="en-GB"/>
              </w:rPr>
            </w:pPr>
            <w:r w:rsidRPr="00CF1B87">
              <w:rPr>
                <w:rFonts w:ascii="Arial" w:eastAsia="Times New Roman" w:hAnsi="Arial" w:cs="Arial"/>
                <w:sz w:val="20"/>
                <w:szCs w:val="20"/>
                <w:lang w:val="en-GB"/>
              </w:rPr>
              <w:t>The activity data used for this category was sufficiently detailed</w:t>
            </w:r>
            <w:r w:rsidR="000C6053" w:rsidRPr="00CF1B87">
              <w:rPr>
                <w:rFonts w:ascii="Arial" w:eastAsia="Times New Roman" w:hAnsi="Arial" w:cs="Arial"/>
                <w:sz w:val="20"/>
                <w:szCs w:val="20"/>
                <w:lang w:val="en-GB"/>
              </w:rPr>
              <w:t xml:space="preserve">. </w:t>
            </w:r>
            <w:r w:rsidRPr="00CF1B87">
              <w:rPr>
                <w:rFonts w:ascii="Arial" w:eastAsia="Times New Roman" w:hAnsi="Arial" w:cs="Arial"/>
                <w:sz w:val="20"/>
                <w:szCs w:val="20"/>
                <w:lang w:val="en-GB"/>
              </w:rPr>
              <w:t>Improved development of sub-sector EFs will ensure more accuracy.</w:t>
            </w:r>
          </w:p>
        </w:tc>
      </w:tr>
      <w:tr w:rsidR="006938CC" w14:paraId="535ABD54" w14:textId="77777777" w:rsidTr="00EB7F7D">
        <w:tc>
          <w:tcPr>
            <w:tcW w:w="1484" w:type="dxa"/>
            <w:shd w:val="clear" w:color="auto" w:fill="D9D9D9" w:themeFill="background1" w:themeFillShade="D9"/>
            <w:vAlign w:val="center"/>
          </w:tcPr>
          <w:p w14:paraId="49605666" w14:textId="3D66D140" w:rsidR="006938CC" w:rsidRDefault="006938CC" w:rsidP="002C35C6">
            <w:pPr>
              <w:spacing w:after="0"/>
              <w:jc w:val="center"/>
              <w:rPr>
                <w:rFonts w:ascii="Arial" w:hAnsi="Arial" w:cs="Arial"/>
                <w:sz w:val="20"/>
                <w:szCs w:val="20"/>
                <w:lang w:val="en-GB"/>
              </w:rPr>
            </w:pPr>
            <w:r>
              <w:rPr>
                <w:rFonts w:ascii="Arial" w:hAnsi="Arial" w:cs="Arial"/>
                <w:sz w:val="20"/>
                <w:szCs w:val="20"/>
                <w:lang w:val="en-GB"/>
              </w:rPr>
              <w:t>Industrial Processes and Product Use (IPPU)</w:t>
            </w:r>
          </w:p>
        </w:tc>
        <w:tc>
          <w:tcPr>
            <w:tcW w:w="4040" w:type="dxa"/>
            <w:shd w:val="clear" w:color="auto" w:fill="D9D9D9" w:themeFill="background1" w:themeFillShade="D9"/>
            <w:vAlign w:val="center"/>
          </w:tcPr>
          <w:p w14:paraId="0FDF5BA7" w14:textId="7111B51B" w:rsidR="006938CC" w:rsidRPr="00CF1B87" w:rsidRDefault="006938CC" w:rsidP="002C35C6">
            <w:pPr>
              <w:spacing w:after="0"/>
              <w:jc w:val="both"/>
              <w:rPr>
                <w:rFonts w:ascii="Arial" w:hAnsi="Arial" w:cs="Arial"/>
                <w:sz w:val="20"/>
                <w:szCs w:val="20"/>
                <w:lang w:val="en-GB"/>
              </w:rPr>
            </w:pPr>
            <w:r w:rsidRPr="00CF1B87">
              <w:rPr>
                <w:rFonts w:ascii="Arial" w:eastAsia="Times New Roman" w:hAnsi="Arial" w:cs="Arial"/>
                <w:sz w:val="20"/>
                <w:szCs w:val="20"/>
                <w:lang w:val="en-GB"/>
              </w:rPr>
              <w:t xml:space="preserve">Source categories covered by the inventory are Mineral Products (primarily Metal Production – Iron </w:t>
            </w:r>
            <w:r w:rsidR="000C6053" w:rsidRPr="00CF1B87">
              <w:rPr>
                <w:rFonts w:ascii="Arial" w:eastAsia="Times New Roman" w:hAnsi="Arial" w:cs="Arial"/>
                <w:sz w:val="20"/>
                <w:szCs w:val="20"/>
                <w:lang w:val="en-GB"/>
              </w:rPr>
              <w:t>and</w:t>
            </w:r>
            <w:r w:rsidRPr="00CF1B87">
              <w:rPr>
                <w:rFonts w:ascii="Arial" w:eastAsia="Times New Roman" w:hAnsi="Arial" w:cs="Arial"/>
                <w:sz w:val="20"/>
                <w:szCs w:val="20"/>
                <w:lang w:val="en-GB"/>
              </w:rPr>
              <w:t xml:space="preserve"> Steel) and ODS substitutes. A Tier 1 approach was used.</w:t>
            </w:r>
          </w:p>
        </w:tc>
        <w:tc>
          <w:tcPr>
            <w:tcW w:w="3536" w:type="dxa"/>
            <w:shd w:val="clear" w:color="auto" w:fill="D9D9D9" w:themeFill="background1" w:themeFillShade="D9"/>
            <w:vAlign w:val="center"/>
          </w:tcPr>
          <w:p w14:paraId="0D5C121F" w14:textId="7199CCE9" w:rsidR="006938CC" w:rsidRPr="00CF1B87" w:rsidRDefault="006938CC" w:rsidP="002C35C6">
            <w:pPr>
              <w:spacing w:after="0" w:line="240" w:lineRule="auto"/>
              <w:jc w:val="both"/>
              <w:rPr>
                <w:rFonts w:ascii="Arial" w:eastAsia="Times New Roman" w:hAnsi="Arial" w:cs="Arial"/>
                <w:sz w:val="20"/>
                <w:szCs w:val="20"/>
                <w:lang w:val="en-GB"/>
              </w:rPr>
            </w:pPr>
            <w:r w:rsidRPr="00CF1B87">
              <w:rPr>
                <w:rFonts w:ascii="Arial" w:eastAsia="Times New Roman" w:hAnsi="Arial" w:cs="Arial"/>
                <w:sz w:val="20"/>
                <w:szCs w:val="20"/>
                <w:lang w:val="en-GB"/>
              </w:rPr>
              <w:t xml:space="preserve">Although Iron </w:t>
            </w:r>
            <w:r w:rsidR="000C6053" w:rsidRPr="00CF1B87">
              <w:rPr>
                <w:rFonts w:ascii="Arial" w:eastAsia="Times New Roman" w:hAnsi="Arial" w:cs="Arial"/>
                <w:sz w:val="20"/>
                <w:szCs w:val="20"/>
                <w:lang w:val="en-GB"/>
              </w:rPr>
              <w:t>and</w:t>
            </w:r>
            <w:r w:rsidRPr="00CF1B87">
              <w:rPr>
                <w:rFonts w:ascii="Arial" w:eastAsia="Times New Roman" w:hAnsi="Arial" w:cs="Arial"/>
                <w:sz w:val="20"/>
                <w:szCs w:val="20"/>
                <w:lang w:val="en-GB"/>
              </w:rPr>
              <w:t xml:space="preserve"> Steel Production is a key category within IPPU, its contribution to GHG emissions is only minor.</w:t>
            </w:r>
          </w:p>
          <w:p w14:paraId="06CBCBEB" w14:textId="3456E98D" w:rsidR="006938CC" w:rsidRPr="00CF1B87" w:rsidRDefault="006938CC" w:rsidP="002C35C6">
            <w:pPr>
              <w:spacing w:after="0"/>
              <w:jc w:val="both"/>
              <w:rPr>
                <w:rFonts w:ascii="Arial" w:hAnsi="Arial" w:cs="Arial"/>
                <w:sz w:val="20"/>
                <w:szCs w:val="20"/>
                <w:lang w:val="en-GB"/>
              </w:rPr>
            </w:pPr>
            <w:r w:rsidRPr="00CF1B87">
              <w:rPr>
                <w:rFonts w:ascii="Arial" w:eastAsia="Times New Roman" w:hAnsi="Arial" w:cs="Arial"/>
                <w:sz w:val="20"/>
                <w:szCs w:val="20"/>
                <w:lang w:val="en-GB"/>
              </w:rPr>
              <w:t xml:space="preserve">Following 2006 IPCC guidelines, since IPPU is not a key category, not much time and effort </w:t>
            </w:r>
            <w:proofErr w:type="gramStart"/>
            <w:r w:rsidRPr="00CF1B87">
              <w:rPr>
                <w:rFonts w:ascii="Arial" w:eastAsia="Times New Roman" w:hAnsi="Arial" w:cs="Arial"/>
                <w:sz w:val="20"/>
                <w:szCs w:val="20"/>
                <w:lang w:val="en-GB"/>
              </w:rPr>
              <w:t>was</w:t>
            </w:r>
            <w:proofErr w:type="gramEnd"/>
            <w:r w:rsidRPr="00CF1B87">
              <w:rPr>
                <w:rFonts w:ascii="Arial" w:eastAsia="Times New Roman" w:hAnsi="Arial" w:cs="Arial"/>
                <w:sz w:val="20"/>
                <w:szCs w:val="20"/>
                <w:lang w:val="en-GB"/>
              </w:rPr>
              <w:t xml:space="preserve"> put to </w:t>
            </w:r>
            <w:r w:rsidRPr="00CF1B87">
              <w:rPr>
                <w:rFonts w:ascii="Arial" w:eastAsia="Times New Roman" w:hAnsi="Arial" w:cs="Arial"/>
                <w:sz w:val="20"/>
                <w:szCs w:val="20"/>
                <w:lang w:val="en-GB"/>
              </w:rPr>
              <w:lastRenderedPageBreak/>
              <w:t>develop higher-tier methods for this category.</w:t>
            </w:r>
          </w:p>
        </w:tc>
      </w:tr>
      <w:tr w:rsidR="00F61486" w14:paraId="52C00134" w14:textId="77777777" w:rsidTr="00EB7F7D">
        <w:tc>
          <w:tcPr>
            <w:tcW w:w="1484" w:type="dxa"/>
            <w:shd w:val="clear" w:color="auto" w:fill="D9D9D9" w:themeFill="background1" w:themeFillShade="D9"/>
            <w:vAlign w:val="center"/>
          </w:tcPr>
          <w:p w14:paraId="5EA62A7E" w14:textId="03ABC39E" w:rsidR="00F61486" w:rsidRDefault="00F61486" w:rsidP="00F61486">
            <w:pPr>
              <w:spacing w:after="0"/>
              <w:jc w:val="center"/>
              <w:rPr>
                <w:rFonts w:ascii="Arial" w:hAnsi="Arial" w:cs="Arial"/>
                <w:sz w:val="20"/>
                <w:szCs w:val="20"/>
                <w:lang w:val="en-GB"/>
              </w:rPr>
            </w:pPr>
            <w:r>
              <w:rPr>
                <w:rFonts w:ascii="Arial" w:hAnsi="Arial" w:cs="Arial"/>
                <w:sz w:val="20"/>
                <w:szCs w:val="20"/>
                <w:lang w:val="en-GB"/>
              </w:rPr>
              <w:lastRenderedPageBreak/>
              <w:t>Agriculture, Forestry and Other Land Use (AFOLU)</w:t>
            </w:r>
          </w:p>
        </w:tc>
        <w:tc>
          <w:tcPr>
            <w:tcW w:w="4040" w:type="dxa"/>
            <w:shd w:val="clear" w:color="auto" w:fill="D9D9D9" w:themeFill="background1" w:themeFillShade="D9"/>
            <w:vAlign w:val="center"/>
          </w:tcPr>
          <w:p w14:paraId="27B8FB84" w14:textId="078AA7B4" w:rsidR="00F61486" w:rsidRPr="00F61486" w:rsidRDefault="00F61486" w:rsidP="00F61486">
            <w:pPr>
              <w:spacing w:after="0"/>
              <w:jc w:val="both"/>
              <w:rPr>
                <w:rFonts w:ascii="Arial" w:hAnsi="Arial" w:cs="Arial"/>
                <w:sz w:val="20"/>
                <w:szCs w:val="20"/>
                <w:lang w:val="en-GB"/>
              </w:rPr>
            </w:pPr>
            <w:r w:rsidRPr="00F61486">
              <w:rPr>
                <w:rFonts w:ascii="Arial" w:eastAsia="Times New Roman" w:hAnsi="Arial" w:cs="Arial"/>
                <w:sz w:val="20"/>
                <w:szCs w:val="20"/>
                <w:lang w:val="en-GB"/>
              </w:rPr>
              <w:t>GHG sources include enteric fermentation, manure management, agricultural soils and field burning.</w:t>
            </w:r>
          </w:p>
        </w:tc>
        <w:tc>
          <w:tcPr>
            <w:tcW w:w="3536" w:type="dxa"/>
            <w:shd w:val="clear" w:color="auto" w:fill="D9D9D9" w:themeFill="background1" w:themeFillShade="D9"/>
            <w:vAlign w:val="center"/>
          </w:tcPr>
          <w:p w14:paraId="7E95C553" w14:textId="3DF45512" w:rsidR="00F61486" w:rsidRPr="00F61486" w:rsidRDefault="00F61486" w:rsidP="00F61486">
            <w:pPr>
              <w:spacing w:after="0"/>
              <w:jc w:val="both"/>
              <w:rPr>
                <w:rFonts w:ascii="Arial" w:hAnsi="Arial" w:cs="Arial"/>
                <w:sz w:val="20"/>
                <w:szCs w:val="20"/>
                <w:lang w:val="en-GB"/>
              </w:rPr>
            </w:pPr>
            <w:r w:rsidRPr="00F61486">
              <w:rPr>
                <w:rFonts w:ascii="Arial" w:eastAsia="Times New Roman" w:hAnsi="Arial" w:cs="Arial"/>
                <w:sz w:val="20"/>
                <w:szCs w:val="20"/>
                <w:lang w:val="en-GB"/>
              </w:rPr>
              <w:t>It is recognised that this sector needs improvement and data gap analysis activity need to be performed.</w:t>
            </w:r>
          </w:p>
        </w:tc>
      </w:tr>
      <w:tr w:rsidR="00F61486" w14:paraId="2361A3C8" w14:textId="77777777" w:rsidTr="00EB7F7D">
        <w:tc>
          <w:tcPr>
            <w:tcW w:w="1484" w:type="dxa"/>
            <w:vAlign w:val="center"/>
          </w:tcPr>
          <w:p w14:paraId="636736EB" w14:textId="12F71F5D" w:rsidR="00F61486" w:rsidRDefault="00F61486" w:rsidP="00F61486">
            <w:pPr>
              <w:spacing w:after="0"/>
              <w:jc w:val="center"/>
              <w:rPr>
                <w:rFonts w:ascii="Arial" w:hAnsi="Arial" w:cs="Arial"/>
                <w:sz w:val="20"/>
                <w:szCs w:val="20"/>
                <w:lang w:val="en-GB"/>
              </w:rPr>
            </w:pPr>
            <w:r>
              <w:rPr>
                <w:rFonts w:ascii="Arial" w:hAnsi="Arial" w:cs="Arial"/>
                <w:sz w:val="20"/>
                <w:szCs w:val="20"/>
                <w:lang w:val="en-GB"/>
              </w:rPr>
              <w:t>Agriculture</w:t>
            </w:r>
          </w:p>
        </w:tc>
        <w:tc>
          <w:tcPr>
            <w:tcW w:w="4040" w:type="dxa"/>
            <w:shd w:val="clear" w:color="auto" w:fill="auto"/>
            <w:vAlign w:val="center"/>
          </w:tcPr>
          <w:p w14:paraId="09B2BFFF" w14:textId="31BC2CED" w:rsidR="00F61486" w:rsidRPr="00F61486" w:rsidRDefault="00F61486" w:rsidP="00F61486">
            <w:pPr>
              <w:spacing w:after="0"/>
              <w:jc w:val="both"/>
              <w:rPr>
                <w:rFonts w:ascii="Arial" w:hAnsi="Arial" w:cs="Arial"/>
                <w:sz w:val="20"/>
                <w:szCs w:val="20"/>
                <w:lang w:val="en-GB"/>
              </w:rPr>
            </w:pPr>
            <w:r w:rsidRPr="00F61486">
              <w:rPr>
                <w:rFonts w:ascii="Arial" w:eastAsia="Times New Roman" w:hAnsi="Arial" w:cs="Arial"/>
                <w:sz w:val="20"/>
                <w:szCs w:val="20"/>
                <w:lang w:val="en-GB"/>
              </w:rPr>
              <w:t xml:space="preserve">Most agricultural activity data was obtained locally, but EFs used were Tier 1 default factors drawn from the IPCC 2006 Guidelines. </w:t>
            </w:r>
          </w:p>
        </w:tc>
        <w:tc>
          <w:tcPr>
            <w:tcW w:w="3536" w:type="dxa"/>
            <w:shd w:val="clear" w:color="auto" w:fill="auto"/>
            <w:vAlign w:val="center"/>
          </w:tcPr>
          <w:p w14:paraId="297C5F52" w14:textId="1894E45D" w:rsidR="00F61486" w:rsidRPr="00F61486" w:rsidRDefault="00F61486" w:rsidP="00F61486">
            <w:pPr>
              <w:spacing w:after="0"/>
              <w:jc w:val="both"/>
              <w:rPr>
                <w:rFonts w:ascii="Arial" w:hAnsi="Arial" w:cs="Arial"/>
                <w:sz w:val="20"/>
                <w:szCs w:val="20"/>
                <w:lang w:val="en-GB"/>
              </w:rPr>
            </w:pPr>
            <w:r w:rsidRPr="00F61486">
              <w:rPr>
                <w:rFonts w:ascii="Arial" w:eastAsia="Times New Roman" w:hAnsi="Arial" w:cs="Arial"/>
                <w:sz w:val="20"/>
                <w:szCs w:val="20"/>
                <w:lang w:val="en-GB"/>
              </w:rPr>
              <w:t>Some activity data and EFs had to be estimated by using expert knowledge</w:t>
            </w:r>
            <w:r>
              <w:rPr>
                <w:rFonts w:ascii="Arial" w:eastAsia="Times New Roman" w:hAnsi="Arial" w:cs="Arial"/>
                <w:sz w:val="20"/>
                <w:szCs w:val="20"/>
                <w:lang w:val="en-GB"/>
              </w:rPr>
              <w:t>.</w:t>
            </w:r>
            <w:r w:rsidRPr="00F61486">
              <w:rPr>
                <w:rFonts w:ascii="Arial" w:eastAsia="Times New Roman" w:hAnsi="Arial" w:cs="Arial"/>
                <w:sz w:val="20"/>
                <w:szCs w:val="20"/>
                <w:lang w:val="en-GB"/>
              </w:rPr>
              <w:t xml:space="preserve"> It is proposed to empower FAREI to improve collection of livestock population data and develop local EFs to reduce the uncertainty level. Change in the agriculture </w:t>
            </w:r>
          </w:p>
        </w:tc>
      </w:tr>
      <w:tr w:rsidR="00F61486" w14:paraId="47E766AE" w14:textId="77777777" w:rsidTr="00EB7F7D">
        <w:tc>
          <w:tcPr>
            <w:tcW w:w="1484" w:type="dxa"/>
            <w:vAlign w:val="center"/>
          </w:tcPr>
          <w:p w14:paraId="53FA4467" w14:textId="7B266FAA" w:rsidR="00F61486" w:rsidRDefault="00F61486" w:rsidP="00F61486">
            <w:pPr>
              <w:spacing w:after="0"/>
              <w:jc w:val="center"/>
              <w:rPr>
                <w:rFonts w:ascii="Arial" w:hAnsi="Arial" w:cs="Arial"/>
                <w:sz w:val="20"/>
                <w:szCs w:val="20"/>
                <w:lang w:val="en-GB"/>
              </w:rPr>
            </w:pPr>
            <w:r>
              <w:rPr>
                <w:rFonts w:ascii="Arial" w:hAnsi="Arial" w:cs="Arial"/>
                <w:sz w:val="20"/>
                <w:szCs w:val="20"/>
                <w:lang w:val="en-GB"/>
              </w:rPr>
              <w:t>Forestry</w:t>
            </w:r>
          </w:p>
        </w:tc>
        <w:tc>
          <w:tcPr>
            <w:tcW w:w="4040" w:type="dxa"/>
            <w:shd w:val="clear" w:color="auto" w:fill="auto"/>
            <w:vAlign w:val="center"/>
          </w:tcPr>
          <w:p w14:paraId="431EFC95" w14:textId="614490D4" w:rsidR="00F61486" w:rsidRPr="00F61486" w:rsidRDefault="00F61486" w:rsidP="00F61486">
            <w:pPr>
              <w:spacing w:after="0"/>
              <w:jc w:val="both"/>
              <w:rPr>
                <w:rFonts w:ascii="Arial" w:hAnsi="Arial" w:cs="Arial"/>
                <w:sz w:val="20"/>
                <w:szCs w:val="20"/>
                <w:lang w:val="en-GB"/>
              </w:rPr>
            </w:pPr>
            <w:r w:rsidRPr="00F61486">
              <w:rPr>
                <w:rFonts w:ascii="Arial" w:eastAsia="Times New Roman" w:hAnsi="Arial" w:cs="Arial"/>
                <w:sz w:val="20"/>
                <w:szCs w:val="20"/>
                <w:lang w:val="en-GB"/>
              </w:rPr>
              <w:t>Removals in the forestry sector were estimated using local activity data, data from statistics Mauritius and default Tier 1 removal factors (gain-loss method). Above-ground biomass and the soil carbon pools were considered.</w:t>
            </w:r>
          </w:p>
        </w:tc>
        <w:tc>
          <w:tcPr>
            <w:tcW w:w="3536" w:type="dxa"/>
            <w:shd w:val="clear" w:color="auto" w:fill="auto"/>
            <w:vAlign w:val="center"/>
          </w:tcPr>
          <w:p w14:paraId="06FEF91B" w14:textId="77777777" w:rsidR="00F61486" w:rsidRPr="00F61486" w:rsidRDefault="00F61486" w:rsidP="00F61486">
            <w:pPr>
              <w:spacing w:after="0" w:line="240" w:lineRule="auto"/>
              <w:jc w:val="both"/>
              <w:rPr>
                <w:rFonts w:ascii="Arial" w:eastAsia="Times New Roman" w:hAnsi="Arial" w:cs="Arial"/>
                <w:sz w:val="20"/>
                <w:szCs w:val="20"/>
                <w:lang w:val="en-GB"/>
              </w:rPr>
            </w:pPr>
            <w:r w:rsidRPr="00F61486">
              <w:rPr>
                <w:rFonts w:ascii="Arial" w:eastAsia="Times New Roman" w:hAnsi="Arial" w:cs="Arial"/>
                <w:sz w:val="20"/>
                <w:szCs w:val="20"/>
                <w:lang w:val="en-GB"/>
              </w:rPr>
              <w:t>Most of the country-specific factors were not available (basic wood density, biomass expansion factors, root-to-shoot ratio, amongst others). The removal factors utilised were mostly default values.</w:t>
            </w:r>
          </w:p>
          <w:p w14:paraId="7EA72FB6" w14:textId="77777777" w:rsidR="00F61486" w:rsidRPr="00F61486" w:rsidRDefault="00F61486" w:rsidP="00F61486">
            <w:pPr>
              <w:spacing w:after="0" w:line="240" w:lineRule="auto"/>
              <w:jc w:val="both"/>
              <w:rPr>
                <w:rFonts w:ascii="Arial" w:eastAsia="Times New Roman" w:hAnsi="Arial" w:cs="Arial"/>
                <w:sz w:val="20"/>
                <w:szCs w:val="20"/>
                <w:lang w:val="en-GB"/>
              </w:rPr>
            </w:pPr>
            <w:r w:rsidRPr="00F61486">
              <w:rPr>
                <w:rFonts w:ascii="Arial" w:eastAsia="Times New Roman" w:hAnsi="Arial" w:cs="Arial"/>
                <w:sz w:val="20"/>
                <w:szCs w:val="20"/>
                <w:lang w:val="en-GB"/>
              </w:rPr>
              <w:t>The major data gaps identified were lack of data and maps for general land cover changes and land uses for the past 10 years and lack of data on private forest lands.</w:t>
            </w:r>
          </w:p>
          <w:p w14:paraId="6EDE4E14" w14:textId="77777777" w:rsidR="00F61486" w:rsidRPr="00F61486" w:rsidRDefault="00F61486" w:rsidP="00F61486">
            <w:pPr>
              <w:spacing w:after="0"/>
              <w:jc w:val="both"/>
              <w:rPr>
                <w:rFonts w:ascii="Arial" w:eastAsia="Times New Roman" w:hAnsi="Arial" w:cs="Arial"/>
                <w:sz w:val="20"/>
                <w:szCs w:val="20"/>
                <w:lang w:val="en-GB"/>
              </w:rPr>
            </w:pPr>
            <w:r w:rsidRPr="00F61486">
              <w:rPr>
                <w:rFonts w:ascii="Arial" w:eastAsia="Times New Roman" w:hAnsi="Arial" w:cs="Arial"/>
                <w:sz w:val="20"/>
                <w:szCs w:val="20"/>
                <w:lang w:val="en-GB"/>
              </w:rPr>
              <w:t>Limited data on privately-owned forests, trees along rivers and roadsides; and on natural forests (types of trees, age distribution, annual increment).</w:t>
            </w:r>
          </w:p>
          <w:p w14:paraId="16CCBFD1" w14:textId="616643EF" w:rsidR="00F61486" w:rsidRPr="00F61486" w:rsidRDefault="00F61486" w:rsidP="00F61486">
            <w:pPr>
              <w:spacing w:after="0"/>
              <w:jc w:val="both"/>
              <w:rPr>
                <w:rFonts w:ascii="Arial" w:hAnsi="Arial" w:cs="Arial"/>
                <w:sz w:val="20"/>
                <w:szCs w:val="20"/>
                <w:lang w:val="en-GB"/>
              </w:rPr>
            </w:pPr>
            <w:r w:rsidRPr="00F61486">
              <w:rPr>
                <w:rFonts w:ascii="Arial" w:hAnsi="Arial" w:cs="Arial"/>
                <w:sz w:val="20"/>
                <w:szCs w:val="20"/>
                <w:lang w:val="en-GB"/>
              </w:rPr>
              <w:t>Land use pattern and its GIS map need to be developed to assess the changes in land use and cropping pattern.</w:t>
            </w:r>
          </w:p>
        </w:tc>
      </w:tr>
      <w:tr w:rsidR="00CF1B87" w14:paraId="439524D0" w14:textId="77777777" w:rsidTr="00EB7F7D">
        <w:tc>
          <w:tcPr>
            <w:tcW w:w="1484" w:type="dxa"/>
            <w:shd w:val="clear" w:color="auto" w:fill="D9D9D9" w:themeFill="background1" w:themeFillShade="D9"/>
            <w:vAlign w:val="center"/>
          </w:tcPr>
          <w:p w14:paraId="007CECBE" w14:textId="50970A22" w:rsidR="00CF1B87" w:rsidRDefault="00CF1B87" w:rsidP="00CF1B87">
            <w:pPr>
              <w:spacing w:after="0"/>
              <w:jc w:val="center"/>
              <w:rPr>
                <w:rFonts w:ascii="Arial" w:hAnsi="Arial" w:cs="Arial"/>
                <w:sz w:val="20"/>
                <w:szCs w:val="20"/>
                <w:lang w:val="en-GB"/>
              </w:rPr>
            </w:pPr>
            <w:r>
              <w:rPr>
                <w:rFonts w:ascii="Arial" w:hAnsi="Arial" w:cs="Arial"/>
                <w:sz w:val="20"/>
                <w:szCs w:val="20"/>
                <w:lang w:val="en-GB"/>
              </w:rPr>
              <w:t>Waste</w:t>
            </w:r>
          </w:p>
        </w:tc>
        <w:tc>
          <w:tcPr>
            <w:tcW w:w="4040" w:type="dxa"/>
            <w:shd w:val="clear" w:color="auto" w:fill="D9D9D9" w:themeFill="background1" w:themeFillShade="D9"/>
            <w:vAlign w:val="center"/>
          </w:tcPr>
          <w:p w14:paraId="5392F0BE" w14:textId="6A32368B" w:rsidR="00CF1B87" w:rsidRPr="00CF1B87" w:rsidRDefault="00CF1B87" w:rsidP="00CF1B87">
            <w:pPr>
              <w:spacing w:after="0"/>
              <w:jc w:val="both"/>
              <w:rPr>
                <w:rFonts w:ascii="Arial" w:hAnsi="Arial" w:cs="Arial"/>
                <w:sz w:val="20"/>
                <w:szCs w:val="20"/>
                <w:lang w:val="en-GB"/>
              </w:rPr>
            </w:pPr>
            <w:r w:rsidRPr="00CF1B87">
              <w:rPr>
                <w:rFonts w:ascii="Arial" w:eastAsia="Times New Roman" w:hAnsi="Arial" w:cs="Arial"/>
                <w:sz w:val="20"/>
                <w:szCs w:val="20"/>
                <w:lang w:val="en-GB"/>
              </w:rPr>
              <w:t xml:space="preserve">GHG emissions for waste sector were generally calculated using the measurement and monitoring records from the waste management plant and records from site office.   Other statistical methods used were (e.g. amount of waste landfilled, population connected to the sewer network and per capita generation rate etc.) and emissions were calculated using Tier 1 approach </w:t>
            </w:r>
          </w:p>
        </w:tc>
        <w:tc>
          <w:tcPr>
            <w:tcW w:w="3536" w:type="dxa"/>
            <w:shd w:val="clear" w:color="auto" w:fill="D9D9D9" w:themeFill="background1" w:themeFillShade="D9"/>
            <w:vAlign w:val="center"/>
          </w:tcPr>
          <w:p w14:paraId="37934174" w14:textId="77777777" w:rsidR="00CF1B87" w:rsidRPr="00CF1B87" w:rsidRDefault="00CF1B87" w:rsidP="00CF1B87">
            <w:pPr>
              <w:spacing w:after="0"/>
              <w:jc w:val="both"/>
              <w:rPr>
                <w:rFonts w:ascii="Arial" w:eastAsia="Times New Roman" w:hAnsi="Arial" w:cs="Arial"/>
                <w:sz w:val="20"/>
                <w:szCs w:val="20"/>
                <w:lang w:val="en-GB"/>
              </w:rPr>
            </w:pPr>
            <w:r w:rsidRPr="00CF1B87">
              <w:rPr>
                <w:rFonts w:ascii="Arial" w:eastAsia="Times New Roman" w:hAnsi="Arial" w:cs="Arial"/>
                <w:sz w:val="20"/>
                <w:szCs w:val="20"/>
                <w:lang w:val="en-GB"/>
              </w:rPr>
              <w:t xml:space="preserve">The Waste Sector measurement, reporting and verification is dependent upon accurate and regularly updated data on solid waste composition. </w:t>
            </w:r>
          </w:p>
          <w:p w14:paraId="472A79F2" w14:textId="5ACB0CFD" w:rsidR="00CF1B87" w:rsidRPr="00CF1B87" w:rsidRDefault="00CF1B87" w:rsidP="00CF1B87">
            <w:pPr>
              <w:spacing w:after="0"/>
              <w:jc w:val="both"/>
              <w:rPr>
                <w:rFonts w:ascii="Arial" w:hAnsi="Arial" w:cs="Arial"/>
                <w:sz w:val="20"/>
                <w:szCs w:val="20"/>
                <w:lang w:val="en-GB"/>
              </w:rPr>
            </w:pPr>
            <w:r w:rsidRPr="00CF1B87">
              <w:rPr>
                <w:rFonts w:ascii="Arial" w:eastAsia="Times New Roman" w:hAnsi="Arial" w:cs="Arial"/>
                <w:sz w:val="20"/>
                <w:szCs w:val="20"/>
                <w:lang w:val="en-GB"/>
              </w:rPr>
              <w:t>The calculation will be more transparent if there are country specific Emission factors.  The activity data for liquid wastes needs to be studied with a view to develop country specific EFs and hence it is deemed to use EF’s from IPCC.</w:t>
            </w:r>
          </w:p>
        </w:tc>
      </w:tr>
      <w:tr w:rsidR="00CF1B87" w14:paraId="78438D2B" w14:textId="77777777" w:rsidTr="00EB7F7D">
        <w:tc>
          <w:tcPr>
            <w:tcW w:w="1484" w:type="dxa"/>
            <w:vAlign w:val="center"/>
          </w:tcPr>
          <w:p w14:paraId="4B01937D" w14:textId="27A51223" w:rsidR="00CF1B87" w:rsidRDefault="00CF1B87" w:rsidP="00CF1B87">
            <w:pPr>
              <w:spacing w:after="0"/>
              <w:jc w:val="center"/>
              <w:rPr>
                <w:rFonts w:ascii="Arial" w:hAnsi="Arial" w:cs="Arial"/>
                <w:sz w:val="20"/>
                <w:szCs w:val="20"/>
                <w:lang w:val="en-GB"/>
              </w:rPr>
            </w:pPr>
            <w:r>
              <w:rPr>
                <w:rFonts w:ascii="Arial" w:hAnsi="Arial" w:cs="Arial"/>
                <w:sz w:val="20"/>
                <w:szCs w:val="20"/>
                <w:lang w:val="en-GB"/>
              </w:rPr>
              <w:t>Solid Waste</w:t>
            </w:r>
          </w:p>
        </w:tc>
        <w:tc>
          <w:tcPr>
            <w:tcW w:w="4040" w:type="dxa"/>
            <w:shd w:val="clear" w:color="auto" w:fill="auto"/>
            <w:vAlign w:val="center"/>
          </w:tcPr>
          <w:p w14:paraId="1683F97B" w14:textId="3E70FB55" w:rsidR="00CF1B87" w:rsidRPr="00CF1B87" w:rsidRDefault="00CF1B87" w:rsidP="00CF1B87">
            <w:pPr>
              <w:spacing w:after="0"/>
              <w:jc w:val="both"/>
              <w:rPr>
                <w:rFonts w:ascii="Arial" w:hAnsi="Arial" w:cs="Arial"/>
                <w:sz w:val="20"/>
                <w:szCs w:val="20"/>
                <w:lang w:val="en-GB"/>
              </w:rPr>
            </w:pPr>
            <w:r w:rsidRPr="00CF1B87">
              <w:rPr>
                <w:rFonts w:ascii="Arial" w:eastAsia="Times New Roman" w:hAnsi="Arial" w:cs="Arial"/>
                <w:sz w:val="20"/>
                <w:szCs w:val="20"/>
                <w:lang w:val="en-GB"/>
              </w:rPr>
              <w:t>The IPCC waste model was used to estimate CH</w:t>
            </w:r>
            <w:r w:rsidRPr="00CF1B87">
              <w:rPr>
                <w:rFonts w:ascii="Arial" w:eastAsia="Times New Roman" w:hAnsi="Arial" w:cs="Arial"/>
                <w:sz w:val="20"/>
                <w:szCs w:val="20"/>
                <w:vertAlign w:val="subscript"/>
                <w:lang w:val="en-GB"/>
              </w:rPr>
              <w:t>4</w:t>
            </w:r>
            <w:r w:rsidRPr="00CF1B87">
              <w:rPr>
                <w:rFonts w:ascii="Arial" w:eastAsia="Times New Roman" w:hAnsi="Arial" w:cs="Arial"/>
                <w:sz w:val="20"/>
                <w:szCs w:val="20"/>
                <w:lang w:val="en-GB"/>
              </w:rPr>
              <w:t xml:space="preserve"> emissions from the Mare </w:t>
            </w:r>
            <w:proofErr w:type="spellStart"/>
            <w:r w:rsidRPr="00CF1B87">
              <w:rPr>
                <w:rFonts w:ascii="Arial" w:eastAsia="Times New Roman" w:hAnsi="Arial" w:cs="Arial"/>
                <w:sz w:val="20"/>
                <w:szCs w:val="20"/>
                <w:lang w:val="en-GB"/>
              </w:rPr>
              <w:t>Chicose</w:t>
            </w:r>
            <w:proofErr w:type="spellEnd"/>
            <w:r w:rsidRPr="00CF1B87">
              <w:rPr>
                <w:rFonts w:ascii="Arial" w:eastAsia="Times New Roman" w:hAnsi="Arial" w:cs="Arial"/>
                <w:sz w:val="20"/>
                <w:szCs w:val="20"/>
                <w:lang w:val="en-GB"/>
              </w:rPr>
              <w:t xml:space="preserve"> sanitary landfill. A fraction of the biogas is captured and used to generate electricity, for which reasonable source of data exists; the inventory quantifies the CH</w:t>
            </w:r>
            <w:r w:rsidRPr="00CF1B87">
              <w:rPr>
                <w:rFonts w:ascii="Arial" w:eastAsia="Times New Roman" w:hAnsi="Arial" w:cs="Arial"/>
                <w:sz w:val="20"/>
                <w:szCs w:val="20"/>
                <w:vertAlign w:val="subscript"/>
                <w:lang w:val="en-GB"/>
              </w:rPr>
              <w:t>4</w:t>
            </w:r>
            <w:r w:rsidRPr="00CF1B87">
              <w:rPr>
                <w:rFonts w:ascii="Arial" w:eastAsia="Times New Roman" w:hAnsi="Arial" w:cs="Arial"/>
                <w:sz w:val="20"/>
                <w:szCs w:val="20"/>
                <w:lang w:val="en-GB"/>
              </w:rPr>
              <w:t xml:space="preserve"> emissions that are vented without capture and without oxidation in the cover of the </w:t>
            </w:r>
            <w:r w:rsidRPr="00CF1B87">
              <w:rPr>
                <w:rFonts w:ascii="Arial" w:eastAsia="Times New Roman" w:hAnsi="Arial" w:cs="Arial"/>
                <w:sz w:val="20"/>
                <w:szCs w:val="20"/>
                <w:lang w:val="en-GB"/>
              </w:rPr>
              <w:lastRenderedPageBreak/>
              <w:t>landfill. Composting and waste incineration (clinical waste only) are minor emissions sources, for which default IPCC EFs are used.</w:t>
            </w:r>
          </w:p>
        </w:tc>
        <w:tc>
          <w:tcPr>
            <w:tcW w:w="3536" w:type="dxa"/>
            <w:shd w:val="clear" w:color="auto" w:fill="auto"/>
            <w:vAlign w:val="center"/>
          </w:tcPr>
          <w:p w14:paraId="71F8D554" w14:textId="77777777" w:rsidR="00CF1B87" w:rsidRPr="00CF1B87" w:rsidRDefault="00CF1B87" w:rsidP="00CF1B87">
            <w:pPr>
              <w:spacing w:after="0" w:line="240" w:lineRule="auto"/>
              <w:jc w:val="both"/>
              <w:rPr>
                <w:rFonts w:ascii="Arial" w:eastAsia="Times New Roman" w:hAnsi="Arial" w:cs="Arial"/>
                <w:sz w:val="20"/>
                <w:szCs w:val="20"/>
                <w:lang w:val="en-GB"/>
              </w:rPr>
            </w:pPr>
            <w:r w:rsidRPr="00CF1B87">
              <w:rPr>
                <w:rFonts w:ascii="Arial" w:eastAsia="Times New Roman" w:hAnsi="Arial" w:cs="Arial"/>
                <w:sz w:val="20"/>
                <w:szCs w:val="20"/>
                <w:lang w:val="en-GB"/>
              </w:rPr>
              <w:lastRenderedPageBreak/>
              <w:t>Mauritius has country-specific and accurate [municipal solid waste] data.</w:t>
            </w:r>
          </w:p>
          <w:p w14:paraId="721CE13D" w14:textId="77777777" w:rsidR="00CF1B87" w:rsidRPr="00CF1B87" w:rsidRDefault="00CF1B87" w:rsidP="00CF1B87">
            <w:pPr>
              <w:spacing w:after="0" w:line="240" w:lineRule="auto"/>
              <w:jc w:val="both"/>
              <w:rPr>
                <w:rFonts w:ascii="Arial" w:eastAsia="Times New Roman" w:hAnsi="Arial" w:cs="Arial"/>
                <w:sz w:val="20"/>
                <w:szCs w:val="20"/>
                <w:lang w:val="en-GB"/>
              </w:rPr>
            </w:pPr>
          </w:p>
          <w:p w14:paraId="600699B5" w14:textId="58F9C663" w:rsidR="00CF1B87" w:rsidRPr="00CF1B87" w:rsidRDefault="00CF1B87" w:rsidP="00CF1B87">
            <w:pPr>
              <w:spacing w:after="0"/>
              <w:jc w:val="both"/>
              <w:rPr>
                <w:rFonts w:ascii="Arial" w:hAnsi="Arial" w:cs="Arial"/>
                <w:sz w:val="20"/>
                <w:szCs w:val="20"/>
                <w:lang w:val="en-GB"/>
              </w:rPr>
            </w:pPr>
            <w:r w:rsidRPr="00CF1B87">
              <w:rPr>
                <w:rFonts w:ascii="Arial" w:eastAsia="Times New Roman" w:hAnsi="Arial" w:cs="Arial"/>
                <w:sz w:val="20"/>
                <w:szCs w:val="20"/>
                <w:lang w:val="en-GB"/>
              </w:rPr>
              <w:t xml:space="preserve">Insufficient work on EF development for emissions from waste and previous data record is from the year 2000 does not meet the standard QA/QC. UNFCCC Model correction factor is applied </w:t>
            </w:r>
          </w:p>
        </w:tc>
      </w:tr>
      <w:tr w:rsidR="00CF1B87" w14:paraId="3E0F7466" w14:textId="77777777" w:rsidTr="00EB7F7D">
        <w:tc>
          <w:tcPr>
            <w:tcW w:w="1484" w:type="dxa"/>
            <w:vAlign w:val="center"/>
          </w:tcPr>
          <w:p w14:paraId="444E0536" w14:textId="7266488E" w:rsidR="00CF1B87" w:rsidRDefault="00CF1B87" w:rsidP="00CF1B87">
            <w:pPr>
              <w:spacing w:after="0"/>
              <w:jc w:val="center"/>
              <w:rPr>
                <w:rFonts w:ascii="Arial" w:hAnsi="Arial" w:cs="Arial"/>
                <w:sz w:val="20"/>
                <w:szCs w:val="20"/>
                <w:lang w:val="en-GB"/>
              </w:rPr>
            </w:pPr>
            <w:r>
              <w:rPr>
                <w:rFonts w:ascii="Arial" w:hAnsi="Arial" w:cs="Arial"/>
                <w:sz w:val="20"/>
                <w:szCs w:val="20"/>
                <w:lang w:val="en-GB"/>
              </w:rPr>
              <w:t>Liquid Waste</w:t>
            </w:r>
          </w:p>
        </w:tc>
        <w:tc>
          <w:tcPr>
            <w:tcW w:w="4040" w:type="dxa"/>
            <w:shd w:val="clear" w:color="auto" w:fill="auto"/>
            <w:vAlign w:val="center"/>
          </w:tcPr>
          <w:p w14:paraId="002ABC58" w14:textId="443B0B54" w:rsidR="00CF1B87" w:rsidRPr="00CF1B87" w:rsidRDefault="00CF1B87" w:rsidP="00CF1B87">
            <w:pPr>
              <w:spacing w:after="0"/>
              <w:jc w:val="both"/>
              <w:rPr>
                <w:rFonts w:ascii="Arial" w:hAnsi="Arial" w:cs="Arial"/>
                <w:sz w:val="20"/>
                <w:szCs w:val="20"/>
                <w:lang w:val="en-GB"/>
              </w:rPr>
            </w:pPr>
            <w:r w:rsidRPr="00CF1B87">
              <w:rPr>
                <w:rFonts w:ascii="Arial" w:eastAsia="Times New Roman" w:hAnsi="Arial" w:cs="Arial"/>
                <w:sz w:val="20"/>
                <w:szCs w:val="20"/>
                <w:lang w:val="en-GB"/>
              </w:rPr>
              <w:t>Activity data were provided and sourced from treatment plants metered water statistics supplied and coordinated by from Wastewater Management Authority, Mauritius.   Wastewater characteristics were determined using laboratory analyses as provided by WWMA, Mauritius. Default CH</w:t>
            </w:r>
            <w:r w:rsidRPr="00CF1B87">
              <w:rPr>
                <w:rFonts w:ascii="Arial" w:eastAsia="Times New Roman" w:hAnsi="Arial" w:cs="Arial"/>
                <w:sz w:val="20"/>
                <w:szCs w:val="20"/>
                <w:vertAlign w:val="subscript"/>
                <w:lang w:val="en-GB"/>
              </w:rPr>
              <w:t>4</w:t>
            </w:r>
            <w:r w:rsidRPr="00CF1B87">
              <w:rPr>
                <w:rFonts w:ascii="Arial" w:eastAsia="Times New Roman" w:hAnsi="Arial" w:cs="Arial"/>
                <w:sz w:val="20"/>
                <w:szCs w:val="20"/>
                <w:lang w:val="en-GB"/>
              </w:rPr>
              <w:t xml:space="preserve"> emission factors were used.</w:t>
            </w:r>
          </w:p>
        </w:tc>
        <w:tc>
          <w:tcPr>
            <w:tcW w:w="3536" w:type="dxa"/>
            <w:shd w:val="clear" w:color="auto" w:fill="auto"/>
            <w:vAlign w:val="center"/>
          </w:tcPr>
          <w:p w14:paraId="113F357E" w14:textId="77777777" w:rsidR="00CF1B87" w:rsidRPr="00CF1B87" w:rsidRDefault="00CF1B87" w:rsidP="00CF1B87">
            <w:pPr>
              <w:spacing w:after="0" w:line="240" w:lineRule="auto"/>
              <w:jc w:val="both"/>
              <w:rPr>
                <w:rFonts w:ascii="Arial" w:eastAsia="Times New Roman" w:hAnsi="Arial" w:cs="Arial"/>
                <w:sz w:val="20"/>
                <w:szCs w:val="20"/>
                <w:lang w:val="en-GB"/>
              </w:rPr>
            </w:pPr>
            <w:r w:rsidRPr="00CF1B87">
              <w:rPr>
                <w:rFonts w:ascii="Arial" w:eastAsia="Times New Roman" w:hAnsi="Arial" w:cs="Arial"/>
                <w:sz w:val="20"/>
                <w:szCs w:val="20"/>
                <w:lang w:val="en-GB"/>
              </w:rPr>
              <w:t>There is lack of effective and verifiable data on the quantity of wastewater generated its source types.</w:t>
            </w:r>
          </w:p>
          <w:p w14:paraId="40F3E14D" w14:textId="77777777" w:rsidR="00CF1B87" w:rsidRPr="00CF1B87" w:rsidRDefault="00CF1B87" w:rsidP="00CF1B87">
            <w:pPr>
              <w:spacing w:after="0" w:line="240" w:lineRule="auto"/>
              <w:jc w:val="both"/>
              <w:rPr>
                <w:rFonts w:ascii="Arial" w:eastAsia="Times New Roman" w:hAnsi="Arial" w:cs="Arial"/>
                <w:sz w:val="20"/>
                <w:szCs w:val="20"/>
                <w:lang w:val="en-GB"/>
              </w:rPr>
            </w:pPr>
          </w:p>
          <w:p w14:paraId="671723D8" w14:textId="42EB57BB" w:rsidR="00CF1B87" w:rsidRPr="00CF1B87" w:rsidRDefault="00CF1B87" w:rsidP="00CF1B87">
            <w:pPr>
              <w:spacing w:after="0" w:line="240" w:lineRule="auto"/>
              <w:jc w:val="both"/>
              <w:rPr>
                <w:rFonts w:ascii="Arial" w:eastAsia="Times New Roman" w:hAnsi="Arial" w:cs="Arial"/>
                <w:sz w:val="20"/>
                <w:szCs w:val="20"/>
                <w:lang w:val="en-GB"/>
              </w:rPr>
            </w:pPr>
            <w:r w:rsidRPr="00CF1B87">
              <w:rPr>
                <w:rFonts w:ascii="Arial" w:eastAsia="Times New Roman" w:hAnsi="Arial" w:cs="Arial"/>
                <w:sz w:val="20"/>
                <w:szCs w:val="20"/>
                <w:lang w:val="en-GB"/>
              </w:rPr>
              <w:t>Comprehensive survey on number of households, commercial establishment and other wastewater generation source shall be identified and measured for Integrated Wastewater Management Framework for the purpose of MRV.</w:t>
            </w:r>
          </w:p>
          <w:p w14:paraId="7DC707F5" w14:textId="77777777" w:rsidR="00CF1B87" w:rsidRPr="00CF1B87" w:rsidRDefault="00CF1B87" w:rsidP="00CF1B87">
            <w:pPr>
              <w:spacing w:after="0" w:line="240" w:lineRule="auto"/>
              <w:jc w:val="both"/>
              <w:rPr>
                <w:rFonts w:ascii="Arial" w:eastAsia="Times New Roman" w:hAnsi="Arial" w:cs="Arial"/>
                <w:sz w:val="20"/>
                <w:szCs w:val="20"/>
                <w:lang w:val="en-GB"/>
              </w:rPr>
            </w:pPr>
          </w:p>
          <w:p w14:paraId="578930D2" w14:textId="0005F48B" w:rsidR="00CF1B87" w:rsidRPr="00CF1B87" w:rsidRDefault="00CF1B87" w:rsidP="00CF1B87">
            <w:pPr>
              <w:spacing w:after="0" w:line="240" w:lineRule="auto"/>
              <w:jc w:val="both"/>
              <w:rPr>
                <w:rFonts w:ascii="Arial" w:eastAsia="Times New Roman" w:hAnsi="Arial" w:cs="Arial"/>
                <w:sz w:val="20"/>
                <w:szCs w:val="20"/>
                <w:lang w:val="en-GB"/>
              </w:rPr>
            </w:pPr>
            <w:r w:rsidRPr="00CF1B87">
              <w:rPr>
                <w:rFonts w:ascii="Arial" w:eastAsia="Times New Roman" w:hAnsi="Arial" w:cs="Arial"/>
                <w:sz w:val="20"/>
                <w:szCs w:val="20"/>
                <w:lang w:val="en-GB"/>
              </w:rPr>
              <w:t xml:space="preserve">The WWMA needs to identify and improve the monitoring of the types of storm water and sewage network, including wastewater from residential, commercial and Industrial sector for accurate calculations. Also, WWMA may need to conduct the survey of catchment area for </w:t>
            </w:r>
          </w:p>
          <w:p w14:paraId="4522DB01" w14:textId="77777777" w:rsidR="00CF1B87" w:rsidRPr="00CF1B87" w:rsidRDefault="00CF1B87" w:rsidP="00CF1B87">
            <w:pPr>
              <w:spacing w:after="0" w:line="240" w:lineRule="auto"/>
              <w:jc w:val="both"/>
              <w:rPr>
                <w:rFonts w:ascii="Arial" w:eastAsia="Times New Roman" w:hAnsi="Arial" w:cs="Arial"/>
                <w:sz w:val="20"/>
                <w:szCs w:val="20"/>
                <w:lang w:val="en-GB"/>
              </w:rPr>
            </w:pPr>
          </w:p>
          <w:p w14:paraId="653892B9" w14:textId="77777777" w:rsidR="00CF1B87" w:rsidRPr="00CF1B87" w:rsidRDefault="00CF1B87" w:rsidP="00CF1B87">
            <w:pPr>
              <w:spacing w:after="0" w:line="240" w:lineRule="auto"/>
              <w:jc w:val="both"/>
              <w:rPr>
                <w:rFonts w:ascii="Arial" w:eastAsia="Times New Roman" w:hAnsi="Arial" w:cs="Arial"/>
                <w:sz w:val="20"/>
                <w:szCs w:val="20"/>
                <w:lang w:val="en-GB"/>
              </w:rPr>
            </w:pPr>
            <w:r w:rsidRPr="00CF1B87">
              <w:rPr>
                <w:rFonts w:ascii="Arial" w:eastAsia="Times New Roman" w:hAnsi="Arial" w:cs="Arial"/>
                <w:sz w:val="20"/>
                <w:szCs w:val="20"/>
                <w:lang w:val="en-GB"/>
              </w:rPr>
              <w:t>Waste characterisation and chemical analysis need to be carried out to have more accurate data for percentage of waste (paper, garden and others).</w:t>
            </w:r>
          </w:p>
          <w:p w14:paraId="4661A97C" w14:textId="77777777" w:rsidR="00CF1B87" w:rsidRPr="00CF1B87" w:rsidRDefault="00CF1B87" w:rsidP="00CF1B87">
            <w:pPr>
              <w:spacing w:after="0" w:line="240" w:lineRule="auto"/>
              <w:jc w:val="both"/>
              <w:rPr>
                <w:rFonts w:ascii="Arial" w:eastAsia="Times New Roman" w:hAnsi="Arial" w:cs="Arial"/>
                <w:sz w:val="20"/>
                <w:szCs w:val="20"/>
                <w:lang w:val="en-GB"/>
              </w:rPr>
            </w:pPr>
          </w:p>
          <w:p w14:paraId="028832BF" w14:textId="0A7726DE" w:rsidR="00CF1B87" w:rsidRPr="00CF1B87" w:rsidRDefault="00CF1B87" w:rsidP="00CF1B87">
            <w:pPr>
              <w:spacing w:after="0"/>
              <w:jc w:val="both"/>
              <w:rPr>
                <w:rFonts w:ascii="Arial" w:hAnsi="Arial" w:cs="Arial"/>
                <w:sz w:val="20"/>
                <w:szCs w:val="20"/>
                <w:lang w:val="en-GB"/>
              </w:rPr>
            </w:pPr>
            <w:r w:rsidRPr="00CF1B87">
              <w:rPr>
                <w:rFonts w:ascii="Arial" w:eastAsia="Times New Roman" w:hAnsi="Arial" w:cs="Arial"/>
                <w:sz w:val="20"/>
                <w:szCs w:val="20"/>
                <w:lang w:val="en-GB"/>
              </w:rPr>
              <w:t xml:space="preserve">Lack of actual measured data on different sources of wastewater emissions at treatment plants and records of population connected. More country specific </w:t>
            </w:r>
          </w:p>
        </w:tc>
      </w:tr>
    </w:tbl>
    <w:p w14:paraId="725D5518" w14:textId="6FA1139D" w:rsidR="00153149" w:rsidRPr="003E5106" w:rsidRDefault="00153149" w:rsidP="007F0644">
      <w:pPr>
        <w:pStyle w:val="Ttulo1"/>
        <w:numPr>
          <w:ilvl w:val="1"/>
          <w:numId w:val="5"/>
        </w:numPr>
        <w:rPr>
          <w:b w:val="0"/>
          <w:sz w:val="32"/>
        </w:rPr>
      </w:pPr>
      <w:bookmarkStart w:id="40" w:name="_Toc59021973"/>
      <w:r w:rsidRPr="003E5106">
        <w:rPr>
          <w:b w:val="0"/>
          <w:sz w:val="32"/>
        </w:rPr>
        <w:t>MRV of mitigation actions</w:t>
      </w:r>
      <w:bookmarkEnd w:id="35"/>
      <w:bookmarkEnd w:id="36"/>
      <w:bookmarkEnd w:id="37"/>
      <w:bookmarkEnd w:id="38"/>
      <w:bookmarkEnd w:id="40"/>
    </w:p>
    <w:p w14:paraId="209D4799" w14:textId="04661050" w:rsidR="00153149" w:rsidRPr="00153149" w:rsidRDefault="00153149" w:rsidP="00153149">
      <w:pPr>
        <w:spacing w:before="120" w:after="120"/>
        <w:jc w:val="both"/>
        <w:rPr>
          <w:rFonts w:ascii="Arial" w:hAnsi="Arial" w:cs="Arial"/>
          <w:sz w:val="20"/>
          <w:szCs w:val="20"/>
          <w:lang w:val="en-GB"/>
        </w:rPr>
      </w:pPr>
      <w:r w:rsidRPr="00153149">
        <w:rPr>
          <w:rFonts w:ascii="Arial" w:hAnsi="Arial" w:cs="Arial"/>
          <w:sz w:val="20"/>
          <w:szCs w:val="20"/>
          <w:lang w:val="en-GB"/>
        </w:rPr>
        <w:t xml:space="preserve">A Measuring, Reporting and Verification (MRV) System is required for GHG mitigation/sequestration actions to support NAMAs and </w:t>
      </w:r>
      <w:r w:rsidR="009C4FB0">
        <w:rPr>
          <w:rFonts w:ascii="Arial" w:hAnsi="Arial" w:cs="Arial"/>
          <w:sz w:val="20"/>
          <w:szCs w:val="20"/>
          <w:lang w:val="en-GB"/>
        </w:rPr>
        <w:t xml:space="preserve">the regular submission of </w:t>
      </w:r>
      <w:r w:rsidRPr="00153149">
        <w:rPr>
          <w:rFonts w:ascii="Arial" w:hAnsi="Arial" w:cs="Arial"/>
          <w:sz w:val="20"/>
          <w:szCs w:val="20"/>
          <w:lang w:val="en-GB"/>
        </w:rPr>
        <w:t>BURs.</w:t>
      </w:r>
    </w:p>
    <w:p w14:paraId="737AC55C" w14:textId="07D6CE9C" w:rsidR="00153149" w:rsidRPr="00153149" w:rsidRDefault="00117C98" w:rsidP="00117C98">
      <w:pPr>
        <w:spacing w:before="120" w:after="120"/>
        <w:jc w:val="both"/>
        <w:rPr>
          <w:rFonts w:ascii="Arial" w:hAnsi="Arial" w:cs="Arial"/>
          <w:sz w:val="20"/>
          <w:szCs w:val="20"/>
          <w:lang w:val="en-GB"/>
        </w:rPr>
      </w:pPr>
      <w:r w:rsidRPr="00117C98">
        <w:rPr>
          <w:rFonts w:ascii="Arial" w:hAnsi="Arial" w:cs="Arial"/>
          <w:sz w:val="20"/>
          <w:szCs w:val="20"/>
          <w:lang w:val="en-GB"/>
        </w:rPr>
        <w:t xml:space="preserve">There is no completed formal recording system for tracking mitigation actions within the </w:t>
      </w:r>
      <w:proofErr w:type="spellStart"/>
      <w:r w:rsidRPr="00117C98">
        <w:rPr>
          <w:rFonts w:ascii="Arial" w:hAnsi="Arial" w:cs="Arial"/>
          <w:sz w:val="20"/>
          <w:szCs w:val="20"/>
          <w:lang w:val="en-GB"/>
        </w:rPr>
        <w:t>RoM</w:t>
      </w:r>
      <w:proofErr w:type="spellEnd"/>
      <w:r w:rsidRPr="00117C98">
        <w:rPr>
          <w:rFonts w:ascii="Arial" w:hAnsi="Arial" w:cs="Arial"/>
          <w:sz w:val="20"/>
          <w:szCs w:val="20"/>
          <w:lang w:val="en-GB"/>
        </w:rPr>
        <w:t xml:space="preserve"> institutions, which would be used to report conveniently about the status and progress of activities implemented. Nevertheless, </w:t>
      </w:r>
      <w:proofErr w:type="spellStart"/>
      <w:r w:rsidRPr="00117C98">
        <w:rPr>
          <w:rFonts w:ascii="Arial" w:hAnsi="Arial" w:cs="Arial"/>
          <w:sz w:val="20"/>
          <w:szCs w:val="20"/>
          <w:lang w:val="en-GB"/>
        </w:rPr>
        <w:t>RoM</w:t>
      </w:r>
      <w:proofErr w:type="spellEnd"/>
      <w:r w:rsidRPr="00117C98">
        <w:rPr>
          <w:rFonts w:ascii="Arial" w:hAnsi="Arial" w:cs="Arial"/>
          <w:sz w:val="20"/>
          <w:szCs w:val="20"/>
          <w:lang w:val="en-GB"/>
        </w:rPr>
        <w:t xml:space="preserve"> is in the process of developing a framework which ensures MRV approaches for individual mitigation actions are developed using a uniform process, using common sectoral assumptions to provide comparability with existing projections, are aligned with data and emission factors in the national GHG inventory where feasible, avoid double counting and are reported using standardized reports on implementation and impacts. The reported data will provide quality information for political decision-making and reporting on implementation of mitigation action at the national level as well as input for next Biennial Update Report</w:t>
      </w:r>
      <w:r>
        <w:rPr>
          <w:rFonts w:ascii="Arial" w:hAnsi="Arial" w:cs="Arial"/>
          <w:sz w:val="20"/>
          <w:szCs w:val="20"/>
          <w:lang w:val="en-GB"/>
        </w:rPr>
        <w:t>s</w:t>
      </w:r>
      <w:r w:rsidRPr="00117C98">
        <w:rPr>
          <w:rFonts w:ascii="Arial" w:hAnsi="Arial" w:cs="Arial"/>
          <w:sz w:val="20"/>
          <w:szCs w:val="20"/>
          <w:lang w:val="en-GB"/>
        </w:rPr>
        <w:t xml:space="preserve"> (BUR) compilation.</w:t>
      </w:r>
    </w:p>
    <w:p w14:paraId="47F24917" w14:textId="5A8C92D2" w:rsidR="00153149" w:rsidRPr="00C15B53" w:rsidRDefault="00153149" w:rsidP="00153149">
      <w:pPr>
        <w:pStyle w:val="Descripcin"/>
        <w:keepNext/>
        <w:keepLines/>
        <w:spacing w:before="120" w:after="120" w:line="276" w:lineRule="auto"/>
        <w:jc w:val="both"/>
        <w:rPr>
          <w:rFonts w:ascii="Arial" w:hAnsi="Arial" w:cs="Arial"/>
          <w:b/>
          <w:i w:val="0"/>
          <w:color w:val="auto"/>
          <w:sz w:val="20"/>
          <w:szCs w:val="20"/>
          <w:lang w:val="en-GB"/>
        </w:rPr>
      </w:pPr>
      <w:proofErr w:type="spellStart"/>
      <w:r w:rsidRPr="00153149">
        <w:rPr>
          <w:rFonts w:ascii="Arial" w:hAnsi="Arial" w:cs="Arial"/>
          <w:i w:val="0"/>
          <w:color w:val="auto"/>
          <w:sz w:val="20"/>
          <w:szCs w:val="20"/>
          <w:lang w:val="en-GB"/>
        </w:rPr>
        <w:lastRenderedPageBreak/>
        <w:t>RoM</w:t>
      </w:r>
      <w:proofErr w:type="spellEnd"/>
      <w:r w:rsidRPr="00153149">
        <w:rPr>
          <w:rFonts w:ascii="Arial" w:hAnsi="Arial" w:cs="Arial"/>
          <w:i w:val="0"/>
          <w:color w:val="auto"/>
          <w:sz w:val="20"/>
          <w:szCs w:val="20"/>
          <w:lang w:val="en-GB"/>
        </w:rPr>
        <w:t xml:space="preserve"> continues to build and improve its system for measuring, reporting and verifying mitigation actions and their effects while tracking support received in implementing these. The institutional arrangements follow closely those described above for the GHG inventory, involving many of the same institutions collaborating for the MRV of emissions but with somewhat different responsibilities for the MRV mitigation and support systems. The Mitigation Working Groups (MWG), with representatives responsible for collecting and reporting data, should have well-developed procedures and these arrangements must be reviewed and upgraded to be fully operational and to deliver for meeting reporting </w:t>
      </w:r>
      <w:r w:rsidRPr="00C15B53">
        <w:rPr>
          <w:rFonts w:ascii="Arial" w:hAnsi="Arial" w:cs="Arial"/>
          <w:i w:val="0"/>
          <w:color w:val="auto"/>
          <w:sz w:val="20"/>
          <w:szCs w:val="20"/>
          <w:lang w:val="en-GB"/>
        </w:rPr>
        <w:t>standards.</w:t>
      </w:r>
    </w:p>
    <w:p w14:paraId="23E5D04E" w14:textId="6E986FDC" w:rsidR="00153149" w:rsidRPr="00581032" w:rsidRDefault="00153149" w:rsidP="00153149">
      <w:pPr>
        <w:spacing w:before="120" w:after="120"/>
        <w:jc w:val="both"/>
        <w:rPr>
          <w:rFonts w:ascii="Arial" w:hAnsi="Arial" w:cs="Arial"/>
          <w:sz w:val="20"/>
          <w:szCs w:val="20"/>
        </w:rPr>
      </w:pPr>
      <w:r w:rsidRPr="005A1666">
        <w:rPr>
          <w:rFonts w:ascii="Arial" w:hAnsi="Arial" w:cs="Arial"/>
          <w:sz w:val="20"/>
          <w:szCs w:val="20"/>
        </w:rPr>
        <w:t xml:space="preserve">For making the appropriate linkages on funding, the </w:t>
      </w:r>
      <w:r w:rsidR="0017152F">
        <w:rPr>
          <w:rFonts w:ascii="Arial" w:hAnsi="Arial" w:cs="Arial"/>
          <w:sz w:val="20"/>
          <w:szCs w:val="20"/>
        </w:rPr>
        <w:t>Ministry of Finance, Economic Planning and Development</w:t>
      </w:r>
      <w:r w:rsidRPr="005A1666">
        <w:rPr>
          <w:rFonts w:ascii="Arial" w:hAnsi="Arial" w:cs="Arial"/>
          <w:sz w:val="20"/>
          <w:szCs w:val="20"/>
        </w:rPr>
        <w:t xml:space="preserve"> </w:t>
      </w:r>
      <w:r w:rsidR="00923BFC">
        <w:rPr>
          <w:rFonts w:ascii="Arial" w:hAnsi="Arial" w:cs="Arial"/>
          <w:sz w:val="20"/>
          <w:szCs w:val="20"/>
        </w:rPr>
        <w:t>may</w:t>
      </w:r>
      <w:r w:rsidRPr="005A1666">
        <w:rPr>
          <w:rFonts w:ascii="Arial" w:hAnsi="Arial" w:cs="Arial"/>
          <w:sz w:val="20"/>
          <w:szCs w:val="20"/>
        </w:rPr>
        <w:t xml:space="preserve"> be fully fledged member of the MRV mitigation and support systems. M</w:t>
      </w:r>
      <w:r w:rsidRPr="00FF2F8A">
        <w:rPr>
          <w:rFonts w:ascii="Arial" w:hAnsi="Arial" w:cs="Arial"/>
          <w:sz w:val="20"/>
          <w:szCs w:val="20"/>
        </w:rPr>
        <w:t>inistries/Institution/Agencies implementing mitigation actions will automatically join the mitigation working group to provide data collected.</w:t>
      </w:r>
    </w:p>
    <w:p w14:paraId="2751BE80" w14:textId="206D6330" w:rsidR="00AA51F2" w:rsidRPr="00FF2F8A" w:rsidRDefault="00CB635B" w:rsidP="00153149">
      <w:pPr>
        <w:spacing w:before="120" w:after="120"/>
        <w:jc w:val="both"/>
        <w:rPr>
          <w:rFonts w:ascii="Arial" w:hAnsi="Arial" w:cs="Arial"/>
          <w:sz w:val="20"/>
          <w:szCs w:val="20"/>
        </w:rPr>
      </w:pPr>
      <w:r>
        <w:rPr>
          <w:rFonts w:ascii="Arial" w:hAnsi="Arial" w:cs="Arial"/>
          <w:sz w:val="20"/>
          <w:szCs w:val="20"/>
        </w:rPr>
        <w:t xml:space="preserve">First step </w:t>
      </w:r>
      <w:r w:rsidR="002D72DA">
        <w:rPr>
          <w:rFonts w:ascii="Arial" w:hAnsi="Arial" w:cs="Arial"/>
          <w:sz w:val="20"/>
          <w:szCs w:val="20"/>
        </w:rPr>
        <w:t>for</w:t>
      </w:r>
      <w:r w:rsidR="00AA51F2" w:rsidRPr="00C15B53">
        <w:rPr>
          <w:rFonts w:ascii="Arial" w:hAnsi="Arial" w:cs="Arial"/>
          <w:sz w:val="20"/>
          <w:szCs w:val="20"/>
        </w:rPr>
        <w:t xml:space="preserve"> developing an MRV of the mitigation actions proposed</w:t>
      </w:r>
      <w:r>
        <w:rPr>
          <w:rFonts w:ascii="Arial" w:hAnsi="Arial" w:cs="Arial"/>
          <w:sz w:val="20"/>
          <w:szCs w:val="20"/>
        </w:rPr>
        <w:t xml:space="preserve"> is reported in </w:t>
      </w:r>
      <w:r w:rsidR="00C15B53" w:rsidRPr="00C15B53">
        <w:rPr>
          <w:rFonts w:ascii="Arial" w:hAnsi="Arial" w:cs="Arial"/>
          <w:sz w:val="20"/>
          <w:szCs w:val="20"/>
        </w:rPr>
        <w:fldChar w:fldCharType="begin"/>
      </w:r>
      <w:r w:rsidR="00C15B53" w:rsidRPr="00C15B53">
        <w:rPr>
          <w:rFonts w:ascii="Arial" w:hAnsi="Arial" w:cs="Arial"/>
          <w:sz w:val="20"/>
          <w:szCs w:val="20"/>
        </w:rPr>
        <w:instrText xml:space="preserve"> REF _Ref34912891 \h  \* MERGEFORMAT </w:instrText>
      </w:r>
      <w:r w:rsidR="00C15B53" w:rsidRPr="00C15B53">
        <w:rPr>
          <w:rFonts w:ascii="Arial" w:hAnsi="Arial" w:cs="Arial"/>
          <w:sz w:val="20"/>
          <w:szCs w:val="20"/>
        </w:rPr>
      </w:r>
      <w:r w:rsidR="00C15B53" w:rsidRPr="00C15B53">
        <w:rPr>
          <w:rFonts w:ascii="Arial" w:hAnsi="Arial" w:cs="Arial"/>
          <w:sz w:val="20"/>
          <w:szCs w:val="20"/>
        </w:rPr>
        <w:fldChar w:fldCharType="separate"/>
      </w:r>
      <w:r w:rsidR="00C15B53" w:rsidRPr="00B86236">
        <w:rPr>
          <w:rFonts w:ascii="Arial" w:eastAsia="Times New Roman" w:hAnsi="Arial" w:cs="Arial"/>
          <w:sz w:val="20"/>
          <w:szCs w:val="20"/>
        </w:rPr>
        <w:t>Annex 9: Parameters needed for the MRV mitigation actions</w:t>
      </w:r>
      <w:r w:rsidR="00C15B53" w:rsidRPr="00C15B53">
        <w:rPr>
          <w:rFonts w:ascii="Arial" w:hAnsi="Arial" w:cs="Arial"/>
          <w:sz w:val="20"/>
          <w:szCs w:val="20"/>
        </w:rPr>
        <w:fldChar w:fldCharType="end"/>
      </w:r>
      <w:r w:rsidR="00C15B53" w:rsidRPr="00C15B53">
        <w:rPr>
          <w:rFonts w:ascii="Arial" w:hAnsi="Arial" w:cs="Arial"/>
          <w:sz w:val="20"/>
          <w:szCs w:val="20"/>
        </w:rPr>
        <w:t>.</w:t>
      </w:r>
      <w:r w:rsidR="00AA51F2" w:rsidRPr="00C15B53">
        <w:rPr>
          <w:rFonts w:ascii="Arial" w:hAnsi="Arial" w:cs="Arial"/>
          <w:sz w:val="20"/>
          <w:szCs w:val="20"/>
        </w:rPr>
        <w:t xml:space="preserve"> </w:t>
      </w:r>
      <w:r w:rsidR="00AA51F2" w:rsidRPr="005A1666">
        <w:rPr>
          <w:rFonts w:ascii="Arial" w:hAnsi="Arial" w:cs="Arial"/>
          <w:sz w:val="20"/>
          <w:szCs w:val="20"/>
        </w:rPr>
        <w:t xml:space="preserve"> </w:t>
      </w:r>
    </w:p>
    <w:p w14:paraId="7816A3E0" w14:textId="526D7724" w:rsidR="00153149" w:rsidRPr="003E5106" w:rsidRDefault="00153149" w:rsidP="007F0644">
      <w:pPr>
        <w:pStyle w:val="Ttulo1"/>
        <w:numPr>
          <w:ilvl w:val="1"/>
          <w:numId w:val="5"/>
        </w:numPr>
        <w:rPr>
          <w:b w:val="0"/>
          <w:sz w:val="32"/>
        </w:rPr>
      </w:pPr>
      <w:bookmarkStart w:id="41" w:name="_Ref467184067"/>
      <w:bookmarkStart w:id="42" w:name="_Toc472329762"/>
      <w:bookmarkStart w:id="43" w:name="_Toc23285110"/>
      <w:bookmarkStart w:id="44" w:name="_Toc59021974"/>
      <w:r w:rsidRPr="003E5106">
        <w:rPr>
          <w:b w:val="0"/>
          <w:sz w:val="32"/>
        </w:rPr>
        <w:t>MRV of support needed and support received</w:t>
      </w:r>
      <w:bookmarkEnd w:id="41"/>
      <w:bookmarkEnd w:id="42"/>
      <w:bookmarkEnd w:id="43"/>
      <w:bookmarkEnd w:id="44"/>
    </w:p>
    <w:p w14:paraId="386B03F6" w14:textId="0EAD6217" w:rsidR="00153149" w:rsidRPr="00153149" w:rsidRDefault="00153149" w:rsidP="00153149">
      <w:pPr>
        <w:spacing w:before="120" w:after="120"/>
        <w:jc w:val="both"/>
        <w:rPr>
          <w:rFonts w:ascii="Arial" w:hAnsi="Arial" w:cs="Arial"/>
          <w:sz w:val="20"/>
        </w:rPr>
      </w:pPr>
      <w:r w:rsidRPr="00153149">
        <w:rPr>
          <w:rFonts w:ascii="Arial" w:hAnsi="Arial" w:cs="Arial"/>
          <w:sz w:val="20"/>
        </w:rPr>
        <w:t>The MRV of support will not completely be dissociated from the MRV</w:t>
      </w:r>
      <w:r w:rsidR="003B34FC">
        <w:rPr>
          <w:rFonts w:ascii="Arial" w:hAnsi="Arial" w:cs="Arial"/>
          <w:sz w:val="20"/>
        </w:rPr>
        <w:t xml:space="preserve"> of</w:t>
      </w:r>
      <w:r w:rsidRPr="00153149">
        <w:rPr>
          <w:rFonts w:ascii="Arial" w:hAnsi="Arial" w:cs="Arial"/>
          <w:sz w:val="20"/>
        </w:rPr>
        <w:t xml:space="preserve"> mitigation. However, the operational framework will have to be different from the one proposed for MRV </w:t>
      </w:r>
      <w:r w:rsidR="003B34FC">
        <w:rPr>
          <w:rFonts w:ascii="Arial" w:hAnsi="Arial" w:cs="Arial"/>
          <w:sz w:val="20"/>
        </w:rPr>
        <w:t xml:space="preserve">of </w:t>
      </w:r>
      <w:r w:rsidRPr="00153149">
        <w:rPr>
          <w:rFonts w:ascii="Arial" w:hAnsi="Arial" w:cs="Arial"/>
          <w:sz w:val="20"/>
        </w:rPr>
        <w:t>mitigation due to the different roles and responsibilities of various ministries.</w:t>
      </w:r>
    </w:p>
    <w:p w14:paraId="7C83D612" w14:textId="47B0C1D6" w:rsidR="00153149" w:rsidRPr="00153149" w:rsidRDefault="00153149" w:rsidP="00153149">
      <w:pPr>
        <w:spacing w:before="120" w:after="120"/>
        <w:jc w:val="both"/>
        <w:rPr>
          <w:rFonts w:ascii="Arial" w:hAnsi="Arial" w:cs="Arial"/>
          <w:sz w:val="20"/>
        </w:rPr>
      </w:pPr>
      <w:r w:rsidRPr="00153149">
        <w:rPr>
          <w:rFonts w:ascii="Arial" w:hAnsi="Arial" w:cs="Arial"/>
          <w:sz w:val="20"/>
        </w:rPr>
        <w:t xml:space="preserve">Therefore, the responsibility of the MRV of support </w:t>
      </w:r>
      <w:r w:rsidR="003B34FC">
        <w:rPr>
          <w:rFonts w:ascii="Arial" w:hAnsi="Arial" w:cs="Arial"/>
          <w:sz w:val="20"/>
        </w:rPr>
        <w:t xml:space="preserve">could be </w:t>
      </w:r>
      <w:r w:rsidRPr="00153149">
        <w:rPr>
          <w:rFonts w:ascii="Arial" w:hAnsi="Arial" w:cs="Arial"/>
          <w:sz w:val="20"/>
        </w:rPr>
        <w:t>taken by the Ministry of Finance in close collaboration with the Environment and Sustainable Development Division or the institutional body responsible for the Environmental Funds</w:t>
      </w:r>
      <w:r w:rsidR="003B34FC">
        <w:rPr>
          <w:rFonts w:ascii="Arial" w:hAnsi="Arial" w:cs="Arial"/>
          <w:sz w:val="20"/>
        </w:rPr>
        <w:t>.</w:t>
      </w:r>
    </w:p>
    <w:p w14:paraId="68B86B58" w14:textId="158246DE" w:rsidR="00153149" w:rsidRPr="00153149" w:rsidRDefault="00153149" w:rsidP="00153149">
      <w:pPr>
        <w:spacing w:before="120" w:after="120"/>
        <w:jc w:val="both"/>
        <w:rPr>
          <w:rFonts w:ascii="Arial" w:hAnsi="Arial" w:cs="Arial"/>
          <w:sz w:val="20"/>
        </w:rPr>
      </w:pPr>
      <w:r w:rsidRPr="00153149">
        <w:rPr>
          <w:rFonts w:ascii="Arial" w:hAnsi="Arial" w:cs="Arial"/>
          <w:sz w:val="20"/>
        </w:rPr>
        <w:t>The main ministries and institutions identified to be part of the MRV</w:t>
      </w:r>
      <w:r w:rsidR="003B34FC">
        <w:rPr>
          <w:rFonts w:ascii="Arial" w:hAnsi="Arial" w:cs="Arial"/>
          <w:sz w:val="20"/>
        </w:rPr>
        <w:t xml:space="preserve"> of</w:t>
      </w:r>
      <w:r w:rsidRPr="00153149">
        <w:rPr>
          <w:rFonts w:ascii="Arial" w:hAnsi="Arial" w:cs="Arial"/>
          <w:sz w:val="20"/>
        </w:rPr>
        <w:t xml:space="preserve"> support are:</w:t>
      </w:r>
    </w:p>
    <w:p w14:paraId="05FB0416" w14:textId="40AC67B6" w:rsidR="00153149" w:rsidRPr="00153149" w:rsidRDefault="00153149" w:rsidP="00924305">
      <w:pPr>
        <w:pStyle w:val="Prrafodelista"/>
        <w:numPr>
          <w:ilvl w:val="0"/>
          <w:numId w:val="28"/>
        </w:numPr>
        <w:spacing w:before="120" w:after="120" w:line="276" w:lineRule="auto"/>
        <w:jc w:val="both"/>
        <w:rPr>
          <w:rFonts w:ascii="Arial" w:hAnsi="Arial" w:cs="Arial"/>
          <w:sz w:val="20"/>
          <w:lang w:val="en-GB"/>
        </w:rPr>
      </w:pPr>
      <w:r w:rsidRPr="00153149">
        <w:rPr>
          <w:rFonts w:ascii="Arial" w:hAnsi="Arial" w:cs="Arial"/>
          <w:sz w:val="20"/>
          <w:lang w:val="en-GB"/>
        </w:rPr>
        <w:t>Ministry of Finance</w:t>
      </w:r>
      <w:r w:rsidR="0017152F">
        <w:rPr>
          <w:rFonts w:ascii="Arial" w:hAnsi="Arial" w:cs="Arial"/>
          <w:sz w:val="20"/>
          <w:lang w:val="en-GB"/>
        </w:rPr>
        <w:t>,</w:t>
      </w:r>
      <w:r w:rsidRPr="00153149">
        <w:rPr>
          <w:rFonts w:ascii="Arial" w:hAnsi="Arial" w:cs="Arial"/>
          <w:sz w:val="20"/>
          <w:lang w:val="en-GB"/>
        </w:rPr>
        <w:t xml:space="preserve"> Economic </w:t>
      </w:r>
      <w:r w:rsidR="0017152F">
        <w:rPr>
          <w:rFonts w:ascii="Arial" w:hAnsi="Arial" w:cs="Arial"/>
          <w:sz w:val="20"/>
          <w:lang w:val="en-GB"/>
        </w:rPr>
        <w:t xml:space="preserve">Planning and </w:t>
      </w:r>
      <w:r w:rsidRPr="00153149">
        <w:rPr>
          <w:rFonts w:ascii="Arial" w:hAnsi="Arial" w:cs="Arial"/>
          <w:sz w:val="20"/>
          <w:lang w:val="en-GB"/>
        </w:rPr>
        <w:t>Development</w:t>
      </w:r>
    </w:p>
    <w:p w14:paraId="4F45BA9A" w14:textId="77777777" w:rsidR="00153149" w:rsidRPr="00153149" w:rsidRDefault="00153149" w:rsidP="00924305">
      <w:pPr>
        <w:pStyle w:val="Prrafodelista"/>
        <w:numPr>
          <w:ilvl w:val="0"/>
          <w:numId w:val="28"/>
        </w:numPr>
        <w:spacing w:before="120" w:after="120" w:line="276" w:lineRule="auto"/>
        <w:jc w:val="both"/>
        <w:rPr>
          <w:rFonts w:ascii="Arial" w:hAnsi="Arial" w:cs="Arial"/>
          <w:sz w:val="20"/>
          <w:lang w:val="en-GB"/>
        </w:rPr>
      </w:pPr>
      <w:r w:rsidRPr="00153149">
        <w:rPr>
          <w:rFonts w:ascii="Arial" w:hAnsi="Arial" w:cs="Arial"/>
          <w:sz w:val="20"/>
          <w:lang w:val="en-GB"/>
        </w:rPr>
        <w:t>Ministry of Energy and Public Utility (MEPU)</w:t>
      </w:r>
    </w:p>
    <w:p w14:paraId="41148973" w14:textId="1DE43775" w:rsidR="00153149" w:rsidRPr="00B86236" w:rsidRDefault="00153149" w:rsidP="00924305">
      <w:pPr>
        <w:pStyle w:val="Prrafodelista"/>
        <w:numPr>
          <w:ilvl w:val="0"/>
          <w:numId w:val="28"/>
        </w:numPr>
        <w:spacing w:before="120" w:after="120" w:line="276" w:lineRule="auto"/>
        <w:jc w:val="both"/>
        <w:rPr>
          <w:rFonts w:ascii="Arial" w:hAnsi="Arial" w:cs="Arial"/>
          <w:sz w:val="20"/>
          <w:lang w:val="en-GB"/>
        </w:rPr>
      </w:pPr>
      <w:r w:rsidRPr="00B86236">
        <w:rPr>
          <w:rFonts w:ascii="Arial" w:hAnsi="Arial" w:cs="Arial"/>
          <w:sz w:val="20"/>
          <w:lang w:val="en-GB"/>
        </w:rPr>
        <w:t xml:space="preserve">Ministry of </w:t>
      </w:r>
      <w:proofErr w:type="spellStart"/>
      <w:r w:rsidRPr="00B86236">
        <w:rPr>
          <w:rFonts w:ascii="Arial" w:hAnsi="Arial" w:cs="Arial"/>
          <w:sz w:val="20"/>
          <w:lang w:val="en-GB"/>
        </w:rPr>
        <w:t>Agro</w:t>
      </w:r>
      <w:proofErr w:type="spellEnd"/>
      <w:r w:rsidR="0017152F" w:rsidRPr="00B86236">
        <w:rPr>
          <w:rFonts w:ascii="Arial" w:hAnsi="Arial" w:cs="Arial"/>
          <w:sz w:val="20"/>
          <w:lang w:val="en-GB"/>
        </w:rPr>
        <w:t xml:space="preserve"> </w:t>
      </w:r>
      <w:r w:rsidR="0017152F">
        <w:rPr>
          <w:rFonts w:ascii="Arial" w:hAnsi="Arial" w:cs="Arial"/>
          <w:sz w:val="20"/>
          <w:lang w:val="en-GB"/>
        </w:rPr>
        <w:t>I</w:t>
      </w:r>
      <w:r w:rsidRPr="00B86236">
        <w:rPr>
          <w:rFonts w:ascii="Arial" w:hAnsi="Arial" w:cs="Arial"/>
          <w:sz w:val="20"/>
          <w:lang w:val="en-GB"/>
        </w:rPr>
        <w:t>ndustr</w:t>
      </w:r>
      <w:r w:rsidR="0017152F" w:rsidRPr="00B86236">
        <w:rPr>
          <w:rFonts w:ascii="Arial" w:hAnsi="Arial" w:cs="Arial"/>
          <w:sz w:val="20"/>
          <w:lang w:val="en-GB"/>
        </w:rPr>
        <w:t>y and Food Security</w:t>
      </w:r>
    </w:p>
    <w:p w14:paraId="4BE9E302" w14:textId="205FFFC7" w:rsidR="00153149" w:rsidRPr="00153149" w:rsidRDefault="0017152F" w:rsidP="00924305">
      <w:pPr>
        <w:pStyle w:val="Prrafodelista"/>
        <w:numPr>
          <w:ilvl w:val="0"/>
          <w:numId w:val="28"/>
        </w:numPr>
        <w:spacing w:before="120" w:after="120" w:line="276" w:lineRule="auto"/>
        <w:jc w:val="both"/>
        <w:rPr>
          <w:rFonts w:ascii="Arial" w:hAnsi="Arial" w:cs="Arial"/>
          <w:sz w:val="20"/>
          <w:lang w:val="en-GB"/>
        </w:rPr>
      </w:pPr>
      <w:r>
        <w:rPr>
          <w:rFonts w:ascii="Arial" w:hAnsi="Arial" w:cs="Arial"/>
          <w:sz w:val="20"/>
          <w:lang w:val="en-GB"/>
        </w:rPr>
        <w:t>Ministry of Land Transport and Light Rail</w:t>
      </w:r>
    </w:p>
    <w:p w14:paraId="66B6A295" w14:textId="77777777" w:rsidR="00153149" w:rsidRPr="00153149" w:rsidRDefault="00153149" w:rsidP="00924305">
      <w:pPr>
        <w:pStyle w:val="Prrafodelista"/>
        <w:numPr>
          <w:ilvl w:val="0"/>
          <w:numId w:val="28"/>
        </w:numPr>
        <w:spacing w:before="120" w:after="120" w:line="276" w:lineRule="auto"/>
        <w:ind w:left="714" w:hanging="357"/>
        <w:jc w:val="both"/>
        <w:rPr>
          <w:rFonts w:ascii="Arial" w:hAnsi="Arial" w:cs="Arial"/>
          <w:sz w:val="20"/>
        </w:rPr>
      </w:pPr>
      <w:r w:rsidRPr="00153149">
        <w:rPr>
          <w:rFonts w:ascii="Arial" w:hAnsi="Arial" w:cs="Arial"/>
          <w:sz w:val="20"/>
        </w:rPr>
        <w:t xml:space="preserve">Central </w:t>
      </w:r>
      <w:proofErr w:type="spellStart"/>
      <w:r w:rsidRPr="00153149">
        <w:rPr>
          <w:rFonts w:ascii="Arial" w:hAnsi="Arial" w:cs="Arial"/>
          <w:sz w:val="20"/>
        </w:rPr>
        <w:t>Electricity</w:t>
      </w:r>
      <w:proofErr w:type="spellEnd"/>
      <w:r w:rsidRPr="00153149">
        <w:rPr>
          <w:rFonts w:ascii="Arial" w:hAnsi="Arial" w:cs="Arial"/>
          <w:sz w:val="20"/>
        </w:rPr>
        <w:t xml:space="preserve"> </w:t>
      </w:r>
      <w:proofErr w:type="spellStart"/>
      <w:r w:rsidRPr="00153149">
        <w:rPr>
          <w:rFonts w:ascii="Arial" w:hAnsi="Arial" w:cs="Arial"/>
          <w:sz w:val="20"/>
        </w:rPr>
        <w:t>Board</w:t>
      </w:r>
      <w:proofErr w:type="spellEnd"/>
      <w:r w:rsidRPr="00153149">
        <w:rPr>
          <w:rFonts w:ascii="Arial" w:hAnsi="Arial" w:cs="Arial"/>
          <w:sz w:val="20"/>
        </w:rPr>
        <w:t xml:space="preserve"> (CEB)</w:t>
      </w:r>
    </w:p>
    <w:p w14:paraId="4C8085C1" w14:textId="6058E054" w:rsidR="00153149" w:rsidRPr="00153149" w:rsidRDefault="00153149" w:rsidP="00153149">
      <w:pPr>
        <w:spacing w:before="120" w:after="120"/>
        <w:jc w:val="both"/>
        <w:rPr>
          <w:rFonts w:ascii="Arial" w:hAnsi="Arial" w:cs="Arial"/>
          <w:sz w:val="20"/>
        </w:rPr>
      </w:pPr>
      <w:r w:rsidRPr="00153149">
        <w:rPr>
          <w:rFonts w:ascii="Arial" w:hAnsi="Arial" w:cs="Arial"/>
          <w:sz w:val="20"/>
        </w:rPr>
        <w:t xml:space="preserve">Climate Change Division is in the process of developing user-friendly templates that the Ministries and other organizations will complete once annually, and send back for analysis, compilation and reporting. </w:t>
      </w:r>
      <w:proofErr w:type="spellStart"/>
      <w:r w:rsidRPr="00153149">
        <w:rPr>
          <w:rFonts w:ascii="Arial" w:hAnsi="Arial" w:cs="Arial"/>
          <w:sz w:val="20"/>
        </w:rPr>
        <w:t>RoM</w:t>
      </w:r>
      <w:proofErr w:type="spellEnd"/>
      <w:r w:rsidRPr="00153149">
        <w:rPr>
          <w:rFonts w:ascii="Arial" w:hAnsi="Arial" w:cs="Arial"/>
          <w:sz w:val="20"/>
        </w:rPr>
        <w:t xml:space="preserve"> is in the process of design but the information collected could be handed over to Statistics Mauritius for databasing and archiving. Then, Statistics Mauritius would send back a copy of the quality-controlled data to Climate Change Division for storage. However, this is something to be agreed at the topmost managerial level for appropriate action to guarantee a consistent system for the MRV of support.</w:t>
      </w:r>
    </w:p>
    <w:p w14:paraId="696B8E6B" w14:textId="62B4655F" w:rsidR="00A93ADC" w:rsidRPr="004E56A4" w:rsidRDefault="004E56A4" w:rsidP="007F0644">
      <w:pPr>
        <w:pStyle w:val="Ttulo1"/>
        <w:pageBreakBefore/>
        <w:numPr>
          <w:ilvl w:val="0"/>
          <w:numId w:val="5"/>
        </w:numPr>
        <w:ind w:left="357" w:hanging="357"/>
      </w:pPr>
      <w:r w:rsidRPr="004E56A4">
        <w:lastRenderedPageBreak/>
        <w:t xml:space="preserve"> </w:t>
      </w:r>
      <w:bookmarkStart w:id="45" w:name="_Toc59021975"/>
      <w:r w:rsidRPr="004E56A4">
        <w:t xml:space="preserve">Prioritised actions </w:t>
      </w:r>
      <w:r w:rsidR="0006441B">
        <w:t xml:space="preserve">to develop </w:t>
      </w:r>
      <w:r w:rsidR="0073603B">
        <w:t>an</w:t>
      </w:r>
      <w:r w:rsidR="0006441B" w:rsidRPr="004E56A4">
        <w:t xml:space="preserve"> </w:t>
      </w:r>
      <w:r w:rsidR="007665F7" w:rsidRPr="004E56A4">
        <w:t>MRV system</w:t>
      </w:r>
      <w:bookmarkEnd w:id="45"/>
    </w:p>
    <w:p w14:paraId="75F07D49" w14:textId="5E21FCCC" w:rsidR="004E56A4" w:rsidRPr="00581032" w:rsidRDefault="004E56A4" w:rsidP="004E56A4">
      <w:pPr>
        <w:jc w:val="both"/>
        <w:rPr>
          <w:rFonts w:ascii="Arial" w:hAnsi="Arial" w:cs="Arial"/>
          <w:sz w:val="20"/>
          <w:szCs w:val="20"/>
        </w:rPr>
      </w:pPr>
      <w:r w:rsidRPr="004323BE">
        <w:rPr>
          <w:rFonts w:ascii="Arial" w:hAnsi="Arial" w:cs="Arial"/>
          <w:sz w:val="20"/>
          <w:szCs w:val="20"/>
        </w:rPr>
        <w:t xml:space="preserve">This section includes the priority actions to further develop the MRV systems. Links are presented in table below to the key activities as described above and the templates included in the annex in this report. </w:t>
      </w:r>
    </w:p>
    <w:p w14:paraId="47B8F2BE" w14:textId="76D6B4F8" w:rsidR="004E56A4" w:rsidRPr="00B86236" w:rsidRDefault="00D12EEA" w:rsidP="004E56A4">
      <w:pPr>
        <w:spacing w:before="120" w:after="120"/>
        <w:jc w:val="both"/>
        <w:rPr>
          <w:rFonts w:ascii="Arial" w:hAnsi="Arial" w:cs="Arial"/>
          <w:sz w:val="20"/>
          <w:szCs w:val="20"/>
          <w:highlight w:val="yellow"/>
        </w:rPr>
      </w:pPr>
      <w:r w:rsidRPr="007B5748">
        <w:rPr>
          <w:rFonts w:ascii="Arial" w:hAnsi="Arial" w:cs="Arial"/>
          <w:sz w:val="20"/>
          <w:szCs w:val="20"/>
        </w:rPr>
        <w:t>Some of these prioritized actions can</w:t>
      </w:r>
      <w:r w:rsidRPr="00F67160">
        <w:rPr>
          <w:rFonts w:ascii="Arial" w:hAnsi="Arial" w:cs="Arial"/>
          <w:sz w:val="20"/>
          <w:szCs w:val="20"/>
        </w:rPr>
        <w:t xml:space="preserve"> be develop in parallel, even some have a strong relation between them so carried out some of them at the same time, developing them organically, could be required and/or advantag</w:t>
      </w:r>
      <w:r w:rsidRPr="00DB07B4">
        <w:rPr>
          <w:rFonts w:ascii="Arial" w:hAnsi="Arial" w:cs="Arial"/>
          <w:sz w:val="20"/>
          <w:szCs w:val="20"/>
        </w:rPr>
        <w:t>eous</w:t>
      </w:r>
      <w:r w:rsidRPr="00B86236">
        <w:rPr>
          <w:rFonts w:ascii="Arial" w:hAnsi="Arial" w:cs="Arial"/>
          <w:sz w:val="20"/>
          <w:szCs w:val="20"/>
        </w:rPr>
        <w:t>.</w:t>
      </w:r>
      <w:r w:rsidR="00556F42" w:rsidRPr="00B86236">
        <w:rPr>
          <w:rFonts w:ascii="Arial" w:hAnsi="Arial" w:cs="Arial"/>
          <w:sz w:val="20"/>
          <w:szCs w:val="20"/>
        </w:rPr>
        <w:t xml:space="preserve"> This table links the </w:t>
      </w:r>
      <w:r w:rsidR="00302439" w:rsidRPr="00B86236">
        <w:rPr>
          <w:rFonts w:ascii="Arial" w:hAnsi="Arial" w:cs="Arial"/>
          <w:sz w:val="20"/>
          <w:szCs w:val="20"/>
        </w:rPr>
        <w:t xml:space="preserve">suggested </w:t>
      </w:r>
      <w:r w:rsidR="00556F42" w:rsidRPr="00B86236">
        <w:rPr>
          <w:rFonts w:ascii="Arial" w:hAnsi="Arial" w:cs="Arial"/>
          <w:sz w:val="20"/>
          <w:szCs w:val="20"/>
        </w:rPr>
        <w:t xml:space="preserve">prioritized actions with the key activities (KA) previously mentioned in section </w:t>
      </w:r>
      <w:r w:rsidR="00302439" w:rsidRPr="00B86236">
        <w:rPr>
          <w:rFonts w:ascii="Arial" w:hAnsi="Arial" w:cs="Arial"/>
          <w:sz w:val="20"/>
          <w:szCs w:val="20"/>
        </w:rPr>
        <w:t>2 of this MRV Framework, and with the related Annex/es.</w:t>
      </w:r>
    </w:p>
    <w:p w14:paraId="6EDF55A5" w14:textId="02636813" w:rsidR="004E56A4" w:rsidRPr="00EB7F7D" w:rsidRDefault="004E56A4" w:rsidP="004E56A4">
      <w:pPr>
        <w:pStyle w:val="Descripcin"/>
        <w:keepNext/>
        <w:jc w:val="center"/>
        <w:rPr>
          <w:rFonts w:ascii="Arial" w:hAnsi="Arial" w:cs="Arial"/>
          <w:sz w:val="20"/>
          <w:szCs w:val="20"/>
          <w:lang w:val="en-GB"/>
        </w:rPr>
      </w:pPr>
      <w:bookmarkStart w:id="46" w:name="_Toc59021989"/>
      <w:r w:rsidRPr="00EB7F7D">
        <w:rPr>
          <w:rFonts w:ascii="Arial" w:hAnsi="Arial" w:cs="Arial"/>
          <w:sz w:val="20"/>
          <w:szCs w:val="20"/>
          <w:lang w:val="en-GB"/>
        </w:rPr>
        <w:t xml:space="preserve">Table </w:t>
      </w:r>
      <w:r w:rsidRPr="00EB7F7D">
        <w:rPr>
          <w:rFonts w:ascii="Arial" w:hAnsi="Arial" w:cs="Arial"/>
          <w:sz w:val="20"/>
          <w:szCs w:val="20"/>
        </w:rPr>
        <w:fldChar w:fldCharType="begin"/>
      </w:r>
      <w:r w:rsidRPr="00EB7F7D">
        <w:rPr>
          <w:rFonts w:ascii="Arial" w:hAnsi="Arial" w:cs="Arial"/>
          <w:sz w:val="20"/>
          <w:szCs w:val="20"/>
          <w:lang w:val="en-GB"/>
        </w:rPr>
        <w:instrText xml:space="preserve"> SEQ Table \* ARABIC </w:instrText>
      </w:r>
      <w:r w:rsidRPr="00EB7F7D">
        <w:rPr>
          <w:rFonts w:ascii="Arial" w:hAnsi="Arial" w:cs="Arial"/>
          <w:sz w:val="20"/>
          <w:szCs w:val="20"/>
        </w:rPr>
        <w:fldChar w:fldCharType="separate"/>
      </w:r>
      <w:r w:rsidR="00EB7F7D" w:rsidRPr="00EB7F7D">
        <w:rPr>
          <w:rFonts w:ascii="Arial" w:hAnsi="Arial" w:cs="Arial"/>
          <w:noProof/>
          <w:sz w:val="20"/>
          <w:szCs w:val="20"/>
          <w:lang w:val="en-GB"/>
        </w:rPr>
        <w:t>2</w:t>
      </w:r>
      <w:r w:rsidRPr="00EB7F7D">
        <w:rPr>
          <w:rFonts w:ascii="Arial" w:hAnsi="Arial" w:cs="Arial"/>
          <w:sz w:val="20"/>
          <w:szCs w:val="20"/>
        </w:rPr>
        <w:fldChar w:fldCharType="end"/>
      </w:r>
      <w:r w:rsidRPr="00EB7F7D">
        <w:rPr>
          <w:rFonts w:ascii="Arial" w:hAnsi="Arial" w:cs="Arial"/>
          <w:sz w:val="20"/>
          <w:szCs w:val="20"/>
          <w:lang w:val="en-GB"/>
        </w:rPr>
        <w:t xml:space="preserve">. </w:t>
      </w:r>
      <w:proofErr w:type="spellStart"/>
      <w:r w:rsidRPr="00EB7F7D">
        <w:rPr>
          <w:rFonts w:ascii="Arial" w:hAnsi="Arial" w:cs="Arial"/>
          <w:sz w:val="20"/>
          <w:szCs w:val="20"/>
        </w:rPr>
        <w:t>Prioritised</w:t>
      </w:r>
      <w:proofErr w:type="spellEnd"/>
      <w:r w:rsidRPr="00EB7F7D">
        <w:rPr>
          <w:rFonts w:ascii="Arial" w:hAnsi="Arial" w:cs="Arial"/>
          <w:sz w:val="20"/>
          <w:szCs w:val="20"/>
        </w:rPr>
        <w:t xml:space="preserve"> </w:t>
      </w:r>
      <w:proofErr w:type="spellStart"/>
      <w:r w:rsidRPr="00EB7F7D">
        <w:rPr>
          <w:rFonts w:ascii="Arial" w:hAnsi="Arial" w:cs="Arial"/>
          <w:sz w:val="20"/>
          <w:szCs w:val="20"/>
        </w:rPr>
        <w:t>actions</w:t>
      </w:r>
      <w:bookmarkEnd w:id="46"/>
      <w:proofErr w:type="spellEnd"/>
    </w:p>
    <w:tbl>
      <w:tblPr>
        <w:tblStyle w:val="Tablaconcuadrcula4-nfasis1"/>
        <w:tblW w:w="9130" w:type="dxa"/>
        <w:tblLayout w:type="fixed"/>
        <w:tblLook w:val="04A0" w:firstRow="1" w:lastRow="0" w:firstColumn="1" w:lastColumn="0" w:noHBand="0" w:noVBand="1"/>
      </w:tblPr>
      <w:tblGrid>
        <w:gridCol w:w="3539"/>
        <w:gridCol w:w="696"/>
        <w:gridCol w:w="776"/>
        <w:gridCol w:w="816"/>
        <w:gridCol w:w="689"/>
        <w:gridCol w:w="709"/>
        <w:gridCol w:w="708"/>
        <w:gridCol w:w="1197"/>
      </w:tblGrid>
      <w:tr w:rsidR="00556F42" w:rsidRPr="00302439" w14:paraId="5D55372A" w14:textId="612BE9FB" w:rsidTr="003024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71FDF198" w14:textId="04815B56" w:rsidR="00922DA2" w:rsidRPr="00302439" w:rsidRDefault="00CE2CD2" w:rsidP="008336A3">
            <w:pPr>
              <w:spacing w:before="120" w:after="120"/>
              <w:jc w:val="center"/>
              <w:rPr>
                <w:rFonts w:ascii="Arial" w:hAnsi="Arial" w:cs="Arial"/>
                <w:sz w:val="20"/>
                <w:szCs w:val="18"/>
                <w:lang w:val="en-GB"/>
              </w:rPr>
            </w:pPr>
            <w:r>
              <w:rPr>
                <w:rFonts w:ascii="Arial" w:hAnsi="Arial" w:cs="Arial"/>
                <w:sz w:val="20"/>
                <w:szCs w:val="18"/>
                <w:lang w:val="en-GB"/>
              </w:rPr>
              <w:t>Prioritised action</w:t>
            </w:r>
          </w:p>
        </w:tc>
        <w:tc>
          <w:tcPr>
            <w:tcW w:w="696" w:type="dxa"/>
            <w:vAlign w:val="center"/>
          </w:tcPr>
          <w:p w14:paraId="362A4B6E" w14:textId="4C88CB61" w:rsidR="00922DA2" w:rsidRPr="00302439" w:rsidRDefault="004E56A4" w:rsidP="008336A3">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18"/>
                <w:lang w:val="es-ES"/>
              </w:rPr>
            </w:pPr>
            <w:r w:rsidRPr="00302439">
              <w:rPr>
                <w:rFonts w:ascii="Arial" w:hAnsi="Arial" w:cs="Arial"/>
                <w:sz w:val="20"/>
                <w:szCs w:val="18"/>
                <w:lang w:val="es-ES"/>
              </w:rPr>
              <w:t>KA1</w:t>
            </w:r>
          </w:p>
        </w:tc>
        <w:tc>
          <w:tcPr>
            <w:tcW w:w="776" w:type="dxa"/>
            <w:vAlign w:val="center"/>
          </w:tcPr>
          <w:p w14:paraId="0F9C9481" w14:textId="5080827B" w:rsidR="00922DA2" w:rsidRPr="00302439" w:rsidRDefault="004E56A4" w:rsidP="008336A3">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18"/>
                <w:lang w:val="es-ES"/>
              </w:rPr>
            </w:pPr>
            <w:r w:rsidRPr="00302439">
              <w:rPr>
                <w:rFonts w:ascii="Arial" w:hAnsi="Arial" w:cs="Arial"/>
                <w:sz w:val="20"/>
                <w:szCs w:val="18"/>
                <w:lang w:val="es-ES"/>
              </w:rPr>
              <w:t>KA2</w:t>
            </w:r>
          </w:p>
        </w:tc>
        <w:tc>
          <w:tcPr>
            <w:tcW w:w="816" w:type="dxa"/>
            <w:vAlign w:val="center"/>
          </w:tcPr>
          <w:p w14:paraId="04F9CEAA" w14:textId="2F7C3C0D" w:rsidR="00922DA2" w:rsidRPr="00302439" w:rsidRDefault="004E56A4" w:rsidP="008336A3">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18"/>
                <w:lang w:val="es-ES"/>
              </w:rPr>
            </w:pPr>
            <w:r w:rsidRPr="00302439">
              <w:rPr>
                <w:rFonts w:ascii="Arial" w:hAnsi="Arial" w:cs="Arial"/>
                <w:sz w:val="20"/>
                <w:szCs w:val="18"/>
                <w:lang w:val="es-ES"/>
              </w:rPr>
              <w:t>KA3</w:t>
            </w:r>
          </w:p>
        </w:tc>
        <w:tc>
          <w:tcPr>
            <w:tcW w:w="689" w:type="dxa"/>
            <w:vAlign w:val="center"/>
          </w:tcPr>
          <w:p w14:paraId="7E7A1344" w14:textId="426B0D98" w:rsidR="00922DA2" w:rsidRPr="00302439" w:rsidRDefault="004E56A4" w:rsidP="008336A3">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18"/>
                <w:lang w:val="es-ES"/>
              </w:rPr>
            </w:pPr>
            <w:r w:rsidRPr="00302439">
              <w:rPr>
                <w:rFonts w:ascii="Arial" w:hAnsi="Arial" w:cs="Arial"/>
                <w:sz w:val="20"/>
                <w:szCs w:val="18"/>
                <w:lang w:val="es-ES"/>
              </w:rPr>
              <w:t>KA4</w:t>
            </w:r>
          </w:p>
        </w:tc>
        <w:tc>
          <w:tcPr>
            <w:tcW w:w="709" w:type="dxa"/>
            <w:vAlign w:val="center"/>
          </w:tcPr>
          <w:p w14:paraId="2C420ACB" w14:textId="61D95EF6" w:rsidR="00922DA2" w:rsidRPr="00302439" w:rsidRDefault="004E56A4" w:rsidP="008336A3">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18"/>
                <w:lang w:val="es-ES"/>
              </w:rPr>
            </w:pPr>
            <w:r w:rsidRPr="00302439">
              <w:rPr>
                <w:rFonts w:ascii="Arial" w:hAnsi="Arial" w:cs="Arial"/>
                <w:sz w:val="20"/>
                <w:szCs w:val="18"/>
                <w:lang w:val="es-ES"/>
              </w:rPr>
              <w:t>KA5</w:t>
            </w:r>
          </w:p>
        </w:tc>
        <w:tc>
          <w:tcPr>
            <w:tcW w:w="708" w:type="dxa"/>
            <w:vAlign w:val="center"/>
          </w:tcPr>
          <w:p w14:paraId="7CA4E795" w14:textId="420A3617" w:rsidR="00922DA2" w:rsidRPr="00302439" w:rsidRDefault="004E56A4" w:rsidP="008336A3">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18"/>
                <w:lang w:val="es-ES"/>
              </w:rPr>
            </w:pPr>
            <w:r w:rsidRPr="00302439">
              <w:rPr>
                <w:rFonts w:ascii="Arial" w:hAnsi="Arial" w:cs="Arial"/>
                <w:sz w:val="20"/>
                <w:szCs w:val="18"/>
                <w:lang w:val="es-ES"/>
              </w:rPr>
              <w:t>KA6</w:t>
            </w:r>
          </w:p>
        </w:tc>
        <w:tc>
          <w:tcPr>
            <w:tcW w:w="1197" w:type="dxa"/>
            <w:vAlign w:val="center"/>
          </w:tcPr>
          <w:p w14:paraId="6CBC3BDD" w14:textId="2B3BBC54" w:rsidR="00922DA2" w:rsidRPr="00302439" w:rsidRDefault="00922DA2" w:rsidP="00302439">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18"/>
              </w:rPr>
            </w:pPr>
            <w:r w:rsidRPr="00302439">
              <w:rPr>
                <w:rFonts w:ascii="Arial" w:hAnsi="Arial" w:cs="Arial"/>
                <w:sz w:val="20"/>
                <w:szCs w:val="18"/>
              </w:rPr>
              <w:t>Template</w:t>
            </w:r>
          </w:p>
        </w:tc>
      </w:tr>
      <w:tr w:rsidR="00556F42" w:rsidRPr="00302439" w14:paraId="08BA0104" w14:textId="0C518CE4" w:rsidTr="003024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29321FCD" w14:textId="2B2D261B" w:rsidR="004E56A4" w:rsidRPr="00302439" w:rsidRDefault="00D12EEA" w:rsidP="008336A3">
            <w:pPr>
              <w:spacing w:before="120" w:after="120"/>
              <w:rPr>
                <w:rFonts w:ascii="Arial" w:hAnsi="Arial" w:cs="Arial"/>
                <w:b w:val="0"/>
                <w:sz w:val="20"/>
                <w:szCs w:val="18"/>
                <w:highlight w:val="yellow"/>
                <w:lang w:val="en-GB"/>
              </w:rPr>
            </w:pPr>
            <w:r w:rsidRPr="00302439">
              <w:rPr>
                <w:rFonts w:ascii="Arial" w:hAnsi="Arial" w:cs="Arial"/>
                <w:b w:val="0"/>
                <w:sz w:val="20"/>
                <w:szCs w:val="18"/>
                <w:lang w:val="en-GB"/>
              </w:rPr>
              <w:t xml:space="preserve">Update / Review / Establish / </w:t>
            </w:r>
            <w:proofErr w:type="spellStart"/>
            <w:r w:rsidRPr="00302439">
              <w:rPr>
                <w:rFonts w:ascii="Arial" w:hAnsi="Arial" w:cs="Arial"/>
                <w:b w:val="0"/>
                <w:sz w:val="20"/>
                <w:szCs w:val="18"/>
                <w:lang w:val="en-GB"/>
              </w:rPr>
              <w:t>Officialize</w:t>
            </w:r>
            <w:proofErr w:type="spellEnd"/>
            <w:r w:rsidRPr="00302439">
              <w:rPr>
                <w:rFonts w:ascii="Arial" w:hAnsi="Arial" w:cs="Arial"/>
                <w:b w:val="0"/>
                <w:sz w:val="20"/>
                <w:szCs w:val="18"/>
                <w:lang w:val="en-GB"/>
              </w:rPr>
              <w:t xml:space="preserve"> the coordinating body and technical working groups</w:t>
            </w:r>
          </w:p>
        </w:tc>
        <w:tc>
          <w:tcPr>
            <w:tcW w:w="696" w:type="dxa"/>
            <w:vAlign w:val="center"/>
          </w:tcPr>
          <w:p w14:paraId="02FAB146" w14:textId="77777777" w:rsidR="004E56A4" w:rsidRPr="00302439" w:rsidRDefault="004E56A4" w:rsidP="008336A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18"/>
                <w:highlight w:val="yellow"/>
                <w:lang w:val="en-GB"/>
              </w:rPr>
            </w:pPr>
          </w:p>
        </w:tc>
        <w:tc>
          <w:tcPr>
            <w:tcW w:w="776" w:type="dxa"/>
            <w:vAlign w:val="center"/>
          </w:tcPr>
          <w:p w14:paraId="666F8DF0" w14:textId="5087B59C" w:rsidR="004E56A4" w:rsidRPr="00302439" w:rsidRDefault="008336A3" w:rsidP="008336A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18"/>
                <w:highlight w:val="yellow"/>
                <w:lang w:val="es-ES"/>
              </w:rPr>
            </w:pPr>
            <w:r w:rsidRPr="00302439">
              <w:rPr>
                <w:rFonts w:ascii="Arial" w:hAnsi="Arial" w:cs="Arial"/>
                <w:noProof/>
                <w:sz w:val="20"/>
                <w:szCs w:val="18"/>
                <w:lang w:val="es-ES"/>
              </w:rPr>
              <w:drawing>
                <wp:inline distT="0" distB="0" distL="0" distR="0" wp14:anchorId="014EFCCA" wp14:editId="537054ED">
                  <wp:extent cx="262393" cy="262393"/>
                  <wp:effectExtent l="0" t="0" r="4445" b="4445"/>
                  <wp:docPr id="2" name="Gráfico 2"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76350" cy="276350"/>
                          </a:xfrm>
                          <a:prstGeom prst="rect">
                            <a:avLst/>
                          </a:prstGeom>
                        </pic:spPr>
                      </pic:pic>
                    </a:graphicData>
                  </a:graphic>
                </wp:inline>
              </w:drawing>
            </w:r>
          </w:p>
        </w:tc>
        <w:tc>
          <w:tcPr>
            <w:tcW w:w="816" w:type="dxa"/>
            <w:vAlign w:val="center"/>
          </w:tcPr>
          <w:p w14:paraId="60A52347" w14:textId="77777777" w:rsidR="004E56A4" w:rsidRPr="00302439" w:rsidRDefault="004E56A4" w:rsidP="008336A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18"/>
                <w:highlight w:val="yellow"/>
                <w:lang w:val="es-ES"/>
              </w:rPr>
            </w:pPr>
          </w:p>
        </w:tc>
        <w:tc>
          <w:tcPr>
            <w:tcW w:w="689" w:type="dxa"/>
            <w:vAlign w:val="center"/>
          </w:tcPr>
          <w:p w14:paraId="3A474BA3" w14:textId="77777777" w:rsidR="004E56A4" w:rsidRPr="00302439" w:rsidRDefault="004E56A4" w:rsidP="008336A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18"/>
                <w:highlight w:val="yellow"/>
                <w:lang w:val="es-ES"/>
              </w:rPr>
            </w:pPr>
          </w:p>
        </w:tc>
        <w:tc>
          <w:tcPr>
            <w:tcW w:w="709" w:type="dxa"/>
            <w:vAlign w:val="center"/>
          </w:tcPr>
          <w:p w14:paraId="5C2D74D2" w14:textId="77777777" w:rsidR="004E56A4" w:rsidRPr="00302439" w:rsidRDefault="004E56A4" w:rsidP="008336A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18"/>
                <w:highlight w:val="yellow"/>
                <w:lang w:val="es-ES"/>
              </w:rPr>
            </w:pPr>
          </w:p>
        </w:tc>
        <w:tc>
          <w:tcPr>
            <w:tcW w:w="708" w:type="dxa"/>
            <w:vAlign w:val="center"/>
          </w:tcPr>
          <w:p w14:paraId="56E77680" w14:textId="77777777" w:rsidR="004E56A4" w:rsidRPr="00302439" w:rsidRDefault="004E56A4" w:rsidP="008336A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18"/>
                <w:highlight w:val="yellow"/>
                <w:lang w:val="es-ES"/>
              </w:rPr>
            </w:pPr>
          </w:p>
        </w:tc>
        <w:tc>
          <w:tcPr>
            <w:tcW w:w="1197" w:type="dxa"/>
            <w:vAlign w:val="center"/>
          </w:tcPr>
          <w:p w14:paraId="2F96C731" w14:textId="064D801B" w:rsidR="004E56A4" w:rsidRPr="00302439" w:rsidRDefault="004E56A4" w:rsidP="00302439">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18"/>
                <w:lang w:val="es-ES"/>
              </w:rPr>
            </w:pPr>
            <w:proofErr w:type="spellStart"/>
            <w:r w:rsidRPr="00302439">
              <w:rPr>
                <w:rFonts w:ascii="Arial" w:hAnsi="Arial" w:cs="Arial"/>
                <w:sz w:val="20"/>
                <w:szCs w:val="18"/>
                <w:lang w:val="es-ES"/>
              </w:rPr>
              <w:t>Annex</w:t>
            </w:r>
            <w:proofErr w:type="spellEnd"/>
            <w:r w:rsidRPr="00302439">
              <w:rPr>
                <w:rFonts w:ascii="Arial" w:hAnsi="Arial" w:cs="Arial"/>
                <w:sz w:val="20"/>
                <w:szCs w:val="18"/>
                <w:lang w:val="es-ES"/>
              </w:rPr>
              <w:t xml:space="preserve"> 3</w:t>
            </w:r>
          </w:p>
        </w:tc>
      </w:tr>
      <w:tr w:rsidR="00556F42" w:rsidRPr="00302439" w14:paraId="43BC992B" w14:textId="46647DC3" w:rsidTr="00302439">
        <w:tc>
          <w:tcPr>
            <w:cnfStyle w:val="001000000000" w:firstRow="0" w:lastRow="0" w:firstColumn="1" w:lastColumn="0" w:oddVBand="0" w:evenVBand="0" w:oddHBand="0" w:evenHBand="0" w:firstRowFirstColumn="0" w:firstRowLastColumn="0" w:lastRowFirstColumn="0" w:lastRowLastColumn="0"/>
            <w:tcW w:w="3539" w:type="dxa"/>
            <w:vAlign w:val="center"/>
          </w:tcPr>
          <w:p w14:paraId="62C5BB3C" w14:textId="7C5E9A63" w:rsidR="004E56A4" w:rsidRPr="00302439" w:rsidRDefault="00556F42" w:rsidP="008336A3">
            <w:pPr>
              <w:spacing w:before="120" w:after="120"/>
              <w:rPr>
                <w:rFonts w:ascii="Arial" w:hAnsi="Arial" w:cs="Arial"/>
                <w:b w:val="0"/>
                <w:sz w:val="20"/>
                <w:szCs w:val="18"/>
                <w:highlight w:val="yellow"/>
                <w:lang w:val="en-GB"/>
              </w:rPr>
            </w:pPr>
            <w:r w:rsidRPr="00302439">
              <w:rPr>
                <w:rFonts w:ascii="Arial" w:hAnsi="Arial" w:cs="Arial"/>
                <w:b w:val="0"/>
                <w:sz w:val="20"/>
                <w:szCs w:val="18"/>
                <w:lang w:val="en-GB"/>
              </w:rPr>
              <w:t>Identification of necessary/required data and information for the appropriate (accurate, transparent, consistent, comparable, complete) development of the inventory of emissions, mitigation actions and other required parameters for the national MRV system. Identification of all relevant stakeholders required to achieve all this information</w:t>
            </w:r>
          </w:p>
        </w:tc>
        <w:tc>
          <w:tcPr>
            <w:tcW w:w="696" w:type="dxa"/>
            <w:vAlign w:val="center"/>
          </w:tcPr>
          <w:p w14:paraId="56ACE342" w14:textId="77777777" w:rsidR="004E56A4" w:rsidRPr="00302439" w:rsidRDefault="004E56A4" w:rsidP="008336A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18"/>
                <w:highlight w:val="yellow"/>
                <w:lang w:val="en-GB"/>
              </w:rPr>
            </w:pPr>
          </w:p>
        </w:tc>
        <w:tc>
          <w:tcPr>
            <w:tcW w:w="776" w:type="dxa"/>
            <w:vAlign w:val="center"/>
          </w:tcPr>
          <w:p w14:paraId="41973B7C" w14:textId="77777777" w:rsidR="004E56A4" w:rsidRPr="00302439" w:rsidRDefault="004E56A4" w:rsidP="008336A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18"/>
                <w:highlight w:val="yellow"/>
                <w:lang w:val="en-GB"/>
              </w:rPr>
            </w:pPr>
          </w:p>
        </w:tc>
        <w:tc>
          <w:tcPr>
            <w:tcW w:w="816" w:type="dxa"/>
            <w:vAlign w:val="center"/>
          </w:tcPr>
          <w:p w14:paraId="61D1DC16" w14:textId="6E92AE1D" w:rsidR="004E56A4" w:rsidRPr="00302439" w:rsidRDefault="008336A3" w:rsidP="008336A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18"/>
                <w:highlight w:val="yellow"/>
                <w:lang w:val="es-ES"/>
              </w:rPr>
            </w:pPr>
            <w:r w:rsidRPr="00302439">
              <w:rPr>
                <w:rFonts w:ascii="Arial" w:hAnsi="Arial" w:cs="Arial"/>
                <w:noProof/>
                <w:sz w:val="20"/>
                <w:szCs w:val="18"/>
                <w:lang w:val="es-ES"/>
              </w:rPr>
              <w:drawing>
                <wp:inline distT="0" distB="0" distL="0" distR="0" wp14:anchorId="0C2E89A5" wp14:editId="0506A9DB">
                  <wp:extent cx="302150" cy="302150"/>
                  <wp:effectExtent l="0" t="0" r="3175" b="3175"/>
                  <wp:docPr id="36" name="Gráfico 36"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17513" cy="317513"/>
                          </a:xfrm>
                          <a:prstGeom prst="rect">
                            <a:avLst/>
                          </a:prstGeom>
                        </pic:spPr>
                      </pic:pic>
                    </a:graphicData>
                  </a:graphic>
                </wp:inline>
              </w:drawing>
            </w:r>
          </w:p>
        </w:tc>
        <w:tc>
          <w:tcPr>
            <w:tcW w:w="689" w:type="dxa"/>
            <w:vAlign w:val="center"/>
          </w:tcPr>
          <w:p w14:paraId="4AF5223D" w14:textId="2B15E793" w:rsidR="004E56A4" w:rsidRPr="00302439" w:rsidRDefault="008336A3" w:rsidP="008336A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18"/>
                <w:highlight w:val="yellow"/>
                <w:lang w:val="es-ES"/>
              </w:rPr>
            </w:pPr>
            <w:r w:rsidRPr="00302439">
              <w:rPr>
                <w:rFonts w:ascii="Arial" w:hAnsi="Arial" w:cs="Arial"/>
                <w:noProof/>
                <w:sz w:val="20"/>
                <w:szCs w:val="18"/>
                <w:lang w:val="es-ES"/>
              </w:rPr>
              <w:drawing>
                <wp:inline distT="0" distB="0" distL="0" distR="0" wp14:anchorId="0261C98C" wp14:editId="7147543F">
                  <wp:extent cx="341382" cy="341382"/>
                  <wp:effectExtent l="0" t="0" r="1905" b="1905"/>
                  <wp:docPr id="37" name="Gráfico 37"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54189" cy="354189"/>
                          </a:xfrm>
                          <a:prstGeom prst="rect">
                            <a:avLst/>
                          </a:prstGeom>
                        </pic:spPr>
                      </pic:pic>
                    </a:graphicData>
                  </a:graphic>
                </wp:inline>
              </w:drawing>
            </w:r>
          </w:p>
        </w:tc>
        <w:tc>
          <w:tcPr>
            <w:tcW w:w="709" w:type="dxa"/>
            <w:vAlign w:val="center"/>
          </w:tcPr>
          <w:p w14:paraId="392F6DBB" w14:textId="77777777" w:rsidR="004E56A4" w:rsidRPr="00302439" w:rsidRDefault="004E56A4" w:rsidP="008336A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18"/>
                <w:highlight w:val="yellow"/>
                <w:lang w:val="es-ES"/>
              </w:rPr>
            </w:pPr>
          </w:p>
        </w:tc>
        <w:tc>
          <w:tcPr>
            <w:tcW w:w="708" w:type="dxa"/>
            <w:vAlign w:val="center"/>
          </w:tcPr>
          <w:p w14:paraId="6B91642A" w14:textId="77777777" w:rsidR="004E56A4" w:rsidRPr="00302439" w:rsidRDefault="004E56A4" w:rsidP="008336A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18"/>
                <w:highlight w:val="yellow"/>
                <w:lang w:val="es-ES"/>
              </w:rPr>
            </w:pPr>
          </w:p>
        </w:tc>
        <w:tc>
          <w:tcPr>
            <w:tcW w:w="1197" w:type="dxa"/>
            <w:vAlign w:val="center"/>
          </w:tcPr>
          <w:p w14:paraId="18398F50" w14:textId="1F53A11E" w:rsidR="004E56A4" w:rsidRPr="00302439" w:rsidRDefault="008336A3" w:rsidP="00302439">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18"/>
                <w:lang w:val="es-ES"/>
              </w:rPr>
            </w:pPr>
            <w:proofErr w:type="spellStart"/>
            <w:r w:rsidRPr="00302439">
              <w:rPr>
                <w:rFonts w:ascii="Arial" w:hAnsi="Arial" w:cs="Arial"/>
                <w:sz w:val="20"/>
                <w:szCs w:val="18"/>
                <w:lang w:val="es-ES"/>
              </w:rPr>
              <w:t>Annex</w:t>
            </w:r>
            <w:proofErr w:type="spellEnd"/>
            <w:r w:rsidRPr="00302439">
              <w:rPr>
                <w:rFonts w:ascii="Arial" w:hAnsi="Arial" w:cs="Arial"/>
                <w:sz w:val="20"/>
                <w:szCs w:val="18"/>
                <w:lang w:val="es-ES"/>
              </w:rPr>
              <w:t xml:space="preserve"> 3 </w:t>
            </w:r>
            <w:proofErr w:type="spellStart"/>
            <w:r w:rsidRPr="00302439">
              <w:rPr>
                <w:rFonts w:ascii="Arial" w:hAnsi="Arial" w:cs="Arial"/>
                <w:sz w:val="20"/>
                <w:szCs w:val="18"/>
                <w:lang w:val="es-ES"/>
              </w:rPr>
              <w:t>Annex</w:t>
            </w:r>
            <w:proofErr w:type="spellEnd"/>
            <w:r w:rsidRPr="00302439">
              <w:rPr>
                <w:rFonts w:ascii="Arial" w:hAnsi="Arial" w:cs="Arial"/>
                <w:sz w:val="20"/>
                <w:szCs w:val="18"/>
                <w:lang w:val="es-ES"/>
              </w:rPr>
              <w:t xml:space="preserve"> 4</w:t>
            </w:r>
          </w:p>
        </w:tc>
      </w:tr>
      <w:tr w:rsidR="00556F42" w:rsidRPr="00302439" w14:paraId="34D0E38B" w14:textId="733BB1FF" w:rsidTr="003024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354CCE7A" w14:textId="465AF954" w:rsidR="004E56A4" w:rsidRPr="00302439" w:rsidRDefault="00556F42" w:rsidP="008336A3">
            <w:pPr>
              <w:spacing w:before="120" w:after="120"/>
              <w:rPr>
                <w:rFonts w:ascii="Arial" w:hAnsi="Arial" w:cs="Arial"/>
                <w:b w:val="0"/>
                <w:sz w:val="20"/>
                <w:szCs w:val="18"/>
                <w:highlight w:val="yellow"/>
                <w:lang w:val="en-GB"/>
              </w:rPr>
            </w:pPr>
            <w:r w:rsidRPr="00302439">
              <w:rPr>
                <w:rFonts w:ascii="Arial" w:hAnsi="Arial" w:cs="Arial"/>
                <w:b w:val="0"/>
                <w:sz w:val="20"/>
                <w:szCs w:val="18"/>
                <w:lang w:val="en-GB"/>
              </w:rPr>
              <w:t>Define and sign institutional agreements with identified stakeholders</w:t>
            </w:r>
          </w:p>
        </w:tc>
        <w:tc>
          <w:tcPr>
            <w:tcW w:w="696" w:type="dxa"/>
            <w:vAlign w:val="center"/>
          </w:tcPr>
          <w:p w14:paraId="5E99FF93" w14:textId="77777777" w:rsidR="004E56A4" w:rsidRPr="00302439" w:rsidRDefault="004E56A4" w:rsidP="008336A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18"/>
                <w:highlight w:val="yellow"/>
                <w:lang w:val="en-GB"/>
              </w:rPr>
            </w:pPr>
          </w:p>
        </w:tc>
        <w:tc>
          <w:tcPr>
            <w:tcW w:w="776" w:type="dxa"/>
            <w:vAlign w:val="center"/>
          </w:tcPr>
          <w:p w14:paraId="54EEA1C3" w14:textId="400D2DD4" w:rsidR="004E56A4" w:rsidRPr="00302439" w:rsidRDefault="008336A3" w:rsidP="008336A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18"/>
                <w:highlight w:val="yellow"/>
                <w:lang w:val="es-ES"/>
              </w:rPr>
            </w:pPr>
            <w:r w:rsidRPr="00302439">
              <w:rPr>
                <w:rFonts w:ascii="Arial" w:hAnsi="Arial" w:cs="Arial"/>
                <w:noProof/>
                <w:sz w:val="20"/>
                <w:szCs w:val="18"/>
                <w:lang w:val="es-ES"/>
              </w:rPr>
              <w:drawing>
                <wp:inline distT="0" distB="0" distL="0" distR="0" wp14:anchorId="54A3F17C" wp14:editId="520F1691">
                  <wp:extent cx="286247" cy="286247"/>
                  <wp:effectExtent l="0" t="0" r="0" b="0"/>
                  <wp:docPr id="35" name="Gráfico 35"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00482" cy="300482"/>
                          </a:xfrm>
                          <a:prstGeom prst="rect">
                            <a:avLst/>
                          </a:prstGeom>
                        </pic:spPr>
                      </pic:pic>
                    </a:graphicData>
                  </a:graphic>
                </wp:inline>
              </w:drawing>
            </w:r>
          </w:p>
        </w:tc>
        <w:tc>
          <w:tcPr>
            <w:tcW w:w="816" w:type="dxa"/>
            <w:vAlign w:val="center"/>
          </w:tcPr>
          <w:p w14:paraId="61C09D3D" w14:textId="77777777" w:rsidR="004E56A4" w:rsidRPr="00302439" w:rsidRDefault="004E56A4" w:rsidP="008336A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18"/>
                <w:highlight w:val="yellow"/>
                <w:lang w:val="es-ES"/>
              </w:rPr>
            </w:pPr>
          </w:p>
        </w:tc>
        <w:tc>
          <w:tcPr>
            <w:tcW w:w="689" w:type="dxa"/>
            <w:vAlign w:val="center"/>
          </w:tcPr>
          <w:p w14:paraId="355D207A" w14:textId="77777777" w:rsidR="004E56A4" w:rsidRPr="00302439" w:rsidRDefault="004E56A4" w:rsidP="008336A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18"/>
                <w:highlight w:val="yellow"/>
                <w:lang w:val="es-ES"/>
              </w:rPr>
            </w:pPr>
          </w:p>
        </w:tc>
        <w:tc>
          <w:tcPr>
            <w:tcW w:w="709" w:type="dxa"/>
            <w:vAlign w:val="center"/>
          </w:tcPr>
          <w:p w14:paraId="50B3B0B3" w14:textId="77777777" w:rsidR="004E56A4" w:rsidRPr="00302439" w:rsidRDefault="004E56A4" w:rsidP="008336A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18"/>
                <w:highlight w:val="yellow"/>
                <w:lang w:val="es-ES"/>
              </w:rPr>
            </w:pPr>
          </w:p>
        </w:tc>
        <w:tc>
          <w:tcPr>
            <w:tcW w:w="708" w:type="dxa"/>
            <w:vAlign w:val="center"/>
          </w:tcPr>
          <w:p w14:paraId="188EAEB4" w14:textId="77777777" w:rsidR="004E56A4" w:rsidRPr="00302439" w:rsidRDefault="004E56A4" w:rsidP="008336A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18"/>
                <w:highlight w:val="yellow"/>
                <w:lang w:val="es-ES"/>
              </w:rPr>
            </w:pPr>
          </w:p>
        </w:tc>
        <w:tc>
          <w:tcPr>
            <w:tcW w:w="1197" w:type="dxa"/>
            <w:vAlign w:val="center"/>
          </w:tcPr>
          <w:p w14:paraId="54287DD8" w14:textId="054744C8" w:rsidR="004E56A4" w:rsidRPr="00302439" w:rsidRDefault="004E56A4" w:rsidP="00302439">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18"/>
                <w:lang w:val="es-ES"/>
              </w:rPr>
            </w:pPr>
            <w:proofErr w:type="spellStart"/>
            <w:r w:rsidRPr="00302439">
              <w:rPr>
                <w:rFonts w:ascii="Arial" w:hAnsi="Arial" w:cs="Arial"/>
                <w:sz w:val="20"/>
                <w:szCs w:val="18"/>
                <w:lang w:val="es-ES"/>
              </w:rPr>
              <w:t>Annex</w:t>
            </w:r>
            <w:proofErr w:type="spellEnd"/>
            <w:r w:rsidRPr="00302439">
              <w:rPr>
                <w:rFonts w:ascii="Arial" w:hAnsi="Arial" w:cs="Arial"/>
                <w:sz w:val="20"/>
                <w:szCs w:val="18"/>
                <w:lang w:val="es-ES"/>
              </w:rPr>
              <w:t xml:space="preserve"> 1 </w:t>
            </w:r>
            <w:proofErr w:type="spellStart"/>
            <w:r w:rsidR="008336A3" w:rsidRPr="00302439">
              <w:rPr>
                <w:rFonts w:ascii="Arial" w:hAnsi="Arial" w:cs="Arial"/>
                <w:sz w:val="20"/>
                <w:szCs w:val="18"/>
                <w:lang w:val="es-ES"/>
              </w:rPr>
              <w:t>Annex</w:t>
            </w:r>
            <w:proofErr w:type="spellEnd"/>
            <w:r w:rsidRPr="00302439">
              <w:rPr>
                <w:rFonts w:ascii="Arial" w:hAnsi="Arial" w:cs="Arial"/>
                <w:sz w:val="20"/>
                <w:szCs w:val="18"/>
                <w:lang w:val="es-ES"/>
              </w:rPr>
              <w:t xml:space="preserve"> 2</w:t>
            </w:r>
          </w:p>
        </w:tc>
      </w:tr>
      <w:tr w:rsidR="00556F42" w:rsidRPr="00302439" w14:paraId="07E7AD98" w14:textId="3070AB33" w:rsidTr="00302439">
        <w:tc>
          <w:tcPr>
            <w:cnfStyle w:val="001000000000" w:firstRow="0" w:lastRow="0" w:firstColumn="1" w:lastColumn="0" w:oddVBand="0" w:evenVBand="0" w:oddHBand="0" w:evenHBand="0" w:firstRowFirstColumn="0" w:firstRowLastColumn="0" w:lastRowFirstColumn="0" w:lastRowLastColumn="0"/>
            <w:tcW w:w="3539" w:type="dxa"/>
            <w:vAlign w:val="center"/>
          </w:tcPr>
          <w:p w14:paraId="4CB60F28" w14:textId="68AF60F9" w:rsidR="00922DA2" w:rsidRPr="00302439" w:rsidRDefault="00556F42" w:rsidP="008336A3">
            <w:pPr>
              <w:spacing w:before="120" w:after="120"/>
              <w:rPr>
                <w:rFonts w:ascii="Arial" w:hAnsi="Arial" w:cs="Arial"/>
                <w:b w:val="0"/>
                <w:sz w:val="20"/>
                <w:szCs w:val="18"/>
                <w:highlight w:val="yellow"/>
                <w:lang w:val="en-GB"/>
              </w:rPr>
            </w:pPr>
            <w:r w:rsidRPr="00302439">
              <w:rPr>
                <w:rFonts w:ascii="Arial" w:hAnsi="Arial" w:cs="Arial"/>
                <w:b w:val="0"/>
                <w:sz w:val="20"/>
                <w:szCs w:val="18"/>
                <w:lang w:val="en-GB"/>
              </w:rPr>
              <w:t>Design and agreement between working groups and stakeholders of the templates and contents of the required information</w:t>
            </w:r>
          </w:p>
        </w:tc>
        <w:tc>
          <w:tcPr>
            <w:tcW w:w="696" w:type="dxa"/>
            <w:vAlign w:val="center"/>
          </w:tcPr>
          <w:p w14:paraId="7F704C31" w14:textId="77777777" w:rsidR="00922DA2" w:rsidRPr="00302439" w:rsidRDefault="00922DA2" w:rsidP="008336A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18"/>
                <w:highlight w:val="yellow"/>
                <w:lang w:val="en-GB"/>
              </w:rPr>
            </w:pPr>
          </w:p>
        </w:tc>
        <w:tc>
          <w:tcPr>
            <w:tcW w:w="776" w:type="dxa"/>
            <w:vAlign w:val="center"/>
          </w:tcPr>
          <w:p w14:paraId="1227EBC4" w14:textId="77777777" w:rsidR="00922DA2" w:rsidRPr="00302439" w:rsidRDefault="00922DA2" w:rsidP="008336A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18"/>
                <w:highlight w:val="yellow"/>
                <w:lang w:val="en-GB"/>
              </w:rPr>
            </w:pPr>
          </w:p>
        </w:tc>
        <w:tc>
          <w:tcPr>
            <w:tcW w:w="816" w:type="dxa"/>
            <w:vAlign w:val="center"/>
          </w:tcPr>
          <w:p w14:paraId="208C6A57" w14:textId="1A44C8FF" w:rsidR="00922DA2" w:rsidRPr="00302439" w:rsidRDefault="008336A3" w:rsidP="008336A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18"/>
                <w:highlight w:val="yellow"/>
                <w:lang w:val="es-ES"/>
              </w:rPr>
            </w:pPr>
            <w:r w:rsidRPr="00302439">
              <w:rPr>
                <w:rFonts w:ascii="Arial" w:hAnsi="Arial" w:cs="Arial"/>
                <w:noProof/>
                <w:sz w:val="20"/>
                <w:szCs w:val="18"/>
                <w:lang w:val="es-ES"/>
              </w:rPr>
              <w:drawing>
                <wp:inline distT="0" distB="0" distL="0" distR="0" wp14:anchorId="5BDF9FBF" wp14:editId="33A5D64B">
                  <wp:extent cx="333954" cy="333954"/>
                  <wp:effectExtent l="0" t="0" r="9525" b="9525"/>
                  <wp:docPr id="17" name="Gráfico 17"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47028" cy="347028"/>
                          </a:xfrm>
                          <a:prstGeom prst="rect">
                            <a:avLst/>
                          </a:prstGeom>
                        </pic:spPr>
                      </pic:pic>
                    </a:graphicData>
                  </a:graphic>
                </wp:inline>
              </w:drawing>
            </w:r>
          </w:p>
        </w:tc>
        <w:tc>
          <w:tcPr>
            <w:tcW w:w="689" w:type="dxa"/>
            <w:vAlign w:val="center"/>
          </w:tcPr>
          <w:p w14:paraId="45D83E8F" w14:textId="01EFF6C0" w:rsidR="00922DA2" w:rsidRPr="00302439" w:rsidRDefault="008336A3" w:rsidP="008336A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18"/>
                <w:highlight w:val="yellow"/>
                <w:lang w:val="es-ES"/>
              </w:rPr>
            </w:pPr>
            <w:r w:rsidRPr="00302439">
              <w:rPr>
                <w:rFonts w:ascii="Arial" w:hAnsi="Arial" w:cs="Arial"/>
                <w:noProof/>
                <w:sz w:val="20"/>
                <w:szCs w:val="18"/>
                <w:lang w:val="es-ES"/>
              </w:rPr>
              <w:drawing>
                <wp:inline distT="0" distB="0" distL="0" distR="0" wp14:anchorId="6DD9C311" wp14:editId="39628060">
                  <wp:extent cx="341906" cy="341906"/>
                  <wp:effectExtent l="0" t="0" r="1270" b="1270"/>
                  <wp:docPr id="34" name="Gráfico 34"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56313" cy="356313"/>
                          </a:xfrm>
                          <a:prstGeom prst="rect">
                            <a:avLst/>
                          </a:prstGeom>
                        </pic:spPr>
                      </pic:pic>
                    </a:graphicData>
                  </a:graphic>
                </wp:inline>
              </w:drawing>
            </w:r>
          </w:p>
        </w:tc>
        <w:tc>
          <w:tcPr>
            <w:tcW w:w="709" w:type="dxa"/>
            <w:vAlign w:val="center"/>
          </w:tcPr>
          <w:p w14:paraId="13E4BB36" w14:textId="77777777" w:rsidR="00922DA2" w:rsidRPr="00302439" w:rsidRDefault="00922DA2" w:rsidP="008336A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18"/>
                <w:highlight w:val="yellow"/>
                <w:lang w:val="es-ES"/>
              </w:rPr>
            </w:pPr>
          </w:p>
        </w:tc>
        <w:tc>
          <w:tcPr>
            <w:tcW w:w="708" w:type="dxa"/>
            <w:vAlign w:val="center"/>
          </w:tcPr>
          <w:p w14:paraId="48EEB021" w14:textId="77777777" w:rsidR="00922DA2" w:rsidRPr="00302439" w:rsidRDefault="00922DA2" w:rsidP="008336A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18"/>
                <w:highlight w:val="yellow"/>
                <w:lang w:val="es-ES"/>
              </w:rPr>
            </w:pPr>
          </w:p>
        </w:tc>
        <w:tc>
          <w:tcPr>
            <w:tcW w:w="1197" w:type="dxa"/>
            <w:vAlign w:val="center"/>
          </w:tcPr>
          <w:p w14:paraId="6D64944C" w14:textId="60EDF6D4" w:rsidR="00922DA2" w:rsidRPr="00302439" w:rsidRDefault="008336A3" w:rsidP="00302439">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18"/>
                <w:lang w:val="es-ES"/>
              </w:rPr>
            </w:pPr>
            <w:proofErr w:type="spellStart"/>
            <w:r w:rsidRPr="00302439">
              <w:rPr>
                <w:rFonts w:ascii="Arial" w:hAnsi="Arial" w:cs="Arial"/>
                <w:sz w:val="20"/>
                <w:szCs w:val="18"/>
                <w:lang w:val="es-ES"/>
              </w:rPr>
              <w:t>Annex</w:t>
            </w:r>
            <w:proofErr w:type="spellEnd"/>
            <w:r w:rsidRPr="00302439">
              <w:rPr>
                <w:rFonts w:ascii="Arial" w:hAnsi="Arial" w:cs="Arial"/>
                <w:sz w:val="20"/>
                <w:szCs w:val="18"/>
                <w:lang w:val="es-ES"/>
              </w:rPr>
              <w:t xml:space="preserve"> 5</w:t>
            </w:r>
          </w:p>
        </w:tc>
      </w:tr>
      <w:tr w:rsidR="00556F42" w:rsidRPr="00302439" w14:paraId="5104372A" w14:textId="469A2078" w:rsidTr="003024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5DFB5E42" w14:textId="470C3B8D" w:rsidR="00922DA2" w:rsidRPr="00302439" w:rsidRDefault="00302439" w:rsidP="008336A3">
            <w:pPr>
              <w:spacing w:before="120" w:after="120"/>
              <w:rPr>
                <w:rFonts w:ascii="Arial" w:hAnsi="Arial" w:cs="Arial"/>
                <w:b w:val="0"/>
                <w:sz w:val="20"/>
                <w:szCs w:val="18"/>
                <w:highlight w:val="yellow"/>
                <w:lang w:val="en-GB"/>
              </w:rPr>
            </w:pPr>
            <w:r w:rsidRPr="00302439">
              <w:rPr>
                <w:rFonts w:ascii="Arial" w:hAnsi="Arial" w:cs="Arial"/>
                <w:b w:val="0"/>
                <w:sz w:val="20"/>
                <w:szCs w:val="18"/>
                <w:lang w:val="en-GB"/>
              </w:rPr>
              <w:t>Design and registration of the archiving system</w:t>
            </w:r>
          </w:p>
        </w:tc>
        <w:tc>
          <w:tcPr>
            <w:tcW w:w="696" w:type="dxa"/>
            <w:vAlign w:val="center"/>
          </w:tcPr>
          <w:p w14:paraId="0F5BF31B" w14:textId="77777777" w:rsidR="00922DA2" w:rsidRPr="00302439" w:rsidRDefault="00922DA2" w:rsidP="008336A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18"/>
                <w:highlight w:val="yellow"/>
                <w:lang w:val="en-GB"/>
              </w:rPr>
            </w:pPr>
          </w:p>
        </w:tc>
        <w:tc>
          <w:tcPr>
            <w:tcW w:w="776" w:type="dxa"/>
            <w:vAlign w:val="center"/>
          </w:tcPr>
          <w:p w14:paraId="558A0037" w14:textId="77777777" w:rsidR="00922DA2" w:rsidRPr="00302439" w:rsidRDefault="00922DA2" w:rsidP="008336A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18"/>
                <w:highlight w:val="yellow"/>
                <w:lang w:val="en-GB"/>
              </w:rPr>
            </w:pPr>
          </w:p>
        </w:tc>
        <w:tc>
          <w:tcPr>
            <w:tcW w:w="816" w:type="dxa"/>
            <w:vAlign w:val="center"/>
          </w:tcPr>
          <w:p w14:paraId="2A371AAB" w14:textId="33D4040E" w:rsidR="00922DA2" w:rsidRPr="00302439" w:rsidRDefault="00922DA2" w:rsidP="008336A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18"/>
                <w:highlight w:val="yellow"/>
                <w:lang w:val="en-GB"/>
              </w:rPr>
            </w:pPr>
          </w:p>
        </w:tc>
        <w:tc>
          <w:tcPr>
            <w:tcW w:w="689" w:type="dxa"/>
            <w:vAlign w:val="center"/>
          </w:tcPr>
          <w:p w14:paraId="1F06E00D" w14:textId="67AC504B" w:rsidR="00922DA2" w:rsidRPr="00302439" w:rsidRDefault="008336A3" w:rsidP="008336A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18"/>
                <w:highlight w:val="yellow"/>
                <w:lang w:val="es-ES"/>
              </w:rPr>
            </w:pPr>
            <w:r w:rsidRPr="00302439">
              <w:rPr>
                <w:rFonts w:ascii="Arial" w:hAnsi="Arial" w:cs="Arial"/>
                <w:noProof/>
                <w:sz w:val="20"/>
                <w:szCs w:val="18"/>
                <w:lang w:val="es-ES"/>
              </w:rPr>
              <w:drawing>
                <wp:inline distT="0" distB="0" distL="0" distR="0" wp14:anchorId="58914AD3" wp14:editId="14BEFC6C">
                  <wp:extent cx="318052" cy="318052"/>
                  <wp:effectExtent l="0" t="0" r="6350" b="6350"/>
                  <wp:docPr id="12" name="Gráfico 12"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30383" cy="330383"/>
                          </a:xfrm>
                          <a:prstGeom prst="rect">
                            <a:avLst/>
                          </a:prstGeom>
                        </pic:spPr>
                      </pic:pic>
                    </a:graphicData>
                  </a:graphic>
                </wp:inline>
              </w:drawing>
            </w:r>
          </w:p>
        </w:tc>
        <w:tc>
          <w:tcPr>
            <w:tcW w:w="709" w:type="dxa"/>
            <w:vAlign w:val="center"/>
          </w:tcPr>
          <w:p w14:paraId="65CE029A" w14:textId="77777777" w:rsidR="00922DA2" w:rsidRPr="00302439" w:rsidRDefault="00922DA2" w:rsidP="008336A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18"/>
                <w:highlight w:val="yellow"/>
                <w:lang w:val="es-ES"/>
              </w:rPr>
            </w:pPr>
          </w:p>
        </w:tc>
        <w:tc>
          <w:tcPr>
            <w:tcW w:w="708" w:type="dxa"/>
            <w:vAlign w:val="center"/>
          </w:tcPr>
          <w:p w14:paraId="2B46AA69" w14:textId="77777777" w:rsidR="00922DA2" w:rsidRPr="00302439" w:rsidRDefault="00922DA2" w:rsidP="008336A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18"/>
                <w:highlight w:val="yellow"/>
                <w:lang w:val="es-ES"/>
              </w:rPr>
            </w:pPr>
          </w:p>
        </w:tc>
        <w:tc>
          <w:tcPr>
            <w:tcW w:w="1197" w:type="dxa"/>
            <w:vAlign w:val="center"/>
          </w:tcPr>
          <w:p w14:paraId="21DC74FC" w14:textId="1416FA29" w:rsidR="00922DA2" w:rsidRPr="00302439" w:rsidRDefault="008336A3" w:rsidP="00302439">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18"/>
                <w:lang w:val="es-ES"/>
              </w:rPr>
            </w:pPr>
            <w:proofErr w:type="spellStart"/>
            <w:r w:rsidRPr="00302439">
              <w:rPr>
                <w:rFonts w:ascii="Arial" w:hAnsi="Arial" w:cs="Arial"/>
                <w:sz w:val="20"/>
                <w:szCs w:val="18"/>
                <w:lang w:val="es-ES"/>
              </w:rPr>
              <w:t>Annex</w:t>
            </w:r>
            <w:proofErr w:type="spellEnd"/>
            <w:r w:rsidRPr="00302439">
              <w:rPr>
                <w:rFonts w:ascii="Arial" w:hAnsi="Arial" w:cs="Arial"/>
                <w:sz w:val="20"/>
                <w:szCs w:val="18"/>
                <w:lang w:val="es-ES"/>
              </w:rPr>
              <w:t xml:space="preserve"> 6</w:t>
            </w:r>
          </w:p>
        </w:tc>
      </w:tr>
      <w:tr w:rsidR="00556F42" w:rsidRPr="00302439" w14:paraId="2C7FD957" w14:textId="2180B5C6" w:rsidTr="00302439">
        <w:tc>
          <w:tcPr>
            <w:cnfStyle w:val="001000000000" w:firstRow="0" w:lastRow="0" w:firstColumn="1" w:lastColumn="0" w:oddVBand="0" w:evenVBand="0" w:oddHBand="0" w:evenHBand="0" w:firstRowFirstColumn="0" w:firstRowLastColumn="0" w:lastRowFirstColumn="0" w:lastRowLastColumn="0"/>
            <w:tcW w:w="3539" w:type="dxa"/>
            <w:vAlign w:val="center"/>
          </w:tcPr>
          <w:p w14:paraId="29C528DD" w14:textId="0C3DFD4E" w:rsidR="00922DA2" w:rsidRPr="00302439" w:rsidRDefault="00302439" w:rsidP="008336A3">
            <w:pPr>
              <w:spacing w:before="120" w:after="120"/>
              <w:rPr>
                <w:rFonts w:ascii="Arial" w:hAnsi="Arial" w:cs="Arial"/>
                <w:b w:val="0"/>
                <w:sz w:val="20"/>
                <w:szCs w:val="18"/>
                <w:highlight w:val="yellow"/>
                <w:lang w:val="en-GB"/>
              </w:rPr>
            </w:pPr>
            <w:r w:rsidRPr="00302439">
              <w:rPr>
                <w:rFonts w:ascii="Arial" w:hAnsi="Arial" w:cs="Arial"/>
                <w:b w:val="0"/>
                <w:sz w:val="20"/>
                <w:szCs w:val="18"/>
                <w:lang w:val="en-GB"/>
              </w:rPr>
              <w:t>Analysis de gaps and constraints and needs identification to request the appropriate international support from a financial and capacity building point of view</w:t>
            </w:r>
          </w:p>
        </w:tc>
        <w:tc>
          <w:tcPr>
            <w:tcW w:w="696" w:type="dxa"/>
            <w:vAlign w:val="center"/>
          </w:tcPr>
          <w:p w14:paraId="0BBD81A0" w14:textId="77777777" w:rsidR="00922DA2" w:rsidRPr="00302439" w:rsidRDefault="00922DA2" w:rsidP="008336A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18"/>
                <w:highlight w:val="yellow"/>
                <w:lang w:val="en-GB"/>
              </w:rPr>
            </w:pPr>
          </w:p>
        </w:tc>
        <w:tc>
          <w:tcPr>
            <w:tcW w:w="776" w:type="dxa"/>
            <w:vAlign w:val="center"/>
          </w:tcPr>
          <w:p w14:paraId="00229AB7" w14:textId="77777777" w:rsidR="00922DA2" w:rsidRPr="00302439" w:rsidRDefault="00922DA2" w:rsidP="008336A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18"/>
                <w:highlight w:val="yellow"/>
                <w:lang w:val="en-GB"/>
              </w:rPr>
            </w:pPr>
          </w:p>
        </w:tc>
        <w:tc>
          <w:tcPr>
            <w:tcW w:w="816" w:type="dxa"/>
            <w:vAlign w:val="center"/>
          </w:tcPr>
          <w:p w14:paraId="4A960BD0" w14:textId="77777777" w:rsidR="00922DA2" w:rsidRPr="00302439" w:rsidRDefault="00922DA2" w:rsidP="008336A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18"/>
                <w:highlight w:val="yellow"/>
                <w:lang w:val="en-GB"/>
              </w:rPr>
            </w:pPr>
          </w:p>
        </w:tc>
        <w:tc>
          <w:tcPr>
            <w:tcW w:w="689" w:type="dxa"/>
            <w:vAlign w:val="center"/>
          </w:tcPr>
          <w:p w14:paraId="79500047" w14:textId="77777777" w:rsidR="00922DA2" w:rsidRPr="00302439" w:rsidRDefault="00922DA2" w:rsidP="008336A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18"/>
                <w:highlight w:val="yellow"/>
                <w:lang w:val="en-GB"/>
              </w:rPr>
            </w:pPr>
          </w:p>
        </w:tc>
        <w:tc>
          <w:tcPr>
            <w:tcW w:w="709" w:type="dxa"/>
            <w:vAlign w:val="center"/>
          </w:tcPr>
          <w:p w14:paraId="0D27AA98" w14:textId="0FCABCD6" w:rsidR="00922DA2" w:rsidRPr="00302439" w:rsidRDefault="008336A3" w:rsidP="008336A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18"/>
                <w:highlight w:val="yellow"/>
                <w:lang w:val="es-ES"/>
              </w:rPr>
            </w:pPr>
            <w:r w:rsidRPr="00302439">
              <w:rPr>
                <w:rFonts w:ascii="Arial" w:hAnsi="Arial" w:cs="Arial"/>
                <w:noProof/>
                <w:sz w:val="20"/>
                <w:szCs w:val="18"/>
                <w:lang w:val="es-ES"/>
              </w:rPr>
              <w:drawing>
                <wp:inline distT="0" distB="0" distL="0" distR="0" wp14:anchorId="6FBB1E1A" wp14:editId="2404F06B">
                  <wp:extent cx="318052" cy="318052"/>
                  <wp:effectExtent l="0" t="0" r="6350" b="6350"/>
                  <wp:docPr id="4" name="Gráfico 4"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30038" cy="330038"/>
                          </a:xfrm>
                          <a:prstGeom prst="rect">
                            <a:avLst/>
                          </a:prstGeom>
                        </pic:spPr>
                      </pic:pic>
                    </a:graphicData>
                  </a:graphic>
                </wp:inline>
              </w:drawing>
            </w:r>
          </w:p>
        </w:tc>
        <w:tc>
          <w:tcPr>
            <w:tcW w:w="708" w:type="dxa"/>
            <w:vAlign w:val="center"/>
          </w:tcPr>
          <w:p w14:paraId="45C83401" w14:textId="77777777" w:rsidR="00922DA2" w:rsidRPr="00302439" w:rsidRDefault="00922DA2" w:rsidP="008336A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18"/>
                <w:highlight w:val="yellow"/>
                <w:lang w:val="es-ES"/>
              </w:rPr>
            </w:pPr>
          </w:p>
        </w:tc>
        <w:tc>
          <w:tcPr>
            <w:tcW w:w="1197" w:type="dxa"/>
            <w:vAlign w:val="center"/>
          </w:tcPr>
          <w:p w14:paraId="61CA38AE" w14:textId="77777777" w:rsidR="00922DA2" w:rsidRPr="00302439" w:rsidRDefault="00922DA2" w:rsidP="00302439">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18"/>
                <w:highlight w:val="yellow"/>
                <w:lang w:val="es-ES"/>
              </w:rPr>
            </w:pPr>
          </w:p>
        </w:tc>
      </w:tr>
    </w:tbl>
    <w:p w14:paraId="38F9AB1E" w14:textId="7388AEAB" w:rsidR="00922DA2" w:rsidRDefault="00922DA2" w:rsidP="00922DA2">
      <w:pPr>
        <w:ind w:left="360"/>
        <w:rPr>
          <w:highlight w:val="yellow"/>
          <w:lang w:val="en-GB"/>
        </w:rPr>
      </w:pPr>
    </w:p>
    <w:p w14:paraId="5DA1BD72" w14:textId="20EDAAD6" w:rsidR="002E553A" w:rsidRDefault="002E553A" w:rsidP="00922DA2">
      <w:pPr>
        <w:ind w:left="360"/>
        <w:rPr>
          <w:highlight w:val="yellow"/>
          <w:lang w:val="en-GB"/>
        </w:rPr>
      </w:pPr>
    </w:p>
    <w:p w14:paraId="15D3B708" w14:textId="308654C6" w:rsidR="002E553A" w:rsidRPr="004E56A4" w:rsidRDefault="002E553A" w:rsidP="002E553A">
      <w:pPr>
        <w:pStyle w:val="Ttulo1"/>
        <w:pageBreakBefore/>
        <w:numPr>
          <w:ilvl w:val="1"/>
          <w:numId w:val="5"/>
        </w:numPr>
      </w:pPr>
      <w:bookmarkStart w:id="47" w:name="_Toc59021976"/>
      <w:r w:rsidRPr="004E56A4">
        <w:lastRenderedPageBreak/>
        <w:t>Prioritised actions for MRV system</w:t>
      </w:r>
      <w:r>
        <w:t xml:space="preserve"> in </w:t>
      </w:r>
      <w:proofErr w:type="spellStart"/>
      <w:r>
        <w:t>RoM</w:t>
      </w:r>
      <w:bookmarkEnd w:id="47"/>
      <w:proofErr w:type="spellEnd"/>
    </w:p>
    <w:p w14:paraId="6957CF65" w14:textId="27BA8041" w:rsidR="00E177B0" w:rsidRPr="0073603B" w:rsidRDefault="00E177B0" w:rsidP="00E177B0">
      <w:pPr>
        <w:jc w:val="both"/>
        <w:rPr>
          <w:rFonts w:ascii="Arial" w:hAnsi="Arial" w:cs="Arial"/>
          <w:sz w:val="20"/>
          <w:szCs w:val="20"/>
          <w:lang w:val="en-GB"/>
        </w:rPr>
      </w:pPr>
      <w:r w:rsidRPr="0073603B">
        <w:rPr>
          <w:rFonts w:ascii="Arial" w:hAnsi="Arial" w:cs="Arial"/>
          <w:sz w:val="20"/>
          <w:szCs w:val="20"/>
          <w:lang w:val="en-GB"/>
        </w:rPr>
        <w:t>This section includes the priorit</w:t>
      </w:r>
      <w:r w:rsidR="00FA684C" w:rsidRPr="0073603B">
        <w:rPr>
          <w:rFonts w:ascii="Arial" w:hAnsi="Arial" w:cs="Arial"/>
          <w:sz w:val="20"/>
          <w:szCs w:val="20"/>
          <w:lang w:val="en-GB"/>
        </w:rPr>
        <w:t>ized</w:t>
      </w:r>
      <w:r w:rsidRPr="0073603B">
        <w:rPr>
          <w:rFonts w:ascii="Arial" w:hAnsi="Arial" w:cs="Arial"/>
          <w:sz w:val="20"/>
          <w:szCs w:val="20"/>
          <w:lang w:val="en-GB"/>
        </w:rPr>
        <w:t xml:space="preserve"> actions to further develop the MRV system in ROM. </w:t>
      </w:r>
      <w:r w:rsidR="00014DAD" w:rsidRPr="0073603B">
        <w:rPr>
          <w:rFonts w:ascii="Arial" w:hAnsi="Arial" w:cs="Arial"/>
          <w:sz w:val="20"/>
          <w:szCs w:val="20"/>
          <w:lang w:val="en-GB"/>
        </w:rPr>
        <w:t xml:space="preserve">Based on the current situation of the MRV system in </w:t>
      </w:r>
      <w:proofErr w:type="spellStart"/>
      <w:r w:rsidR="00014DAD" w:rsidRPr="0073603B">
        <w:rPr>
          <w:rFonts w:ascii="Arial" w:hAnsi="Arial" w:cs="Arial"/>
          <w:sz w:val="20"/>
          <w:szCs w:val="20"/>
          <w:lang w:val="en-GB"/>
        </w:rPr>
        <w:t>RoM</w:t>
      </w:r>
      <w:proofErr w:type="spellEnd"/>
      <w:r w:rsidR="00014DAD" w:rsidRPr="0073603B">
        <w:rPr>
          <w:rFonts w:ascii="Arial" w:hAnsi="Arial" w:cs="Arial"/>
          <w:sz w:val="20"/>
          <w:szCs w:val="20"/>
          <w:lang w:val="en-GB"/>
        </w:rPr>
        <w:t xml:space="preserve">, there are some activities/tasks which require attention and improvements. Depending on the activity/task, the </w:t>
      </w:r>
      <w:r w:rsidR="00FA684C" w:rsidRPr="0073603B">
        <w:rPr>
          <w:rFonts w:ascii="Arial" w:hAnsi="Arial" w:cs="Arial"/>
          <w:sz w:val="20"/>
          <w:szCs w:val="20"/>
          <w:lang w:val="en-GB"/>
        </w:rPr>
        <w:t xml:space="preserve">resources </w:t>
      </w:r>
      <w:r w:rsidR="00014DAD" w:rsidRPr="0073603B">
        <w:rPr>
          <w:rFonts w:ascii="Arial" w:hAnsi="Arial" w:cs="Arial"/>
          <w:sz w:val="20"/>
          <w:szCs w:val="20"/>
          <w:lang w:val="en-GB"/>
        </w:rPr>
        <w:t>require</w:t>
      </w:r>
      <w:r w:rsidR="00FA684C" w:rsidRPr="0073603B">
        <w:rPr>
          <w:rFonts w:ascii="Arial" w:hAnsi="Arial" w:cs="Arial"/>
          <w:sz w:val="20"/>
          <w:szCs w:val="20"/>
          <w:lang w:val="en-GB"/>
        </w:rPr>
        <w:t xml:space="preserve">d (in terms of time, staff or </w:t>
      </w:r>
      <w:r w:rsidR="0073603B" w:rsidRPr="0073603B">
        <w:rPr>
          <w:rFonts w:ascii="Arial" w:hAnsi="Arial" w:cs="Arial"/>
          <w:sz w:val="20"/>
          <w:szCs w:val="20"/>
          <w:lang w:val="en-GB"/>
        </w:rPr>
        <w:t>cap</w:t>
      </w:r>
      <w:r w:rsidR="0073603B">
        <w:rPr>
          <w:rFonts w:ascii="Arial" w:hAnsi="Arial" w:cs="Arial"/>
          <w:sz w:val="20"/>
          <w:szCs w:val="20"/>
          <w:lang w:val="en-GB"/>
        </w:rPr>
        <w:t>a</w:t>
      </w:r>
      <w:r w:rsidR="0073603B" w:rsidRPr="0073603B">
        <w:rPr>
          <w:rFonts w:ascii="Arial" w:hAnsi="Arial" w:cs="Arial"/>
          <w:sz w:val="20"/>
          <w:szCs w:val="20"/>
          <w:lang w:val="en-GB"/>
        </w:rPr>
        <w:t>city) to</w:t>
      </w:r>
      <w:r w:rsidR="00014DAD" w:rsidRPr="0073603B">
        <w:rPr>
          <w:rFonts w:ascii="Arial" w:hAnsi="Arial" w:cs="Arial"/>
          <w:sz w:val="20"/>
          <w:szCs w:val="20"/>
          <w:lang w:val="en-GB"/>
        </w:rPr>
        <w:t xml:space="preserve"> finally achieve the complete implementation</w:t>
      </w:r>
      <w:r w:rsidR="00FA684C" w:rsidRPr="0073603B">
        <w:rPr>
          <w:rFonts w:ascii="Arial" w:hAnsi="Arial" w:cs="Arial"/>
          <w:sz w:val="20"/>
          <w:szCs w:val="20"/>
          <w:lang w:val="en-GB"/>
        </w:rPr>
        <w:t xml:space="preserve"> will vary</w:t>
      </w:r>
      <w:r w:rsidR="00014DAD" w:rsidRPr="0073603B">
        <w:rPr>
          <w:rFonts w:ascii="Arial" w:hAnsi="Arial" w:cs="Arial"/>
          <w:sz w:val="20"/>
          <w:szCs w:val="20"/>
          <w:lang w:val="en-GB"/>
        </w:rPr>
        <w:t xml:space="preserve">. The implementation of the MRV system </w:t>
      </w:r>
      <w:r w:rsidR="00FA684C" w:rsidRPr="0073603B">
        <w:rPr>
          <w:rFonts w:ascii="Arial" w:hAnsi="Arial" w:cs="Arial"/>
          <w:sz w:val="20"/>
          <w:szCs w:val="20"/>
          <w:lang w:val="en-GB"/>
        </w:rPr>
        <w:t>is an iterative process: it will evolve in different steps and will need to adapt the changes in, for example, institutions or reporting needs.</w:t>
      </w:r>
      <w:r w:rsidR="00014DAD" w:rsidRPr="0073603B">
        <w:rPr>
          <w:rFonts w:ascii="Arial" w:hAnsi="Arial" w:cs="Arial"/>
          <w:sz w:val="20"/>
          <w:szCs w:val="20"/>
          <w:lang w:val="en-GB"/>
        </w:rPr>
        <w:t xml:space="preserve"> </w:t>
      </w:r>
      <w:r w:rsidR="00014DAD" w:rsidRPr="0073603B">
        <w:rPr>
          <w:rFonts w:ascii="Arial" w:hAnsi="Arial" w:cs="Arial"/>
          <w:sz w:val="20"/>
          <w:szCs w:val="20"/>
          <w:lang w:val="en-GB"/>
        </w:rPr>
        <w:fldChar w:fldCharType="begin"/>
      </w:r>
      <w:r w:rsidR="00014DAD" w:rsidRPr="0073603B">
        <w:rPr>
          <w:rFonts w:ascii="Arial" w:hAnsi="Arial" w:cs="Arial"/>
          <w:sz w:val="20"/>
          <w:szCs w:val="20"/>
          <w:lang w:val="en-GB"/>
        </w:rPr>
        <w:instrText xml:space="preserve"> REF _Ref36715927 \h </w:instrText>
      </w:r>
      <w:r w:rsidR="0054379C" w:rsidRPr="0073603B">
        <w:rPr>
          <w:rFonts w:ascii="Arial" w:hAnsi="Arial" w:cs="Arial"/>
          <w:sz w:val="20"/>
          <w:szCs w:val="20"/>
          <w:lang w:val="en-GB"/>
        </w:rPr>
        <w:instrText xml:space="preserve"> \* MERGEFORMAT </w:instrText>
      </w:r>
      <w:r w:rsidR="00014DAD" w:rsidRPr="0073603B">
        <w:rPr>
          <w:rFonts w:ascii="Arial" w:hAnsi="Arial" w:cs="Arial"/>
          <w:sz w:val="20"/>
          <w:szCs w:val="20"/>
          <w:lang w:val="en-GB"/>
        </w:rPr>
      </w:r>
      <w:r w:rsidR="00014DAD" w:rsidRPr="0073603B">
        <w:rPr>
          <w:rFonts w:ascii="Arial" w:hAnsi="Arial" w:cs="Arial"/>
          <w:sz w:val="20"/>
          <w:szCs w:val="20"/>
          <w:lang w:val="en-GB"/>
        </w:rPr>
        <w:fldChar w:fldCharType="separate"/>
      </w:r>
      <w:r w:rsidR="00014DAD" w:rsidRPr="0073603B">
        <w:rPr>
          <w:rFonts w:ascii="Arial" w:hAnsi="Arial" w:cs="Arial"/>
          <w:sz w:val="20"/>
          <w:szCs w:val="20"/>
          <w:lang w:val="en-GB"/>
        </w:rPr>
        <w:t xml:space="preserve">Table </w:t>
      </w:r>
      <w:r w:rsidR="00014DAD" w:rsidRPr="0073603B">
        <w:rPr>
          <w:rFonts w:ascii="Arial" w:hAnsi="Arial" w:cs="Arial"/>
          <w:noProof/>
          <w:sz w:val="20"/>
          <w:szCs w:val="20"/>
          <w:lang w:val="en-GB"/>
        </w:rPr>
        <w:t>3</w:t>
      </w:r>
      <w:r w:rsidR="00014DAD" w:rsidRPr="0073603B">
        <w:rPr>
          <w:rFonts w:ascii="Arial" w:hAnsi="Arial" w:cs="Arial"/>
          <w:sz w:val="20"/>
          <w:szCs w:val="20"/>
          <w:lang w:val="en-GB"/>
        </w:rPr>
        <w:fldChar w:fldCharType="end"/>
      </w:r>
      <w:r w:rsidR="00014DAD" w:rsidRPr="0073603B">
        <w:rPr>
          <w:rFonts w:ascii="Arial" w:hAnsi="Arial" w:cs="Arial"/>
          <w:sz w:val="20"/>
          <w:szCs w:val="20"/>
          <w:lang w:val="en-GB"/>
        </w:rPr>
        <w:t xml:space="preserve"> shows, by using </w:t>
      </w:r>
      <w:r w:rsidR="00FA684C" w:rsidRPr="0073603B">
        <w:rPr>
          <w:rFonts w:ascii="Arial" w:hAnsi="Arial" w:cs="Arial"/>
          <w:sz w:val="20"/>
          <w:szCs w:val="20"/>
          <w:lang w:val="en-GB"/>
        </w:rPr>
        <w:t>the</w:t>
      </w:r>
      <w:r w:rsidR="00014DAD" w:rsidRPr="0073603B">
        <w:rPr>
          <w:rFonts w:ascii="Arial" w:hAnsi="Arial" w:cs="Arial"/>
          <w:sz w:val="20"/>
          <w:szCs w:val="20"/>
          <w:lang w:val="en-GB"/>
        </w:rPr>
        <w:t xml:space="preserve"> colour coding</w:t>
      </w:r>
      <w:r w:rsidR="00FA684C" w:rsidRPr="0073603B">
        <w:rPr>
          <w:rFonts w:ascii="Arial" w:hAnsi="Arial" w:cs="Arial"/>
          <w:sz w:val="20"/>
          <w:szCs w:val="20"/>
          <w:lang w:val="en-GB"/>
        </w:rPr>
        <w:t xml:space="preserve"> system</w:t>
      </w:r>
      <w:r w:rsidR="00014DAD" w:rsidRPr="0073603B">
        <w:rPr>
          <w:rFonts w:ascii="Arial" w:hAnsi="Arial" w:cs="Arial"/>
          <w:sz w:val="20"/>
          <w:szCs w:val="20"/>
          <w:lang w:val="en-GB"/>
        </w:rPr>
        <w:t xml:space="preserve"> described below, the current status of the different activities/tasks of the MRV system in </w:t>
      </w:r>
      <w:proofErr w:type="spellStart"/>
      <w:r w:rsidR="00014DAD" w:rsidRPr="0073603B">
        <w:rPr>
          <w:rFonts w:ascii="Arial" w:hAnsi="Arial" w:cs="Arial"/>
          <w:sz w:val="20"/>
          <w:szCs w:val="20"/>
          <w:lang w:val="en-GB"/>
        </w:rPr>
        <w:t>RoM.</w:t>
      </w:r>
      <w:proofErr w:type="spellEnd"/>
      <w:r w:rsidRPr="0073603B">
        <w:rPr>
          <w:rFonts w:ascii="Arial" w:hAnsi="Arial" w:cs="Arial"/>
          <w:sz w:val="20"/>
          <w:szCs w:val="20"/>
          <w:lang w:val="en-GB"/>
        </w:rPr>
        <w:t xml:space="preserve"> </w:t>
      </w:r>
    </w:p>
    <w:p w14:paraId="027E7C88" w14:textId="20FD7178" w:rsidR="00933684" w:rsidRPr="00933684" w:rsidRDefault="00933684" w:rsidP="00933684">
      <w:pPr>
        <w:pStyle w:val="Prrafodelista"/>
        <w:numPr>
          <w:ilvl w:val="0"/>
          <w:numId w:val="49"/>
        </w:numPr>
        <w:jc w:val="both"/>
        <w:rPr>
          <w:rFonts w:ascii="Arial" w:hAnsi="Arial" w:cs="Arial"/>
          <w:sz w:val="20"/>
          <w:szCs w:val="20"/>
          <w:lang w:val="en-GB"/>
        </w:rPr>
      </w:pPr>
      <w:r w:rsidRPr="00933684">
        <w:rPr>
          <w:rFonts w:ascii="Arial" w:hAnsi="Arial" w:cs="Arial"/>
          <w:b/>
          <w:bCs/>
          <w:color w:val="70AD47" w:themeColor="accent6"/>
          <w:sz w:val="20"/>
          <w:szCs w:val="20"/>
          <w:lang w:val="en-GB"/>
        </w:rPr>
        <w:t>Green</w:t>
      </w:r>
      <w:r w:rsidRPr="00933684">
        <w:rPr>
          <w:rFonts w:ascii="Arial" w:hAnsi="Arial" w:cs="Arial"/>
          <w:sz w:val="20"/>
          <w:szCs w:val="20"/>
          <w:lang w:val="en-GB"/>
        </w:rPr>
        <w:t>: Implemented</w:t>
      </w:r>
    </w:p>
    <w:p w14:paraId="22C378BA" w14:textId="1E230CD8" w:rsidR="00933684" w:rsidRPr="00933684" w:rsidRDefault="00933684" w:rsidP="00933684">
      <w:pPr>
        <w:pStyle w:val="Prrafodelista"/>
        <w:numPr>
          <w:ilvl w:val="0"/>
          <w:numId w:val="49"/>
        </w:numPr>
        <w:jc w:val="both"/>
        <w:rPr>
          <w:rFonts w:ascii="Arial" w:hAnsi="Arial" w:cs="Arial"/>
          <w:sz w:val="20"/>
          <w:szCs w:val="20"/>
          <w:lang w:val="en-GB"/>
        </w:rPr>
      </w:pPr>
      <w:r w:rsidRPr="00933684">
        <w:rPr>
          <w:rFonts w:ascii="Arial" w:hAnsi="Arial" w:cs="Arial"/>
          <w:b/>
          <w:bCs/>
          <w:color w:val="FFC000"/>
          <w:sz w:val="20"/>
          <w:szCs w:val="20"/>
          <w:lang w:val="en-GB"/>
        </w:rPr>
        <w:t>Orange</w:t>
      </w:r>
      <w:r w:rsidRPr="00933684">
        <w:rPr>
          <w:rFonts w:ascii="Arial" w:hAnsi="Arial" w:cs="Arial"/>
          <w:sz w:val="20"/>
          <w:szCs w:val="20"/>
          <w:lang w:val="en-GB"/>
        </w:rPr>
        <w:t>: In progress</w:t>
      </w:r>
    </w:p>
    <w:p w14:paraId="0D95B206" w14:textId="072CE6A0" w:rsidR="00933684" w:rsidRPr="00933684" w:rsidRDefault="00933684" w:rsidP="00933684">
      <w:pPr>
        <w:pStyle w:val="Prrafodelista"/>
        <w:numPr>
          <w:ilvl w:val="0"/>
          <w:numId w:val="49"/>
        </w:numPr>
        <w:jc w:val="both"/>
        <w:rPr>
          <w:rFonts w:ascii="Arial" w:hAnsi="Arial" w:cs="Arial"/>
          <w:sz w:val="20"/>
          <w:szCs w:val="20"/>
          <w:lang w:val="en-GB"/>
        </w:rPr>
      </w:pPr>
      <w:r w:rsidRPr="00933684">
        <w:rPr>
          <w:rFonts w:ascii="Arial" w:hAnsi="Arial" w:cs="Arial"/>
          <w:b/>
          <w:bCs/>
          <w:color w:val="FF0000"/>
          <w:sz w:val="20"/>
          <w:szCs w:val="20"/>
          <w:lang w:val="en-GB"/>
        </w:rPr>
        <w:t>Red</w:t>
      </w:r>
      <w:r w:rsidRPr="00933684">
        <w:rPr>
          <w:rFonts w:ascii="Arial" w:hAnsi="Arial" w:cs="Arial"/>
          <w:sz w:val="20"/>
          <w:szCs w:val="20"/>
          <w:lang w:val="en-GB"/>
        </w:rPr>
        <w:t>: Not implemented</w:t>
      </w:r>
    </w:p>
    <w:p w14:paraId="57E866C0" w14:textId="3066EE97" w:rsidR="002E553A" w:rsidRPr="00FA684C" w:rsidRDefault="002E553A" w:rsidP="002E553A">
      <w:pPr>
        <w:pStyle w:val="Descripcin"/>
        <w:keepNext/>
        <w:jc w:val="center"/>
        <w:rPr>
          <w:rFonts w:ascii="Arial" w:hAnsi="Arial" w:cs="Arial"/>
          <w:sz w:val="20"/>
          <w:szCs w:val="20"/>
          <w:lang w:val="en-GB"/>
        </w:rPr>
      </w:pPr>
      <w:bookmarkStart w:id="48" w:name="_Ref36715927"/>
      <w:bookmarkStart w:id="49" w:name="_Toc59021990"/>
      <w:r w:rsidRPr="00EB7F7D">
        <w:rPr>
          <w:rFonts w:ascii="Arial" w:hAnsi="Arial" w:cs="Arial"/>
          <w:sz w:val="20"/>
          <w:szCs w:val="20"/>
          <w:lang w:val="en-GB"/>
        </w:rPr>
        <w:t xml:space="preserve">Table </w:t>
      </w:r>
      <w:r w:rsidRPr="00EB7F7D">
        <w:rPr>
          <w:rFonts w:ascii="Arial" w:hAnsi="Arial" w:cs="Arial"/>
          <w:sz w:val="20"/>
          <w:szCs w:val="20"/>
        </w:rPr>
        <w:fldChar w:fldCharType="begin"/>
      </w:r>
      <w:r w:rsidRPr="00EB7F7D">
        <w:rPr>
          <w:rFonts w:ascii="Arial" w:hAnsi="Arial" w:cs="Arial"/>
          <w:sz w:val="20"/>
          <w:szCs w:val="20"/>
          <w:lang w:val="en-GB"/>
        </w:rPr>
        <w:instrText xml:space="preserve"> SEQ Table \* ARABIC </w:instrText>
      </w:r>
      <w:r w:rsidRPr="00EB7F7D">
        <w:rPr>
          <w:rFonts w:ascii="Arial" w:hAnsi="Arial" w:cs="Arial"/>
          <w:sz w:val="20"/>
          <w:szCs w:val="20"/>
        </w:rPr>
        <w:fldChar w:fldCharType="separate"/>
      </w:r>
      <w:r w:rsidR="00EB7F7D" w:rsidRPr="00EB7F7D">
        <w:rPr>
          <w:rFonts w:ascii="Arial" w:hAnsi="Arial" w:cs="Arial"/>
          <w:noProof/>
          <w:sz w:val="20"/>
          <w:szCs w:val="20"/>
          <w:lang w:val="en-GB"/>
        </w:rPr>
        <w:t>3</w:t>
      </w:r>
      <w:r w:rsidRPr="00EB7F7D">
        <w:rPr>
          <w:rFonts w:ascii="Arial" w:hAnsi="Arial" w:cs="Arial"/>
          <w:sz w:val="20"/>
          <w:szCs w:val="20"/>
        </w:rPr>
        <w:fldChar w:fldCharType="end"/>
      </w:r>
      <w:bookmarkEnd w:id="48"/>
      <w:r w:rsidRPr="00EB7F7D">
        <w:rPr>
          <w:rFonts w:ascii="Arial" w:hAnsi="Arial" w:cs="Arial"/>
          <w:sz w:val="20"/>
          <w:szCs w:val="20"/>
          <w:lang w:val="en-GB"/>
        </w:rPr>
        <w:t xml:space="preserve">. </w:t>
      </w:r>
      <w:r w:rsidRPr="0073603B">
        <w:rPr>
          <w:rFonts w:ascii="Arial" w:hAnsi="Arial" w:cs="Arial"/>
          <w:sz w:val="20"/>
          <w:szCs w:val="20"/>
          <w:lang w:val="en-GB"/>
        </w:rPr>
        <w:t>Prioritised actions</w:t>
      </w:r>
      <w:r w:rsidR="00FA684C">
        <w:rPr>
          <w:rFonts w:ascii="Arial" w:hAnsi="Arial" w:cs="Arial"/>
          <w:sz w:val="20"/>
          <w:szCs w:val="20"/>
          <w:lang w:val="en-GB"/>
        </w:rPr>
        <w:t>*</w:t>
      </w:r>
      <w:bookmarkEnd w:id="49"/>
    </w:p>
    <w:tbl>
      <w:tblPr>
        <w:tblStyle w:val="Tablaconcuadrcula4-nfasis1"/>
        <w:tblW w:w="7815" w:type="dxa"/>
        <w:jc w:val="center"/>
        <w:tblLayout w:type="fixed"/>
        <w:tblLook w:val="04A0" w:firstRow="1" w:lastRow="0" w:firstColumn="1" w:lastColumn="0" w:noHBand="0" w:noVBand="1"/>
      </w:tblPr>
      <w:tblGrid>
        <w:gridCol w:w="6876"/>
        <w:gridCol w:w="916"/>
        <w:gridCol w:w="23"/>
      </w:tblGrid>
      <w:tr w:rsidR="002E553A" w:rsidRPr="00933684" w14:paraId="0870A7A1" w14:textId="1B44D8CC" w:rsidTr="0073603B">
        <w:trPr>
          <w:gridAfter w:val="1"/>
          <w:cnfStyle w:val="100000000000" w:firstRow="1" w:lastRow="0" w:firstColumn="0" w:lastColumn="0" w:oddVBand="0" w:evenVBand="0" w:oddHBand="0" w:evenHBand="0" w:firstRowFirstColumn="0" w:firstRowLastColumn="0" w:lastRowFirstColumn="0" w:lastRowLastColumn="0"/>
          <w:wAfter w:w="23" w:type="dxa"/>
          <w:jc w:val="center"/>
        </w:trPr>
        <w:tc>
          <w:tcPr>
            <w:cnfStyle w:val="001000000000" w:firstRow="0" w:lastRow="0" w:firstColumn="1" w:lastColumn="0" w:oddVBand="0" w:evenVBand="0" w:oddHBand="0" w:evenHBand="0" w:firstRowFirstColumn="0" w:firstRowLastColumn="0" w:lastRowFirstColumn="0" w:lastRowLastColumn="0"/>
            <w:tcW w:w="6876" w:type="dxa"/>
            <w:vAlign w:val="center"/>
          </w:tcPr>
          <w:p w14:paraId="0388DB0A" w14:textId="4D258735" w:rsidR="002E553A" w:rsidRPr="00933684" w:rsidRDefault="002E553A" w:rsidP="00933684">
            <w:pPr>
              <w:spacing w:after="0"/>
              <w:jc w:val="center"/>
              <w:rPr>
                <w:rFonts w:ascii="Arial" w:hAnsi="Arial" w:cs="Arial"/>
                <w:sz w:val="20"/>
                <w:szCs w:val="20"/>
                <w:lang w:val="en-GB"/>
              </w:rPr>
            </w:pPr>
            <w:r w:rsidRPr="00933684">
              <w:rPr>
                <w:rFonts w:ascii="Arial" w:hAnsi="Arial" w:cs="Arial"/>
                <w:sz w:val="20"/>
                <w:szCs w:val="20"/>
                <w:lang w:val="en-GB"/>
              </w:rPr>
              <w:t>Key activities</w:t>
            </w:r>
            <w:r w:rsidR="007772DF" w:rsidRPr="00933684">
              <w:rPr>
                <w:rFonts w:ascii="Arial" w:hAnsi="Arial" w:cs="Arial"/>
                <w:sz w:val="20"/>
                <w:szCs w:val="20"/>
                <w:lang w:val="en-GB"/>
              </w:rPr>
              <w:t>/tasks</w:t>
            </w:r>
          </w:p>
        </w:tc>
        <w:tc>
          <w:tcPr>
            <w:tcW w:w="916" w:type="dxa"/>
            <w:vAlign w:val="center"/>
          </w:tcPr>
          <w:p w14:paraId="3447C435" w14:textId="37F59DE0" w:rsidR="002E553A" w:rsidRPr="00933684" w:rsidRDefault="002E553A" w:rsidP="00933684">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
              </w:rPr>
            </w:pPr>
            <w:proofErr w:type="gramStart"/>
            <w:r w:rsidRPr="00933684">
              <w:rPr>
                <w:rFonts w:ascii="Arial" w:hAnsi="Arial" w:cs="Arial"/>
                <w:sz w:val="20"/>
                <w:szCs w:val="20"/>
                <w:lang w:val="es-ES"/>
              </w:rPr>
              <w:t>Status</w:t>
            </w:r>
            <w:proofErr w:type="gramEnd"/>
          </w:p>
        </w:tc>
      </w:tr>
      <w:tr w:rsidR="0073603B" w:rsidRPr="00933684" w14:paraId="23D94FDF" w14:textId="4E50AA9E" w:rsidTr="006F31C8">
        <w:trPr>
          <w:gridAfter w:val="1"/>
          <w:cnfStyle w:val="000000100000" w:firstRow="0" w:lastRow="0" w:firstColumn="0" w:lastColumn="0" w:oddVBand="0" w:evenVBand="0" w:oddHBand="1" w:evenHBand="0" w:firstRowFirstColumn="0" w:firstRowLastColumn="0" w:lastRowFirstColumn="0" w:lastRowLastColumn="0"/>
          <w:wAfter w:w="23" w:type="dxa"/>
          <w:jc w:val="center"/>
        </w:trPr>
        <w:tc>
          <w:tcPr>
            <w:cnfStyle w:val="001000000000" w:firstRow="0" w:lastRow="0" w:firstColumn="1" w:lastColumn="0" w:oddVBand="0" w:evenVBand="0" w:oddHBand="0" w:evenHBand="0" w:firstRowFirstColumn="0" w:firstRowLastColumn="0" w:lastRowFirstColumn="0" w:lastRowLastColumn="0"/>
            <w:tcW w:w="7792" w:type="dxa"/>
            <w:gridSpan w:val="2"/>
            <w:vAlign w:val="center"/>
          </w:tcPr>
          <w:p w14:paraId="52ED838D" w14:textId="7025483D" w:rsidR="0073603B" w:rsidRPr="00933684" w:rsidRDefault="0073603B" w:rsidP="00933684">
            <w:pPr>
              <w:spacing w:after="0"/>
              <w:rPr>
                <w:rFonts w:ascii="Arial" w:hAnsi="Arial" w:cs="Arial"/>
                <w:sz w:val="20"/>
                <w:szCs w:val="20"/>
                <w:highlight w:val="yellow"/>
                <w:lang w:val="en-GB"/>
              </w:rPr>
            </w:pPr>
            <w:r w:rsidRPr="00933684">
              <w:rPr>
                <w:rFonts w:ascii="Arial" w:hAnsi="Arial" w:cs="Arial"/>
                <w:bCs w:val="0"/>
                <w:sz w:val="20"/>
                <w:szCs w:val="20"/>
                <w:lang w:val="en-GB"/>
              </w:rPr>
              <w:t>Key activity 1: Review current MRV activities</w:t>
            </w:r>
            <w:r>
              <w:rPr>
                <w:rFonts w:ascii="Arial" w:hAnsi="Arial" w:cs="Arial"/>
                <w:bCs w:val="0"/>
                <w:sz w:val="20"/>
                <w:szCs w:val="20"/>
                <w:lang w:val="en-GB"/>
              </w:rPr>
              <w:t xml:space="preserve">: </w:t>
            </w:r>
            <w:r w:rsidRPr="0073603B">
              <w:rPr>
                <w:rFonts w:ascii="Arial" w:hAnsi="Arial" w:cs="Arial"/>
                <w:b w:val="0"/>
                <w:bCs w:val="0"/>
                <w:sz w:val="20"/>
                <w:szCs w:val="20"/>
                <w:lang w:val="en-GB"/>
              </w:rPr>
              <w:t>Not applicable until 2</w:t>
            </w:r>
            <w:r w:rsidRPr="0073603B">
              <w:rPr>
                <w:rFonts w:ascii="Arial" w:hAnsi="Arial" w:cs="Arial"/>
                <w:b w:val="0"/>
                <w:bCs w:val="0"/>
                <w:sz w:val="20"/>
                <w:szCs w:val="20"/>
                <w:vertAlign w:val="superscript"/>
                <w:lang w:val="en-GB"/>
              </w:rPr>
              <w:t>nd</w:t>
            </w:r>
            <w:r w:rsidRPr="0073603B">
              <w:rPr>
                <w:rFonts w:ascii="Arial" w:hAnsi="Arial" w:cs="Arial"/>
                <w:b w:val="0"/>
                <w:bCs w:val="0"/>
                <w:sz w:val="20"/>
                <w:szCs w:val="20"/>
                <w:lang w:val="en-GB"/>
              </w:rPr>
              <w:t xml:space="preserve"> BUR</w:t>
            </w:r>
          </w:p>
        </w:tc>
      </w:tr>
      <w:tr w:rsidR="002E553A" w:rsidRPr="00933684" w14:paraId="6B2757A8" w14:textId="4234323D" w:rsidTr="00933684">
        <w:trPr>
          <w:jc w:val="center"/>
        </w:trPr>
        <w:tc>
          <w:tcPr>
            <w:cnfStyle w:val="001000000000" w:firstRow="0" w:lastRow="0" w:firstColumn="1" w:lastColumn="0" w:oddVBand="0" w:evenVBand="0" w:oddHBand="0" w:evenHBand="0" w:firstRowFirstColumn="0" w:firstRowLastColumn="0" w:lastRowFirstColumn="0" w:lastRowLastColumn="0"/>
            <w:tcW w:w="7815" w:type="dxa"/>
            <w:gridSpan w:val="3"/>
            <w:vAlign w:val="center"/>
          </w:tcPr>
          <w:p w14:paraId="5D4B8BC8" w14:textId="1B95CF6A" w:rsidR="002E553A" w:rsidRPr="00933684" w:rsidRDefault="002E553A" w:rsidP="00933684">
            <w:pPr>
              <w:spacing w:after="0"/>
              <w:rPr>
                <w:rFonts w:ascii="Arial" w:hAnsi="Arial" w:cs="Arial"/>
                <w:bCs w:val="0"/>
                <w:sz w:val="20"/>
                <w:szCs w:val="20"/>
                <w:lang w:val="en-GB"/>
              </w:rPr>
            </w:pPr>
            <w:r w:rsidRPr="00933684">
              <w:rPr>
                <w:rFonts w:ascii="Arial" w:hAnsi="Arial" w:cs="Arial"/>
                <w:bCs w:val="0"/>
                <w:sz w:val="20"/>
                <w:szCs w:val="20"/>
                <w:lang w:val="en-GB"/>
              </w:rPr>
              <w:t>Key activity 2: Establish institutional arrangements</w:t>
            </w:r>
          </w:p>
        </w:tc>
      </w:tr>
      <w:tr w:rsidR="002E553A" w:rsidRPr="00933684" w14:paraId="3CEEA287" w14:textId="0A1E9D18" w:rsidTr="009336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76" w:type="dxa"/>
            <w:vAlign w:val="center"/>
          </w:tcPr>
          <w:p w14:paraId="5F5AC8E8" w14:textId="5F275D8A" w:rsidR="002E553A" w:rsidRPr="00933684" w:rsidRDefault="002E553A" w:rsidP="00933684">
            <w:pPr>
              <w:pStyle w:val="Ttulo3"/>
              <w:spacing w:before="0" w:after="0"/>
              <w:outlineLvl w:val="2"/>
              <w:rPr>
                <w:rFonts w:eastAsia="Calibri"/>
                <w:bCs/>
                <w:color w:val="auto"/>
                <w:sz w:val="20"/>
                <w:szCs w:val="20"/>
              </w:rPr>
            </w:pPr>
            <w:r w:rsidRPr="00933684">
              <w:rPr>
                <w:rFonts w:eastAsia="Calibri"/>
                <w:bCs/>
                <w:color w:val="auto"/>
                <w:sz w:val="20"/>
                <w:szCs w:val="20"/>
              </w:rPr>
              <w:t>Establishing National Legal or Formal Arrangements</w:t>
            </w:r>
          </w:p>
        </w:tc>
        <w:tc>
          <w:tcPr>
            <w:tcW w:w="939" w:type="dxa"/>
            <w:gridSpan w:val="2"/>
            <w:shd w:val="clear" w:color="auto" w:fill="FFC000" w:themeFill="accent4"/>
            <w:vAlign w:val="center"/>
          </w:tcPr>
          <w:p w14:paraId="38DA564E" w14:textId="77777777" w:rsidR="002E553A" w:rsidRPr="00933684" w:rsidRDefault="002E553A" w:rsidP="00933684">
            <w:pPr>
              <w:spacing w:after="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n-GB"/>
              </w:rPr>
            </w:pPr>
          </w:p>
        </w:tc>
      </w:tr>
      <w:tr w:rsidR="002E553A" w:rsidRPr="00933684" w14:paraId="61E17C33" w14:textId="0BA7406A" w:rsidTr="00933684">
        <w:trPr>
          <w:jc w:val="center"/>
        </w:trPr>
        <w:tc>
          <w:tcPr>
            <w:cnfStyle w:val="001000000000" w:firstRow="0" w:lastRow="0" w:firstColumn="1" w:lastColumn="0" w:oddVBand="0" w:evenVBand="0" w:oddHBand="0" w:evenHBand="0" w:firstRowFirstColumn="0" w:firstRowLastColumn="0" w:lastRowFirstColumn="0" w:lastRowLastColumn="0"/>
            <w:tcW w:w="6876" w:type="dxa"/>
            <w:vAlign w:val="center"/>
          </w:tcPr>
          <w:p w14:paraId="29DDD868" w14:textId="1C5FA973" w:rsidR="002E553A" w:rsidRPr="00933684" w:rsidRDefault="002E553A" w:rsidP="00933684">
            <w:pPr>
              <w:pStyle w:val="Ttulo3"/>
              <w:spacing w:before="0" w:after="0"/>
              <w:outlineLvl w:val="2"/>
              <w:rPr>
                <w:rFonts w:eastAsia="Calibri"/>
                <w:bCs/>
                <w:color w:val="auto"/>
                <w:sz w:val="20"/>
                <w:szCs w:val="20"/>
              </w:rPr>
            </w:pPr>
            <w:r w:rsidRPr="00933684">
              <w:rPr>
                <w:rFonts w:eastAsia="Calibri"/>
                <w:bCs/>
                <w:color w:val="auto"/>
                <w:sz w:val="20"/>
                <w:szCs w:val="20"/>
              </w:rPr>
              <w:t>Choosing an appropriate Coordinating Body</w:t>
            </w:r>
          </w:p>
        </w:tc>
        <w:tc>
          <w:tcPr>
            <w:tcW w:w="939" w:type="dxa"/>
            <w:gridSpan w:val="2"/>
            <w:shd w:val="clear" w:color="auto" w:fill="70AD47" w:themeFill="accent6"/>
            <w:vAlign w:val="center"/>
          </w:tcPr>
          <w:p w14:paraId="3EC3CC92" w14:textId="77777777" w:rsidR="002E553A" w:rsidRPr="00933684" w:rsidRDefault="002E553A" w:rsidP="00933684">
            <w:pPr>
              <w:spacing w:after="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n-GB"/>
              </w:rPr>
            </w:pPr>
          </w:p>
        </w:tc>
      </w:tr>
      <w:tr w:rsidR="002E553A" w:rsidRPr="00933684" w14:paraId="3F2684EB" w14:textId="1540BF55" w:rsidTr="009336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76" w:type="dxa"/>
            <w:vAlign w:val="center"/>
          </w:tcPr>
          <w:p w14:paraId="2266A6D7" w14:textId="6F4682F5" w:rsidR="002E553A" w:rsidRPr="00933684" w:rsidRDefault="002E553A" w:rsidP="00933684">
            <w:pPr>
              <w:spacing w:after="0"/>
              <w:rPr>
                <w:rFonts w:ascii="Arial" w:hAnsi="Arial" w:cs="Arial"/>
                <w:b w:val="0"/>
                <w:sz w:val="20"/>
                <w:szCs w:val="20"/>
                <w:highlight w:val="yellow"/>
                <w:lang w:val="en-GB"/>
              </w:rPr>
            </w:pPr>
            <w:r w:rsidRPr="00933684">
              <w:rPr>
                <w:rFonts w:ascii="Arial" w:hAnsi="Arial" w:cs="Arial"/>
                <w:b w:val="0"/>
                <w:sz w:val="20"/>
                <w:szCs w:val="20"/>
                <w:lang w:val="en-GB"/>
              </w:rPr>
              <w:t>Engaging Stakeholders</w:t>
            </w:r>
          </w:p>
        </w:tc>
        <w:tc>
          <w:tcPr>
            <w:tcW w:w="939" w:type="dxa"/>
            <w:gridSpan w:val="2"/>
            <w:shd w:val="clear" w:color="auto" w:fill="FFC000" w:themeFill="accent4"/>
            <w:vAlign w:val="center"/>
          </w:tcPr>
          <w:p w14:paraId="571B58AD" w14:textId="77777777" w:rsidR="002E553A" w:rsidRPr="00933684" w:rsidRDefault="002E553A" w:rsidP="0093368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lang w:val="en-GB"/>
              </w:rPr>
            </w:pPr>
          </w:p>
        </w:tc>
      </w:tr>
      <w:tr w:rsidR="002E553A" w:rsidRPr="00933684" w14:paraId="72E80CA7" w14:textId="37ABBD6A" w:rsidTr="00933684">
        <w:trPr>
          <w:jc w:val="center"/>
        </w:trPr>
        <w:tc>
          <w:tcPr>
            <w:cnfStyle w:val="001000000000" w:firstRow="0" w:lastRow="0" w:firstColumn="1" w:lastColumn="0" w:oddVBand="0" w:evenVBand="0" w:oddHBand="0" w:evenHBand="0" w:firstRowFirstColumn="0" w:firstRowLastColumn="0" w:lastRowFirstColumn="0" w:lastRowLastColumn="0"/>
            <w:tcW w:w="6876" w:type="dxa"/>
            <w:vAlign w:val="center"/>
          </w:tcPr>
          <w:p w14:paraId="43C61099" w14:textId="5D1A4F4F" w:rsidR="002E553A" w:rsidRPr="00933684" w:rsidRDefault="002E553A" w:rsidP="00933684">
            <w:pPr>
              <w:spacing w:after="0"/>
              <w:rPr>
                <w:rFonts w:ascii="Arial" w:hAnsi="Arial" w:cs="Arial"/>
                <w:b w:val="0"/>
                <w:sz w:val="20"/>
                <w:szCs w:val="20"/>
                <w:highlight w:val="yellow"/>
                <w:lang w:val="en-GB"/>
              </w:rPr>
            </w:pPr>
            <w:r w:rsidRPr="00933684">
              <w:rPr>
                <w:rFonts w:ascii="Arial" w:hAnsi="Arial" w:cs="Arial"/>
                <w:b w:val="0"/>
                <w:sz w:val="20"/>
                <w:szCs w:val="20"/>
                <w:lang w:val="en-GB"/>
              </w:rPr>
              <w:t>Building In-Country Institutional and Technical Capacity</w:t>
            </w:r>
          </w:p>
        </w:tc>
        <w:tc>
          <w:tcPr>
            <w:tcW w:w="939" w:type="dxa"/>
            <w:gridSpan w:val="2"/>
            <w:shd w:val="clear" w:color="auto" w:fill="FF0000"/>
            <w:vAlign w:val="center"/>
          </w:tcPr>
          <w:p w14:paraId="2077A6A2" w14:textId="77777777" w:rsidR="002E553A" w:rsidRPr="00933684" w:rsidRDefault="002E553A" w:rsidP="00933684">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lang w:val="en-GB"/>
              </w:rPr>
            </w:pPr>
          </w:p>
        </w:tc>
      </w:tr>
      <w:tr w:rsidR="002E553A" w:rsidRPr="00933684" w14:paraId="47F1D71B" w14:textId="384C419D" w:rsidTr="009336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76" w:type="dxa"/>
            <w:vAlign w:val="center"/>
          </w:tcPr>
          <w:p w14:paraId="1DB4FB91" w14:textId="013815E6" w:rsidR="002E553A" w:rsidRPr="00933684" w:rsidRDefault="002E553A" w:rsidP="00933684">
            <w:pPr>
              <w:spacing w:after="0"/>
              <w:rPr>
                <w:rFonts w:ascii="Arial" w:hAnsi="Arial" w:cs="Arial"/>
                <w:b w:val="0"/>
                <w:bCs w:val="0"/>
                <w:sz w:val="20"/>
                <w:szCs w:val="20"/>
                <w:lang w:val="en-GB"/>
              </w:rPr>
            </w:pPr>
            <w:r w:rsidRPr="00933684">
              <w:rPr>
                <w:rFonts w:ascii="Arial" w:hAnsi="Arial" w:cs="Arial"/>
                <w:b w:val="0"/>
                <w:bCs w:val="0"/>
                <w:sz w:val="20"/>
                <w:szCs w:val="20"/>
                <w:lang w:val="en-GB"/>
              </w:rPr>
              <w:t>Maintaining a Motivated and Stable Coordinating Body</w:t>
            </w:r>
          </w:p>
        </w:tc>
        <w:tc>
          <w:tcPr>
            <w:tcW w:w="939" w:type="dxa"/>
            <w:gridSpan w:val="2"/>
            <w:shd w:val="clear" w:color="auto" w:fill="70AD47" w:themeFill="accent6"/>
            <w:vAlign w:val="center"/>
          </w:tcPr>
          <w:p w14:paraId="43239AAE" w14:textId="77777777" w:rsidR="002E553A" w:rsidRPr="00933684" w:rsidRDefault="002E553A" w:rsidP="0093368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lang w:val="en-GB"/>
              </w:rPr>
            </w:pPr>
          </w:p>
        </w:tc>
      </w:tr>
      <w:tr w:rsidR="002E553A" w:rsidRPr="00933684" w14:paraId="79B05C21" w14:textId="5AE35EAB" w:rsidTr="00933684">
        <w:trPr>
          <w:jc w:val="center"/>
        </w:trPr>
        <w:tc>
          <w:tcPr>
            <w:cnfStyle w:val="001000000000" w:firstRow="0" w:lastRow="0" w:firstColumn="1" w:lastColumn="0" w:oddVBand="0" w:evenVBand="0" w:oddHBand="0" w:evenHBand="0" w:firstRowFirstColumn="0" w:firstRowLastColumn="0" w:lastRowFirstColumn="0" w:lastRowLastColumn="0"/>
            <w:tcW w:w="6876" w:type="dxa"/>
            <w:vAlign w:val="center"/>
          </w:tcPr>
          <w:p w14:paraId="479AFAF4" w14:textId="54767F80" w:rsidR="002E553A" w:rsidRPr="00933684" w:rsidRDefault="002E553A" w:rsidP="00933684">
            <w:pPr>
              <w:spacing w:after="0"/>
              <w:rPr>
                <w:rFonts w:ascii="Arial" w:hAnsi="Arial" w:cs="Arial"/>
                <w:b w:val="0"/>
                <w:bCs w:val="0"/>
                <w:sz w:val="20"/>
                <w:szCs w:val="20"/>
                <w:lang w:val="en-GB"/>
              </w:rPr>
            </w:pPr>
            <w:r w:rsidRPr="00933684">
              <w:rPr>
                <w:rFonts w:ascii="Arial" w:hAnsi="Arial" w:cs="Arial"/>
                <w:b w:val="0"/>
                <w:bCs w:val="0"/>
                <w:sz w:val="20"/>
                <w:szCs w:val="20"/>
                <w:lang w:val="en-GB"/>
              </w:rPr>
              <w:t>Reporting on Institutional Arrangements within BURs</w:t>
            </w:r>
          </w:p>
        </w:tc>
        <w:tc>
          <w:tcPr>
            <w:tcW w:w="939" w:type="dxa"/>
            <w:gridSpan w:val="2"/>
            <w:shd w:val="clear" w:color="auto" w:fill="FFC000"/>
            <w:vAlign w:val="center"/>
          </w:tcPr>
          <w:p w14:paraId="1F9A3357" w14:textId="77777777" w:rsidR="002E553A" w:rsidRPr="00933684" w:rsidRDefault="002E553A" w:rsidP="00933684">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lang w:val="en-GB"/>
              </w:rPr>
            </w:pPr>
          </w:p>
        </w:tc>
      </w:tr>
      <w:tr w:rsidR="002E553A" w:rsidRPr="00933684" w14:paraId="2098B609" w14:textId="0BAD13C8" w:rsidTr="009336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15" w:type="dxa"/>
            <w:gridSpan w:val="3"/>
            <w:vAlign w:val="center"/>
          </w:tcPr>
          <w:p w14:paraId="39703471" w14:textId="0C27D8CF" w:rsidR="002E553A" w:rsidRPr="00933684" w:rsidRDefault="002E553A" w:rsidP="00933684">
            <w:pPr>
              <w:spacing w:after="0"/>
              <w:rPr>
                <w:rFonts w:ascii="Arial" w:hAnsi="Arial" w:cs="Arial"/>
                <w:sz w:val="20"/>
                <w:szCs w:val="20"/>
                <w:highlight w:val="yellow"/>
                <w:lang w:val="en-GB"/>
              </w:rPr>
            </w:pPr>
            <w:r w:rsidRPr="00933684">
              <w:rPr>
                <w:rFonts w:ascii="Arial" w:hAnsi="Arial" w:cs="Arial"/>
                <w:sz w:val="20"/>
                <w:szCs w:val="20"/>
                <w:lang w:val="en-GB"/>
              </w:rPr>
              <w:t>Key activity 3: Assess data gaps and needs</w:t>
            </w:r>
          </w:p>
        </w:tc>
      </w:tr>
      <w:tr w:rsidR="002E553A" w:rsidRPr="00933684" w14:paraId="335E0E50" w14:textId="77777777" w:rsidTr="00933684">
        <w:trPr>
          <w:jc w:val="center"/>
        </w:trPr>
        <w:tc>
          <w:tcPr>
            <w:cnfStyle w:val="001000000000" w:firstRow="0" w:lastRow="0" w:firstColumn="1" w:lastColumn="0" w:oddVBand="0" w:evenVBand="0" w:oddHBand="0" w:evenHBand="0" w:firstRowFirstColumn="0" w:firstRowLastColumn="0" w:lastRowFirstColumn="0" w:lastRowLastColumn="0"/>
            <w:tcW w:w="6876" w:type="dxa"/>
            <w:vAlign w:val="center"/>
          </w:tcPr>
          <w:p w14:paraId="6A402CA6" w14:textId="2A7D4FD0" w:rsidR="002E553A" w:rsidRPr="00933684" w:rsidRDefault="002E553A" w:rsidP="00933684">
            <w:pPr>
              <w:pStyle w:val="Ttulo3"/>
              <w:spacing w:before="0" w:after="0"/>
              <w:outlineLvl w:val="2"/>
              <w:rPr>
                <w:rFonts w:eastAsia="Calibri"/>
                <w:color w:val="auto"/>
                <w:sz w:val="20"/>
                <w:szCs w:val="20"/>
              </w:rPr>
            </w:pPr>
            <w:r w:rsidRPr="00933684">
              <w:rPr>
                <w:rFonts w:eastAsia="Calibri"/>
                <w:color w:val="auto"/>
                <w:sz w:val="20"/>
                <w:szCs w:val="20"/>
              </w:rPr>
              <w:t>Assess and prioritise data gaps</w:t>
            </w:r>
          </w:p>
        </w:tc>
        <w:tc>
          <w:tcPr>
            <w:tcW w:w="939" w:type="dxa"/>
            <w:gridSpan w:val="2"/>
            <w:shd w:val="clear" w:color="auto" w:fill="FF0000"/>
            <w:vAlign w:val="center"/>
          </w:tcPr>
          <w:p w14:paraId="3AFDBD90" w14:textId="77777777" w:rsidR="002E553A" w:rsidRPr="00933684" w:rsidRDefault="002E553A" w:rsidP="00933684">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lang w:val="en-GB"/>
              </w:rPr>
            </w:pPr>
          </w:p>
        </w:tc>
      </w:tr>
      <w:tr w:rsidR="002E553A" w:rsidRPr="00933684" w14:paraId="48D73126" w14:textId="77777777" w:rsidTr="009336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76" w:type="dxa"/>
            <w:vAlign w:val="center"/>
          </w:tcPr>
          <w:p w14:paraId="3D122F70" w14:textId="46013E01" w:rsidR="002E553A" w:rsidRPr="00933684" w:rsidRDefault="00AB3C2D" w:rsidP="00933684">
            <w:pPr>
              <w:spacing w:after="0"/>
              <w:rPr>
                <w:rFonts w:ascii="Arial" w:hAnsi="Arial" w:cs="Arial"/>
                <w:b w:val="0"/>
                <w:bCs w:val="0"/>
                <w:sz w:val="20"/>
                <w:szCs w:val="20"/>
                <w:lang w:val="en-GB"/>
              </w:rPr>
            </w:pPr>
            <w:r w:rsidRPr="00933684">
              <w:rPr>
                <w:rFonts w:ascii="Arial" w:hAnsi="Arial" w:cs="Arial"/>
                <w:b w:val="0"/>
                <w:bCs w:val="0"/>
                <w:sz w:val="20"/>
                <w:szCs w:val="20"/>
                <w:lang w:val="en-GB"/>
              </w:rPr>
              <w:t>Identify how existing MRV systems can be extended to address data gaps</w:t>
            </w:r>
          </w:p>
        </w:tc>
        <w:tc>
          <w:tcPr>
            <w:tcW w:w="939" w:type="dxa"/>
            <w:gridSpan w:val="2"/>
            <w:shd w:val="clear" w:color="auto" w:fill="FFC000"/>
            <w:vAlign w:val="center"/>
          </w:tcPr>
          <w:p w14:paraId="7DB2A0FE" w14:textId="77777777" w:rsidR="002E553A" w:rsidRPr="00933684" w:rsidRDefault="002E553A" w:rsidP="0093368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lang w:val="en-GB"/>
              </w:rPr>
            </w:pPr>
          </w:p>
        </w:tc>
      </w:tr>
      <w:tr w:rsidR="002E0E82" w:rsidRPr="00933684" w14:paraId="23A2BBF2" w14:textId="77777777" w:rsidTr="00933684">
        <w:trPr>
          <w:jc w:val="center"/>
        </w:trPr>
        <w:tc>
          <w:tcPr>
            <w:cnfStyle w:val="001000000000" w:firstRow="0" w:lastRow="0" w:firstColumn="1" w:lastColumn="0" w:oddVBand="0" w:evenVBand="0" w:oddHBand="0" w:evenHBand="0" w:firstRowFirstColumn="0" w:firstRowLastColumn="0" w:lastRowFirstColumn="0" w:lastRowLastColumn="0"/>
            <w:tcW w:w="7815" w:type="dxa"/>
            <w:gridSpan w:val="3"/>
            <w:vAlign w:val="center"/>
          </w:tcPr>
          <w:p w14:paraId="434AB230" w14:textId="2EBC8B55" w:rsidR="002E0E82" w:rsidRPr="00933684" w:rsidRDefault="002E0E82" w:rsidP="00933684">
            <w:pPr>
              <w:spacing w:after="0"/>
              <w:rPr>
                <w:rFonts w:ascii="Arial" w:hAnsi="Arial" w:cs="Arial"/>
                <w:sz w:val="20"/>
                <w:szCs w:val="20"/>
                <w:lang w:val="en-GB"/>
              </w:rPr>
            </w:pPr>
            <w:r w:rsidRPr="00933684">
              <w:rPr>
                <w:rFonts w:ascii="Arial" w:hAnsi="Arial" w:cs="Arial"/>
                <w:sz w:val="20"/>
                <w:szCs w:val="20"/>
                <w:lang w:val="en-GB"/>
              </w:rPr>
              <w:t>Key activity 4: Establish data management processes</w:t>
            </w:r>
          </w:p>
        </w:tc>
      </w:tr>
      <w:tr w:rsidR="00AB3C2D" w:rsidRPr="00933684" w14:paraId="6FA55E5F" w14:textId="77777777" w:rsidTr="009336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76" w:type="dxa"/>
            <w:vAlign w:val="center"/>
          </w:tcPr>
          <w:p w14:paraId="3A0D6F66" w14:textId="708374FF" w:rsidR="00AB3C2D" w:rsidRPr="00933684" w:rsidRDefault="00AB3C2D" w:rsidP="00933684">
            <w:pPr>
              <w:spacing w:after="0"/>
              <w:rPr>
                <w:rFonts w:ascii="Arial" w:hAnsi="Arial" w:cs="Arial"/>
                <w:b w:val="0"/>
                <w:bCs w:val="0"/>
                <w:sz w:val="20"/>
                <w:szCs w:val="20"/>
                <w:lang w:val="en-GB"/>
              </w:rPr>
            </w:pPr>
            <w:r w:rsidRPr="00933684">
              <w:rPr>
                <w:rFonts w:ascii="Arial" w:hAnsi="Arial" w:cs="Arial"/>
                <w:b w:val="0"/>
                <w:bCs w:val="0"/>
                <w:sz w:val="20"/>
                <w:szCs w:val="20"/>
                <w:lang w:val="en-GB"/>
              </w:rPr>
              <w:t>Develop systems to improve data quality</w:t>
            </w:r>
          </w:p>
        </w:tc>
        <w:tc>
          <w:tcPr>
            <w:tcW w:w="939" w:type="dxa"/>
            <w:gridSpan w:val="2"/>
            <w:shd w:val="clear" w:color="auto" w:fill="FFC000" w:themeFill="accent4"/>
            <w:vAlign w:val="center"/>
          </w:tcPr>
          <w:p w14:paraId="30776689" w14:textId="77777777" w:rsidR="00AB3C2D" w:rsidRPr="00933684" w:rsidRDefault="00AB3C2D" w:rsidP="0093368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AB3C2D" w:rsidRPr="00933684" w14:paraId="153BA056" w14:textId="77777777" w:rsidTr="00933684">
        <w:trPr>
          <w:jc w:val="center"/>
        </w:trPr>
        <w:tc>
          <w:tcPr>
            <w:cnfStyle w:val="001000000000" w:firstRow="0" w:lastRow="0" w:firstColumn="1" w:lastColumn="0" w:oddVBand="0" w:evenVBand="0" w:oddHBand="0" w:evenHBand="0" w:firstRowFirstColumn="0" w:firstRowLastColumn="0" w:lastRowFirstColumn="0" w:lastRowLastColumn="0"/>
            <w:tcW w:w="6876" w:type="dxa"/>
            <w:vAlign w:val="center"/>
          </w:tcPr>
          <w:p w14:paraId="4A08883C" w14:textId="04894CCE" w:rsidR="00AB3C2D" w:rsidRPr="00933684" w:rsidRDefault="00AB3C2D" w:rsidP="00933684">
            <w:pPr>
              <w:spacing w:after="0"/>
              <w:rPr>
                <w:rFonts w:ascii="Arial" w:hAnsi="Arial" w:cs="Arial"/>
                <w:b w:val="0"/>
                <w:bCs w:val="0"/>
                <w:sz w:val="20"/>
                <w:szCs w:val="20"/>
                <w:lang w:val="en-GB"/>
              </w:rPr>
            </w:pPr>
            <w:r w:rsidRPr="00933684">
              <w:rPr>
                <w:rFonts w:ascii="Arial" w:hAnsi="Arial" w:cs="Arial"/>
                <w:b w:val="0"/>
                <w:bCs w:val="0"/>
                <w:sz w:val="20"/>
                <w:szCs w:val="20"/>
                <w:lang w:val="en-GB"/>
              </w:rPr>
              <w:t>Develop data management systems</w:t>
            </w:r>
          </w:p>
        </w:tc>
        <w:tc>
          <w:tcPr>
            <w:tcW w:w="939" w:type="dxa"/>
            <w:gridSpan w:val="2"/>
            <w:shd w:val="clear" w:color="auto" w:fill="FFC000"/>
            <w:vAlign w:val="center"/>
          </w:tcPr>
          <w:p w14:paraId="445F4089" w14:textId="77777777" w:rsidR="00AB3C2D" w:rsidRPr="00933684" w:rsidRDefault="00AB3C2D" w:rsidP="00933684">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r>
      <w:tr w:rsidR="00AB3C2D" w:rsidRPr="00933684" w14:paraId="3C74169A" w14:textId="77777777" w:rsidTr="009336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76" w:type="dxa"/>
            <w:vAlign w:val="center"/>
          </w:tcPr>
          <w:p w14:paraId="58B516A2" w14:textId="537F605F" w:rsidR="00AB3C2D" w:rsidRPr="00933684" w:rsidRDefault="00AB3C2D" w:rsidP="00933684">
            <w:pPr>
              <w:spacing w:after="0"/>
              <w:rPr>
                <w:rFonts w:ascii="Arial" w:hAnsi="Arial" w:cs="Arial"/>
                <w:b w:val="0"/>
                <w:bCs w:val="0"/>
                <w:sz w:val="20"/>
                <w:szCs w:val="20"/>
                <w:lang w:val="en-GB"/>
              </w:rPr>
            </w:pPr>
            <w:r w:rsidRPr="00933684">
              <w:rPr>
                <w:rFonts w:ascii="Arial" w:hAnsi="Arial" w:cs="Arial"/>
                <w:b w:val="0"/>
                <w:bCs w:val="0"/>
                <w:sz w:val="20"/>
                <w:szCs w:val="20"/>
                <w:lang w:val="en-GB"/>
              </w:rPr>
              <w:t>Address data gaps</w:t>
            </w:r>
          </w:p>
        </w:tc>
        <w:tc>
          <w:tcPr>
            <w:tcW w:w="939" w:type="dxa"/>
            <w:gridSpan w:val="2"/>
            <w:shd w:val="clear" w:color="auto" w:fill="FFC000"/>
            <w:vAlign w:val="center"/>
          </w:tcPr>
          <w:p w14:paraId="363222F6" w14:textId="77777777" w:rsidR="00AB3C2D" w:rsidRPr="00933684" w:rsidRDefault="00AB3C2D" w:rsidP="0093368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AB3C2D" w:rsidRPr="00933684" w14:paraId="0C69FE15" w14:textId="77777777" w:rsidTr="00933684">
        <w:trPr>
          <w:jc w:val="center"/>
        </w:trPr>
        <w:tc>
          <w:tcPr>
            <w:cnfStyle w:val="001000000000" w:firstRow="0" w:lastRow="0" w:firstColumn="1" w:lastColumn="0" w:oddVBand="0" w:evenVBand="0" w:oddHBand="0" w:evenHBand="0" w:firstRowFirstColumn="0" w:firstRowLastColumn="0" w:lastRowFirstColumn="0" w:lastRowLastColumn="0"/>
            <w:tcW w:w="6876" w:type="dxa"/>
            <w:vAlign w:val="center"/>
          </w:tcPr>
          <w:p w14:paraId="5870D587" w14:textId="047F3212" w:rsidR="00AB3C2D" w:rsidRPr="00933684" w:rsidRDefault="00AB3C2D" w:rsidP="00933684">
            <w:pPr>
              <w:spacing w:after="0"/>
              <w:rPr>
                <w:rFonts w:ascii="Arial" w:hAnsi="Arial" w:cs="Arial"/>
                <w:b w:val="0"/>
                <w:bCs w:val="0"/>
                <w:sz w:val="20"/>
                <w:szCs w:val="20"/>
                <w:lang w:val="en-GB"/>
              </w:rPr>
            </w:pPr>
            <w:r w:rsidRPr="00933684">
              <w:rPr>
                <w:rFonts w:ascii="Arial" w:hAnsi="Arial" w:cs="Arial"/>
                <w:b w:val="0"/>
                <w:bCs w:val="0"/>
                <w:sz w:val="20"/>
                <w:szCs w:val="20"/>
                <w:lang w:val="en-GB"/>
              </w:rPr>
              <w:t>Develop data improvement plans</w:t>
            </w:r>
          </w:p>
        </w:tc>
        <w:tc>
          <w:tcPr>
            <w:tcW w:w="939" w:type="dxa"/>
            <w:gridSpan w:val="2"/>
            <w:shd w:val="clear" w:color="auto" w:fill="FFC000"/>
            <w:vAlign w:val="center"/>
          </w:tcPr>
          <w:p w14:paraId="7BBC9340" w14:textId="77777777" w:rsidR="00AB3C2D" w:rsidRPr="00933684" w:rsidRDefault="00AB3C2D" w:rsidP="00933684">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r>
      <w:tr w:rsidR="00AB3C2D" w:rsidRPr="00933684" w14:paraId="4FDAF212" w14:textId="77777777" w:rsidTr="009336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76" w:type="dxa"/>
            <w:vAlign w:val="center"/>
          </w:tcPr>
          <w:p w14:paraId="01E36A9D" w14:textId="7DBD4653" w:rsidR="00AB3C2D" w:rsidRPr="00933684" w:rsidRDefault="00AB3C2D" w:rsidP="00933684">
            <w:pPr>
              <w:spacing w:after="0"/>
              <w:rPr>
                <w:rFonts w:ascii="Arial" w:hAnsi="Arial" w:cs="Arial"/>
                <w:sz w:val="20"/>
                <w:szCs w:val="20"/>
                <w:lang w:val="en-GB"/>
              </w:rPr>
            </w:pPr>
            <w:r w:rsidRPr="00933684">
              <w:rPr>
                <w:rFonts w:ascii="Arial" w:hAnsi="Arial" w:cs="Arial"/>
                <w:sz w:val="20"/>
                <w:szCs w:val="20"/>
                <w:lang w:val="en-GB"/>
              </w:rPr>
              <w:t>Key activity 5: Build MRV capacity</w:t>
            </w:r>
          </w:p>
        </w:tc>
        <w:tc>
          <w:tcPr>
            <w:tcW w:w="939" w:type="dxa"/>
            <w:gridSpan w:val="2"/>
            <w:shd w:val="clear" w:color="auto" w:fill="FF0000"/>
            <w:vAlign w:val="center"/>
          </w:tcPr>
          <w:p w14:paraId="0C7DC428" w14:textId="77777777" w:rsidR="00AB3C2D" w:rsidRPr="00933684" w:rsidRDefault="00AB3C2D" w:rsidP="0093368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2E0E82" w:rsidRPr="00933684" w14:paraId="4C7DF54E" w14:textId="77777777" w:rsidTr="00933684">
        <w:trPr>
          <w:jc w:val="center"/>
        </w:trPr>
        <w:tc>
          <w:tcPr>
            <w:cnfStyle w:val="001000000000" w:firstRow="0" w:lastRow="0" w:firstColumn="1" w:lastColumn="0" w:oddVBand="0" w:evenVBand="0" w:oddHBand="0" w:evenHBand="0" w:firstRowFirstColumn="0" w:firstRowLastColumn="0" w:lastRowFirstColumn="0" w:lastRowLastColumn="0"/>
            <w:tcW w:w="7815" w:type="dxa"/>
            <w:gridSpan w:val="3"/>
            <w:vAlign w:val="center"/>
          </w:tcPr>
          <w:p w14:paraId="7BBE3ED9" w14:textId="35FCD80A" w:rsidR="002E0E82" w:rsidRPr="00933684" w:rsidRDefault="002E0E82" w:rsidP="00933684">
            <w:pPr>
              <w:spacing w:after="0"/>
              <w:rPr>
                <w:rFonts w:ascii="Arial" w:hAnsi="Arial" w:cs="Arial"/>
                <w:sz w:val="20"/>
                <w:szCs w:val="20"/>
                <w:lang w:val="en-GB"/>
              </w:rPr>
            </w:pPr>
            <w:r w:rsidRPr="00933684">
              <w:rPr>
                <w:rFonts w:ascii="Arial" w:hAnsi="Arial" w:cs="Arial"/>
                <w:sz w:val="20"/>
                <w:szCs w:val="20"/>
                <w:lang w:val="en-GB"/>
              </w:rPr>
              <w:t>Key activity 6: Improve the MRV system over time</w:t>
            </w:r>
          </w:p>
        </w:tc>
      </w:tr>
      <w:tr w:rsidR="002E0E82" w:rsidRPr="00933684" w14:paraId="0A10B4B6" w14:textId="77777777" w:rsidTr="009336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76" w:type="dxa"/>
            <w:vAlign w:val="center"/>
          </w:tcPr>
          <w:p w14:paraId="038109DE" w14:textId="72710B49" w:rsidR="002E0E82" w:rsidRPr="00933684" w:rsidRDefault="002E0E82" w:rsidP="00933684">
            <w:pPr>
              <w:spacing w:after="0"/>
              <w:rPr>
                <w:rFonts w:ascii="Arial" w:hAnsi="Arial" w:cs="Arial"/>
                <w:b w:val="0"/>
                <w:bCs w:val="0"/>
                <w:sz w:val="20"/>
                <w:szCs w:val="20"/>
                <w:lang w:val="en-GB"/>
              </w:rPr>
            </w:pPr>
            <w:r w:rsidRPr="00933684">
              <w:rPr>
                <w:rFonts w:ascii="Arial" w:hAnsi="Arial" w:cs="Arial"/>
                <w:b w:val="0"/>
                <w:bCs w:val="0"/>
                <w:sz w:val="20"/>
                <w:szCs w:val="20"/>
                <w:lang w:val="en-GB"/>
              </w:rPr>
              <w:t>Ensure MRV reports are relevant</w:t>
            </w:r>
          </w:p>
        </w:tc>
        <w:tc>
          <w:tcPr>
            <w:tcW w:w="939" w:type="dxa"/>
            <w:gridSpan w:val="2"/>
            <w:shd w:val="clear" w:color="auto" w:fill="FFC000"/>
            <w:vAlign w:val="center"/>
          </w:tcPr>
          <w:p w14:paraId="08644751" w14:textId="77777777" w:rsidR="002E0E82" w:rsidRPr="00933684" w:rsidRDefault="002E0E82" w:rsidP="0093368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2E0E82" w:rsidRPr="00933684" w14:paraId="13EFF540" w14:textId="77777777" w:rsidTr="00933684">
        <w:trPr>
          <w:jc w:val="center"/>
        </w:trPr>
        <w:tc>
          <w:tcPr>
            <w:cnfStyle w:val="001000000000" w:firstRow="0" w:lastRow="0" w:firstColumn="1" w:lastColumn="0" w:oddVBand="0" w:evenVBand="0" w:oddHBand="0" w:evenHBand="0" w:firstRowFirstColumn="0" w:firstRowLastColumn="0" w:lastRowFirstColumn="0" w:lastRowLastColumn="0"/>
            <w:tcW w:w="6876" w:type="dxa"/>
            <w:vAlign w:val="center"/>
          </w:tcPr>
          <w:p w14:paraId="08348003" w14:textId="5C08DC96" w:rsidR="002E0E82" w:rsidRPr="00933684" w:rsidRDefault="002E0E82" w:rsidP="00933684">
            <w:pPr>
              <w:spacing w:after="0"/>
              <w:rPr>
                <w:rFonts w:ascii="Arial" w:hAnsi="Arial" w:cs="Arial"/>
                <w:b w:val="0"/>
                <w:bCs w:val="0"/>
                <w:sz w:val="20"/>
                <w:szCs w:val="20"/>
                <w:lang w:val="en-GB"/>
              </w:rPr>
            </w:pPr>
            <w:r w:rsidRPr="00933684">
              <w:rPr>
                <w:rFonts w:ascii="Arial" w:hAnsi="Arial" w:cs="Arial"/>
                <w:b w:val="0"/>
                <w:bCs w:val="0"/>
                <w:sz w:val="20"/>
                <w:szCs w:val="20"/>
                <w:lang w:val="en-GB"/>
              </w:rPr>
              <w:t>Consider options for continuous improvement</w:t>
            </w:r>
          </w:p>
        </w:tc>
        <w:tc>
          <w:tcPr>
            <w:tcW w:w="939" w:type="dxa"/>
            <w:gridSpan w:val="2"/>
            <w:shd w:val="clear" w:color="auto" w:fill="FFC000"/>
            <w:vAlign w:val="center"/>
          </w:tcPr>
          <w:p w14:paraId="611F96FB" w14:textId="77777777" w:rsidR="002E0E82" w:rsidRPr="00933684" w:rsidRDefault="002E0E82" w:rsidP="00933684">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r>
    </w:tbl>
    <w:p w14:paraId="4A5D5D77" w14:textId="2496CE68" w:rsidR="00FA684C" w:rsidRPr="0073603B" w:rsidRDefault="00FA684C" w:rsidP="0054379C">
      <w:pPr>
        <w:spacing w:before="240"/>
        <w:jc w:val="both"/>
        <w:rPr>
          <w:rFonts w:ascii="Arial" w:hAnsi="Arial" w:cs="Arial"/>
          <w:sz w:val="20"/>
          <w:szCs w:val="20"/>
          <w:lang w:val="en-GB"/>
        </w:rPr>
      </w:pPr>
      <w:r w:rsidRPr="0073603B">
        <w:rPr>
          <w:rFonts w:ascii="Arial" w:hAnsi="Arial" w:cs="Arial"/>
          <w:sz w:val="20"/>
          <w:szCs w:val="20"/>
          <w:lang w:val="en-GB"/>
        </w:rPr>
        <w:t>*Key activities and tasks follow the scheme in section 2. Nationa</w:t>
      </w:r>
      <w:r w:rsidR="0073603B" w:rsidRPr="0073603B">
        <w:rPr>
          <w:rFonts w:ascii="Arial" w:hAnsi="Arial" w:cs="Arial"/>
          <w:sz w:val="20"/>
          <w:szCs w:val="20"/>
          <w:lang w:val="en-GB"/>
        </w:rPr>
        <w:t>l</w:t>
      </w:r>
      <w:r w:rsidRPr="0073603B">
        <w:rPr>
          <w:rFonts w:ascii="Arial" w:hAnsi="Arial" w:cs="Arial"/>
          <w:sz w:val="20"/>
          <w:szCs w:val="20"/>
          <w:lang w:val="en-GB"/>
        </w:rPr>
        <w:t xml:space="preserve"> (domestic) MRV system</w:t>
      </w:r>
    </w:p>
    <w:p w14:paraId="55B19974" w14:textId="7B255F69" w:rsidR="0054379C" w:rsidRPr="0073603B" w:rsidRDefault="0054379C" w:rsidP="0054379C">
      <w:pPr>
        <w:spacing w:before="240"/>
        <w:jc w:val="both"/>
        <w:rPr>
          <w:rFonts w:ascii="Arial" w:hAnsi="Arial" w:cs="Arial"/>
          <w:sz w:val="20"/>
          <w:szCs w:val="20"/>
          <w:lang w:val="en-GB"/>
        </w:rPr>
      </w:pPr>
      <w:r w:rsidRPr="0073603B">
        <w:rPr>
          <w:rFonts w:ascii="Arial" w:hAnsi="Arial" w:cs="Arial"/>
          <w:sz w:val="20"/>
          <w:szCs w:val="20"/>
          <w:lang w:val="en-GB"/>
        </w:rPr>
        <w:t>Based on</w:t>
      </w:r>
      <w:r w:rsidR="00FA684C" w:rsidRPr="0073603B">
        <w:rPr>
          <w:rFonts w:ascii="Arial" w:hAnsi="Arial" w:cs="Arial"/>
          <w:sz w:val="20"/>
          <w:szCs w:val="20"/>
          <w:lang w:val="en-GB"/>
        </w:rPr>
        <w:t xml:space="preserve"> the current status</w:t>
      </w:r>
      <w:r w:rsidRPr="0073603B">
        <w:rPr>
          <w:rFonts w:ascii="Arial" w:hAnsi="Arial" w:cs="Arial"/>
          <w:sz w:val="20"/>
          <w:szCs w:val="20"/>
          <w:lang w:val="en-GB"/>
        </w:rPr>
        <w:t xml:space="preserve">, </w:t>
      </w:r>
      <w:proofErr w:type="gramStart"/>
      <w:r w:rsidRPr="0073603B">
        <w:rPr>
          <w:rFonts w:ascii="Arial" w:hAnsi="Arial" w:cs="Arial"/>
          <w:sz w:val="20"/>
          <w:szCs w:val="20"/>
          <w:lang w:val="en-GB"/>
        </w:rPr>
        <w:t>and also</w:t>
      </w:r>
      <w:proofErr w:type="gramEnd"/>
      <w:r w:rsidRPr="0073603B">
        <w:rPr>
          <w:rFonts w:ascii="Arial" w:hAnsi="Arial" w:cs="Arial"/>
          <w:sz w:val="20"/>
          <w:szCs w:val="20"/>
          <w:lang w:val="en-GB"/>
        </w:rPr>
        <w:t xml:space="preserve"> considering </w:t>
      </w:r>
      <w:r w:rsidR="00FA684C" w:rsidRPr="0073603B">
        <w:rPr>
          <w:rFonts w:ascii="Arial" w:hAnsi="Arial" w:cs="Arial"/>
          <w:sz w:val="20"/>
          <w:szCs w:val="20"/>
          <w:lang w:val="en-GB"/>
        </w:rPr>
        <w:t xml:space="preserve">the </w:t>
      </w:r>
      <w:r w:rsidRPr="0073603B">
        <w:rPr>
          <w:rFonts w:ascii="Arial" w:hAnsi="Arial" w:cs="Arial"/>
          <w:sz w:val="20"/>
          <w:szCs w:val="20"/>
          <w:lang w:val="en-GB"/>
        </w:rPr>
        <w:t xml:space="preserve">resources required to continue improving each of these activities/tasks of the MRV system, </w:t>
      </w:r>
      <w:proofErr w:type="spellStart"/>
      <w:r w:rsidRPr="0073603B">
        <w:rPr>
          <w:rFonts w:ascii="Arial" w:hAnsi="Arial" w:cs="Arial"/>
          <w:sz w:val="20"/>
          <w:szCs w:val="20"/>
          <w:lang w:val="en-GB"/>
        </w:rPr>
        <w:t>RoM</w:t>
      </w:r>
      <w:proofErr w:type="spellEnd"/>
      <w:r w:rsidRPr="0073603B">
        <w:rPr>
          <w:rFonts w:ascii="Arial" w:hAnsi="Arial" w:cs="Arial"/>
          <w:sz w:val="20"/>
          <w:szCs w:val="20"/>
          <w:lang w:val="en-GB"/>
        </w:rPr>
        <w:t xml:space="preserve"> </w:t>
      </w:r>
      <w:r w:rsidR="00FA684C" w:rsidRPr="0073603B">
        <w:rPr>
          <w:rFonts w:ascii="Arial" w:hAnsi="Arial" w:cs="Arial"/>
          <w:sz w:val="20"/>
          <w:szCs w:val="20"/>
          <w:lang w:val="en-GB"/>
        </w:rPr>
        <w:t xml:space="preserve">will </w:t>
      </w:r>
      <w:r w:rsidRPr="0073603B">
        <w:rPr>
          <w:rFonts w:ascii="Arial" w:hAnsi="Arial" w:cs="Arial"/>
          <w:sz w:val="20"/>
          <w:szCs w:val="20"/>
          <w:lang w:val="en-GB"/>
        </w:rPr>
        <w:t>identify which activities/tasks need to be prioritised in the short, medium and long term.</w:t>
      </w:r>
    </w:p>
    <w:p w14:paraId="2A272685" w14:textId="34F2D3CE" w:rsidR="00014DAD" w:rsidRPr="00014DAD" w:rsidRDefault="00014DAD" w:rsidP="00014DAD">
      <w:pPr>
        <w:jc w:val="both"/>
        <w:rPr>
          <w:rFonts w:ascii="Arial" w:hAnsi="Arial" w:cs="Arial"/>
          <w:sz w:val="20"/>
          <w:szCs w:val="20"/>
          <w:lang w:val="en-GB"/>
        </w:rPr>
      </w:pPr>
      <w:r w:rsidRPr="0073603B">
        <w:rPr>
          <w:rFonts w:ascii="Arial" w:hAnsi="Arial" w:cs="Arial"/>
          <w:sz w:val="20"/>
          <w:szCs w:val="20"/>
          <w:lang w:val="en-GB"/>
        </w:rPr>
        <w:t>As it has previously mentioned, some of these prioritized actions can be develop</w:t>
      </w:r>
      <w:r w:rsidR="00FA684C" w:rsidRPr="0073603B">
        <w:rPr>
          <w:rFonts w:ascii="Arial" w:hAnsi="Arial" w:cs="Arial"/>
          <w:sz w:val="20"/>
          <w:szCs w:val="20"/>
          <w:lang w:val="en-GB"/>
        </w:rPr>
        <w:t>ed</w:t>
      </w:r>
      <w:r w:rsidRPr="0073603B">
        <w:rPr>
          <w:rFonts w:ascii="Arial" w:hAnsi="Arial" w:cs="Arial"/>
          <w:sz w:val="20"/>
          <w:szCs w:val="20"/>
          <w:lang w:val="en-GB"/>
        </w:rPr>
        <w:t xml:space="preserve"> in parallel, even some have a strong relation between them so </w:t>
      </w:r>
      <w:r w:rsidR="00FA684C" w:rsidRPr="0073603B">
        <w:rPr>
          <w:rFonts w:ascii="Arial" w:hAnsi="Arial" w:cs="Arial"/>
          <w:sz w:val="20"/>
          <w:szCs w:val="20"/>
          <w:lang w:val="en-GB"/>
        </w:rPr>
        <w:t>the simultaneous implementation</w:t>
      </w:r>
      <w:r w:rsidRPr="0073603B">
        <w:rPr>
          <w:rFonts w:ascii="Arial" w:hAnsi="Arial" w:cs="Arial"/>
          <w:sz w:val="20"/>
          <w:szCs w:val="20"/>
          <w:lang w:val="en-GB"/>
        </w:rPr>
        <w:t>, developing them organically,</w:t>
      </w:r>
      <w:r w:rsidR="00FA684C" w:rsidRPr="0073603B">
        <w:rPr>
          <w:rFonts w:ascii="Arial" w:hAnsi="Arial" w:cs="Arial"/>
          <w:sz w:val="20"/>
          <w:szCs w:val="20"/>
          <w:lang w:val="en-GB"/>
        </w:rPr>
        <w:t xml:space="preserve"> will use their synergists and enhance cost-effectiveness.</w:t>
      </w:r>
    </w:p>
    <w:p w14:paraId="1AA2F95A" w14:textId="11F61F9B" w:rsidR="008336A3" w:rsidRDefault="008336A3" w:rsidP="00A52A24">
      <w:pPr>
        <w:pStyle w:val="Ttulo1"/>
        <w:pageBreakBefore/>
        <w:ind w:left="431" w:hanging="431"/>
        <w:rPr>
          <w:sz w:val="42"/>
          <w:szCs w:val="42"/>
        </w:rPr>
      </w:pPr>
      <w:bookmarkStart w:id="50" w:name="_Toc59021977"/>
      <w:r>
        <w:rPr>
          <w:sz w:val="42"/>
          <w:szCs w:val="42"/>
        </w:rPr>
        <w:lastRenderedPageBreak/>
        <w:t>References</w:t>
      </w:r>
      <w:bookmarkEnd w:id="50"/>
    </w:p>
    <w:p w14:paraId="36C6C6DF" w14:textId="027B00DB" w:rsidR="00302439" w:rsidRPr="005851D4" w:rsidRDefault="00AE7598" w:rsidP="00924305">
      <w:pPr>
        <w:pStyle w:val="Prrafodelista"/>
        <w:numPr>
          <w:ilvl w:val="0"/>
          <w:numId w:val="40"/>
        </w:numPr>
        <w:spacing w:before="120" w:after="120" w:line="360" w:lineRule="auto"/>
        <w:jc w:val="both"/>
        <w:rPr>
          <w:rFonts w:ascii="Arial" w:hAnsi="Arial" w:cs="Arial"/>
          <w:sz w:val="20"/>
          <w:szCs w:val="20"/>
          <w:lang w:val="en-GB"/>
        </w:rPr>
      </w:pPr>
      <w:r w:rsidRPr="005851D4">
        <w:rPr>
          <w:rFonts w:ascii="Arial" w:hAnsi="Arial" w:cs="Arial"/>
          <w:sz w:val="20"/>
          <w:szCs w:val="20"/>
          <w:lang w:val="en-GB"/>
        </w:rPr>
        <w:t>Climate &amp; Development Knowledge Network (CDKN)</w:t>
      </w:r>
    </w:p>
    <w:p w14:paraId="43DC925F" w14:textId="52BB3EFE" w:rsidR="005851D4" w:rsidRPr="001B11EC" w:rsidRDefault="00CD0215" w:rsidP="005851D4">
      <w:pPr>
        <w:pStyle w:val="Prrafodelista"/>
        <w:spacing w:before="120" w:after="120" w:line="360" w:lineRule="auto"/>
        <w:jc w:val="both"/>
        <w:rPr>
          <w:rFonts w:ascii="Arial" w:hAnsi="Arial" w:cs="Arial"/>
          <w:sz w:val="20"/>
          <w:szCs w:val="20"/>
          <w:lang w:val="en-GB"/>
        </w:rPr>
      </w:pPr>
      <w:hyperlink r:id="rId22" w:history="1">
        <w:r w:rsidR="005851D4" w:rsidRPr="005851D4">
          <w:rPr>
            <w:rStyle w:val="Hipervnculo"/>
            <w:rFonts w:ascii="Arial" w:hAnsi="Arial" w:cs="Arial"/>
            <w:sz w:val="20"/>
            <w:szCs w:val="20"/>
            <w:lang w:val="en-GB"/>
          </w:rPr>
          <w:t>https://www.cdkn.org/ndc-guide/book/planning-for-ndc-implementation-a-quick-start-guide/measuring-reporting-and-verification/</w:t>
        </w:r>
      </w:hyperlink>
    </w:p>
    <w:p w14:paraId="746C8A7C" w14:textId="5BEA33B5" w:rsidR="005851D4" w:rsidRPr="005851D4" w:rsidRDefault="005851D4" w:rsidP="00924305">
      <w:pPr>
        <w:pStyle w:val="Prrafodelista"/>
        <w:numPr>
          <w:ilvl w:val="0"/>
          <w:numId w:val="40"/>
        </w:numPr>
        <w:spacing w:before="120" w:after="120" w:line="360" w:lineRule="auto"/>
        <w:jc w:val="both"/>
        <w:rPr>
          <w:rFonts w:ascii="Arial" w:hAnsi="Arial" w:cs="Arial"/>
          <w:sz w:val="20"/>
          <w:szCs w:val="20"/>
          <w:lang w:val="en-GB"/>
        </w:rPr>
      </w:pPr>
      <w:r w:rsidRPr="005851D4">
        <w:rPr>
          <w:rFonts w:ascii="Arial" w:hAnsi="Arial" w:cs="Arial"/>
          <w:sz w:val="20"/>
          <w:szCs w:val="20"/>
          <w:lang w:val="en-GB"/>
        </w:rPr>
        <w:t xml:space="preserve">Deutsche Gesellschaft </w:t>
      </w:r>
      <w:proofErr w:type="spellStart"/>
      <w:r w:rsidRPr="005851D4">
        <w:rPr>
          <w:rFonts w:ascii="Arial" w:hAnsi="Arial" w:cs="Arial"/>
          <w:sz w:val="20"/>
          <w:szCs w:val="20"/>
          <w:lang w:val="en-GB"/>
        </w:rPr>
        <w:t>für</w:t>
      </w:r>
      <w:proofErr w:type="spellEnd"/>
      <w:r w:rsidRPr="005851D4">
        <w:rPr>
          <w:rFonts w:ascii="Arial" w:hAnsi="Arial" w:cs="Arial"/>
          <w:sz w:val="20"/>
          <w:szCs w:val="20"/>
          <w:lang w:val="en-GB"/>
        </w:rPr>
        <w:t xml:space="preserve"> Internationale </w:t>
      </w:r>
      <w:proofErr w:type="spellStart"/>
      <w:r w:rsidRPr="005851D4">
        <w:rPr>
          <w:rFonts w:ascii="Arial" w:hAnsi="Arial" w:cs="Arial"/>
          <w:sz w:val="20"/>
          <w:szCs w:val="20"/>
          <w:lang w:val="en-GB"/>
        </w:rPr>
        <w:t>Zusammenarbeit</w:t>
      </w:r>
      <w:proofErr w:type="spellEnd"/>
      <w:r w:rsidRPr="005851D4">
        <w:rPr>
          <w:rFonts w:ascii="Arial" w:hAnsi="Arial" w:cs="Arial"/>
          <w:sz w:val="20"/>
          <w:szCs w:val="20"/>
          <w:lang w:val="en-GB"/>
        </w:rPr>
        <w:t xml:space="preserve"> (GIZ) GmbH: “</w:t>
      </w:r>
      <w:r w:rsidRPr="005851D4">
        <w:rPr>
          <w:rFonts w:ascii="Arial" w:hAnsi="Arial" w:cs="Arial"/>
          <w:i/>
          <w:sz w:val="20"/>
          <w:szCs w:val="20"/>
          <w:lang w:val="en-GB"/>
        </w:rPr>
        <w:t xml:space="preserve">MRV Measurement, Reporting, Verification. How </w:t>
      </w:r>
      <w:proofErr w:type="gramStart"/>
      <w:r w:rsidRPr="005851D4">
        <w:rPr>
          <w:rFonts w:ascii="Arial" w:hAnsi="Arial" w:cs="Arial"/>
          <w:i/>
          <w:sz w:val="20"/>
          <w:szCs w:val="20"/>
          <w:lang w:val="en-GB"/>
        </w:rPr>
        <w:t>To</w:t>
      </w:r>
      <w:proofErr w:type="gramEnd"/>
      <w:r w:rsidRPr="005851D4">
        <w:rPr>
          <w:rFonts w:ascii="Arial" w:hAnsi="Arial" w:cs="Arial"/>
          <w:i/>
          <w:sz w:val="20"/>
          <w:szCs w:val="20"/>
          <w:lang w:val="en-GB"/>
        </w:rPr>
        <w:t xml:space="preserve"> Set up National MRV Systems. Draft 4.2</w:t>
      </w:r>
      <w:r w:rsidRPr="005851D4">
        <w:rPr>
          <w:rFonts w:ascii="Arial" w:hAnsi="Arial" w:cs="Arial"/>
          <w:sz w:val="20"/>
          <w:szCs w:val="20"/>
          <w:lang w:val="en-GB"/>
        </w:rPr>
        <w:t>”</w:t>
      </w:r>
    </w:p>
    <w:p w14:paraId="4DA8964C" w14:textId="2865FFF1" w:rsidR="005851D4" w:rsidRPr="005851D4" w:rsidRDefault="005851D4" w:rsidP="00924305">
      <w:pPr>
        <w:pStyle w:val="Prrafodelista"/>
        <w:numPr>
          <w:ilvl w:val="0"/>
          <w:numId w:val="40"/>
        </w:numPr>
        <w:spacing w:before="120" w:after="120" w:line="360" w:lineRule="auto"/>
        <w:jc w:val="both"/>
        <w:rPr>
          <w:rFonts w:ascii="Arial" w:hAnsi="Arial" w:cs="Arial"/>
          <w:sz w:val="20"/>
          <w:szCs w:val="20"/>
          <w:lang w:val="en-GB"/>
        </w:rPr>
      </w:pPr>
      <w:r w:rsidRPr="005851D4">
        <w:rPr>
          <w:rFonts w:ascii="Arial" w:hAnsi="Arial" w:cs="Arial"/>
          <w:sz w:val="20"/>
          <w:szCs w:val="20"/>
          <w:lang w:val="en-GB"/>
        </w:rPr>
        <w:t>NIRAS - European Commission, DG Climate Action: “</w:t>
      </w:r>
      <w:r w:rsidRPr="005851D4">
        <w:rPr>
          <w:rFonts w:ascii="Arial" w:hAnsi="Arial" w:cs="Arial"/>
          <w:i/>
          <w:sz w:val="20"/>
          <w:szCs w:val="20"/>
          <w:lang w:val="en-GB"/>
        </w:rPr>
        <w:t>GUIDELINES FOR DESIGNING CAPACITY BUILDING PROJECTS ON CLIMATE MRV. Input to NDC, BUR and mitigation actions in developing countries</w:t>
      </w:r>
      <w:r w:rsidRPr="005851D4">
        <w:rPr>
          <w:rFonts w:ascii="Arial" w:hAnsi="Arial" w:cs="Arial"/>
          <w:sz w:val="20"/>
          <w:szCs w:val="20"/>
          <w:lang w:val="en-GB"/>
        </w:rPr>
        <w:t>”</w:t>
      </w:r>
    </w:p>
    <w:p w14:paraId="6C187752" w14:textId="62B32378" w:rsidR="005851D4" w:rsidRPr="005851D4" w:rsidRDefault="005851D4" w:rsidP="00924305">
      <w:pPr>
        <w:pStyle w:val="Prrafodelista"/>
        <w:numPr>
          <w:ilvl w:val="0"/>
          <w:numId w:val="40"/>
        </w:numPr>
        <w:spacing w:before="120" w:after="120" w:line="360" w:lineRule="auto"/>
        <w:jc w:val="both"/>
        <w:rPr>
          <w:rFonts w:ascii="Arial" w:hAnsi="Arial" w:cs="Arial"/>
          <w:sz w:val="20"/>
          <w:szCs w:val="20"/>
          <w:lang w:val="en-GB"/>
        </w:rPr>
      </w:pPr>
      <w:r w:rsidRPr="005851D4">
        <w:rPr>
          <w:rFonts w:ascii="Arial" w:hAnsi="Arial" w:cs="Arial"/>
          <w:sz w:val="20"/>
          <w:szCs w:val="20"/>
          <w:lang w:val="en-GB"/>
        </w:rPr>
        <w:t>UNDP “</w:t>
      </w:r>
      <w:r w:rsidRPr="005851D4">
        <w:rPr>
          <w:rFonts w:ascii="Arial" w:hAnsi="Arial" w:cs="Arial"/>
          <w:i/>
          <w:sz w:val="20"/>
          <w:szCs w:val="20"/>
          <w:lang w:val="en-GB"/>
        </w:rPr>
        <w:t>MRV IN PRACTICE – CONNECTING BOTTOM-UP AND TOP-DOWN APPROACHES FOR DEVELOPING NATIONAL MRV SYSTEMS FOR NDCS</w:t>
      </w:r>
      <w:r w:rsidRPr="005851D4">
        <w:rPr>
          <w:rFonts w:ascii="Arial" w:hAnsi="Arial" w:cs="Arial"/>
          <w:sz w:val="20"/>
          <w:szCs w:val="20"/>
          <w:lang w:val="en-GB"/>
        </w:rPr>
        <w:t>”</w:t>
      </w:r>
    </w:p>
    <w:p w14:paraId="0D648B76" w14:textId="2FC2C841" w:rsidR="005851D4" w:rsidRDefault="005851D4" w:rsidP="00924305">
      <w:pPr>
        <w:pStyle w:val="Prrafodelista"/>
        <w:numPr>
          <w:ilvl w:val="0"/>
          <w:numId w:val="40"/>
        </w:numPr>
        <w:spacing w:before="120" w:after="120" w:line="360" w:lineRule="auto"/>
        <w:jc w:val="both"/>
        <w:rPr>
          <w:rFonts w:ascii="Arial" w:hAnsi="Arial" w:cs="Arial"/>
          <w:sz w:val="20"/>
          <w:szCs w:val="20"/>
          <w:lang w:val="en-GB"/>
        </w:rPr>
      </w:pPr>
      <w:r w:rsidRPr="005851D4">
        <w:rPr>
          <w:rFonts w:ascii="Arial" w:hAnsi="Arial" w:cs="Arial"/>
          <w:sz w:val="20"/>
          <w:szCs w:val="20"/>
          <w:lang w:val="en-GB"/>
        </w:rPr>
        <w:t>World Resources Institute “</w:t>
      </w:r>
      <w:r w:rsidRPr="005851D4">
        <w:rPr>
          <w:rFonts w:ascii="Arial" w:hAnsi="Arial" w:cs="Arial"/>
          <w:i/>
          <w:sz w:val="20"/>
          <w:szCs w:val="20"/>
          <w:lang w:val="en-GB"/>
        </w:rPr>
        <w:t>UNDERSTANDING MEASUREMENT, REPORTING, AND VERIFICATION OF CLIMATE CHANGE MITIGATION</w:t>
      </w:r>
      <w:r w:rsidRPr="005851D4">
        <w:rPr>
          <w:rFonts w:ascii="Arial" w:hAnsi="Arial" w:cs="Arial"/>
          <w:sz w:val="20"/>
          <w:szCs w:val="20"/>
          <w:lang w:val="en-GB"/>
        </w:rPr>
        <w:t>”</w:t>
      </w:r>
    </w:p>
    <w:p w14:paraId="5E89241A" w14:textId="54AD62FD" w:rsidR="0043755F" w:rsidRPr="0043755F" w:rsidRDefault="0043755F" w:rsidP="00924305">
      <w:pPr>
        <w:pStyle w:val="Prrafodelista"/>
        <w:numPr>
          <w:ilvl w:val="0"/>
          <w:numId w:val="40"/>
        </w:numPr>
        <w:spacing w:before="120" w:after="120" w:line="360" w:lineRule="auto"/>
        <w:jc w:val="both"/>
        <w:rPr>
          <w:rFonts w:ascii="Arial" w:hAnsi="Arial" w:cs="Arial"/>
          <w:sz w:val="20"/>
          <w:szCs w:val="20"/>
          <w:lang w:val="en-GB"/>
        </w:rPr>
      </w:pPr>
      <w:r w:rsidRPr="0043755F">
        <w:rPr>
          <w:rFonts w:ascii="Arial" w:hAnsi="Arial" w:cs="Arial"/>
          <w:sz w:val="20"/>
          <w:szCs w:val="20"/>
          <w:lang w:val="en-GB"/>
        </w:rPr>
        <w:t>Republic of Mauritius (2016). Third National Communication: Report to the United Nations Framework</w:t>
      </w:r>
      <w:r>
        <w:rPr>
          <w:rFonts w:ascii="Arial" w:hAnsi="Arial" w:cs="Arial"/>
          <w:sz w:val="20"/>
          <w:szCs w:val="20"/>
          <w:lang w:val="en-GB"/>
        </w:rPr>
        <w:t xml:space="preserve"> </w:t>
      </w:r>
      <w:r w:rsidRPr="0043755F">
        <w:rPr>
          <w:rFonts w:ascii="Arial" w:hAnsi="Arial" w:cs="Arial"/>
          <w:sz w:val="20"/>
          <w:szCs w:val="20"/>
          <w:lang w:val="en-GB"/>
        </w:rPr>
        <w:t>Convention on Climate Change. Republic of Mauritius, Port Louis</w:t>
      </w:r>
    </w:p>
    <w:p w14:paraId="1146DACC" w14:textId="61D099A3" w:rsidR="00A52A24" w:rsidRDefault="00A52A24" w:rsidP="00A52A24">
      <w:pPr>
        <w:pStyle w:val="Ttulo1"/>
        <w:pageBreakBefore/>
        <w:ind w:left="431" w:hanging="431"/>
        <w:rPr>
          <w:sz w:val="42"/>
          <w:szCs w:val="42"/>
        </w:rPr>
      </w:pPr>
      <w:bookmarkStart w:id="51" w:name="_Toc59021978"/>
      <w:r>
        <w:rPr>
          <w:sz w:val="42"/>
          <w:szCs w:val="42"/>
        </w:rPr>
        <w:lastRenderedPageBreak/>
        <w:t>Annexes</w:t>
      </w:r>
      <w:bookmarkEnd w:id="51"/>
    </w:p>
    <w:p w14:paraId="7FE0AEA5" w14:textId="77777777" w:rsidR="000E6724" w:rsidRPr="000E6724" w:rsidRDefault="000E6724" w:rsidP="000E6724">
      <w:pPr>
        <w:rPr>
          <w:lang w:val="en-GB"/>
        </w:rPr>
      </w:pPr>
    </w:p>
    <w:p w14:paraId="4EF111DB" w14:textId="7AC69B24" w:rsidR="00A52A24" w:rsidRDefault="000E6724" w:rsidP="000E6724">
      <w:pPr>
        <w:pStyle w:val="Ttulo2"/>
        <w:pageBreakBefore/>
        <w:rPr>
          <w:rFonts w:eastAsia="Times New Roman"/>
        </w:rPr>
      </w:pPr>
      <w:bookmarkStart w:id="52" w:name="_Ref34910281"/>
      <w:bookmarkStart w:id="53" w:name="_Toc59021979"/>
      <w:r w:rsidRPr="000E6724">
        <w:rPr>
          <w:rFonts w:eastAsia="Times New Roman"/>
        </w:rPr>
        <w:lastRenderedPageBreak/>
        <w:t>Annex 1: C</w:t>
      </w:r>
      <w:r w:rsidR="002F2D0E">
        <w:rPr>
          <w:rFonts w:eastAsia="Times New Roman"/>
        </w:rPr>
        <w:t>onfidentiality Agreement</w:t>
      </w:r>
      <w:bookmarkEnd w:id="52"/>
      <w:bookmarkEnd w:id="53"/>
    </w:p>
    <w:p w14:paraId="62CEEBB9" w14:textId="77777777" w:rsidR="000E6724" w:rsidRDefault="000E6724" w:rsidP="000E6724">
      <w:pPr>
        <w:spacing w:after="0"/>
        <w:ind w:left="126" w:right="-2"/>
        <w:jc w:val="center"/>
        <w:rPr>
          <w:rFonts w:ascii="Arial" w:eastAsia="Times New Roman" w:hAnsi="Arial" w:cs="Arial"/>
          <w:b/>
          <w:sz w:val="20"/>
          <w:szCs w:val="20"/>
        </w:rPr>
      </w:pPr>
    </w:p>
    <w:p w14:paraId="1723E19B" w14:textId="2F477136" w:rsidR="000E6724" w:rsidRPr="000E6724" w:rsidRDefault="000E6724" w:rsidP="000E6724">
      <w:pPr>
        <w:spacing w:after="0"/>
        <w:ind w:left="126" w:right="-2"/>
        <w:jc w:val="center"/>
        <w:rPr>
          <w:rFonts w:ascii="Arial" w:eastAsia="Times New Roman" w:hAnsi="Arial" w:cs="Arial"/>
          <w:b/>
          <w:sz w:val="20"/>
          <w:szCs w:val="20"/>
        </w:rPr>
      </w:pPr>
      <w:r w:rsidRPr="000E6724">
        <w:rPr>
          <w:rFonts w:ascii="Arial" w:eastAsia="Times New Roman" w:hAnsi="Arial" w:cs="Arial"/>
          <w:b/>
          <w:sz w:val="20"/>
          <w:szCs w:val="20"/>
        </w:rPr>
        <w:t>CONFIDENTIALITY AGREEMENT</w:t>
      </w:r>
    </w:p>
    <w:p w14:paraId="5692B978" w14:textId="77777777" w:rsidR="000E6724" w:rsidRPr="000E6724" w:rsidRDefault="000E6724" w:rsidP="000E6724">
      <w:pPr>
        <w:spacing w:after="0"/>
        <w:ind w:left="126" w:right="-2"/>
        <w:jc w:val="both"/>
        <w:rPr>
          <w:rFonts w:ascii="Arial" w:eastAsia="Times New Roman" w:hAnsi="Arial" w:cs="Arial"/>
          <w:sz w:val="20"/>
          <w:szCs w:val="20"/>
        </w:rPr>
      </w:pPr>
    </w:p>
    <w:p w14:paraId="55E21958" w14:textId="77777777" w:rsidR="000E6724" w:rsidRPr="000E6724" w:rsidRDefault="000E6724" w:rsidP="000E6724">
      <w:pPr>
        <w:spacing w:after="0"/>
        <w:ind w:left="126" w:right="-2"/>
        <w:jc w:val="both"/>
        <w:rPr>
          <w:rFonts w:ascii="Arial" w:eastAsia="Times New Roman" w:hAnsi="Arial" w:cs="Arial"/>
          <w:sz w:val="20"/>
          <w:szCs w:val="20"/>
        </w:rPr>
      </w:pPr>
      <w:r w:rsidRPr="000E6724">
        <w:rPr>
          <w:rFonts w:ascii="Arial" w:eastAsia="Times New Roman" w:hAnsi="Arial" w:cs="Arial"/>
          <w:sz w:val="20"/>
          <w:szCs w:val="20"/>
        </w:rPr>
        <w:t>This confidentiality agreement (“Agreement”) made as of the [date] day of [Month], [Year], is by and between [Organization A] of [Address] (“[Short Organization name if applicable]”), and [Organization B] of [Address] (“[Short Organization name if applicable]”).</w:t>
      </w:r>
      <w:r w:rsidRPr="000E6724">
        <w:rPr>
          <w:rFonts w:ascii="Arial" w:eastAsia="Times New Roman" w:hAnsi="Arial" w:cs="Arial"/>
          <w:w w:val="104"/>
          <w:sz w:val="20"/>
          <w:szCs w:val="20"/>
        </w:rPr>
        <w:t xml:space="preserve"> [Short name of Organization A, if applicable] and [Short name of Organization B, if applicable] </w:t>
      </w:r>
      <w:r w:rsidRPr="000E6724">
        <w:rPr>
          <w:rFonts w:ascii="Arial" w:eastAsia="Times New Roman" w:hAnsi="Arial" w:cs="Arial"/>
          <w:sz w:val="20"/>
          <w:szCs w:val="20"/>
        </w:rPr>
        <w:t>are</w:t>
      </w:r>
      <w:r w:rsidRPr="000E6724">
        <w:rPr>
          <w:rFonts w:ascii="Arial" w:eastAsia="Times New Roman" w:hAnsi="Arial" w:cs="Arial"/>
          <w:spacing w:val="6"/>
          <w:sz w:val="20"/>
          <w:szCs w:val="20"/>
        </w:rPr>
        <w:t xml:space="preserve"> </w:t>
      </w:r>
      <w:r w:rsidRPr="000E6724">
        <w:rPr>
          <w:rFonts w:ascii="Arial" w:eastAsia="Times New Roman" w:hAnsi="Arial" w:cs="Arial"/>
          <w:sz w:val="20"/>
          <w:szCs w:val="20"/>
        </w:rPr>
        <w:t>at</w:t>
      </w:r>
      <w:r w:rsidRPr="000E6724">
        <w:rPr>
          <w:rFonts w:ascii="Arial" w:eastAsia="Times New Roman" w:hAnsi="Arial" w:cs="Arial"/>
          <w:spacing w:val="-3"/>
          <w:sz w:val="20"/>
          <w:szCs w:val="20"/>
        </w:rPr>
        <w:t xml:space="preserve"> </w:t>
      </w:r>
      <w:r w:rsidRPr="000E6724">
        <w:rPr>
          <w:rFonts w:ascii="Arial" w:eastAsia="Times New Roman" w:hAnsi="Arial" w:cs="Arial"/>
          <w:sz w:val="20"/>
          <w:szCs w:val="20"/>
        </w:rPr>
        <w:t>times</w:t>
      </w:r>
      <w:r w:rsidRPr="000E6724">
        <w:rPr>
          <w:rFonts w:ascii="Arial" w:eastAsia="Times New Roman" w:hAnsi="Arial" w:cs="Arial"/>
          <w:spacing w:val="7"/>
          <w:sz w:val="20"/>
          <w:szCs w:val="20"/>
        </w:rPr>
        <w:t xml:space="preserve"> </w:t>
      </w:r>
      <w:r w:rsidRPr="000E6724">
        <w:rPr>
          <w:rFonts w:ascii="Arial" w:eastAsia="Times New Roman" w:hAnsi="Arial" w:cs="Arial"/>
          <w:sz w:val="20"/>
          <w:szCs w:val="20"/>
        </w:rPr>
        <w:t>referred</w:t>
      </w:r>
      <w:r w:rsidRPr="000E6724">
        <w:rPr>
          <w:rFonts w:ascii="Arial" w:eastAsia="Times New Roman" w:hAnsi="Arial" w:cs="Arial"/>
          <w:spacing w:val="-2"/>
          <w:sz w:val="20"/>
          <w:szCs w:val="20"/>
        </w:rPr>
        <w:t xml:space="preserve"> </w:t>
      </w:r>
      <w:r w:rsidRPr="000E6724">
        <w:rPr>
          <w:rFonts w:ascii="Arial" w:eastAsia="Times New Roman" w:hAnsi="Arial" w:cs="Arial"/>
          <w:sz w:val="20"/>
          <w:szCs w:val="20"/>
        </w:rPr>
        <w:t>to</w:t>
      </w:r>
      <w:r w:rsidRPr="000E6724">
        <w:rPr>
          <w:rFonts w:ascii="Arial" w:eastAsia="Times New Roman" w:hAnsi="Arial" w:cs="Arial"/>
          <w:spacing w:val="25"/>
          <w:sz w:val="20"/>
          <w:szCs w:val="20"/>
        </w:rPr>
        <w:t xml:space="preserve"> </w:t>
      </w:r>
      <w:r w:rsidRPr="000E6724">
        <w:rPr>
          <w:rFonts w:ascii="Arial" w:eastAsia="Times New Roman" w:hAnsi="Arial" w:cs="Arial"/>
          <w:sz w:val="20"/>
          <w:szCs w:val="20"/>
        </w:rPr>
        <w:t>herein</w:t>
      </w:r>
      <w:r w:rsidRPr="000E6724">
        <w:rPr>
          <w:rFonts w:ascii="Arial" w:eastAsia="Times New Roman" w:hAnsi="Arial" w:cs="Arial"/>
          <w:spacing w:val="17"/>
          <w:sz w:val="20"/>
          <w:szCs w:val="20"/>
        </w:rPr>
        <w:t xml:space="preserve"> </w:t>
      </w:r>
      <w:r w:rsidRPr="000E6724">
        <w:rPr>
          <w:rFonts w:ascii="Arial" w:eastAsia="Times New Roman" w:hAnsi="Arial" w:cs="Arial"/>
          <w:sz w:val="20"/>
          <w:szCs w:val="20"/>
        </w:rPr>
        <w:t>individually</w:t>
      </w:r>
      <w:r w:rsidRPr="000E6724">
        <w:rPr>
          <w:rFonts w:ascii="Arial" w:eastAsia="Times New Roman" w:hAnsi="Arial" w:cs="Arial"/>
          <w:spacing w:val="19"/>
          <w:sz w:val="20"/>
          <w:szCs w:val="20"/>
        </w:rPr>
        <w:t xml:space="preserve"> </w:t>
      </w:r>
      <w:r w:rsidRPr="000E6724">
        <w:rPr>
          <w:rFonts w:ascii="Arial" w:eastAsia="Times New Roman" w:hAnsi="Arial" w:cs="Arial"/>
          <w:sz w:val="20"/>
          <w:szCs w:val="20"/>
        </w:rPr>
        <w:t>as a “Party” and collectively</w:t>
      </w:r>
      <w:r w:rsidRPr="000E6724">
        <w:rPr>
          <w:rFonts w:ascii="Arial" w:eastAsia="Times New Roman" w:hAnsi="Arial" w:cs="Arial"/>
          <w:spacing w:val="33"/>
          <w:sz w:val="20"/>
          <w:szCs w:val="20"/>
        </w:rPr>
        <w:t xml:space="preserve"> </w:t>
      </w:r>
      <w:r w:rsidRPr="000E6724">
        <w:rPr>
          <w:rFonts w:ascii="Arial" w:eastAsia="Times New Roman" w:hAnsi="Arial" w:cs="Arial"/>
          <w:sz w:val="20"/>
          <w:szCs w:val="20"/>
        </w:rPr>
        <w:t>as</w:t>
      </w:r>
      <w:r w:rsidRPr="000E6724">
        <w:rPr>
          <w:rFonts w:ascii="Arial" w:eastAsia="Times New Roman" w:hAnsi="Arial" w:cs="Arial"/>
          <w:spacing w:val="-2"/>
          <w:sz w:val="20"/>
          <w:szCs w:val="20"/>
        </w:rPr>
        <w:t xml:space="preserve"> </w:t>
      </w:r>
      <w:r w:rsidRPr="000E6724">
        <w:rPr>
          <w:rFonts w:ascii="Arial" w:eastAsia="Times New Roman" w:hAnsi="Arial" w:cs="Arial"/>
          <w:w w:val="105"/>
          <w:sz w:val="20"/>
          <w:szCs w:val="20"/>
        </w:rPr>
        <w:t xml:space="preserve">the </w:t>
      </w:r>
      <w:r w:rsidRPr="000E6724">
        <w:rPr>
          <w:rFonts w:ascii="Arial" w:eastAsia="Times New Roman" w:hAnsi="Arial" w:cs="Arial"/>
          <w:w w:val="101"/>
          <w:sz w:val="20"/>
          <w:szCs w:val="20"/>
        </w:rPr>
        <w:t>“Parties.” This agreement considers data provided by [Organization A] to be treated as confidential and will not be shared beyond the purposes of national GHG inventory estimates.</w:t>
      </w:r>
    </w:p>
    <w:p w14:paraId="5DF31C42" w14:textId="77777777" w:rsidR="000E6724" w:rsidRPr="000E6724" w:rsidRDefault="000E6724" w:rsidP="000E6724">
      <w:pPr>
        <w:spacing w:after="0"/>
        <w:ind w:left="126" w:right="-2"/>
        <w:jc w:val="both"/>
        <w:rPr>
          <w:rFonts w:ascii="Arial" w:eastAsia="Times New Roman" w:hAnsi="Arial" w:cs="Arial"/>
          <w:sz w:val="20"/>
          <w:szCs w:val="20"/>
        </w:rPr>
      </w:pPr>
    </w:p>
    <w:p w14:paraId="52900144" w14:textId="77777777" w:rsidR="000E6724" w:rsidRPr="000E6724" w:rsidRDefault="000E6724" w:rsidP="000E6724">
      <w:pPr>
        <w:spacing w:after="0"/>
        <w:ind w:left="126" w:right="-2"/>
        <w:jc w:val="center"/>
        <w:rPr>
          <w:rFonts w:ascii="Arial" w:eastAsia="Times New Roman" w:hAnsi="Arial" w:cs="Arial"/>
          <w:b/>
          <w:sz w:val="20"/>
          <w:szCs w:val="20"/>
        </w:rPr>
      </w:pPr>
      <w:r w:rsidRPr="000E6724">
        <w:rPr>
          <w:rFonts w:ascii="Arial" w:eastAsia="Times New Roman" w:hAnsi="Arial" w:cs="Arial"/>
          <w:b/>
          <w:sz w:val="20"/>
          <w:szCs w:val="20"/>
        </w:rPr>
        <w:t>AGREEMENT</w:t>
      </w:r>
    </w:p>
    <w:p w14:paraId="798D801E" w14:textId="77777777" w:rsidR="000E6724" w:rsidRPr="000E6724" w:rsidRDefault="000E6724" w:rsidP="000E6724">
      <w:pPr>
        <w:spacing w:after="0"/>
        <w:ind w:left="126" w:right="-2"/>
        <w:jc w:val="both"/>
        <w:rPr>
          <w:rFonts w:ascii="Arial" w:eastAsia="Times New Roman" w:hAnsi="Arial" w:cs="Arial"/>
          <w:sz w:val="20"/>
          <w:szCs w:val="20"/>
        </w:rPr>
      </w:pPr>
    </w:p>
    <w:p w14:paraId="4478E6C0" w14:textId="77777777" w:rsidR="000E6724" w:rsidRPr="000E6724" w:rsidRDefault="000E6724" w:rsidP="000E6724">
      <w:pPr>
        <w:spacing w:after="0"/>
        <w:ind w:left="126" w:right="-2"/>
        <w:jc w:val="both"/>
        <w:rPr>
          <w:rFonts w:ascii="Arial" w:eastAsia="Times New Roman" w:hAnsi="Arial" w:cs="Arial"/>
          <w:sz w:val="20"/>
          <w:szCs w:val="20"/>
        </w:rPr>
      </w:pPr>
      <w:r w:rsidRPr="000E6724">
        <w:rPr>
          <w:rFonts w:ascii="Arial" w:eastAsia="Times New Roman" w:hAnsi="Arial" w:cs="Arial"/>
          <w:b/>
          <w:sz w:val="20"/>
          <w:szCs w:val="20"/>
        </w:rPr>
        <w:t>WHEREAS</w:t>
      </w:r>
      <w:r w:rsidRPr="000E6724">
        <w:rPr>
          <w:rFonts w:ascii="Arial" w:eastAsia="Times New Roman" w:hAnsi="Arial" w:cs="Arial"/>
          <w:sz w:val="20"/>
          <w:szCs w:val="20"/>
        </w:rPr>
        <w:t xml:space="preserve">, each party to this Agreement possesses certain confidential and/or proprietary information that it proposes to disclose to the other party solely for the purposes of </w:t>
      </w:r>
      <w:r w:rsidRPr="000E6724">
        <w:rPr>
          <w:rFonts w:ascii="Arial" w:eastAsia="Times New Roman" w:hAnsi="Arial" w:cs="Arial"/>
          <w:b/>
          <w:sz w:val="20"/>
          <w:szCs w:val="20"/>
          <w:u w:val="single"/>
        </w:rPr>
        <w:t>compiling confidential business information required to [insert the purpose of obtaining the information and how it will be used in the greenhouse gas inventory]</w:t>
      </w:r>
      <w:r w:rsidRPr="000E6724">
        <w:rPr>
          <w:rFonts w:ascii="Arial" w:eastAsia="Times New Roman" w:hAnsi="Arial" w:cs="Arial"/>
          <w:sz w:val="20"/>
          <w:szCs w:val="20"/>
        </w:rPr>
        <w:t>, all such disclosures are subject to the terms and conditions set forth below.</w:t>
      </w:r>
    </w:p>
    <w:p w14:paraId="6D39244C" w14:textId="77777777" w:rsidR="000E6724" w:rsidRPr="000E6724" w:rsidRDefault="000E6724" w:rsidP="000E6724">
      <w:pPr>
        <w:spacing w:after="0"/>
        <w:ind w:left="126" w:right="-2"/>
        <w:jc w:val="both"/>
        <w:rPr>
          <w:rFonts w:ascii="Arial" w:eastAsia="Times New Roman" w:hAnsi="Arial" w:cs="Arial"/>
          <w:sz w:val="20"/>
          <w:szCs w:val="20"/>
        </w:rPr>
      </w:pPr>
    </w:p>
    <w:p w14:paraId="44325B90" w14:textId="77777777" w:rsidR="000E6724" w:rsidRPr="000E6724" w:rsidRDefault="000E6724" w:rsidP="000E6724">
      <w:pPr>
        <w:spacing w:after="0"/>
        <w:ind w:left="126" w:right="-2"/>
        <w:jc w:val="both"/>
        <w:rPr>
          <w:rFonts w:ascii="Arial" w:eastAsia="Times New Roman" w:hAnsi="Arial" w:cs="Arial"/>
          <w:sz w:val="20"/>
          <w:szCs w:val="20"/>
        </w:rPr>
      </w:pPr>
      <w:r w:rsidRPr="000E6724">
        <w:rPr>
          <w:rFonts w:ascii="Arial" w:eastAsia="Times New Roman" w:hAnsi="Arial" w:cs="Arial"/>
          <w:b/>
          <w:sz w:val="20"/>
          <w:szCs w:val="20"/>
        </w:rPr>
        <w:t>NOW, THEREFORE,</w:t>
      </w:r>
      <w:r w:rsidRPr="000E6724">
        <w:rPr>
          <w:rFonts w:ascii="Arial" w:eastAsia="Times New Roman" w:hAnsi="Arial" w:cs="Arial"/>
          <w:sz w:val="20"/>
          <w:szCs w:val="20"/>
        </w:rPr>
        <w:t xml:space="preserve"> in consideration of the foregoing and the promises and agreements herein set forth, the Parties agree as follows:</w:t>
      </w:r>
    </w:p>
    <w:p w14:paraId="5AEF8924" w14:textId="77777777" w:rsidR="000E6724" w:rsidRPr="000E6724" w:rsidRDefault="000E6724" w:rsidP="000E6724">
      <w:pPr>
        <w:spacing w:after="0"/>
        <w:ind w:left="126" w:right="-2"/>
        <w:jc w:val="both"/>
        <w:rPr>
          <w:rFonts w:ascii="Arial" w:eastAsia="Times New Roman" w:hAnsi="Arial" w:cs="Arial"/>
          <w:sz w:val="20"/>
          <w:szCs w:val="20"/>
        </w:rPr>
      </w:pPr>
    </w:p>
    <w:p w14:paraId="326CFE26" w14:textId="77777777" w:rsidR="000E6724" w:rsidRPr="000E6724" w:rsidRDefault="000E6724" w:rsidP="00924305">
      <w:pPr>
        <w:pStyle w:val="Prrafodelista"/>
        <w:widowControl w:val="0"/>
        <w:numPr>
          <w:ilvl w:val="0"/>
          <w:numId w:val="12"/>
        </w:numPr>
        <w:spacing w:after="120" w:line="276" w:lineRule="auto"/>
        <w:ind w:left="900" w:right="-2" w:hanging="774"/>
        <w:contextualSpacing w:val="0"/>
        <w:jc w:val="both"/>
        <w:rPr>
          <w:rFonts w:ascii="Arial" w:eastAsia="Times New Roman" w:hAnsi="Arial" w:cs="Arial"/>
          <w:b/>
          <w:sz w:val="20"/>
          <w:szCs w:val="20"/>
        </w:rPr>
      </w:pPr>
      <w:r w:rsidRPr="000E6724">
        <w:rPr>
          <w:rFonts w:ascii="Arial" w:eastAsia="Times New Roman" w:hAnsi="Arial" w:cs="Arial"/>
          <w:b/>
          <w:sz w:val="20"/>
          <w:szCs w:val="20"/>
        </w:rPr>
        <w:t>APPLICABLE LAW</w:t>
      </w:r>
    </w:p>
    <w:p w14:paraId="1A5ECA01" w14:textId="77777777" w:rsidR="000E6724" w:rsidRPr="000E6724" w:rsidRDefault="000E6724" w:rsidP="00924305">
      <w:pPr>
        <w:pStyle w:val="Prrafodelista"/>
        <w:widowControl w:val="0"/>
        <w:numPr>
          <w:ilvl w:val="1"/>
          <w:numId w:val="12"/>
        </w:numPr>
        <w:spacing w:after="120" w:line="276" w:lineRule="auto"/>
        <w:ind w:left="1440" w:right="-2" w:hanging="540"/>
        <w:contextualSpacing w:val="0"/>
        <w:jc w:val="both"/>
        <w:rPr>
          <w:rFonts w:ascii="Arial" w:eastAsia="Times New Roman" w:hAnsi="Arial" w:cs="Arial"/>
          <w:sz w:val="20"/>
          <w:szCs w:val="20"/>
          <w:lang w:val="en-GB"/>
        </w:rPr>
      </w:pPr>
      <w:r w:rsidRPr="000E6724">
        <w:rPr>
          <w:rFonts w:ascii="Arial" w:eastAsia="Times New Roman" w:hAnsi="Arial" w:cs="Arial"/>
          <w:sz w:val="20"/>
          <w:szCs w:val="20"/>
          <w:lang w:val="en-GB"/>
        </w:rPr>
        <w:t xml:space="preserve">This Agreement shall be governed by the laws of the [Name of Country, other political jurisdiction, or Ministry], without regard to [Name of Country, other political jurisdiction, or Ministry]’s conflict of laws principles; </w:t>
      </w:r>
      <w:r w:rsidRPr="000E6724">
        <w:rPr>
          <w:rFonts w:ascii="Arial" w:eastAsia="Times New Roman" w:hAnsi="Arial" w:cs="Arial"/>
          <w:sz w:val="20"/>
          <w:szCs w:val="20"/>
          <w:u w:val="single"/>
          <w:lang w:val="en-GB"/>
        </w:rPr>
        <w:t>provided, however</w:t>
      </w:r>
      <w:r w:rsidRPr="000E6724">
        <w:rPr>
          <w:rFonts w:ascii="Arial" w:eastAsia="Times New Roman" w:hAnsi="Arial" w:cs="Arial"/>
          <w:sz w:val="20"/>
          <w:szCs w:val="20"/>
          <w:lang w:val="en-GB"/>
        </w:rPr>
        <w:t>, that the determination of whether any Confidential Information (as such term is defined below) qualifies as a trade secret shall be made solely by reference to the law of the jurisdiction in which such Confidential Information is maintained by the Disclosing Party and not by reference to the laws of the [Name of Country, other political jurisdiction, or Ministry referred to above].</w:t>
      </w:r>
    </w:p>
    <w:p w14:paraId="417845CE" w14:textId="77777777" w:rsidR="000E6724" w:rsidRPr="000E6724" w:rsidRDefault="000E6724" w:rsidP="00924305">
      <w:pPr>
        <w:pStyle w:val="Prrafodelista"/>
        <w:widowControl w:val="0"/>
        <w:numPr>
          <w:ilvl w:val="0"/>
          <w:numId w:val="12"/>
        </w:numPr>
        <w:spacing w:after="120" w:line="276" w:lineRule="auto"/>
        <w:ind w:left="900" w:right="-2" w:hanging="774"/>
        <w:contextualSpacing w:val="0"/>
        <w:jc w:val="both"/>
        <w:rPr>
          <w:rFonts w:ascii="Arial" w:eastAsia="Times New Roman" w:hAnsi="Arial" w:cs="Arial"/>
          <w:sz w:val="20"/>
          <w:szCs w:val="20"/>
        </w:rPr>
      </w:pPr>
      <w:r w:rsidRPr="000E6724">
        <w:rPr>
          <w:rFonts w:ascii="Arial" w:eastAsia="Times New Roman" w:hAnsi="Arial" w:cs="Arial"/>
          <w:b/>
          <w:sz w:val="20"/>
          <w:szCs w:val="20"/>
        </w:rPr>
        <w:t>DEFINITIONS</w:t>
      </w:r>
    </w:p>
    <w:p w14:paraId="3E1AC794" w14:textId="77777777" w:rsidR="000E6724" w:rsidRPr="000E6724" w:rsidRDefault="000E6724" w:rsidP="00924305">
      <w:pPr>
        <w:pStyle w:val="Prrafodelista"/>
        <w:widowControl w:val="0"/>
        <w:numPr>
          <w:ilvl w:val="1"/>
          <w:numId w:val="12"/>
        </w:numPr>
        <w:spacing w:after="120" w:line="276" w:lineRule="auto"/>
        <w:ind w:left="1454" w:right="-2" w:hanging="547"/>
        <w:contextualSpacing w:val="0"/>
        <w:jc w:val="both"/>
        <w:rPr>
          <w:rFonts w:ascii="Arial" w:eastAsia="Times New Roman" w:hAnsi="Arial" w:cs="Arial"/>
          <w:sz w:val="20"/>
          <w:szCs w:val="20"/>
        </w:rPr>
      </w:pPr>
      <w:r w:rsidRPr="000E6724">
        <w:rPr>
          <w:rFonts w:ascii="Arial" w:eastAsia="Times New Roman" w:hAnsi="Arial" w:cs="Arial"/>
          <w:sz w:val="20"/>
          <w:szCs w:val="20"/>
          <w:lang w:val="en-GB"/>
        </w:rPr>
        <w:t xml:space="preserve">For the purposes of this Agreement, the term, “Confidential Information,” shall mean confidential and/or proprietary information under the ownership or control of one of the parties. </w:t>
      </w:r>
      <w:proofErr w:type="spellStart"/>
      <w:r w:rsidRPr="000E6724">
        <w:rPr>
          <w:rFonts w:ascii="Arial" w:eastAsia="Times New Roman" w:hAnsi="Arial" w:cs="Arial"/>
          <w:sz w:val="20"/>
          <w:szCs w:val="20"/>
        </w:rPr>
        <w:t>The</w:t>
      </w:r>
      <w:proofErr w:type="spellEnd"/>
      <w:r w:rsidRPr="000E6724">
        <w:rPr>
          <w:rFonts w:ascii="Arial" w:eastAsia="Times New Roman" w:hAnsi="Arial" w:cs="Arial"/>
          <w:sz w:val="20"/>
          <w:szCs w:val="20"/>
        </w:rPr>
        <w:t xml:space="preserve"> </w:t>
      </w:r>
      <w:proofErr w:type="spellStart"/>
      <w:r w:rsidRPr="000E6724">
        <w:rPr>
          <w:rFonts w:ascii="Arial" w:eastAsia="Times New Roman" w:hAnsi="Arial" w:cs="Arial"/>
          <w:sz w:val="20"/>
          <w:szCs w:val="20"/>
        </w:rPr>
        <w:t>term</w:t>
      </w:r>
      <w:proofErr w:type="spellEnd"/>
      <w:r w:rsidRPr="000E6724">
        <w:rPr>
          <w:rFonts w:ascii="Arial" w:eastAsia="Times New Roman" w:hAnsi="Arial" w:cs="Arial"/>
          <w:sz w:val="20"/>
          <w:szCs w:val="20"/>
        </w:rPr>
        <w:t>, “</w:t>
      </w:r>
      <w:proofErr w:type="spellStart"/>
      <w:r w:rsidRPr="000E6724">
        <w:rPr>
          <w:rFonts w:ascii="Arial" w:eastAsia="Times New Roman" w:hAnsi="Arial" w:cs="Arial"/>
          <w:sz w:val="20"/>
          <w:szCs w:val="20"/>
        </w:rPr>
        <w:t>Confidential</w:t>
      </w:r>
      <w:proofErr w:type="spellEnd"/>
      <w:r w:rsidRPr="000E6724">
        <w:rPr>
          <w:rFonts w:ascii="Arial" w:eastAsia="Times New Roman" w:hAnsi="Arial" w:cs="Arial"/>
          <w:sz w:val="20"/>
          <w:szCs w:val="20"/>
        </w:rPr>
        <w:t xml:space="preserve"> </w:t>
      </w:r>
      <w:proofErr w:type="spellStart"/>
      <w:r w:rsidRPr="000E6724">
        <w:rPr>
          <w:rFonts w:ascii="Arial" w:eastAsia="Times New Roman" w:hAnsi="Arial" w:cs="Arial"/>
          <w:sz w:val="20"/>
          <w:szCs w:val="20"/>
        </w:rPr>
        <w:t>Information</w:t>
      </w:r>
      <w:proofErr w:type="spellEnd"/>
      <w:r w:rsidRPr="000E6724">
        <w:rPr>
          <w:rFonts w:ascii="Arial" w:eastAsia="Times New Roman" w:hAnsi="Arial" w:cs="Arial"/>
          <w:sz w:val="20"/>
          <w:szCs w:val="20"/>
        </w:rPr>
        <w:t xml:space="preserve">,” </w:t>
      </w:r>
      <w:proofErr w:type="spellStart"/>
      <w:r w:rsidRPr="000E6724">
        <w:rPr>
          <w:rFonts w:ascii="Arial" w:eastAsia="Times New Roman" w:hAnsi="Arial" w:cs="Arial"/>
          <w:sz w:val="20"/>
          <w:szCs w:val="20"/>
        </w:rPr>
        <w:t>expressly</w:t>
      </w:r>
      <w:proofErr w:type="spellEnd"/>
      <w:r w:rsidRPr="000E6724">
        <w:rPr>
          <w:rFonts w:ascii="Arial" w:eastAsia="Times New Roman" w:hAnsi="Arial" w:cs="Arial"/>
          <w:sz w:val="20"/>
          <w:szCs w:val="20"/>
        </w:rPr>
        <w:t xml:space="preserve"> </w:t>
      </w:r>
      <w:proofErr w:type="spellStart"/>
      <w:r w:rsidRPr="000E6724">
        <w:rPr>
          <w:rFonts w:ascii="Arial" w:eastAsia="Times New Roman" w:hAnsi="Arial" w:cs="Arial"/>
          <w:sz w:val="20"/>
          <w:szCs w:val="20"/>
        </w:rPr>
        <w:t>excludes</w:t>
      </w:r>
      <w:proofErr w:type="spellEnd"/>
      <w:r w:rsidRPr="000E6724">
        <w:rPr>
          <w:rFonts w:ascii="Arial" w:eastAsia="Times New Roman" w:hAnsi="Arial" w:cs="Arial"/>
          <w:sz w:val="20"/>
          <w:szCs w:val="20"/>
        </w:rPr>
        <w:t xml:space="preserve"> </w:t>
      </w:r>
      <w:proofErr w:type="spellStart"/>
      <w:r w:rsidRPr="000E6724">
        <w:rPr>
          <w:rFonts w:ascii="Arial" w:eastAsia="Times New Roman" w:hAnsi="Arial" w:cs="Arial"/>
          <w:sz w:val="20"/>
          <w:szCs w:val="20"/>
        </w:rPr>
        <w:t>information</w:t>
      </w:r>
      <w:proofErr w:type="spellEnd"/>
      <w:r w:rsidRPr="000E6724">
        <w:rPr>
          <w:rFonts w:ascii="Arial" w:eastAsia="Times New Roman" w:hAnsi="Arial" w:cs="Arial"/>
          <w:sz w:val="20"/>
          <w:szCs w:val="20"/>
        </w:rPr>
        <w:t xml:space="preserve"> </w:t>
      </w:r>
      <w:proofErr w:type="spellStart"/>
      <w:r w:rsidRPr="000E6724">
        <w:rPr>
          <w:rFonts w:ascii="Arial" w:eastAsia="Times New Roman" w:hAnsi="Arial" w:cs="Arial"/>
          <w:sz w:val="20"/>
          <w:szCs w:val="20"/>
        </w:rPr>
        <w:t>that</w:t>
      </w:r>
      <w:proofErr w:type="spellEnd"/>
      <w:r w:rsidRPr="000E6724">
        <w:rPr>
          <w:rFonts w:ascii="Arial" w:eastAsia="Times New Roman" w:hAnsi="Arial" w:cs="Arial"/>
          <w:sz w:val="20"/>
          <w:szCs w:val="20"/>
        </w:rPr>
        <w:t>:</w:t>
      </w:r>
    </w:p>
    <w:p w14:paraId="24674725" w14:textId="77777777" w:rsidR="000E6724" w:rsidRPr="000E6724" w:rsidRDefault="000E6724" w:rsidP="00924305">
      <w:pPr>
        <w:pStyle w:val="Prrafodelista"/>
        <w:widowControl w:val="0"/>
        <w:numPr>
          <w:ilvl w:val="2"/>
          <w:numId w:val="12"/>
        </w:numPr>
        <w:spacing w:after="120" w:line="276" w:lineRule="auto"/>
        <w:ind w:left="2070" w:right="-2" w:hanging="630"/>
        <w:contextualSpacing w:val="0"/>
        <w:jc w:val="both"/>
        <w:rPr>
          <w:rFonts w:ascii="Arial" w:eastAsia="Times New Roman" w:hAnsi="Arial" w:cs="Arial"/>
          <w:sz w:val="20"/>
          <w:szCs w:val="20"/>
          <w:lang w:val="en-GB"/>
        </w:rPr>
      </w:pPr>
      <w:r w:rsidRPr="000E6724">
        <w:rPr>
          <w:rFonts w:ascii="Arial" w:eastAsia="Times New Roman" w:hAnsi="Arial" w:cs="Arial"/>
          <w:sz w:val="20"/>
          <w:szCs w:val="20"/>
          <w:lang w:val="en-GB"/>
        </w:rPr>
        <w:t>was in the public domain at the time it was disclosed or falls within the public domain, except through a breach of this Agreement; or</w:t>
      </w:r>
    </w:p>
    <w:p w14:paraId="292109C5" w14:textId="77777777" w:rsidR="000E6724" w:rsidRPr="000E6724" w:rsidRDefault="000E6724" w:rsidP="00924305">
      <w:pPr>
        <w:pStyle w:val="Prrafodelista"/>
        <w:widowControl w:val="0"/>
        <w:numPr>
          <w:ilvl w:val="2"/>
          <w:numId w:val="12"/>
        </w:numPr>
        <w:spacing w:after="120" w:line="276" w:lineRule="auto"/>
        <w:ind w:left="2070" w:right="-2" w:hanging="630"/>
        <w:contextualSpacing w:val="0"/>
        <w:jc w:val="both"/>
        <w:rPr>
          <w:rFonts w:ascii="Arial" w:eastAsia="Times New Roman" w:hAnsi="Arial" w:cs="Arial"/>
          <w:sz w:val="20"/>
          <w:szCs w:val="20"/>
          <w:lang w:val="en-GB"/>
        </w:rPr>
      </w:pPr>
      <w:r w:rsidRPr="000E6724">
        <w:rPr>
          <w:rFonts w:ascii="Arial" w:eastAsia="Times New Roman" w:hAnsi="Arial" w:cs="Arial"/>
          <w:sz w:val="20"/>
          <w:szCs w:val="20"/>
          <w:lang w:val="en-GB"/>
        </w:rPr>
        <w:t>is or becomes known by the Receiving Party or any of its associated companies from a source other than the Disclosing Party without breach of this Agreement by the Receiving Party; or</w:t>
      </w:r>
    </w:p>
    <w:p w14:paraId="73808E4C" w14:textId="77777777" w:rsidR="000E6724" w:rsidRPr="000E6724" w:rsidRDefault="000E6724" w:rsidP="00924305">
      <w:pPr>
        <w:pStyle w:val="Prrafodelista"/>
        <w:widowControl w:val="0"/>
        <w:numPr>
          <w:ilvl w:val="2"/>
          <w:numId w:val="12"/>
        </w:numPr>
        <w:spacing w:after="120" w:line="276" w:lineRule="auto"/>
        <w:ind w:left="2070" w:right="-2" w:hanging="630"/>
        <w:contextualSpacing w:val="0"/>
        <w:jc w:val="both"/>
        <w:rPr>
          <w:rFonts w:ascii="Arial" w:eastAsia="Times New Roman" w:hAnsi="Arial" w:cs="Arial"/>
          <w:sz w:val="20"/>
          <w:szCs w:val="20"/>
          <w:lang w:val="en-GB"/>
        </w:rPr>
      </w:pPr>
      <w:r w:rsidRPr="000E6724">
        <w:rPr>
          <w:rFonts w:ascii="Arial" w:eastAsia="Times New Roman" w:hAnsi="Arial" w:cs="Arial"/>
          <w:sz w:val="20"/>
          <w:szCs w:val="20"/>
          <w:lang w:val="en-GB"/>
        </w:rPr>
        <w:t xml:space="preserve">was furnished to a third party by the Disclosing Party without restrictions on the third party’s rights </w:t>
      </w:r>
      <w:proofErr w:type="gramStart"/>
      <w:r w:rsidRPr="000E6724">
        <w:rPr>
          <w:rFonts w:ascii="Arial" w:eastAsia="Times New Roman" w:hAnsi="Arial" w:cs="Arial"/>
          <w:sz w:val="20"/>
          <w:szCs w:val="20"/>
          <w:lang w:val="en-GB"/>
        </w:rPr>
        <w:t>similar to</w:t>
      </w:r>
      <w:proofErr w:type="gramEnd"/>
      <w:r w:rsidRPr="000E6724">
        <w:rPr>
          <w:rFonts w:ascii="Arial" w:eastAsia="Times New Roman" w:hAnsi="Arial" w:cs="Arial"/>
          <w:sz w:val="20"/>
          <w:szCs w:val="20"/>
          <w:lang w:val="en-GB"/>
        </w:rPr>
        <w:t xml:space="preserve"> those contained in this Agreement; or</w:t>
      </w:r>
    </w:p>
    <w:p w14:paraId="25E0019B" w14:textId="77777777" w:rsidR="000E6724" w:rsidRPr="000E6724" w:rsidRDefault="000E6724" w:rsidP="00924305">
      <w:pPr>
        <w:pStyle w:val="Prrafodelista"/>
        <w:widowControl w:val="0"/>
        <w:numPr>
          <w:ilvl w:val="2"/>
          <w:numId w:val="12"/>
        </w:numPr>
        <w:spacing w:after="120" w:line="276" w:lineRule="auto"/>
        <w:ind w:left="2070" w:right="-2" w:hanging="630"/>
        <w:contextualSpacing w:val="0"/>
        <w:jc w:val="both"/>
        <w:rPr>
          <w:rFonts w:ascii="Arial" w:eastAsia="Times New Roman" w:hAnsi="Arial" w:cs="Arial"/>
          <w:sz w:val="20"/>
          <w:szCs w:val="20"/>
          <w:lang w:val="en-GB"/>
        </w:rPr>
      </w:pPr>
      <w:r w:rsidRPr="000E6724">
        <w:rPr>
          <w:rFonts w:ascii="Arial" w:eastAsia="Times New Roman" w:hAnsi="Arial" w:cs="Arial"/>
          <w:sz w:val="20"/>
          <w:szCs w:val="20"/>
          <w:lang w:val="en-GB"/>
        </w:rPr>
        <w:t>to the extent that such disclosure shall be required by law by the Receiving Party, but only after the Disclosing Party has been notified in writing by the Receiving Party and has been provided a reasonable opportunity to take appropriate action to protect its legal interest in the Confidential Information.</w:t>
      </w:r>
    </w:p>
    <w:p w14:paraId="1DAA64DD" w14:textId="77777777" w:rsidR="000E6724" w:rsidRPr="000E6724" w:rsidRDefault="000E6724" w:rsidP="00924305">
      <w:pPr>
        <w:pStyle w:val="Prrafodelista"/>
        <w:widowControl w:val="0"/>
        <w:numPr>
          <w:ilvl w:val="1"/>
          <w:numId w:val="12"/>
        </w:numPr>
        <w:spacing w:after="120" w:line="276" w:lineRule="auto"/>
        <w:ind w:left="1440" w:right="-2" w:hanging="540"/>
        <w:contextualSpacing w:val="0"/>
        <w:jc w:val="both"/>
        <w:rPr>
          <w:rFonts w:ascii="Arial" w:eastAsia="Times New Roman" w:hAnsi="Arial" w:cs="Arial"/>
          <w:sz w:val="20"/>
          <w:szCs w:val="20"/>
          <w:lang w:val="en-GB"/>
        </w:rPr>
      </w:pPr>
      <w:r w:rsidRPr="000E6724">
        <w:rPr>
          <w:rFonts w:ascii="Arial" w:eastAsia="Times New Roman" w:hAnsi="Arial" w:cs="Arial"/>
          <w:sz w:val="20"/>
          <w:szCs w:val="20"/>
          <w:lang w:val="en-GB"/>
        </w:rPr>
        <w:t xml:space="preserve">If only a portion of any Confidential Information falls within any one of the exceptions </w:t>
      </w:r>
      <w:r w:rsidRPr="000E6724">
        <w:rPr>
          <w:rFonts w:ascii="Arial" w:eastAsia="Times New Roman" w:hAnsi="Arial" w:cs="Arial"/>
          <w:sz w:val="20"/>
          <w:szCs w:val="20"/>
          <w:lang w:val="en-GB"/>
        </w:rPr>
        <w:lastRenderedPageBreak/>
        <w:t>listed above, the remainder of such Confidential Information shall continue to be subject to this Agreement.</w:t>
      </w:r>
    </w:p>
    <w:p w14:paraId="2CEC25B0" w14:textId="77777777" w:rsidR="000E6724" w:rsidRPr="000E6724" w:rsidRDefault="000E6724" w:rsidP="00924305">
      <w:pPr>
        <w:pStyle w:val="Prrafodelista"/>
        <w:widowControl w:val="0"/>
        <w:numPr>
          <w:ilvl w:val="1"/>
          <w:numId w:val="12"/>
        </w:numPr>
        <w:spacing w:after="120" w:line="276" w:lineRule="auto"/>
        <w:ind w:left="1440" w:right="-2" w:hanging="540"/>
        <w:contextualSpacing w:val="0"/>
        <w:jc w:val="both"/>
        <w:rPr>
          <w:rFonts w:ascii="Arial" w:eastAsia="Times New Roman" w:hAnsi="Arial" w:cs="Arial"/>
          <w:sz w:val="20"/>
          <w:szCs w:val="20"/>
          <w:lang w:val="en-GB"/>
        </w:rPr>
      </w:pPr>
      <w:r w:rsidRPr="000E6724">
        <w:rPr>
          <w:rFonts w:ascii="Arial" w:eastAsia="Times New Roman" w:hAnsi="Arial" w:cs="Arial"/>
          <w:sz w:val="20"/>
          <w:szCs w:val="20"/>
          <w:lang w:val="en-GB"/>
        </w:rPr>
        <w:t>For the purposes of this Agreement, the term, “Disclosing Party,” shall mean the party owning or controlling Confidential Information and making such Confidential Information available to the other party.</w:t>
      </w:r>
    </w:p>
    <w:p w14:paraId="7A6E9BA3" w14:textId="77777777" w:rsidR="000E6724" w:rsidRPr="000E6724" w:rsidRDefault="000E6724" w:rsidP="00924305">
      <w:pPr>
        <w:pStyle w:val="Prrafodelista"/>
        <w:widowControl w:val="0"/>
        <w:numPr>
          <w:ilvl w:val="1"/>
          <w:numId w:val="12"/>
        </w:numPr>
        <w:spacing w:after="120" w:line="276" w:lineRule="auto"/>
        <w:ind w:left="1440" w:right="-2" w:hanging="540"/>
        <w:contextualSpacing w:val="0"/>
        <w:jc w:val="both"/>
        <w:rPr>
          <w:rFonts w:ascii="Arial" w:eastAsia="Times New Roman" w:hAnsi="Arial" w:cs="Arial"/>
          <w:sz w:val="20"/>
          <w:szCs w:val="20"/>
          <w:lang w:val="en-GB"/>
        </w:rPr>
      </w:pPr>
      <w:r w:rsidRPr="000E6724">
        <w:rPr>
          <w:rFonts w:ascii="Arial" w:eastAsia="Times New Roman" w:hAnsi="Arial" w:cs="Arial"/>
          <w:sz w:val="20"/>
          <w:szCs w:val="20"/>
          <w:lang w:val="en-GB"/>
        </w:rPr>
        <w:t>For the purposes of this Agreement, the term, “Receiving Party,” shall mean the party who receives Confidential Information from the Disclosing Party.</w:t>
      </w:r>
    </w:p>
    <w:p w14:paraId="74B70034" w14:textId="77777777" w:rsidR="000E6724" w:rsidRPr="000E6724" w:rsidRDefault="000E6724" w:rsidP="00924305">
      <w:pPr>
        <w:pStyle w:val="Prrafodelista"/>
        <w:widowControl w:val="0"/>
        <w:numPr>
          <w:ilvl w:val="0"/>
          <w:numId w:val="12"/>
        </w:numPr>
        <w:spacing w:after="120" w:line="276" w:lineRule="auto"/>
        <w:ind w:left="900" w:right="-2" w:hanging="774"/>
        <w:contextualSpacing w:val="0"/>
        <w:jc w:val="both"/>
        <w:rPr>
          <w:rFonts w:ascii="Arial" w:eastAsia="Arial" w:hAnsi="Arial" w:cs="Arial"/>
          <w:sz w:val="20"/>
          <w:szCs w:val="20"/>
          <w:lang w:val="en-GB"/>
        </w:rPr>
      </w:pPr>
      <w:r w:rsidRPr="000E6724">
        <w:rPr>
          <w:rFonts w:ascii="Arial" w:eastAsia="Times New Roman" w:hAnsi="Arial" w:cs="Arial"/>
          <w:b/>
          <w:sz w:val="20"/>
          <w:szCs w:val="20"/>
          <w:lang w:val="en-GB"/>
        </w:rPr>
        <w:t>LIMITATION ON USE OF CONFIDENTIAL INFORMATION</w:t>
      </w:r>
    </w:p>
    <w:p w14:paraId="2B8FC088" w14:textId="77777777" w:rsidR="000E6724" w:rsidRPr="000E6724" w:rsidRDefault="000E6724" w:rsidP="00924305">
      <w:pPr>
        <w:pStyle w:val="Prrafodelista"/>
        <w:widowControl w:val="0"/>
        <w:numPr>
          <w:ilvl w:val="1"/>
          <w:numId w:val="12"/>
        </w:numPr>
        <w:spacing w:after="120" w:line="276" w:lineRule="auto"/>
        <w:ind w:left="1440" w:right="-2" w:hanging="540"/>
        <w:contextualSpacing w:val="0"/>
        <w:jc w:val="both"/>
        <w:rPr>
          <w:rFonts w:ascii="Arial" w:eastAsia="Times New Roman" w:hAnsi="Arial" w:cs="Arial"/>
          <w:sz w:val="20"/>
          <w:szCs w:val="20"/>
          <w:lang w:val="en-GB"/>
        </w:rPr>
      </w:pPr>
      <w:r w:rsidRPr="000E6724">
        <w:rPr>
          <w:rFonts w:ascii="Arial" w:eastAsia="Times New Roman" w:hAnsi="Arial" w:cs="Arial"/>
          <w:sz w:val="20"/>
          <w:szCs w:val="20"/>
          <w:lang w:val="en-GB"/>
        </w:rPr>
        <w:t>The parties agree that, as between them, the asserted Confidential Information disclosed under this Agreement: (a) as it relates to Confidential Information disclosed by [Short name of Organization A if applicable], derives independent economic value, actual or potential, from not being generally known to, and not being readily ascertainable through proper means by other persons who can obtain economic value from its disclosure or use, and (b) as it relates to Confidential Information disclosed by [Short name of Organization B if applicable], derives independent economic value, actual or potential, from not being generally known to the public or to other persons who can obtain economic value from its disclosure or use.</w:t>
      </w:r>
    </w:p>
    <w:p w14:paraId="44D9EA03" w14:textId="77777777" w:rsidR="000E6724" w:rsidRPr="000E6724" w:rsidRDefault="000E6724" w:rsidP="00924305">
      <w:pPr>
        <w:pStyle w:val="Prrafodelista"/>
        <w:widowControl w:val="0"/>
        <w:numPr>
          <w:ilvl w:val="1"/>
          <w:numId w:val="12"/>
        </w:numPr>
        <w:spacing w:after="120" w:line="276" w:lineRule="auto"/>
        <w:ind w:left="1440" w:right="-2" w:hanging="540"/>
        <w:contextualSpacing w:val="0"/>
        <w:jc w:val="both"/>
        <w:rPr>
          <w:rFonts w:ascii="Arial" w:eastAsia="Times New Roman" w:hAnsi="Arial" w:cs="Arial"/>
          <w:sz w:val="20"/>
          <w:szCs w:val="20"/>
          <w:lang w:val="en-GB"/>
        </w:rPr>
      </w:pPr>
      <w:r w:rsidRPr="000E6724">
        <w:rPr>
          <w:rFonts w:ascii="Arial" w:eastAsia="Times New Roman" w:hAnsi="Arial" w:cs="Arial"/>
          <w:sz w:val="20"/>
          <w:szCs w:val="20"/>
          <w:lang w:val="en-GB"/>
        </w:rPr>
        <w:t>All rights, title, and interest in Confidential Information disclosed pursuant to this Agreement are reserved by the Disclosing Party, and the Receiving Party will not use such Confidential Information disclosed to it by the Disclosing Party to benefit itself or others, except for the limited purposes for which the Confidential Information is disclosed within the context of this Agreement. The Receiving Party will not disclose such Confidential Information to any third party unless and until expressly authorized in writing to do so by the Disclosing Party.</w:t>
      </w:r>
    </w:p>
    <w:p w14:paraId="76F34F4D" w14:textId="77777777" w:rsidR="000E6724" w:rsidRPr="000E6724" w:rsidRDefault="000E6724" w:rsidP="00924305">
      <w:pPr>
        <w:pStyle w:val="Prrafodelista"/>
        <w:widowControl w:val="0"/>
        <w:numPr>
          <w:ilvl w:val="0"/>
          <w:numId w:val="12"/>
        </w:numPr>
        <w:spacing w:after="120" w:line="276" w:lineRule="auto"/>
        <w:ind w:left="900" w:right="-2" w:hanging="774"/>
        <w:contextualSpacing w:val="0"/>
        <w:jc w:val="both"/>
        <w:rPr>
          <w:rFonts w:ascii="Arial" w:eastAsia="Arial" w:hAnsi="Arial" w:cs="Arial"/>
          <w:sz w:val="20"/>
          <w:szCs w:val="20"/>
        </w:rPr>
      </w:pPr>
      <w:r w:rsidRPr="000E6724">
        <w:rPr>
          <w:rFonts w:ascii="Arial" w:eastAsia="Times New Roman" w:hAnsi="Arial" w:cs="Arial"/>
          <w:b/>
          <w:sz w:val="20"/>
          <w:szCs w:val="20"/>
        </w:rPr>
        <w:t>PROTECTION OF CONFIDENTIAL INFORMATION</w:t>
      </w:r>
    </w:p>
    <w:p w14:paraId="6F36317C" w14:textId="77777777" w:rsidR="000E6724" w:rsidRPr="000E6724" w:rsidRDefault="000E6724" w:rsidP="00924305">
      <w:pPr>
        <w:pStyle w:val="Prrafodelista"/>
        <w:widowControl w:val="0"/>
        <w:numPr>
          <w:ilvl w:val="1"/>
          <w:numId w:val="12"/>
        </w:numPr>
        <w:spacing w:after="120" w:line="276" w:lineRule="auto"/>
        <w:ind w:left="1440" w:right="-2" w:hanging="540"/>
        <w:contextualSpacing w:val="0"/>
        <w:jc w:val="both"/>
        <w:rPr>
          <w:rFonts w:ascii="Arial" w:eastAsia="Times New Roman" w:hAnsi="Arial" w:cs="Arial"/>
          <w:sz w:val="20"/>
          <w:szCs w:val="20"/>
          <w:lang w:val="en-GB"/>
        </w:rPr>
      </w:pPr>
      <w:r w:rsidRPr="000E6724">
        <w:rPr>
          <w:rFonts w:ascii="Arial" w:eastAsia="Times New Roman" w:hAnsi="Arial" w:cs="Arial"/>
          <w:sz w:val="20"/>
          <w:szCs w:val="20"/>
          <w:lang w:val="en-GB"/>
        </w:rPr>
        <w:t xml:space="preserve">The Receiving Party shall exercise at least the same standard of care to prevent the disclosure or misuse of the Confidential Information as it exercises to prevent the disclosure or misuse of its own Confidential Information, but in no event shall the Receiving Party exercise less than reasonable care [for example, the Receiving Party could ensure data are protected by locking spreadsheets with a password]. The Receiving Party shall limit dissemination of such Confidential Information to those persons within its organization who have a need to know such information to </w:t>
      </w:r>
      <w:proofErr w:type="spellStart"/>
      <w:r w:rsidRPr="000E6724">
        <w:rPr>
          <w:rFonts w:ascii="Arial" w:eastAsia="Times New Roman" w:hAnsi="Arial" w:cs="Arial"/>
          <w:sz w:val="20"/>
          <w:szCs w:val="20"/>
          <w:lang w:val="en-GB"/>
        </w:rPr>
        <w:t>fulfill</w:t>
      </w:r>
      <w:proofErr w:type="spellEnd"/>
      <w:r w:rsidRPr="000E6724">
        <w:rPr>
          <w:rFonts w:ascii="Arial" w:eastAsia="Times New Roman" w:hAnsi="Arial" w:cs="Arial"/>
          <w:sz w:val="20"/>
          <w:szCs w:val="20"/>
          <w:lang w:val="en-GB"/>
        </w:rPr>
        <w:t xml:space="preserve"> the purpose of this Agreement and who agree to be subject to the restrictions of this Agreement. Both parties agree not to disclose the fact or content of any negotiations between them to third parties (other than outside counsel) without the written consent of the other party.</w:t>
      </w:r>
    </w:p>
    <w:p w14:paraId="0D154D46" w14:textId="77777777" w:rsidR="000E6724" w:rsidRPr="000E6724" w:rsidRDefault="000E6724" w:rsidP="00924305">
      <w:pPr>
        <w:pStyle w:val="Prrafodelista"/>
        <w:widowControl w:val="0"/>
        <w:numPr>
          <w:ilvl w:val="1"/>
          <w:numId w:val="12"/>
        </w:numPr>
        <w:spacing w:after="120" w:line="276" w:lineRule="auto"/>
        <w:ind w:left="1440" w:right="-2" w:hanging="540"/>
        <w:contextualSpacing w:val="0"/>
        <w:jc w:val="both"/>
        <w:rPr>
          <w:rFonts w:ascii="Arial" w:eastAsia="Times New Roman" w:hAnsi="Arial" w:cs="Arial"/>
          <w:sz w:val="20"/>
          <w:szCs w:val="20"/>
          <w:lang w:val="en-GB"/>
        </w:rPr>
      </w:pPr>
      <w:r w:rsidRPr="000E6724">
        <w:rPr>
          <w:rFonts w:ascii="Arial" w:eastAsia="Times New Roman" w:hAnsi="Arial" w:cs="Arial"/>
          <w:sz w:val="20"/>
          <w:szCs w:val="20"/>
          <w:lang w:val="en-GB"/>
        </w:rPr>
        <w:t>The Receiving Party shall aggregate all data disclosed, and emissions estimates will be aggregated with other data provided for the source category. Specific activity data for the Disclosing Party will not be presented or published in the National Inventory, and only the aggregated emissions estimates will be presented.</w:t>
      </w:r>
    </w:p>
    <w:p w14:paraId="05422736" w14:textId="77777777" w:rsidR="000E6724" w:rsidRPr="000E6724" w:rsidRDefault="000E6724" w:rsidP="00924305">
      <w:pPr>
        <w:pStyle w:val="Prrafodelista"/>
        <w:widowControl w:val="0"/>
        <w:numPr>
          <w:ilvl w:val="0"/>
          <w:numId w:val="12"/>
        </w:numPr>
        <w:spacing w:after="120" w:line="276" w:lineRule="auto"/>
        <w:ind w:left="900" w:right="-2" w:hanging="774"/>
        <w:contextualSpacing w:val="0"/>
        <w:jc w:val="both"/>
        <w:rPr>
          <w:rFonts w:ascii="Arial" w:eastAsia="Arial" w:hAnsi="Arial" w:cs="Arial"/>
          <w:sz w:val="20"/>
          <w:szCs w:val="20"/>
        </w:rPr>
      </w:pPr>
      <w:r w:rsidRPr="000E6724">
        <w:rPr>
          <w:rFonts w:ascii="Arial" w:eastAsia="Times New Roman" w:hAnsi="Arial" w:cs="Arial"/>
          <w:b/>
          <w:sz w:val="20"/>
          <w:szCs w:val="20"/>
        </w:rPr>
        <w:t>TERM OF AGREEMENT</w:t>
      </w:r>
    </w:p>
    <w:p w14:paraId="55E6FF9C" w14:textId="77777777" w:rsidR="000E6724" w:rsidRPr="000E6724" w:rsidRDefault="000E6724" w:rsidP="00924305">
      <w:pPr>
        <w:pStyle w:val="Prrafodelista"/>
        <w:widowControl w:val="0"/>
        <w:numPr>
          <w:ilvl w:val="1"/>
          <w:numId w:val="12"/>
        </w:numPr>
        <w:spacing w:after="120" w:line="276" w:lineRule="auto"/>
        <w:ind w:left="1440" w:right="-2" w:hanging="540"/>
        <w:contextualSpacing w:val="0"/>
        <w:jc w:val="both"/>
        <w:rPr>
          <w:rFonts w:ascii="Arial" w:eastAsia="Times New Roman" w:hAnsi="Arial" w:cs="Arial"/>
          <w:sz w:val="20"/>
          <w:szCs w:val="20"/>
          <w:lang w:val="en-GB"/>
        </w:rPr>
      </w:pPr>
      <w:r w:rsidRPr="000E6724">
        <w:rPr>
          <w:rFonts w:ascii="Arial" w:eastAsia="Times New Roman" w:hAnsi="Arial" w:cs="Arial"/>
          <w:sz w:val="20"/>
          <w:szCs w:val="20"/>
          <w:lang w:val="en-GB"/>
        </w:rPr>
        <w:t>This Agreement shall take effect as of the date written above and shall terminate [amount of time, e.g., one year] from the effective date of this agreement.</w:t>
      </w:r>
    </w:p>
    <w:p w14:paraId="19E8D7F8" w14:textId="77777777" w:rsidR="000E6724" w:rsidRPr="000E6724" w:rsidRDefault="000E6724" w:rsidP="00924305">
      <w:pPr>
        <w:pStyle w:val="Prrafodelista"/>
        <w:widowControl w:val="0"/>
        <w:numPr>
          <w:ilvl w:val="1"/>
          <w:numId w:val="12"/>
        </w:numPr>
        <w:spacing w:after="120" w:line="276" w:lineRule="auto"/>
        <w:ind w:left="1440" w:right="-2" w:hanging="540"/>
        <w:contextualSpacing w:val="0"/>
        <w:jc w:val="both"/>
        <w:rPr>
          <w:rFonts w:ascii="Arial" w:eastAsia="Times New Roman" w:hAnsi="Arial" w:cs="Arial"/>
          <w:sz w:val="20"/>
          <w:szCs w:val="20"/>
          <w:lang w:val="en-GB"/>
        </w:rPr>
      </w:pPr>
      <w:r w:rsidRPr="000E6724">
        <w:rPr>
          <w:rFonts w:ascii="Arial" w:eastAsia="Times New Roman" w:hAnsi="Arial" w:cs="Arial"/>
          <w:sz w:val="20"/>
          <w:szCs w:val="20"/>
          <w:lang w:val="en-GB"/>
        </w:rPr>
        <w:t>The respective obligations of the parties relating to limitations on the use and/or disclosure of Confidential Information under this Agreement shall survive termination of this Agreement.</w:t>
      </w:r>
    </w:p>
    <w:p w14:paraId="14B205D6" w14:textId="77777777" w:rsidR="000E6724" w:rsidRPr="000E6724" w:rsidRDefault="000E6724" w:rsidP="00924305">
      <w:pPr>
        <w:pStyle w:val="Prrafodelista"/>
        <w:keepNext/>
        <w:widowControl w:val="0"/>
        <w:numPr>
          <w:ilvl w:val="0"/>
          <w:numId w:val="12"/>
        </w:numPr>
        <w:spacing w:after="120" w:line="276" w:lineRule="auto"/>
        <w:ind w:left="902" w:hanging="777"/>
        <w:contextualSpacing w:val="0"/>
        <w:jc w:val="both"/>
        <w:rPr>
          <w:rFonts w:ascii="Arial" w:eastAsia="Times New Roman" w:hAnsi="Arial" w:cs="Arial"/>
          <w:b/>
          <w:sz w:val="20"/>
          <w:szCs w:val="20"/>
        </w:rPr>
      </w:pPr>
      <w:r w:rsidRPr="000E6724">
        <w:rPr>
          <w:rFonts w:ascii="Arial" w:eastAsia="Times New Roman" w:hAnsi="Arial" w:cs="Arial"/>
          <w:b/>
          <w:sz w:val="20"/>
          <w:szCs w:val="20"/>
        </w:rPr>
        <w:lastRenderedPageBreak/>
        <w:t>RETURN OF CONFIDENTIAL INFORMATION</w:t>
      </w:r>
    </w:p>
    <w:p w14:paraId="0C9693D3" w14:textId="77777777" w:rsidR="000E6724" w:rsidRPr="000E6724" w:rsidRDefault="000E6724" w:rsidP="00924305">
      <w:pPr>
        <w:pStyle w:val="Prrafodelista"/>
        <w:widowControl w:val="0"/>
        <w:numPr>
          <w:ilvl w:val="1"/>
          <w:numId w:val="12"/>
        </w:numPr>
        <w:spacing w:after="120" w:line="276" w:lineRule="auto"/>
        <w:ind w:left="1440" w:right="-2" w:hanging="540"/>
        <w:contextualSpacing w:val="0"/>
        <w:jc w:val="both"/>
        <w:rPr>
          <w:rFonts w:ascii="Arial" w:eastAsia="Times New Roman" w:hAnsi="Arial" w:cs="Arial"/>
          <w:sz w:val="20"/>
          <w:szCs w:val="20"/>
          <w:lang w:val="en-GB"/>
        </w:rPr>
      </w:pPr>
      <w:r w:rsidRPr="000E6724">
        <w:rPr>
          <w:rFonts w:ascii="Arial" w:eastAsia="Times New Roman" w:hAnsi="Arial" w:cs="Arial"/>
          <w:sz w:val="20"/>
          <w:szCs w:val="20"/>
          <w:lang w:val="en-GB"/>
        </w:rPr>
        <w:t>All Confidential Information and copies thereof shall be returned to the Disclosing Party at the time this Agreement expires, or earlier at the initiation of the Receiving Party or upon the Receiving Party’s receipt of a written request from the Disclosing Party for the return of such Confidential Information.</w:t>
      </w:r>
    </w:p>
    <w:p w14:paraId="07B1B828" w14:textId="77777777" w:rsidR="000E6724" w:rsidRPr="000E6724" w:rsidRDefault="000E6724" w:rsidP="00924305">
      <w:pPr>
        <w:pStyle w:val="Prrafodelista"/>
        <w:widowControl w:val="0"/>
        <w:numPr>
          <w:ilvl w:val="1"/>
          <w:numId w:val="12"/>
        </w:numPr>
        <w:spacing w:after="120" w:line="276" w:lineRule="auto"/>
        <w:ind w:left="1440" w:right="-2" w:hanging="540"/>
        <w:contextualSpacing w:val="0"/>
        <w:jc w:val="both"/>
        <w:rPr>
          <w:rFonts w:ascii="Arial" w:eastAsia="Times New Roman" w:hAnsi="Arial" w:cs="Arial"/>
          <w:sz w:val="20"/>
          <w:szCs w:val="20"/>
          <w:lang w:val="en-GB"/>
        </w:rPr>
      </w:pPr>
      <w:r w:rsidRPr="000E6724">
        <w:rPr>
          <w:rFonts w:ascii="Arial" w:eastAsia="Times New Roman" w:hAnsi="Arial" w:cs="Arial"/>
          <w:sz w:val="20"/>
          <w:szCs w:val="20"/>
          <w:lang w:val="en-GB"/>
        </w:rPr>
        <w:t>The Receiving Party may retain one (1) copy of such Confidential Information for its legal archives, subject to the ongoing restrictions on the use and/or disclosure of the Confidential Information.</w:t>
      </w:r>
    </w:p>
    <w:p w14:paraId="47F29A57" w14:textId="58CDD046" w:rsidR="000E6724" w:rsidRPr="000E6724" w:rsidRDefault="000E6724" w:rsidP="00924305">
      <w:pPr>
        <w:pStyle w:val="Prrafodelista"/>
        <w:widowControl w:val="0"/>
        <w:numPr>
          <w:ilvl w:val="0"/>
          <w:numId w:val="12"/>
        </w:numPr>
        <w:spacing w:after="120" w:line="276" w:lineRule="auto"/>
        <w:ind w:left="900" w:right="-2" w:hanging="774"/>
        <w:contextualSpacing w:val="0"/>
        <w:jc w:val="both"/>
        <w:rPr>
          <w:rFonts w:ascii="Arial" w:eastAsia="Times New Roman" w:hAnsi="Arial" w:cs="Arial"/>
          <w:b/>
          <w:sz w:val="20"/>
          <w:szCs w:val="20"/>
          <w:lang w:val="en-GB"/>
        </w:rPr>
      </w:pPr>
      <w:r w:rsidRPr="000E6724">
        <w:rPr>
          <w:rFonts w:ascii="Arial" w:eastAsia="Times New Roman" w:hAnsi="Arial" w:cs="Arial"/>
          <w:b/>
          <w:sz w:val="20"/>
          <w:szCs w:val="20"/>
          <w:lang w:val="en-GB"/>
        </w:rPr>
        <w:t>SPECIFIC PERSONS TO RECEIVE INFORMATION</w:t>
      </w:r>
    </w:p>
    <w:p w14:paraId="5023C2C9" w14:textId="77777777" w:rsidR="000E6724" w:rsidRDefault="000E6724" w:rsidP="00924305">
      <w:pPr>
        <w:pStyle w:val="Prrafodelista"/>
        <w:widowControl w:val="0"/>
        <w:numPr>
          <w:ilvl w:val="1"/>
          <w:numId w:val="12"/>
        </w:numPr>
        <w:spacing w:after="120" w:line="276" w:lineRule="auto"/>
        <w:ind w:left="1440" w:right="-2" w:hanging="540"/>
        <w:contextualSpacing w:val="0"/>
        <w:jc w:val="both"/>
        <w:rPr>
          <w:rFonts w:ascii="Arial" w:eastAsia="Times New Roman" w:hAnsi="Arial" w:cs="Arial"/>
          <w:sz w:val="20"/>
          <w:szCs w:val="20"/>
          <w:lang w:val="en-GB"/>
        </w:rPr>
      </w:pPr>
      <w:r w:rsidRPr="000E6724">
        <w:rPr>
          <w:rFonts w:ascii="Arial" w:eastAsia="Times New Roman" w:hAnsi="Arial" w:cs="Arial"/>
          <w:sz w:val="20"/>
          <w:szCs w:val="20"/>
          <w:lang w:val="en-GB"/>
        </w:rPr>
        <w:t>The following persons are designated as the respective parties’ team leaders to receive and/or disclose the Confidential Information exchanged pursuant to this Agreement</w:t>
      </w:r>
    </w:p>
    <w:p w14:paraId="24F4A795" w14:textId="77777777" w:rsidR="000E6724" w:rsidRDefault="000E6724" w:rsidP="000E6724">
      <w:pPr>
        <w:pStyle w:val="Prrafodelista"/>
        <w:widowControl w:val="0"/>
        <w:spacing w:after="120" w:line="276" w:lineRule="auto"/>
        <w:ind w:left="1440" w:right="-2"/>
        <w:contextualSpacing w:val="0"/>
        <w:jc w:val="both"/>
        <w:rPr>
          <w:rFonts w:ascii="Arial" w:eastAsia="Times New Roman" w:hAnsi="Arial" w:cs="Arial"/>
          <w:sz w:val="20"/>
          <w:szCs w:val="20"/>
          <w:lang w:val="en-GB"/>
        </w:rPr>
      </w:pPr>
      <w:r w:rsidRPr="000E6724">
        <w:rPr>
          <w:rFonts w:ascii="Arial" w:eastAsia="Times New Roman" w:hAnsi="Arial" w:cs="Arial"/>
          <w:sz w:val="20"/>
          <w:szCs w:val="20"/>
          <w:lang w:val="en-GB"/>
        </w:rPr>
        <w:t>For [Organization A]: [Name(s)]</w:t>
      </w:r>
    </w:p>
    <w:p w14:paraId="4117E435" w14:textId="6C23655E" w:rsidR="000E6724" w:rsidRPr="000E6724" w:rsidRDefault="000E6724" w:rsidP="000E6724">
      <w:pPr>
        <w:pStyle w:val="Prrafodelista"/>
        <w:widowControl w:val="0"/>
        <w:spacing w:after="120" w:line="276" w:lineRule="auto"/>
        <w:ind w:left="1440" w:right="-2"/>
        <w:contextualSpacing w:val="0"/>
        <w:jc w:val="both"/>
        <w:rPr>
          <w:rFonts w:ascii="Arial" w:eastAsia="Times New Roman" w:hAnsi="Arial" w:cs="Arial"/>
          <w:sz w:val="20"/>
          <w:szCs w:val="20"/>
          <w:lang w:val="en-GB"/>
        </w:rPr>
      </w:pPr>
      <w:r w:rsidRPr="000E6724">
        <w:rPr>
          <w:rFonts w:ascii="Arial" w:eastAsia="Times New Roman" w:hAnsi="Arial" w:cs="Arial"/>
          <w:sz w:val="20"/>
          <w:szCs w:val="20"/>
          <w:lang w:val="en-GB"/>
        </w:rPr>
        <w:t>For [Organization B]: [Name(s)]</w:t>
      </w:r>
    </w:p>
    <w:p w14:paraId="4C9A8E9C" w14:textId="77777777" w:rsidR="000E6724" w:rsidRPr="000E6724" w:rsidRDefault="000E6724" w:rsidP="00924305">
      <w:pPr>
        <w:pStyle w:val="Prrafodelista"/>
        <w:widowControl w:val="0"/>
        <w:numPr>
          <w:ilvl w:val="0"/>
          <w:numId w:val="12"/>
        </w:numPr>
        <w:spacing w:after="120" w:line="276" w:lineRule="auto"/>
        <w:ind w:left="900" w:right="-2" w:hanging="774"/>
        <w:contextualSpacing w:val="0"/>
        <w:jc w:val="both"/>
        <w:rPr>
          <w:rFonts w:ascii="Arial" w:eastAsia="Times New Roman" w:hAnsi="Arial" w:cs="Arial"/>
          <w:b/>
          <w:sz w:val="20"/>
          <w:szCs w:val="20"/>
        </w:rPr>
      </w:pPr>
      <w:r w:rsidRPr="000E6724">
        <w:rPr>
          <w:rFonts w:ascii="Arial" w:eastAsia="Times New Roman" w:hAnsi="Arial" w:cs="Arial"/>
          <w:b/>
          <w:sz w:val="20"/>
          <w:szCs w:val="20"/>
        </w:rPr>
        <w:t>MARKING OF CONFIDENTIAL INFORMATION</w:t>
      </w:r>
    </w:p>
    <w:p w14:paraId="605DC9D7" w14:textId="77777777" w:rsidR="000E6724" w:rsidRPr="000E6724" w:rsidRDefault="000E6724" w:rsidP="00924305">
      <w:pPr>
        <w:pStyle w:val="Prrafodelista"/>
        <w:widowControl w:val="0"/>
        <w:numPr>
          <w:ilvl w:val="1"/>
          <w:numId w:val="12"/>
        </w:numPr>
        <w:spacing w:after="120" w:line="276" w:lineRule="auto"/>
        <w:ind w:left="1440" w:right="-2" w:hanging="540"/>
        <w:contextualSpacing w:val="0"/>
        <w:jc w:val="both"/>
        <w:rPr>
          <w:rFonts w:ascii="Arial" w:eastAsia="Times New Roman" w:hAnsi="Arial" w:cs="Arial"/>
          <w:sz w:val="20"/>
          <w:szCs w:val="20"/>
          <w:lang w:val="en-GB"/>
        </w:rPr>
      </w:pPr>
      <w:r w:rsidRPr="000E6724">
        <w:rPr>
          <w:rFonts w:ascii="Arial" w:eastAsia="Times New Roman" w:hAnsi="Arial" w:cs="Arial"/>
          <w:sz w:val="20"/>
          <w:szCs w:val="20"/>
          <w:lang w:val="en-GB"/>
        </w:rPr>
        <w:t xml:space="preserve">Confidential Information developed or disclosed by either party under this Agreement shall be clearly </w:t>
      </w:r>
      <w:proofErr w:type="spellStart"/>
      <w:r w:rsidRPr="000E6724">
        <w:rPr>
          <w:rFonts w:ascii="Arial" w:eastAsia="Times New Roman" w:hAnsi="Arial" w:cs="Arial"/>
          <w:sz w:val="20"/>
          <w:szCs w:val="20"/>
          <w:lang w:val="en-GB"/>
        </w:rPr>
        <w:t>labeled</w:t>
      </w:r>
      <w:proofErr w:type="spellEnd"/>
      <w:r w:rsidRPr="000E6724">
        <w:rPr>
          <w:rFonts w:ascii="Arial" w:eastAsia="Times New Roman" w:hAnsi="Arial" w:cs="Arial"/>
          <w:sz w:val="20"/>
          <w:szCs w:val="20"/>
          <w:lang w:val="en-GB"/>
        </w:rPr>
        <w:t xml:space="preserve"> and identified as Confidential Information by the Disclosing Party at the time of disclosure. When written identification of Confidential Information is not feasible at the time of such disclosure, the Disclosing Party shall provide such identification in writing promptly thereafter.</w:t>
      </w:r>
    </w:p>
    <w:p w14:paraId="0CB02A77" w14:textId="77777777" w:rsidR="000E6724" w:rsidRPr="000E6724" w:rsidRDefault="000E6724" w:rsidP="00924305">
      <w:pPr>
        <w:pStyle w:val="Prrafodelista"/>
        <w:widowControl w:val="0"/>
        <w:numPr>
          <w:ilvl w:val="0"/>
          <w:numId w:val="12"/>
        </w:numPr>
        <w:spacing w:after="120" w:line="276" w:lineRule="auto"/>
        <w:ind w:left="900" w:right="-2" w:hanging="774"/>
        <w:contextualSpacing w:val="0"/>
        <w:jc w:val="both"/>
        <w:rPr>
          <w:rFonts w:ascii="Arial" w:eastAsia="Times New Roman" w:hAnsi="Arial" w:cs="Arial"/>
          <w:b/>
          <w:sz w:val="20"/>
          <w:szCs w:val="20"/>
          <w:lang w:val="en-GB"/>
        </w:rPr>
      </w:pPr>
      <w:r w:rsidRPr="000E6724">
        <w:rPr>
          <w:rFonts w:ascii="Arial" w:eastAsia="Times New Roman" w:hAnsi="Arial" w:cs="Arial"/>
          <w:b/>
          <w:sz w:val="20"/>
          <w:szCs w:val="20"/>
          <w:lang w:val="en-GB"/>
        </w:rPr>
        <w:t>APPLICATION OF [COUNTRY] SECURITIES LAWS</w:t>
      </w:r>
    </w:p>
    <w:p w14:paraId="0B3A9A7D" w14:textId="77777777" w:rsidR="000E6724" w:rsidRPr="000E6724" w:rsidRDefault="000E6724" w:rsidP="000E6724">
      <w:pPr>
        <w:pStyle w:val="Prrafodelista"/>
        <w:widowControl w:val="0"/>
        <w:spacing w:after="120" w:line="276" w:lineRule="auto"/>
        <w:ind w:left="900" w:right="-2"/>
        <w:contextualSpacing w:val="0"/>
        <w:jc w:val="both"/>
        <w:rPr>
          <w:rFonts w:ascii="Arial" w:eastAsia="Times New Roman" w:hAnsi="Arial" w:cs="Arial"/>
          <w:b/>
          <w:sz w:val="20"/>
          <w:szCs w:val="20"/>
          <w:lang w:val="en-GB"/>
        </w:rPr>
      </w:pPr>
      <w:r w:rsidRPr="000E6724">
        <w:rPr>
          <w:rFonts w:ascii="Arial" w:eastAsia="Times New Roman" w:hAnsi="Arial" w:cs="Arial"/>
          <w:sz w:val="20"/>
          <w:szCs w:val="20"/>
          <w:lang w:val="en-GB"/>
        </w:rPr>
        <w:t>[Short name of Organization A if applicable] acknowledges that (a) [Short name of Organization B if applicable] considers the Confidential Information to be material, non-public information about [Short name of Organization B if applicable], and (b) it is aware, and it will advise persons within its organization, that the [Country] securities laws prohibit any person who has material, non-public information about a company from purchasing or selling securities of such company, or from communicating such information to any other person under circumstances in which it is reasonably foreseeable that such person is likely to purchase or sell such securities in reliance upon such information.</w:t>
      </w:r>
    </w:p>
    <w:p w14:paraId="49D2EF9C" w14:textId="605A8203" w:rsidR="000E6724" w:rsidRPr="000E6724" w:rsidRDefault="000E6724" w:rsidP="00924305">
      <w:pPr>
        <w:pStyle w:val="Prrafodelista"/>
        <w:widowControl w:val="0"/>
        <w:numPr>
          <w:ilvl w:val="0"/>
          <w:numId w:val="12"/>
        </w:numPr>
        <w:spacing w:after="120" w:line="276" w:lineRule="auto"/>
        <w:ind w:left="900" w:right="-2" w:hanging="774"/>
        <w:contextualSpacing w:val="0"/>
        <w:jc w:val="both"/>
        <w:rPr>
          <w:rFonts w:ascii="Arial" w:eastAsia="Times New Roman" w:hAnsi="Arial" w:cs="Arial"/>
          <w:b/>
          <w:sz w:val="20"/>
          <w:szCs w:val="20"/>
          <w:lang w:val="en-GB"/>
        </w:rPr>
      </w:pPr>
      <w:r w:rsidRPr="000E6724">
        <w:rPr>
          <w:rFonts w:ascii="Arial" w:eastAsia="Times New Roman" w:hAnsi="Arial" w:cs="Arial"/>
          <w:b/>
          <w:sz w:val="20"/>
          <w:szCs w:val="20"/>
          <w:lang w:val="en-GB"/>
        </w:rPr>
        <w:t>RELATIONSHIP OF THE PARTIES</w:t>
      </w:r>
    </w:p>
    <w:p w14:paraId="3C3F074B" w14:textId="77777777" w:rsidR="000E6724" w:rsidRPr="000E6724" w:rsidRDefault="000E6724" w:rsidP="00924305">
      <w:pPr>
        <w:pStyle w:val="Prrafodelista"/>
        <w:widowControl w:val="0"/>
        <w:numPr>
          <w:ilvl w:val="1"/>
          <w:numId w:val="12"/>
        </w:numPr>
        <w:spacing w:after="120" w:line="276" w:lineRule="auto"/>
        <w:ind w:left="1440" w:right="-2" w:hanging="540"/>
        <w:contextualSpacing w:val="0"/>
        <w:jc w:val="both"/>
        <w:rPr>
          <w:rFonts w:ascii="Arial" w:eastAsia="Times New Roman" w:hAnsi="Arial" w:cs="Arial"/>
          <w:sz w:val="20"/>
          <w:szCs w:val="20"/>
          <w:lang w:val="en-GB"/>
        </w:rPr>
      </w:pPr>
      <w:r w:rsidRPr="000E6724">
        <w:rPr>
          <w:rFonts w:ascii="Arial" w:eastAsia="Times New Roman" w:hAnsi="Arial" w:cs="Arial"/>
          <w:sz w:val="20"/>
          <w:szCs w:val="20"/>
          <w:lang w:val="en-GB"/>
        </w:rPr>
        <w:t>The parties are independent contractors. This Agreement does not create a partnership, joint venture, agency or other similar relationship between the parties. Neither party is authorized solely by means of this Agreement to make any representation, contract or commitment on behalf of the other party, or to otherwise bind the other party in any respect whatsoever.</w:t>
      </w:r>
    </w:p>
    <w:p w14:paraId="590796FF" w14:textId="77777777" w:rsidR="000E6724" w:rsidRPr="000E6724" w:rsidRDefault="000E6724" w:rsidP="00924305">
      <w:pPr>
        <w:pStyle w:val="Prrafodelista"/>
        <w:widowControl w:val="0"/>
        <w:numPr>
          <w:ilvl w:val="0"/>
          <w:numId w:val="12"/>
        </w:numPr>
        <w:spacing w:after="120" w:line="276" w:lineRule="auto"/>
        <w:ind w:left="900" w:right="-2" w:hanging="774"/>
        <w:contextualSpacing w:val="0"/>
        <w:jc w:val="both"/>
        <w:rPr>
          <w:rFonts w:ascii="Arial" w:eastAsia="Times New Roman" w:hAnsi="Arial" w:cs="Arial"/>
          <w:b/>
          <w:sz w:val="20"/>
          <w:szCs w:val="20"/>
        </w:rPr>
      </w:pPr>
      <w:r w:rsidRPr="000E6724">
        <w:rPr>
          <w:rFonts w:ascii="Arial" w:eastAsia="Times New Roman" w:hAnsi="Arial" w:cs="Arial"/>
          <w:b/>
          <w:sz w:val="20"/>
          <w:szCs w:val="20"/>
        </w:rPr>
        <w:t>ENTIRE AGREEMENT</w:t>
      </w:r>
    </w:p>
    <w:p w14:paraId="13388ACF" w14:textId="77777777" w:rsidR="000E6724" w:rsidRPr="000E6724" w:rsidRDefault="000E6724" w:rsidP="00924305">
      <w:pPr>
        <w:pStyle w:val="Prrafodelista"/>
        <w:widowControl w:val="0"/>
        <w:numPr>
          <w:ilvl w:val="1"/>
          <w:numId w:val="12"/>
        </w:numPr>
        <w:spacing w:after="120" w:line="276" w:lineRule="auto"/>
        <w:ind w:left="1440" w:right="-2" w:hanging="540"/>
        <w:contextualSpacing w:val="0"/>
        <w:jc w:val="both"/>
        <w:rPr>
          <w:rFonts w:ascii="Arial" w:eastAsia="Times New Roman" w:hAnsi="Arial" w:cs="Arial"/>
          <w:sz w:val="20"/>
          <w:szCs w:val="20"/>
          <w:lang w:val="en-GB"/>
        </w:rPr>
      </w:pPr>
      <w:r w:rsidRPr="000E6724">
        <w:rPr>
          <w:rFonts w:ascii="Arial" w:eastAsia="Times New Roman" w:hAnsi="Arial" w:cs="Arial"/>
          <w:sz w:val="20"/>
          <w:szCs w:val="20"/>
          <w:lang w:val="en-GB"/>
        </w:rPr>
        <w:t>Both parties acknowledge that they have read this Agreement, understand it, and agree to be bound by its terms, and further agree that it is the entire agreement between parties hereto which supersedes all prior agreements, written or oral, relating to the subject matter hereof. No modification or waiver of any provision shall be binding unless in writing signed by the party against whom such modification or waiver is sought to be enforced.</w:t>
      </w:r>
    </w:p>
    <w:p w14:paraId="41F83805" w14:textId="77777777" w:rsidR="000E6724" w:rsidRPr="000E6724" w:rsidRDefault="000E6724" w:rsidP="000E6724">
      <w:pPr>
        <w:spacing w:after="120"/>
        <w:ind w:left="90" w:right="-2"/>
        <w:jc w:val="both"/>
        <w:rPr>
          <w:rFonts w:ascii="Arial" w:eastAsia="Times New Roman" w:hAnsi="Arial" w:cs="Arial"/>
          <w:sz w:val="20"/>
          <w:szCs w:val="20"/>
        </w:rPr>
      </w:pPr>
      <w:r w:rsidRPr="000E6724">
        <w:rPr>
          <w:rFonts w:ascii="Arial" w:eastAsia="Times New Roman" w:hAnsi="Arial" w:cs="Arial"/>
          <w:b/>
          <w:sz w:val="20"/>
          <w:szCs w:val="20"/>
        </w:rPr>
        <w:t>NOW THEREFORE,</w:t>
      </w:r>
      <w:r w:rsidRPr="000E6724">
        <w:rPr>
          <w:rFonts w:ascii="Arial" w:eastAsia="Times New Roman" w:hAnsi="Arial" w:cs="Arial"/>
          <w:sz w:val="20"/>
          <w:szCs w:val="20"/>
        </w:rPr>
        <w:t xml:space="preserve"> the parties hereto have caused this Agreement to be duly executed in their names by officials who are duly authorized as of the effective date set forth above.</w:t>
      </w:r>
    </w:p>
    <w:p w14:paraId="6A89FA0C" w14:textId="33A101AD" w:rsidR="000E6724" w:rsidRDefault="000E6724" w:rsidP="000E6724">
      <w:pPr>
        <w:spacing w:after="0"/>
        <w:ind w:left="90" w:right="1220"/>
        <w:jc w:val="both"/>
        <w:rPr>
          <w:rFonts w:ascii="Arial" w:eastAsia="Times New Roman" w:hAnsi="Arial" w:cs="Arial"/>
          <w:sz w:val="20"/>
          <w:szCs w:val="20"/>
        </w:rPr>
      </w:pPr>
    </w:p>
    <w:p w14:paraId="42CA2782" w14:textId="77777777" w:rsidR="000E6724" w:rsidRDefault="000E6724" w:rsidP="000E6724">
      <w:pPr>
        <w:spacing w:after="0"/>
        <w:ind w:left="90" w:right="1220"/>
        <w:jc w:val="both"/>
        <w:rPr>
          <w:rFonts w:ascii="Arial" w:eastAsia="Times New Roman" w:hAnsi="Arial" w:cs="Arial"/>
          <w:sz w:val="20"/>
          <w:szCs w:val="20"/>
        </w:rPr>
      </w:pPr>
    </w:p>
    <w:tbl>
      <w:tblPr>
        <w:tblStyle w:val="Tablaconcuadrcula"/>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1"/>
        <w:gridCol w:w="978"/>
        <w:gridCol w:w="3575"/>
        <w:gridCol w:w="916"/>
      </w:tblGrid>
      <w:tr w:rsidR="000E6724" w:rsidRPr="000E6724" w14:paraId="6175530E" w14:textId="77777777" w:rsidTr="000E6724">
        <w:tc>
          <w:tcPr>
            <w:tcW w:w="3511" w:type="dxa"/>
          </w:tcPr>
          <w:p w14:paraId="4A4A7D38" w14:textId="77777777" w:rsidR="000E6724" w:rsidRPr="000E6724" w:rsidRDefault="000E6724" w:rsidP="000E6724">
            <w:pPr>
              <w:ind w:right="696"/>
              <w:jc w:val="both"/>
              <w:rPr>
                <w:rFonts w:ascii="Arial" w:eastAsia="Times New Roman" w:hAnsi="Arial" w:cs="Arial"/>
                <w:b/>
                <w:sz w:val="20"/>
                <w:szCs w:val="20"/>
              </w:rPr>
            </w:pPr>
            <w:r w:rsidRPr="000E6724">
              <w:rPr>
                <w:rFonts w:ascii="Arial" w:eastAsia="Times New Roman" w:hAnsi="Arial" w:cs="Arial"/>
                <w:b/>
                <w:sz w:val="20"/>
                <w:szCs w:val="20"/>
              </w:rPr>
              <w:lastRenderedPageBreak/>
              <w:t>FOR: [ORGANIZATION A]</w:t>
            </w:r>
          </w:p>
        </w:tc>
        <w:tc>
          <w:tcPr>
            <w:tcW w:w="978" w:type="dxa"/>
          </w:tcPr>
          <w:p w14:paraId="26B2A589" w14:textId="77777777" w:rsidR="000E6724" w:rsidRPr="000E6724" w:rsidRDefault="000E6724" w:rsidP="000E6724">
            <w:pPr>
              <w:ind w:right="1220"/>
              <w:jc w:val="both"/>
              <w:rPr>
                <w:rFonts w:ascii="Arial" w:eastAsia="Times New Roman" w:hAnsi="Arial" w:cs="Arial"/>
                <w:b/>
                <w:sz w:val="20"/>
                <w:szCs w:val="20"/>
              </w:rPr>
            </w:pPr>
          </w:p>
        </w:tc>
        <w:tc>
          <w:tcPr>
            <w:tcW w:w="3575" w:type="dxa"/>
          </w:tcPr>
          <w:p w14:paraId="2E854A98" w14:textId="77777777" w:rsidR="000E6724" w:rsidRPr="000E6724" w:rsidRDefault="000E6724" w:rsidP="000E6724">
            <w:pPr>
              <w:ind w:right="799"/>
              <w:jc w:val="both"/>
              <w:rPr>
                <w:rFonts w:ascii="Arial" w:eastAsia="Times New Roman" w:hAnsi="Arial" w:cs="Arial"/>
                <w:b/>
                <w:sz w:val="20"/>
                <w:szCs w:val="20"/>
              </w:rPr>
            </w:pPr>
            <w:r w:rsidRPr="000E6724">
              <w:rPr>
                <w:rFonts w:ascii="Arial" w:eastAsia="Times New Roman" w:hAnsi="Arial" w:cs="Arial"/>
                <w:b/>
                <w:sz w:val="20"/>
                <w:szCs w:val="20"/>
              </w:rPr>
              <w:t>FOR: [ORGANIZATION B]</w:t>
            </w:r>
          </w:p>
        </w:tc>
        <w:tc>
          <w:tcPr>
            <w:tcW w:w="916" w:type="dxa"/>
          </w:tcPr>
          <w:p w14:paraId="4A8B6A2E" w14:textId="77777777" w:rsidR="000E6724" w:rsidRPr="000E6724" w:rsidRDefault="000E6724" w:rsidP="000E6724">
            <w:pPr>
              <w:ind w:right="1220"/>
              <w:jc w:val="both"/>
              <w:rPr>
                <w:rFonts w:ascii="Arial" w:eastAsia="Times New Roman" w:hAnsi="Arial" w:cs="Arial"/>
                <w:sz w:val="20"/>
                <w:szCs w:val="20"/>
              </w:rPr>
            </w:pPr>
          </w:p>
        </w:tc>
      </w:tr>
      <w:tr w:rsidR="000E6724" w:rsidRPr="000E6724" w14:paraId="39D0D16E" w14:textId="77777777" w:rsidTr="000E6724">
        <w:trPr>
          <w:trHeight w:val="545"/>
        </w:trPr>
        <w:tc>
          <w:tcPr>
            <w:tcW w:w="3511" w:type="dxa"/>
            <w:tcBorders>
              <w:bottom w:val="single" w:sz="4" w:space="0" w:color="auto"/>
            </w:tcBorders>
          </w:tcPr>
          <w:p w14:paraId="6D0032F3" w14:textId="77777777" w:rsidR="000E6724" w:rsidRPr="000E6724" w:rsidRDefault="000E6724" w:rsidP="000E6724">
            <w:pPr>
              <w:ind w:right="1220"/>
              <w:jc w:val="both"/>
              <w:rPr>
                <w:rFonts w:ascii="Arial" w:eastAsia="Times New Roman" w:hAnsi="Arial" w:cs="Arial"/>
                <w:sz w:val="20"/>
                <w:szCs w:val="20"/>
              </w:rPr>
            </w:pPr>
          </w:p>
        </w:tc>
        <w:tc>
          <w:tcPr>
            <w:tcW w:w="978" w:type="dxa"/>
          </w:tcPr>
          <w:p w14:paraId="3BAF7F93" w14:textId="77777777" w:rsidR="000E6724" w:rsidRPr="000E6724" w:rsidRDefault="000E6724" w:rsidP="000E6724">
            <w:pPr>
              <w:ind w:right="1220"/>
              <w:jc w:val="both"/>
              <w:rPr>
                <w:rFonts w:ascii="Arial" w:eastAsia="Times New Roman" w:hAnsi="Arial" w:cs="Arial"/>
                <w:sz w:val="20"/>
                <w:szCs w:val="20"/>
              </w:rPr>
            </w:pPr>
          </w:p>
        </w:tc>
        <w:tc>
          <w:tcPr>
            <w:tcW w:w="3575" w:type="dxa"/>
            <w:tcBorders>
              <w:bottom w:val="single" w:sz="4" w:space="0" w:color="auto"/>
            </w:tcBorders>
          </w:tcPr>
          <w:p w14:paraId="56BE0870" w14:textId="77777777" w:rsidR="000E6724" w:rsidRPr="000E6724" w:rsidRDefault="000E6724" w:rsidP="000E6724">
            <w:pPr>
              <w:ind w:right="1220"/>
              <w:jc w:val="both"/>
              <w:rPr>
                <w:rFonts w:ascii="Arial" w:eastAsia="Times New Roman" w:hAnsi="Arial" w:cs="Arial"/>
                <w:sz w:val="20"/>
                <w:szCs w:val="20"/>
              </w:rPr>
            </w:pPr>
          </w:p>
        </w:tc>
        <w:tc>
          <w:tcPr>
            <w:tcW w:w="916" w:type="dxa"/>
          </w:tcPr>
          <w:p w14:paraId="535688F4" w14:textId="77777777" w:rsidR="000E6724" w:rsidRPr="000E6724" w:rsidRDefault="000E6724" w:rsidP="000E6724">
            <w:pPr>
              <w:ind w:right="1220"/>
              <w:jc w:val="both"/>
              <w:rPr>
                <w:rFonts w:ascii="Arial" w:eastAsia="Times New Roman" w:hAnsi="Arial" w:cs="Arial"/>
                <w:sz w:val="20"/>
                <w:szCs w:val="20"/>
              </w:rPr>
            </w:pPr>
          </w:p>
        </w:tc>
      </w:tr>
      <w:tr w:rsidR="000E6724" w:rsidRPr="000E6724" w14:paraId="13437C30" w14:textId="77777777" w:rsidTr="000E6724">
        <w:tc>
          <w:tcPr>
            <w:tcW w:w="3511" w:type="dxa"/>
            <w:tcBorders>
              <w:top w:val="single" w:sz="4" w:space="0" w:color="auto"/>
            </w:tcBorders>
          </w:tcPr>
          <w:p w14:paraId="1AFF4C2B" w14:textId="77777777" w:rsidR="000E6724" w:rsidRPr="000E6724" w:rsidRDefault="000E6724" w:rsidP="000E6724">
            <w:pPr>
              <w:ind w:right="1220"/>
              <w:jc w:val="both"/>
              <w:rPr>
                <w:rFonts w:ascii="Arial" w:eastAsia="Times New Roman" w:hAnsi="Arial" w:cs="Arial"/>
                <w:b/>
                <w:sz w:val="20"/>
                <w:szCs w:val="20"/>
              </w:rPr>
            </w:pPr>
            <w:r w:rsidRPr="000E6724">
              <w:rPr>
                <w:rFonts w:ascii="Arial" w:eastAsia="Times New Roman" w:hAnsi="Arial" w:cs="Arial"/>
                <w:b/>
                <w:sz w:val="20"/>
                <w:szCs w:val="20"/>
              </w:rPr>
              <w:t>SIGNATURE</w:t>
            </w:r>
          </w:p>
        </w:tc>
        <w:tc>
          <w:tcPr>
            <w:tcW w:w="978" w:type="dxa"/>
          </w:tcPr>
          <w:p w14:paraId="4F19D3FA" w14:textId="77777777" w:rsidR="000E6724" w:rsidRPr="000E6724" w:rsidRDefault="000E6724" w:rsidP="000E6724">
            <w:pPr>
              <w:ind w:right="1220"/>
              <w:jc w:val="both"/>
              <w:rPr>
                <w:rFonts w:ascii="Arial" w:eastAsia="Times New Roman" w:hAnsi="Arial" w:cs="Arial"/>
                <w:b/>
                <w:sz w:val="20"/>
                <w:szCs w:val="20"/>
              </w:rPr>
            </w:pPr>
          </w:p>
        </w:tc>
        <w:tc>
          <w:tcPr>
            <w:tcW w:w="3575" w:type="dxa"/>
            <w:tcBorders>
              <w:top w:val="single" w:sz="4" w:space="0" w:color="auto"/>
            </w:tcBorders>
          </w:tcPr>
          <w:p w14:paraId="2CE60D2A" w14:textId="77777777" w:rsidR="000E6724" w:rsidRPr="000E6724" w:rsidRDefault="000E6724" w:rsidP="000E6724">
            <w:pPr>
              <w:ind w:right="1220"/>
              <w:jc w:val="both"/>
              <w:rPr>
                <w:rFonts w:ascii="Arial" w:eastAsia="Times New Roman" w:hAnsi="Arial" w:cs="Arial"/>
                <w:b/>
                <w:sz w:val="20"/>
                <w:szCs w:val="20"/>
              </w:rPr>
            </w:pPr>
            <w:r w:rsidRPr="000E6724">
              <w:rPr>
                <w:rFonts w:ascii="Arial" w:eastAsia="Times New Roman" w:hAnsi="Arial" w:cs="Arial"/>
                <w:b/>
                <w:sz w:val="20"/>
                <w:szCs w:val="20"/>
              </w:rPr>
              <w:t>SIGNATURE</w:t>
            </w:r>
          </w:p>
        </w:tc>
        <w:tc>
          <w:tcPr>
            <w:tcW w:w="916" w:type="dxa"/>
          </w:tcPr>
          <w:p w14:paraId="1093DAF4" w14:textId="77777777" w:rsidR="000E6724" w:rsidRPr="000E6724" w:rsidRDefault="000E6724" w:rsidP="000E6724">
            <w:pPr>
              <w:ind w:right="1220"/>
              <w:jc w:val="both"/>
              <w:rPr>
                <w:rFonts w:ascii="Arial" w:eastAsia="Times New Roman" w:hAnsi="Arial" w:cs="Arial"/>
                <w:sz w:val="20"/>
                <w:szCs w:val="20"/>
              </w:rPr>
            </w:pPr>
          </w:p>
        </w:tc>
      </w:tr>
      <w:tr w:rsidR="000E6724" w:rsidRPr="000E6724" w14:paraId="0C4D8234" w14:textId="77777777" w:rsidTr="000E6724">
        <w:trPr>
          <w:trHeight w:val="491"/>
        </w:trPr>
        <w:tc>
          <w:tcPr>
            <w:tcW w:w="3511" w:type="dxa"/>
            <w:tcBorders>
              <w:bottom w:val="single" w:sz="4" w:space="0" w:color="auto"/>
            </w:tcBorders>
          </w:tcPr>
          <w:p w14:paraId="1F000419" w14:textId="77777777" w:rsidR="000E6724" w:rsidRPr="000E6724" w:rsidRDefault="000E6724" w:rsidP="000E6724">
            <w:pPr>
              <w:ind w:right="1220"/>
              <w:jc w:val="both"/>
              <w:rPr>
                <w:rFonts w:ascii="Arial" w:eastAsia="Times New Roman" w:hAnsi="Arial" w:cs="Arial"/>
                <w:b/>
                <w:sz w:val="20"/>
                <w:szCs w:val="20"/>
              </w:rPr>
            </w:pPr>
          </w:p>
        </w:tc>
        <w:tc>
          <w:tcPr>
            <w:tcW w:w="978" w:type="dxa"/>
          </w:tcPr>
          <w:p w14:paraId="5EA9F192" w14:textId="77777777" w:rsidR="000E6724" w:rsidRPr="000E6724" w:rsidRDefault="000E6724" w:rsidP="000E6724">
            <w:pPr>
              <w:ind w:right="1220"/>
              <w:jc w:val="both"/>
              <w:rPr>
                <w:rFonts w:ascii="Arial" w:eastAsia="Times New Roman" w:hAnsi="Arial" w:cs="Arial"/>
                <w:b/>
                <w:sz w:val="20"/>
                <w:szCs w:val="20"/>
              </w:rPr>
            </w:pPr>
          </w:p>
        </w:tc>
        <w:tc>
          <w:tcPr>
            <w:tcW w:w="3575" w:type="dxa"/>
            <w:tcBorders>
              <w:bottom w:val="single" w:sz="4" w:space="0" w:color="auto"/>
            </w:tcBorders>
          </w:tcPr>
          <w:p w14:paraId="38A55A9C" w14:textId="77777777" w:rsidR="000E6724" w:rsidRPr="000E6724" w:rsidRDefault="000E6724" w:rsidP="000E6724">
            <w:pPr>
              <w:ind w:right="1220"/>
              <w:jc w:val="both"/>
              <w:rPr>
                <w:rFonts w:ascii="Arial" w:eastAsia="Times New Roman" w:hAnsi="Arial" w:cs="Arial"/>
                <w:b/>
                <w:sz w:val="20"/>
                <w:szCs w:val="20"/>
              </w:rPr>
            </w:pPr>
          </w:p>
        </w:tc>
        <w:tc>
          <w:tcPr>
            <w:tcW w:w="916" w:type="dxa"/>
          </w:tcPr>
          <w:p w14:paraId="3A91F414" w14:textId="77777777" w:rsidR="000E6724" w:rsidRPr="000E6724" w:rsidRDefault="000E6724" w:rsidP="000E6724">
            <w:pPr>
              <w:ind w:right="1220"/>
              <w:jc w:val="both"/>
              <w:rPr>
                <w:rFonts w:ascii="Arial" w:eastAsia="Times New Roman" w:hAnsi="Arial" w:cs="Arial"/>
                <w:sz w:val="20"/>
                <w:szCs w:val="20"/>
              </w:rPr>
            </w:pPr>
          </w:p>
        </w:tc>
      </w:tr>
      <w:tr w:rsidR="000E6724" w:rsidRPr="000E6724" w14:paraId="477C60A3" w14:textId="77777777" w:rsidTr="000E6724">
        <w:tc>
          <w:tcPr>
            <w:tcW w:w="3511" w:type="dxa"/>
            <w:tcBorders>
              <w:top w:val="single" w:sz="4" w:space="0" w:color="auto"/>
            </w:tcBorders>
          </w:tcPr>
          <w:p w14:paraId="1488BDB0" w14:textId="77777777" w:rsidR="000E6724" w:rsidRPr="000E6724" w:rsidRDefault="000E6724" w:rsidP="000E6724">
            <w:pPr>
              <w:ind w:right="1220"/>
              <w:jc w:val="both"/>
              <w:rPr>
                <w:rFonts w:ascii="Arial" w:eastAsia="Times New Roman" w:hAnsi="Arial" w:cs="Arial"/>
                <w:b/>
                <w:sz w:val="20"/>
                <w:szCs w:val="20"/>
              </w:rPr>
            </w:pPr>
            <w:r w:rsidRPr="000E6724">
              <w:rPr>
                <w:rFonts w:ascii="Arial" w:eastAsia="Times New Roman" w:hAnsi="Arial" w:cs="Arial"/>
                <w:b/>
                <w:sz w:val="20"/>
                <w:szCs w:val="20"/>
              </w:rPr>
              <w:t>NAME (TYPED)</w:t>
            </w:r>
          </w:p>
        </w:tc>
        <w:tc>
          <w:tcPr>
            <w:tcW w:w="978" w:type="dxa"/>
          </w:tcPr>
          <w:p w14:paraId="5CE1D6A3" w14:textId="77777777" w:rsidR="000E6724" w:rsidRPr="000E6724" w:rsidRDefault="000E6724" w:rsidP="000E6724">
            <w:pPr>
              <w:ind w:right="1220"/>
              <w:jc w:val="both"/>
              <w:rPr>
                <w:rFonts w:ascii="Arial" w:eastAsia="Times New Roman" w:hAnsi="Arial" w:cs="Arial"/>
                <w:b/>
                <w:sz w:val="20"/>
                <w:szCs w:val="20"/>
              </w:rPr>
            </w:pPr>
          </w:p>
        </w:tc>
        <w:tc>
          <w:tcPr>
            <w:tcW w:w="3575" w:type="dxa"/>
            <w:tcBorders>
              <w:top w:val="single" w:sz="4" w:space="0" w:color="auto"/>
            </w:tcBorders>
          </w:tcPr>
          <w:p w14:paraId="5EF412EA" w14:textId="77777777" w:rsidR="000E6724" w:rsidRPr="000E6724" w:rsidRDefault="000E6724" w:rsidP="000E6724">
            <w:pPr>
              <w:ind w:right="1220"/>
              <w:jc w:val="both"/>
              <w:rPr>
                <w:rFonts w:ascii="Arial" w:eastAsia="Times New Roman" w:hAnsi="Arial" w:cs="Arial"/>
                <w:b/>
                <w:sz w:val="20"/>
                <w:szCs w:val="20"/>
              </w:rPr>
            </w:pPr>
            <w:r w:rsidRPr="000E6724">
              <w:rPr>
                <w:rFonts w:ascii="Arial" w:eastAsia="Times New Roman" w:hAnsi="Arial" w:cs="Arial"/>
                <w:b/>
                <w:sz w:val="20"/>
                <w:szCs w:val="20"/>
              </w:rPr>
              <w:t>NAME (TYPED)</w:t>
            </w:r>
          </w:p>
        </w:tc>
        <w:tc>
          <w:tcPr>
            <w:tcW w:w="916" w:type="dxa"/>
          </w:tcPr>
          <w:p w14:paraId="548683D5" w14:textId="77777777" w:rsidR="000E6724" w:rsidRPr="000E6724" w:rsidRDefault="000E6724" w:rsidP="000E6724">
            <w:pPr>
              <w:ind w:right="1220"/>
              <w:jc w:val="both"/>
              <w:rPr>
                <w:rFonts w:ascii="Arial" w:eastAsia="Times New Roman" w:hAnsi="Arial" w:cs="Arial"/>
                <w:sz w:val="20"/>
                <w:szCs w:val="20"/>
              </w:rPr>
            </w:pPr>
          </w:p>
        </w:tc>
      </w:tr>
      <w:tr w:rsidR="000E6724" w:rsidRPr="000E6724" w14:paraId="74D7E053" w14:textId="77777777" w:rsidTr="000E6724">
        <w:trPr>
          <w:trHeight w:val="500"/>
        </w:trPr>
        <w:tc>
          <w:tcPr>
            <w:tcW w:w="3511" w:type="dxa"/>
            <w:tcBorders>
              <w:bottom w:val="single" w:sz="4" w:space="0" w:color="auto"/>
            </w:tcBorders>
          </w:tcPr>
          <w:p w14:paraId="09943A64" w14:textId="77777777" w:rsidR="000E6724" w:rsidRPr="000E6724" w:rsidRDefault="000E6724" w:rsidP="000E6724">
            <w:pPr>
              <w:ind w:right="1220"/>
              <w:jc w:val="both"/>
              <w:rPr>
                <w:rFonts w:ascii="Arial" w:eastAsia="Times New Roman" w:hAnsi="Arial" w:cs="Arial"/>
                <w:b/>
                <w:sz w:val="20"/>
                <w:szCs w:val="20"/>
              </w:rPr>
            </w:pPr>
          </w:p>
        </w:tc>
        <w:tc>
          <w:tcPr>
            <w:tcW w:w="978" w:type="dxa"/>
          </w:tcPr>
          <w:p w14:paraId="1690B465" w14:textId="77777777" w:rsidR="000E6724" w:rsidRPr="000E6724" w:rsidRDefault="000E6724" w:rsidP="000E6724">
            <w:pPr>
              <w:ind w:right="1220"/>
              <w:jc w:val="both"/>
              <w:rPr>
                <w:rFonts w:ascii="Arial" w:eastAsia="Times New Roman" w:hAnsi="Arial" w:cs="Arial"/>
                <w:b/>
                <w:sz w:val="20"/>
                <w:szCs w:val="20"/>
              </w:rPr>
            </w:pPr>
          </w:p>
        </w:tc>
        <w:tc>
          <w:tcPr>
            <w:tcW w:w="3575" w:type="dxa"/>
            <w:tcBorders>
              <w:bottom w:val="single" w:sz="4" w:space="0" w:color="auto"/>
            </w:tcBorders>
          </w:tcPr>
          <w:p w14:paraId="486544A8" w14:textId="77777777" w:rsidR="000E6724" w:rsidRPr="000E6724" w:rsidRDefault="000E6724" w:rsidP="000E6724">
            <w:pPr>
              <w:ind w:right="1220"/>
              <w:jc w:val="both"/>
              <w:rPr>
                <w:rFonts w:ascii="Arial" w:eastAsia="Times New Roman" w:hAnsi="Arial" w:cs="Arial"/>
                <w:b/>
                <w:sz w:val="20"/>
                <w:szCs w:val="20"/>
              </w:rPr>
            </w:pPr>
          </w:p>
        </w:tc>
        <w:tc>
          <w:tcPr>
            <w:tcW w:w="916" w:type="dxa"/>
          </w:tcPr>
          <w:p w14:paraId="7007C32F" w14:textId="77777777" w:rsidR="000E6724" w:rsidRPr="000E6724" w:rsidRDefault="000E6724" w:rsidP="000E6724">
            <w:pPr>
              <w:ind w:right="1220"/>
              <w:jc w:val="both"/>
              <w:rPr>
                <w:rFonts w:ascii="Arial" w:eastAsia="Times New Roman" w:hAnsi="Arial" w:cs="Arial"/>
                <w:sz w:val="20"/>
                <w:szCs w:val="20"/>
              </w:rPr>
            </w:pPr>
          </w:p>
        </w:tc>
      </w:tr>
      <w:tr w:rsidR="000E6724" w:rsidRPr="000E6724" w14:paraId="1630F0BE" w14:textId="77777777" w:rsidTr="000E6724">
        <w:tc>
          <w:tcPr>
            <w:tcW w:w="3511" w:type="dxa"/>
            <w:tcBorders>
              <w:top w:val="single" w:sz="4" w:space="0" w:color="auto"/>
            </w:tcBorders>
          </w:tcPr>
          <w:p w14:paraId="18C5D2E8" w14:textId="77777777" w:rsidR="000E6724" w:rsidRPr="000E6724" w:rsidRDefault="000E6724" w:rsidP="000E6724">
            <w:pPr>
              <w:ind w:right="1220"/>
              <w:jc w:val="both"/>
              <w:rPr>
                <w:rFonts w:ascii="Arial" w:eastAsia="Times New Roman" w:hAnsi="Arial" w:cs="Arial"/>
                <w:b/>
                <w:sz w:val="20"/>
                <w:szCs w:val="20"/>
              </w:rPr>
            </w:pPr>
            <w:r w:rsidRPr="000E6724">
              <w:rPr>
                <w:rFonts w:ascii="Arial" w:eastAsia="Times New Roman" w:hAnsi="Arial" w:cs="Arial"/>
                <w:b/>
                <w:sz w:val="20"/>
                <w:szCs w:val="20"/>
              </w:rPr>
              <w:t>DATE</w:t>
            </w:r>
          </w:p>
        </w:tc>
        <w:tc>
          <w:tcPr>
            <w:tcW w:w="978" w:type="dxa"/>
          </w:tcPr>
          <w:p w14:paraId="7838C068" w14:textId="77777777" w:rsidR="000E6724" w:rsidRPr="000E6724" w:rsidRDefault="000E6724" w:rsidP="000E6724">
            <w:pPr>
              <w:ind w:right="1220"/>
              <w:jc w:val="both"/>
              <w:rPr>
                <w:rFonts w:ascii="Arial" w:eastAsia="Times New Roman" w:hAnsi="Arial" w:cs="Arial"/>
                <w:b/>
                <w:sz w:val="20"/>
                <w:szCs w:val="20"/>
              </w:rPr>
            </w:pPr>
          </w:p>
        </w:tc>
        <w:tc>
          <w:tcPr>
            <w:tcW w:w="3575" w:type="dxa"/>
            <w:tcBorders>
              <w:top w:val="single" w:sz="4" w:space="0" w:color="auto"/>
            </w:tcBorders>
          </w:tcPr>
          <w:p w14:paraId="343A437A" w14:textId="77777777" w:rsidR="000E6724" w:rsidRPr="000E6724" w:rsidRDefault="000E6724" w:rsidP="000E6724">
            <w:pPr>
              <w:ind w:right="1220"/>
              <w:jc w:val="both"/>
              <w:rPr>
                <w:rFonts w:ascii="Arial" w:eastAsia="Times New Roman" w:hAnsi="Arial" w:cs="Arial"/>
                <w:b/>
                <w:sz w:val="20"/>
                <w:szCs w:val="20"/>
              </w:rPr>
            </w:pPr>
            <w:r w:rsidRPr="000E6724">
              <w:rPr>
                <w:rFonts w:ascii="Arial" w:eastAsia="Times New Roman" w:hAnsi="Arial" w:cs="Arial"/>
                <w:b/>
                <w:sz w:val="20"/>
                <w:szCs w:val="20"/>
              </w:rPr>
              <w:t>DATE</w:t>
            </w:r>
          </w:p>
        </w:tc>
        <w:tc>
          <w:tcPr>
            <w:tcW w:w="916" w:type="dxa"/>
          </w:tcPr>
          <w:p w14:paraId="3A3B762A" w14:textId="77777777" w:rsidR="000E6724" w:rsidRPr="000E6724" w:rsidRDefault="000E6724" w:rsidP="000E6724">
            <w:pPr>
              <w:ind w:right="1220"/>
              <w:jc w:val="both"/>
              <w:rPr>
                <w:rFonts w:ascii="Arial" w:eastAsia="Times New Roman" w:hAnsi="Arial" w:cs="Arial"/>
                <w:sz w:val="20"/>
                <w:szCs w:val="20"/>
              </w:rPr>
            </w:pPr>
          </w:p>
        </w:tc>
      </w:tr>
    </w:tbl>
    <w:p w14:paraId="6E906770" w14:textId="77777777" w:rsidR="000E6724" w:rsidRPr="000E6724" w:rsidRDefault="000E6724" w:rsidP="000E6724">
      <w:pPr>
        <w:spacing w:after="0"/>
        <w:ind w:left="90" w:right="1220"/>
        <w:jc w:val="both"/>
        <w:rPr>
          <w:rFonts w:ascii="Arial" w:eastAsia="Times New Roman" w:hAnsi="Arial" w:cs="Arial"/>
          <w:sz w:val="20"/>
          <w:szCs w:val="20"/>
        </w:rPr>
      </w:pPr>
    </w:p>
    <w:p w14:paraId="34DD194B" w14:textId="77777777" w:rsidR="000E6724" w:rsidRPr="000E6724" w:rsidRDefault="000E6724" w:rsidP="000E6724">
      <w:pPr>
        <w:ind w:right="1220"/>
        <w:jc w:val="both"/>
        <w:rPr>
          <w:rFonts w:ascii="Arial" w:eastAsia="Times New Roman" w:hAnsi="Arial" w:cs="Arial"/>
          <w:sz w:val="20"/>
          <w:szCs w:val="20"/>
        </w:rPr>
      </w:pPr>
      <w:r w:rsidRPr="000E6724">
        <w:rPr>
          <w:rFonts w:ascii="Arial" w:eastAsia="Times New Roman" w:hAnsi="Arial" w:cs="Arial"/>
          <w:sz w:val="20"/>
          <w:szCs w:val="20"/>
        </w:rPr>
        <w:br w:type="page"/>
      </w:r>
    </w:p>
    <w:p w14:paraId="2120116A" w14:textId="77777777" w:rsidR="000E6724" w:rsidRPr="000E6724" w:rsidRDefault="000E6724" w:rsidP="000E6724">
      <w:pPr>
        <w:tabs>
          <w:tab w:val="left" w:pos="9000"/>
        </w:tabs>
        <w:spacing w:after="0"/>
        <w:ind w:right="360"/>
        <w:jc w:val="center"/>
        <w:rPr>
          <w:rFonts w:ascii="Arial" w:eastAsia="Times New Roman" w:hAnsi="Arial" w:cs="Arial"/>
          <w:b/>
          <w:w w:val="128"/>
          <w:sz w:val="20"/>
          <w:szCs w:val="20"/>
        </w:rPr>
      </w:pPr>
      <w:r w:rsidRPr="000E6724">
        <w:rPr>
          <w:rFonts w:ascii="Arial" w:eastAsia="Times New Roman" w:hAnsi="Arial" w:cs="Arial"/>
          <w:b/>
          <w:sz w:val="20"/>
          <w:szCs w:val="20"/>
        </w:rPr>
        <w:lastRenderedPageBreak/>
        <w:t>AMENDMENT</w:t>
      </w:r>
      <w:r w:rsidRPr="000E6724">
        <w:rPr>
          <w:rFonts w:ascii="Arial" w:eastAsia="Times New Roman" w:hAnsi="Arial" w:cs="Arial"/>
          <w:b/>
          <w:spacing w:val="-14"/>
          <w:w w:val="107"/>
          <w:sz w:val="20"/>
          <w:szCs w:val="20"/>
        </w:rPr>
        <w:t xml:space="preserve"> </w:t>
      </w:r>
      <w:r w:rsidRPr="000E6724">
        <w:rPr>
          <w:rFonts w:ascii="Arial" w:eastAsia="Times New Roman" w:hAnsi="Arial" w:cs="Arial"/>
          <w:b/>
          <w:sz w:val="20"/>
          <w:szCs w:val="20"/>
        </w:rPr>
        <w:t>NO.</w:t>
      </w:r>
      <w:r w:rsidRPr="000E6724">
        <w:rPr>
          <w:rFonts w:ascii="Arial" w:eastAsia="Times New Roman" w:hAnsi="Arial" w:cs="Arial"/>
          <w:b/>
          <w:spacing w:val="-8"/>
          <w:sz w:val="20"/>
          <w:szCs w:val="20"/>
        </w:rPr>
        <w:t xml:space="preserve"> </w:t>
      </w:r>
      <w:r w:rsidRPr="000E6724">
        <w:rPr>
          <w:rFonts w:ascii="Arial" w:eastAsia="Times New Roman" w:hAnsi="Arial" w:cs="Arial"/>
          <w:b/>
          <w:w w:val="128"/>
          <w:sz w:val="20"/>
          <w:szCs w:val="20"/>
        </w:rPr>
        <w:t>1</w:t>
      </w:r>
    </w:p>
    <w:p w14:paraId="6648C7B4" w14:textId="77777777" w:rsidR="000E6724" w:rsidRPr="000E6724" w:rsidRDefault="000E6724" w:rsidP="000E6724">
      <w:pPr>
        <w:tabs>
          <w:tab w:val="left" w:pos="9000"/>
        </w:tabs>
        <w:spacing w:after="0"/>
        <w:ind w:right="360"/>
        <w:jc w:val="both"/>
        <w:rPr>
          <w:rFonts w:ascii="Arial" w:eastAsia="Times New Roman" w:hAnsi="Arial" w:cs="Arial"/>
          <w:b/>
          <w:sz w:val="20"/>
          <w:szCs w:val="20"/>
        </w:rPr>
      </w:pPr>
    </w:p>
    <w:p w14:paraId="11222713" w14:textId="77777777" w:rsidR="000E6724" w:rsidRPr="000E6724" w:rsidRDefault="000E6724" w:rsidP="000E6724">
      <w:pPr>
        <w:tabs>
          <w:tab w:val="left" w:pos="9000"/>
        </w:tabs>
        <w:spacing w:after="0"/>
        <w:ind w:right="360"/>
        <w:jc w:val="both"/>
        <w:rPr>
          <w:rFonts w:ascii="Arial" w:eastAsia="Times New Roman" w:hAnsi="Arial" w:cs="Arial"/>
          <w:b/>
          <w:sz w:val="20"/>
          <w:szCs w:val="20"/>
        </w:rPr>
      </w:pPr>
      <w:r w:rsidRPr="000E6724">
        <w:rPr>
          <w:rFonts w:ascii="Arial" w:eastAsia="Times New Roman" w:hAnsi="Arial" w:cs="Arial"/>
          <w:b/>
          <w:sz w:val="20"/>
          <w:szCs w:val="20"/>
        </w:rPr>
        <w:t>CONFIDENTIALITY</w:t>
      </w:r>
      <w:r w:rsidRPr="000E6724">
        <w:rPr>
          <w:rFonts w:ascii="Arial" w:eastAsia="Times New Roman" w:hAnsi="Arial" w:cs="Arial"/>
          <w:b/>
          <w:w w:val="107"/>
          <w:sz w:val="20"/>
          <w:szCs w:val="20"/>
        </w:rPr>
        <w:t xml:space="preserve"> AGREEMENT</w:t>
      </w:r>
    </w:p>
    <w:p w14:paraId="6641BFD8" w14:textId="77777777" w:rsidR="000E6724" w:rsidRPr="000E6724" w:rsidRDefault="000E6724" w:rsidP="000E6724">
      <w:pPr>
        <w:tabs>
          <w:tab w:val="left" w:pos="9000"/>
        </w:tabs>
        <w:spacing w:before="5" w:after="0"/>
        <w:ind w:right="1220"/>
        <w:jc w:val="both"/>
        <w:rPr>
          <w:rFonts w:ascii="Arial" w:hAnsi="Arial" w:cs="Arial"/>
          <w:sz w:val="24"/>
          <w:szCs w:val="24"/>
        </w:rPr>
      </w:pPr>
    </w:p>
    <w:p w14:paraId="0369A74D" w14:textId="77777777" w:rsidR="000E6724" w:rsidRPr="000E6724" w:rsidRDefault="000E6724" w:rsidP="000E6724">
      <w:pPr>
        <w:spacing w:after="120"/>
        <w:ind w:right="-2"/>
        <w:jc w:val="both"/>
        <w:rPr>
          <w:rFonts w:ascii="Arial" w:eastAsia="Times New Roman" w:hAnsi="Arial" w:cs="Arial"/>
          <w:sz w:val="20"/>
          <w:szCs w:val="20"/>
        </w:rPr>
      </w:pPr>
      <w:r w:rsidRPr="000E6724">
        <w:rPr>
          <w:rFonts w:ascii="Arial" w:eastAsia="Times New Roman" w:hAnsi="Arial" w:cs="Arial"/>
          <w:sz w:val="20"/>
          <w:szCs w:val="20"/>
        </w:rPr>
        <w:t>This Amendment no. 1 (“Amendment”), is made and entered into this [Date] (“Amendment Effective Date”), by and between [</w:t>
      </w:r>
      <w:r w:rsidRPr="000E6724">
        <w:rPr>
          <w:rFonts w:ascii="Arial" w:eastAsia="Times New Roman" w:hAnsi="Arial" w:cs="Arial"/>
          <w:b/>
          <w:sz w:val="20"/>
          <w:szCs w:val="20"/>
        </w:rPr>
        <w:t>Organization A</w:t>
      </w:r>
      <w:r w:rsidRPr="000E6724">
        <w:rPr>
          <w:rFonts w:ascii="Arial" w:eastAsia="Times New Roman" w:hAnsi="Arial" w:cs="Arial"/>
          <w:sz w:val="20"/>
          <w:szCs w:val="20"/>
        </w:rPr>
        <w:t>], with its principal place of business at [Address] (“[Short Organization name if applicable]”), and [</w:t>
      </w:r>
      <w:r w:rsidRPr="000E6724">
        <w:rPr>
          <w:rFonts w:ascii="Arial" w:eastAsia="Times New Roman" w:hAnsi="Arial" w:cs="Arial"/>
          <w:b/>
          <w:sz w:val="20"/>
          <w:szCs w:val="20"/>
        </w:rPr>
        <w:t>Organization B</w:t>
      </w:r>
      <w:r w:rsidRPr="000E6724">
        <w:rPr>
          <w:rFonts w:ascii="Arial" w:eastAsia="Times New Roman" w:hAnsi="Arial" w:cs="Arial"/>
          <w:sz w:val="20"/>
          <w:szCs w:val="20"/>
        </w:rPr>
        <w:t>], with offices at [Address] (“[Short Organization name if applicable]”). [Short name of Organization A, if applicable] and [Short name of Organization B, if applicable] are at times referred to herein individually as a “Party” and collectively as the “Parties.”</w:t>
      </w:r>
    </w:p>
    <w:p w14:paraId="525BFF68" w14:textId="77777777" w:rsidR="000E6724" w:rsidRPr="000E6724" w:rsidRDefault="000E6724" w:rsidP="000E6724">
      <w:pPr>
        <w:spacing w:after="120"/>
        <w:ind w:right="-2"/>
        <w:jc w:val="both"/>
        <w:rPr>
          <w:rFonts w:ascii="Arial" w:eastAsia="Times New Roman" w:hAnsi="Arial" w:cs="Arial"/>
          <w:b/>
          <w:sz w:val="20"/>
          <w:szCs w:val="20"/>
        </w:rPr>
      </w:pPr>
      <w:r w:rsidRPr="000E6724">
        <w:rPr>
          <w:rFonts w:ascii="Arial" w:eastAsia="Times New Roman" w:hAnsi="Arial" w:cs="Arial"/>
          <w:b/>
          <w:sz w:val="20"/>
          <w:szCs w:val="20"/>
        </w:rPr>
        <w:t>RECITALS</w:t>
      </w:r>
      <w:r w:rsidRPr="000E6724">
        <w:rPr>
          <w:rFonts w:ascii="Arial" w:eastAsia="Times New Roman" w:hAnsi="Arial" w:cs="Arial"/>
          <w:b/>
          <w:w w:val="109"/>
          <w:sz w:val="20"/>
          <w:szCs w:val="20"/>
        </w:rPr>
        <w:t>:</w:t>
      </w:r>
    </w:p>
    <w:p w14:paraId="2E621C96" w14:textId="77777777" w:rsidR="000E6724" w:rsidRPr="000E6724" w:rsidRDefault="000E6724" w:rsidP="00924305">
      <w:pPr>
        <w:pStyle w:val="Prrafodelista"/>
        <w:widowControl w:val="0"/>
        <w:numPr>
          <w:ilvl w:val="0"/>
          <w:numId w:val="13"/>
        </w:numPr>
        <w:spacing w:after="120" w:line="276" w:lineRule="auto"/>
        <w:ind w:right="-2"/>
        <w:contextualSpacing w:val="0"/>
        <w:jc w:val="both"/>
        <w:rPr>
          <w:rFonts w:ascii="Arial" w:eastAsia="Times New Roman" w:hAnsi="Arial" w:cs="Arial"/>
          <w:spacing w:val="8"/>
          <w:sz w:val="20"/>
          <w:szCs w:val="20"/>
          <w:lang w:val="en-GB"/>
        </w:rPr>
      </w:pPr>
      <w:r w:rsidRPr="000E6724">
        <w:rPr>
          <w:rFonts w:ascii="Arial" w:eastAsia="Times New Roman" w:hAnsi="Arial" w:cs="Arial"/>
          <w:sz w:val="20"/>
          <w:szCs w:val="20"/>
          <w:lang w:val="en-GB"/>
        </w:rPr>
        <w:t>The</w:t>
      </w:r>
      <w:r w:rsidRPr="000E6724">
        <w:rPr>
          <w:rFonts w:ascii="Arial" w:eastAsia="Times New Roman" w:hAnsi="Arial" w:cs="Arial"/>
          <w:spacing w:val="4"/>
          <w:sz w:val="20"/>
          <w:szCs w:val="20"/>
          <w:lang w:val="en-GB"/>
        </w:rPr>
        <w:t xml:space="preserve"> </w:t>
      </w:r>
      <w:r w:rsidRPr="000E6724">
        <w:rPr>
          <w:rFonts w:ascii="Arial" w:eastAsia="Times New Roman" w:hAnsi="Arial" w:cs="Arial"/>
          <w:sz w:val="20"/>
          <w:szCs w:val="20"/>
          <w:lang w:val="en-GB"/>
        </w:rPr>
        <w:t>Parties</w:t>
      </w:r>
      <w:r w:rsidRPr="000E6724">
        <w:rPr>
          <w:rFonts w:ascii="Arial" w:eastAsia="Times New Roman" w:hAnsi="Arial" w:cs="Arial"/>
          <w:spacing w:val="1"/>
          <w:sz w:val="20"/>
          <w:szCs w:val="20"/>
          <w:lang w:val="en-GB"/>
        </w:rPr>
        <w:t xml:space="preserve"> </w:t>
      </w:r>
      <w:r w:rsidRPr="000E6724">
        <w:rPr>
          <w:rFonts w:ascii="Arial" w:eastAsia="Times New Roman" w:hAnsi="Arial" w:cs="Arial"/>
          <w:sz w:val="20"/>
          <w:szCs w:val="20"/>
          <w:lang w:val="en-GB"/>
        </w:rPr>
        <w:t>signed</w:t>
      </w:r>
      <w:r w:rsidRPr="000E6724">
        <w:rPr>
          <w:rFonts w:ascii="Arial" w:eastAsia="Times New Roman" w:hAnsi="Arial" w:cs="Arial"/>
          <w:spacing w:val="24"/>
          <w:sz w:val="20"/>
          <w:szCs w:val="20"/>
          <w:lang w:val="en-GB"/>
        </w:rPr>
        <w:t xml:space="preserve"> </w:t>
      </w:r>
      <w:r w:rsidRPr="000E6724">
        <w:rPr>
          <w:rFonts w:ascii="Arial" w:eastAsia="Times New Roman" w:hAnsi="Arial" w:cs="Arial"/>
          <w:sz w:val="20"/>
          <w:szCs w:val="20"/>
          <w:lang w:val="en-GB"/>
        </w:rPr>
        <w:t>the</w:t>
      </w:r>
      <w:r w:rsidRPr="000E6724">
        <w:rPr>
          <w:rFonts w:ascii="Arial" w:eastAsia="Times New Roman" w:hAnsi="Arial" w:cs="Arial"/>
          <w:spacing w:val="6"/>
          <w:sz w:val="20"/>
          <w:szCs w:val="20"/>
          <w:lang w:val="en-GB"/>
        </w:rPr>
        <w:t xml:space="preserve"> </w:t>
      </w:r>
      <w:r w:rsidRPr="000E6724">
        <w:rPr>
          <w:rFonts w:ascii="Arial" w:eastAsia="Times New Roman" w:hAnsi="Arial" w:cs="Arial"/>
          <w:sz w:val="20"/>
          <w:szCs w:val="20"/>
          <w:lang w:val="en-GB"/>
        </w:rPr>
        <w:t>Confidentiality</w:t>
      </w:r>
      <w:r w:rsidRPr="000E6724">
        <w:rPr>
          <w:rFonts w:ascii="Arial" w:eastAsia="Times New Roman" w:hAnsi="Arial" w:cs="Arial"/>
          <w:spacing w:val="28"/>
          <w:sz w:val="20"/>
          <w:szCs w:val="20"/>
          <w:lang w:val="en-GB"/>
        </w:rPr>
        <w:t xml:space="preserve"> </w:t>
      </w:r>
      <w:r w:rsidRPr="000E6724">
        <w:rPr>
          <w:rFonts w:ascii="Arial" w:eastAsia="Times New Roman" w:hAnsi="Arial" w:cs="Arial"/>
          <w:sz w:val="20"/>
          <w:szCs w:val="20"/>
          <w:lang w:val="en-GB"/>
        </w:rPr>
        <w:t>Agreement</w:t>
      </w:r>
      <w:r w:rsidRPr="000E6724">
        <w:rPr>
          <w:rFonts w:ascii="Arial" w:eastAsia="Times New Roman" w:hAnsi="Arial" w:cs="Arial"/>
          <w:spacing w:val="18"/>
          <w:sz w:val="20"/>
          <w:szCs w:val="20"/>
          <w:lang w:val="en-GB"/>
        </w:rPr>
        <w:t xml:space="preserve"> </w:t>
      </w:r>
      <w:r w:rsidRPr="000E6724">
        <w:rPr>
          <w:rFonts w:ascii="Arial" w:eastAsia="Times New Roman" w:hAnsi="Arial" w:cs="Arial"/>
          <w:sz w:val="20"/>
          <w:szCs w:val="20"/>
          <w:lang w:val="en-GB"/>
        </w:rPr>
        <w:t>(as</w:t>
      </w:r>
      <w:r w:rsidRPr="000E6724">
        <w:rPr>
          <w:rFonts w:ascii="Arial" w:eastAsia="Times New Roman" w:hAnsi="Arial" w:cs="Arial"/>
          <w:spacing w:val="7"/>
          <w:sz w:val="20"/>
          <w:szCs w:val="20"/>
          <w:lang w:val="en-GB"/>
        </w:rPr>
        <w:t xml:space="preserve"> </w:t>
      </w:r>
      <w:r w:rsidRPr="000E6724">
        <w:rPr>
          <w:rFonts w:ascii="Arial" w:eastAsia="Times New Roman" w:hAnsi="Arial" w:cs="Arial"/>
          <w:sz w:val="20"/>
          <w:szCs w:val="20"/>
          <w:lang w:val="en-GB"/>
        </w:rPr>
        <w:t>so</w:t>
      </w:r>
      <w:r w:rsidRPr="000E6724">
        <w:rPr>
          <w:rFonts w:ascii="Arial" w:eastAsia="Times New Roman" w:hAnsi="Arial" w:cs="Arial"/>
          <w:spacing w:val="10"/>
          <w:sz w:val="20"/>
          <w:szCs w:val="20"/>
          <w:lang w:val="en-GB"/>
        </w:rPr>
        <w:t xml:space="preserve"> </w:t>
      </w:r>
      <w:r w:rsidRPr="000E6724">
        <w:rPr>
          <w:rFonts w:ascii="Arial" w:eastAsia="Times New Roman" w:hAnsi="Arial" w:cs="Arial"/>
          <w:sz w:val="20"/>
          <w:szCs w:val="20"/>
          <w:lang w:val="en-GB"/>
        </w:rPr>
        <w:t>amended, the “Agreement”),</w:t>
      </w:r>
      <w:r w:rsidRPr="000E6724">
        <w:rPr>
          <w:rFonts w:ascii="Arial" w:eastAsia="Times New Roman" w:hAnsi="Arial" w:cs="Arial"/>
          <w:spacing w:val="7"/>
          <w:sz w:val="20"/>
          <w:szCs w:val="20"/>
          <w:lang w:val="en-GB"/>
        </w:rPr>
        <w:t xml:space="preserve"> </w:t>
      </w:r>
      <w:r w:rsidRPr="000E6724">
        <w:rPr>
          <w:rFonts w:ascii="Arial" w:eastAsia="Times New Roman" w:hAnsi="Arial" w:cs="Arial"/>
          <w:sz w:val="20"/>
          <w:szCs w:val="20"/>
          <w:lang w:val="en-GB"/>
        </w:rPr>
        <w:t>on</w:t>
      </w:r>
      <w:r w:rsidRPr="000E6724">
        <w:rPr>
          <w:rFonts w:ascii="Arial" w:eastAsia="Times New Roman" w:hAnsi="Arial" w:cs="Arial"/>
          <w:spacing w:val="5"/>
          <w:sz w:val="20"/>
          <w:szCs w:val="20"/>
          <w:lang w:val="en-GB"/>
        </w:rPr>
        <w:t xml:space="preserve"> [Date]</w:t>
      </w:r>
      <w:r w:rsidRPr="000E6724">
        <w:rPr>
          <w:rFonts w:ascii="Arial" w:eastAsia="Times New Roman" w:hAnsi="Arial" w:cs="Arial"/>
          <w:spacing w:val="8"/>
          <w:sz w:val="20"/>
          <w:szCs w:val="20"/>
          <w:lang w:val="en-GB"/>
        </w:rPr>
        <w:t>.</w:t>
      </w:r>
      <w:r w:rsidRPr="000E6724">
        <w:rPr>
          <w:rFonts w:ascii="Arial" w:eastAsia="Times New Roman" w:hAnsi="Arial" w:cs="Arial"/>
          <w:w w:val="103"/>
          <w:sz w:val="20"/>
          <w:szCs w:val="20"/>
          <w:lang w:val="en-GB"/>
        </w:rPr>
        <w:br/>
      </w:r>
    </w:p>
    <w:p w14:paraId="04EF7E3D" w14:textId="77777777" w:rsidR="000E6724" w:rsidRPr="000E6724" w:rsidRDefault="000E6724" w:rsidP="000E6724">
      <w:pPr>
        <w:spacing w:after="120"/>
        <w:ind w:right="-2"/>
        <w:jc w:val="both"/>
        <w:rPr>
          <w:rFonts w:ascii="Arial" w:eastAsia="Times New Roman" w:hAnsi="Arial" w:cs="Arial"/>
          <w:sz w:val="20"/>
          <w:szCs w:val="20"/>
        </w:rPr>
      </w:pPr>
      <w:r w:rsidRPr="000E6724">
        <w:rPr>
          <w:rFonts w:ascii="Arial" w:eastAsia="Times New Roman" w:hAnsi="Arial" w:cs="Arial"/>
          <w:b/>
          <w:sz w:val="20"/>
          <w:szCs w:val="20"/>
        </w:rPr>
        <w:t>NOW</w:t>
      </w:r>
      <w:r w:rsidRPr="000E6724">
        <w:rPr>
          <w:rFonts w:ascii="Arial" w:eastAsia="Times New Roman" w:hAnsi="Arial" w:cs="Arial"/>
          <w:b/>
          <w:w w:val="107"/>
          <w:sz w:val="20"/>
          <w:szCs w:val="20"/>
        </w:rPr>
        <w:t xml:space="preserve"> IT IS HEREBY AGREED</w:t>
      </w:r>
      <w:r w:rsidRPr="000E6724">
        <w:rPr>
          <w:rFonts w:ascii="Arial" w:eastAsia="Times New Roman" w:hAnsi="Arial" w:cs="Arial"/>
          <w:sz w:val="20"/>
          <w:szCs w:val="20"/>
        </w:rPr>
        <w:t xml:space="preserve"> as</w:t>
      </w:r>
      <w:r w:rsidRPr="000E6724">
        <w:rPr>
          <w:rFonts w:ascii="Arial" w:eastAsia="Times New Roman" w:hAnsi="Arial" w:cs="Arial"/>
          <w:spacing w:val="2"/>
          <w:sz w:val="20"/>
          <w:szCs w:val="20"/>
        </w:rPr>
        <w:t xml:space="preserve"> </w:t>
      </w:r>
      <w:r w:rsidRPr="000E6724">
        <w:rPr>
          <w:rFonts w:ascii="Arial" w:eastAsia="Times New Roman" w:hAnsi="Arial" w:cs="Arial"/>
          <w:w w:val="104"/>
          <w:sz w:val="20"/>
          <w:szCs w:val="20"/>
        </w:rPr>
        <w:t>follows:</w:t>
      </w:r>
    </w:p>
    <w:p w14:paraId="72CA922B" w14:textId="77777777" w:rsidR="000E6724" w:rsidRPr="000E6724" w:rsidRDefault="000E6724" w:rsidP="00924305">
      <w:pPr>
        <w:pStyle w:val="Prrafodelista"/>
        <w:widowControl w:val="0"/>
        <w:numPr>
          <w:ilvl w:val="0"/>
          <w:numId w:val="14"/>
        </w:numPr>
        <w:spacing w:after="120" w:line="276" w:lineRule="auto"/>
        <w:ind w:right="-2"/>
        <w:contextualSpacing w:val="0"/>
        <w:jc w:val="both"/>
        <w:rPr>
          <w:rFonts w:ascii="Arial" w:eastAsia="Times New Roman" w:hAnsi="Arial" w:cs="Arial"/>
          <w:sz w:val="20"/>
          <w:szCs w:val="20"/>
          <w:lang w:val="en-GB"/>
        </w:rPr>
      </w:pPr>
      <w:r w:rsidRPr="000E6724">
        <w:rPr>
          <w:rFonts w:ascii="Arial" w:eastAsia="Times New Roman" w:hAnsi="Arial" w:cs="Arial"/>
          <w:sz w:val="20"/>
          <w:szCs w:val="20"/>
          <w:lang w:val="en-GB"/>
        </w:rPr>
        <w:t>[Description of the first matter amended].</w:t>
      </w:r>
    </w:p>
    <w:p w14:paraId="60567BAC" w14:textId="77777777" w:rsidR="000E6724" w:rsidRPr="000E6724" w:rsidRDefault="000E6724" w:rsidP="00924305">
      <w:pPr>
        <w:pStyle w:val="Prrafodelista"/>
        <w:widowControl w:val="0"/>
        <w:numPr>
          <w:ilvl w:val="0"/>
          <w:numId w:val="14"/>
        </w:numPr>
        <w:spacing w:after="120" w:line="276" w:lineRule="auto"/>
        <w:ind w:right="-2"/>
        <w:contextualSpacing w:val="0"/>
        <w:jc w:val="both"/>
        <w:rPr>
          <w:rFonts w:ascii="Arial" w:eastAsia="Times New Roman" w:hAnsi="Arial" w:cs="Arial"/>
          <w:sz w:val="20"/>
          <w:szCs w:val="20"/>
          <w:lang w:val="en-GB"/>
        </w:rPr>
      </w:pPr>
      <w:r w:rsidRPr="000E6724">
        <w:rPr>
          <w:rFonts w:ascii="Arial" w:eastAsia="Times New Roman" w:hAnsi="Arial" w:cs="Arial"/>
          <w:sz w:val="20"/>
          <w:szCs w:val="20"/>
          <w:lang w:val="en-GB"/>
        </w:rPr>
        <w:t>[Description of the second matter amended, as applicable].</w:t>
      </w:r>
    </w:p>
    <w:p w14:paraId="70D35FA8" w14:textId="77777777" w:rsidR="000E6724" w:rsidRPr="000E6724" w:rsidRDefault="000E6724" w:rsidP="00924305">
      <w:pPr>
        <w:pStyle w:val="Prrafodelista"/>
        <w:widowControl w:val="0"/>
        <w:numPr>
          <w:ilvl w:val="0"/>
          <w:numId w:val="14"/>
        </w:numPr>
        <w:spacing w:after="120" w:line="276" w:lineRule="auto"/>
        <w:ind w:right="-2"/>
        <w:contextualSpacing w:val="0"/>
        <w:jc w:val="both"/>
        <w:rPr>
          <w:rFonts w:ascii="Arial" w:eastAsia="Times New Roman" w:hAnsi="Arial" w:cs="Arial"/>
          <w:sz w:val="20"/>
          <w:szCs w:val="20"/>
        </w:rPr>
      </w:pPr>
      <w:r w:rsidRPr="000E6724">
        <w:rPr>
          <w:rFonts w:ascii="Arial" w:eastAsia="Times New Roman" w:hAnsi="Arial" w:cs="Arial"/>
          <w:sz w:val="20"/>
          <w:szCs w:val="20"/>
        </w:rPr>
        <w:t>[Etc.]</w:t>
      </w:r>
      <w:r w:rsidRPr="000E6724">
        <w:rPr>
          <w:rFonts w:ascii="Arial" w:eastAsia="Times New Roman" w:hAnsi="Arial" w:cs="Arial"/>
          <w:sz w:val="20"/>
          <w:szCs w:val="20"/>
        </w:rPr>
        <w:br/>
      </w:r>
    </w:p>
    <w:p w14:paraId="780998A1" w14:textId="106B22C3" w:rsidR="000E6724" w:rsidRDefault="000E6724" w:rsidP="000E6724">
      <w:pPr>
        <w:spacing w:after="120"/>
        <w:ind w:right="-2"/>
        <w:jc w:val="both"/>
        <w:rPr>
          <w:rFonts w:ascii="Arial" w:eastAsia="Times New Roman" w:hAnsi="Arial" w:cs="Arial"/>
          <w:w w:val="105"/>
          <w:position w:val="-1"/>
          <w:sz w:val="20"/>
          <w:szCs w:val="20"/>
        </w:rPr>
      </w:pPr>
      <w:r w:rsidRPr="000E6724">
        <w:rPr>
          <w:rFonts w:ascii="Arial" w:eastAsia="Times New Roman" w:hAnsi="Arial" w:cs="Arial"/>
          <w:b/>
          <w:w w:val="107"/>
          <w:sz w:val="20"/>
          <w:szCs w:val="20"/>
        </w:rPr>
        <w:t>IN WITNESS WHEREOF,</w:t>
      </w:r>
      <w:r w:rsidRPr="000E6724">
        <w:rPr>
          <w:rFonts w:ascii="Arial" w:eastAsia="Times New Roman" w:hAnsi="Arial" w:cs="Arial"/>
          <w:spacing w:val="-2"/>
          <w:w w:val="109"/>
          <w:sz w:val="20"/>
          <w:szCs w:val="20"/>
        </w:rPr>
        <w:t xml:space="preserve"> </w:t>
      </w:r>
      <w:r w:rsidRPr="000E6724">
        <w:rPr>
          <w:rFonts w:ascii="Arial" w:eastAsia="Times New Roman" w:hAnsi="Arial" w:cs="Arial"/>
          <w:sz w:val="20"/>
          <w:szCs w:val="20"/>
        </w:rPr>
        <w:t>the</w:t>
      </w:r>
      <w:r w:rsidRPr="000E6724">
        <w:rPr>
          <w:rFonts w:ascii="Arial" w:eastAsia="Times New Roman" w:hAnsi="Arial" w:cs="Arial"/>
          <w:spacing w:val="10"/>
          <w:sz w:val="20"/>
          <w:szCs w:val="20"/>
        </w:rPr>
        <w:t xml:space="preserve"> </w:t>
      </w:r>
      <w:r w:rsidRPr="000E6724">
        <w:rPr>
          <w:rFonts w:ascii="Arial" w:eastAsia="Times New Roman" w:hAnsi="Arial" w:cs="Arial"/>
          <w:sz w:val="20"/>
          <w:szCs w:val="20"/>
        </w:rPr>
        <w:t>Parties</w:t>
      </w:r>
      <w:r w:rsidRPr="000E6724">
        <w:rPr>
          <w:rFonts w:ascii="Arial" w:eastAsia="Times New Roman" w:hAnsi="Arial" w:cs="Arial"/>
          <w:spacing w:val="19"/>
          <w:sz w:val="20"/>
          <w:szCs w:val="20"/>
        </w:rPr>
        <w:t xml:space="preserve"> </w:t>
      </w:r>
      <w:r w:rsidRPr="000E6724">
        <w:rPr>
          <w:rFonts w:ascii="Arial" w:eastAsia="Times New Roman" w:hAnsi="Arial" w:cs="Arial"/>
          <w:sz w:val="20"/>
          <w:szCs w:val="20"/>
        </w:rPr>
        <w:t>intending</w:t>
      </w:r>
      <w:r w:rsidRPr="000E6724">
        <w:rPr>
          <w:rFonts w:ascii="Arial" w:eastAsia="Times New Roman" w:hAnsi="Arial" w:cs="Arial"/>
          <w:spacing w:val="21"/>
          <w:sz w:val="20"/>
          <w:szCs w:val="20"/>
        </w:rPr>
        <w:t xml:space="preserve"> </w:t>
      </w:r>
      <w:r w:rsidRPr="000E6724">
        <w:rPr>
          <w:rFonts w:ascii="Arial" w:eastAsia="Times New Roman" w:hAnsi="Arial" w:cs="Arial"/>
          <w:sz w:val="20"/>
          <w:szCs w:val="20"/>
        </w:rPr>
        <w:t>to</w:t>
      </w:r>
      <w:r w:rsidRPr="000E6724">
        <w:rPr>
          <w:rFonts w:ascii="Arial" w:eastAsia="Times New Roman" w:hAnsi="Arial" w:cs="Arial"/>
          <w:spacing w:val="17"/>
          <w:sz w:val="20"/>
          <w:szCs w:val="20"/>
        </w:rPr>
        <w:t xml:space="preserve"> </w:t>
      </w:r>
      <w:r w:rsidRPr="000E6724">
        <w:rPr>
          <w:rFonts w:ascii="Arial" w:eastAsia="Times New Roman" w:hAnsi="Arial" w:cs="Arial"/>
          <w:sz w:val="20"/>
          <w:szCs w:val="20"/>
        </w:rPr>
        <w:t>be</w:t>
      </w:r>
      <w:r w:rsidRPr="000E6724">
        <w:rPr>
          <w:rFonts w:ascii="Arial" w:eastAsia="Times New Roman" w:hAnsi="Arial" w:cs="Arial"/>
          <w:spacing w:val="5"/>
          <w:sz w:val="20"/>
          <w:szCs w:val="20"/>
        </w:rPr>
        <w:t xml:space="preserve"> </w:t>
      </w:r>
      <w:r w:rsidRPr="000E6724">
        <w:rPr>
          <w:rFonts w:ascii="Arial" w:eastAsia="Times New Roman" w:hAnsi="Arial" w:cs="Arial"/>
          <w:sz w:val="20"/>
          <w:szCs w:val="20"/>
        </w:rPr>
        <w:t>bound</w:t>
      </w:r>
      <w:r w:rsidRPr="000E6724">
        <w:rPr>
          <w:rFonts w:ascii="Arial" w:eastAsia="Times New Roman" w:hAnsi="Arial" w:cs="Arial"/>
          <w:spacing w:val="12"/>
          <w:sz w:val="20"/>
          <w:szCs w:val="20"/>
        </w:rPr>
        <w:t xml:space="preserve"> </w:t>
      </w:r>
      <w:r w:rsidRPr="000E6724">
        <w:rPr>
          <w:rFonts w:ascii="Arial" w:eastAsia="Times New Roman" w:hAnsi="Arial" w:cs="Arial"/>
          <w:sz w:val="20"/>
          <w:szCs w:val="20"/>
        </w:rPr>
        <w:t>hereby</w:t>
      </w:r>
      <w:r w:rsidRPr="000E6724">
        <w:rPr>
          <w:rFonts w:ascii="Arial" w:eastAsia="Times New Roman" w:hAnsi="Arial" w:cs="Arial"/>
          <w:spacing w:val="10"/>
          <w:sz w:val="20"/>
          <w:szCs w:val="20"/>
        </w:rPr>
        <w:t xml:space="preserve"> </w:t>
      </w:r>
      <w:r w:rsidRPr="000E6724">
        <w:rPr>
          <w:rFonts w:ascii="Arial" w:eastAsia="Times New Roman" w:hAnsi="Arial" w:cs="Arial"/>
          <w:sz w:val="20"/>
          <w:szCs w:val="20"/>
        </w:rPr>
        <w:t>execute</w:t>
      </w:r>
      <w:r w:rsidRPr="000E6724">
        <w:rPr>
          <w:rFonts w:ascii="Arial" w:eastAsia="Times New Roman" w:hAnsi="Arial" w:cs="Arial"/>
          <w:spacing w:val="11"/>
          <w:sz w:val="20"/>
          <w:szCs w:val="20"/>
        </w:rPr>
        <w:t xml:space="preserve"> </w:t>
      </w:r>
      <w:r w:rsidRPr="000E6724">
        <w:rPr>
          <w:rFonts w:ascii="Arial" w:eastAsia="Times New Roman" w:hAnsi="Arial" w:cs="Arial"/>
          <w:sz w:val="20"/>
          <w:szCs w:val="20"/>
        </w:rPr>
        <w:t>and</w:t>
      </w:r>
      <w:r w:rsidRPr="000E6724">
        <w:rPr>
          <w:rFonts w:ascii="Arial" w:eastAsia="Times New Roman" w:hAnsi="Arial" w:cs="Arial"/>
          <w:spacing w:val="6"/>
          <w:sz w:val="20"/>
          <w:szCs w:val="20"/>
        </w:rPr>
        <w:t xml:space="preserve"> </w:t>
      </w:r>
      <w:r w:rsidRPr="000E6724">
        <w:rPr>
          <w:rFonts w:ascii="Arial" w:eastAsia="Times New Roman" w:hAnsi="Arial" w:cs="Arial"/>
          <w:sz w:val="20"/>
          <w:szCs w:val="20"/>
        </w:rPr>
        <w:t>deliver</w:t>
      </w:r>
      <w:r w:rsidRPr="000E6724">
        <w:rPr>
          <w:rFonts w:ascii="Arial" w:eastAsia="Times New Roman" w:hAnsi="Arial" w:cs="Arial"/>
          <w:spacing w:val="20"/>
          <w:sz w:val="20"/>
          <w:szCs w:val="20"/>
        </w:rPr>
        <w:t xml:space="preserve"> </w:t>
      </w:r>
      <w:r w:rsidRPr="000E6724">
        <w:rPr>
          <w:rFonts w:ascii="Arial" w:eastAsia="Times New Roman" w:hAnsi="Arial" w:cs="Arial"/>
          <w:w w:val="105"/>
          <w:sz w:val="20"/>
          <w:szCs w:val="20"/>
        </w:rPr>
        <w:t>this</w:t>
      </w:r>
      <w:r w:rsidRPr="000E6724">
        <w:rPr>
          <w:rFonts w:ascii="Arial" w:eastAsia="Times New Roman" w:hAnsi="Arial" w:cs="Arial"/>
          <w:sz w:val="20"/>
          <w:szCs w:val="20"/>
        </w:rPr>
        <w:t xml:space="preserve"> </w:t>
      </w:r>
      <w:r w:rsidRPr="000E6724">
        <w:rPr>
          <w:rFonts w:ascii="Arial" w:eastAsia="Times New Roman" w:hAnsi="Arial" w:cs="Arial"/>
          <w:position w:val="-1"/>
          <w:sz w:val="20"/>
          <w:szCs w:val="20"/>
        </w:rPr>
        <w:t>Amendment</w:t>
      </w:r>
      <w:r w:rsidRPr="000E6724">
        <w:rPr>
          <w:rFonts w:ascii="Arial" w:eastAsia="Times New Roman" w:hAnsi="Arial" w:cs="Arial"/>
          <w:spacing w:val="16"/>
          <w:position w:val="-1"/>
          <w:sz w:val="20"/>
          <w:szCs w:val="20"/>
        </w:rPr>
        <w:t xml:space="preserve"> </w:t>
      </w:r>
      <w:r w:rsidRPr="000E6724">
        <w:rPr>
          <w:rFonts w:ascii="Arial" w:eastAsia="Times New Roman" w:hAnsi="Arial" w:cs="Arial"/>
          <w:position w:val="-1"/>
          <w:sz w:val="20"/>
          <w:szCs w:val="20"/>
        </w:rPr>
        <w:t>by</w:t>
      </w:r>
      <w:r w:rsidRPr="000E6724">
        <w:rPr>
          <w:rFonts w:ascii="Arial" w:eastAsia="Times New Roman" w:hAnsi="Arial" w:cs="Arial"/>
          <w:spacing w:val="-2"/>
          <w:position w:val="-1"/>
          <w:sz w:val="20"/>
          <w:szCs w:val="20"/>
        </w:rPr>
        <w:t xml:space="preserve"> </w:t>
      </w:r>
      <w:r w:rsidRPr="000E6724">
        <w:rPr>
          <w:rFonts w:ascii="Arial" w:eastAsia="Times New Roman" w:hAnsi="Arial" w:cs="Arial"/>
          <w:position w:val="-1"/>
          <w:sz w:val="20"/>
          <w:szCs w:val="20"/>
        </w:rPr>
        <w:t>their</w:t>
      </w:r>
      <w:r w:rsidRPr="000E6724">
        <w:rPr>
          <w:rFonts w:ascii="Arial" w:eastAsia="Times New Roman" w:hAnsi="Arial" w:cs="Arial"/>
          <w:spacing w:val="10"/>
          <w:position w:val="-1"/>
          <w:sz w:val="20"/>
          <w:szCs w:val="20"/>
        </w:rPr>
        <w:t xml:space="preserve"> </w:t>
      </w:r>
      <w:r w:rsidRPr="000E6724">
        <w:rPr>
          <w:rFonts w:ascii="Arial" w:eastAsia="Times New Roman" w:hAnsi="Arial" w:cs="Arial"/>
          <w:position w:val="-1"/>
          <w:sz w:val="20"/>
          <w:szCs w:val="20"/>
        </w:rPr>
        <w:t>duly</w:t>
      </w:r>
      <w:r w:rsidRPr="000E6724">
        <w:rPr>
          <w:rFonts w:ascii="Arial" w:eastAsia="Times New Roman" w:hAnsi="Arial" w:cs="Arial"/>
          <w:spacing w:val="14"/>
          <w:position w:val="-1"/>
          <w:sz w:val="20"/>
          <w:szCs w:val="20"/>
        </w:rPr>
        <w:t xml:space="preserve"> </w:t>
      </w:r>
      <w:r w:rsidRPr="000E6724">
        <w:rPr>
          <w:rFonts w:ascii="Arial" w:eastAsia="Times New Roman" w:hAnsi="Arial" w:cs="Arial"/>
          <w:position w:val="-1"/>
          <w:sz w:val="20"/>
          <w:szCs w:val="20"/>
        </w:rPr>
        <w:t>authorized</w:t>
      </w:r>
      <w:r w:rsidRPr="000E6724">
        <w:rPr>
          <w:rFonts w:ascii="Arial" w:eastAsia="Times New Roman" w:hAnsi="Arial" w:cs="Arial"/>
          <w:spacing w:val="20"/>
          <w:position w:val="-1"/>
          <w:sz w:val="20"/>
          <w:szCs w:val="20"/>
        </w:rPr>
        <w:t xml:space="preserve"> </w:t>
      </w:r>
      <w:r w:rsidRPr="000E6724">
        <w:rPr>
          <w:rFonts w:ascii="Arial" w:eastAsia="Times New Roman" w:hAnsi="Arial" w:cs="Arial"/>
          <w:position w:val="-1"/>
          <w:sz w:val="20"/>
          <w:szCs w:val="20"/>
        </w:rPr>
        <w:t>representatives</w:t>
      </w:r>
      <w:r w:rsidRPr="000E6724">
        <w:rPr>
          <w:rFonts w:ascii="Arial" w:eastAsia="Times New Roman" w:hAnsi="Arial" w:cs="Arial"/>
          <w:spacing w:val="34"/>
          <w:position w:val="-1"/>
          <w:sz w:val="20"/>
          <w:szCs w:val="20"/>
        </w:rPr>
        <w:t xml:space="preserve"> </w:t>
      </w:r>
      <w:r w:rsidRPr="000E6724">
        <w:rPr>
          <w:rFonts w:ascii="Arial" w:eastAsia="Times New Roman" w:hAnsi="Arial" w:cs="Arial"/>
          <w:position w:val="-1"/>
          <w:sz w:val="19"/>
          <w:szCs w:val="19"/>
        </w:rPr>
        <w:t>as</w:t>
      </w:r>
      <w:r w:rsidRPr="000E6724">
        <w:rPr>
          <w:rFonts w:ascii="Arial" w:eastAsia="Times New Roman" w:hAnsi="Arial" w:cs="Arial"/>
          <w:spacing w:val="14"/>
          <w:position w:val="-1"/>
          <w:sz w:val="19"/>
          <w:szCs w:val="19"/>
        </w:rPr>
        <w:t xml:space="preserve"> </w:t>
      </w:r>
      <w:r w:rsidRPr="000E6724">
        <w:rPr>
          <w:rFonts w:ascii="Arial" w:eastAsia="Times New Roman" w:hAnsi="Arial" w:cs="Arial"/>
          <w:position w:val="-1"/>
          <w:sz w:val="20"/>
          <w:szCs w:val="20"/>
        </w:rPr>
        <w:t>of the</w:t>
      </w:r>
      <w:r w:rsidRPr="000E6724">
        <w:rPr>
          <w:rFonts w:ascii="Arial" w:eastAsia="Times New Roman" w:hAnsi="Arial" w:cs="Arial"/>
          <w:spacing w:val="-3"/>
          <w:position w:val="-1"/>
          <w:sz w:val="20"/>
          <w:szCs w:val="20"/>
        </w:rPr>
        <w:t xml:space="preserve"> </w:t>
      </w:r>
      <w:r w:rsidRPr="000E6724">
        <w:rPr>
          <w:rFonts w:ascii="Arial" w:eastAsia="Times New Roman" w:hAnsi="Arial" w:cs="Arial"/>
          <w:position w:val="-1"/>
          <w:sz w:val="20"/>
          <w:szCs w:val="20"/>
        </w:rPr>
        <w:t>Amendment</w:t>
      </w:r>
      <w:r w:rsidRPr="000E6724">
        <w:rPr>
          <w:rFonts w:ascii="Arial" w:eastAsia="Times New Roman" w:hAnsi="Arial" w:cs="Arial"/>
          <w:spacing w:val="14"/>
          <w:position w:val="-1"/>
          <w:sz w:val="20"/>
          <w:szCs w:val="20"/>
        </w:rPr>
        <w:t xml:space="preserve"> </w:t>
      </w:r>
      <w:r w:rsidRPr="000E6724">
        <w:rPr>
          <w:rFonts w:ascii="Arial" w:eastAsia="Times New Roman" w:hAnsi="Arial" w:cs="Arial"/>
          <w:position w:val="-1"/>
          <w:sz w:val="20"/>
          <w:szCs w:val="20"/>
        </w:rPr>
        <w:t>Effective</w:t>
      </w:r>
      <w:r w:rsidRPr="000E6724">
        <w:rPr>
          <w:rFonts w:ascii="Arial" w:eastAsia="Times New Roman" w:hAnsi="Arial" w:cs="Arial"/>
          <w:spacing w:val="20"/>
          <w:position w:val="-1"/>
          <w:sz w:val="20"/>
          <w:szCs w:val="20"/>
        </w:rPr>
        <w:t xml:space="preserve"> </w:t>
      </w:r>
      <w:r w:rsidRPr="000E6724">
        <w:rPr>
          <w:rFonts w:ascii="Arial" w:eastAsia="Times New Roman" w:hAnsi="Arial" w:cs="Arial"/>
          <w:w w:val="105"/>
          <w:position w:val="-1"/>
          <w:sz w:val="20"/>
          <w:szCs w:val="20"/>
        </w:rPr>
        <w:t>Date.</w:t>
      </w:r>
    </w:p>
    <w:p w14:paraId="79215419" w14:textId="0EA44B4E" w:rsidR="000E6724" w:rsidRDefault="000E6724" w:rsidP="000E6724">
      <w:pPr>
        <w:spacing w:after="120"/>
        <w:ind w:right="360"/>
        <w:jc w:val="both"/>
        <w:rPr>
          <w:rFonts w:ascii="Arial" w:eastAsia="Times New Roman" w:hAnsi="Arial" w:cs="Arial"/>
          <w:w w:val="105"/>
          <w:position w:val="-1"/>
          <w:sz w:val="20"/>
          <w:szCs w:val="20"/>
        </w:rPr>
      </w:pPr>
    </w:p>
    <w:p w14:paraId="4FE9AB81" w14:textId="77777777" w:rsidR="000E6724" w:rsidRPr="000E6724" w:rsidRDefault="000E6724" w:rsidP="000E6724">
      <w:pPr>
        <w:spacing w:after="120"/>
        <w:ind w:right="360"/>
        <w:jc w:val="both"/>
        <w:rPr>
          <w:rFonts w:ascii="Arial" w:eastAsia="Times New Roman" w:hAnsi="Arial" w:cs="Arial"/>
          <w:w w:val="105"/>
          <w:position w:val="-1"/>
          <w:sz w:val="20"/>
          <w:szCs w:val="20"/>
        </w:rPr>
      </w:pPr>
    </w:p>
    <w:tbl>
      <w:tblPr>
        <w:tblStyle w:val="Tablaconcuadrcula"/>
        <w:tblW w:w="9010" w:type="dxa"/>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3153"/>
        <w:gridCol w:w="1383"/>
        <w:gridCol w:w="2977"/>
        <w:gridCol w:w="205"/>
      </w:tblGrid>
      <w:tr w:rsidR="000E6724" w:rsidRPr="000E6724" w14:paraId="429CBCC5" w14:textId="77777777" w:rsidTr="000E6724">
        <w:trPr>
          <w:trHeight w:val="432"/>
        </w:trPr>
        <w:tc>
          <w:tcPr>
            <w:tcW w:w="4445" w:type="dxa"/>
            <w:gridSpan w:val="2"/>
            <w:vAlign w:val="bottom"/>
          </w:tcPr>
          <w:p w14:paraId="23314835" w14:textId="77777777" w:rsidR="000E6724" w:rsidRPr="000E6724" w:rsidRDefault="000E6724" w:rsidP="000E6724">
            <w:pPr>
              <w:jc w:val="both"/>
              <w:rPr>
                <w:rFonts w:ascii="Arial" w:eastAsia="Times New Roman" w:hAnsi="Arial" w:cs="Arial"/>
                <w:w w:val="105"/>
                <w:position w:val="-1"/>
                <w:sz w:val="20"/>
                <w:szCs w:val="20"/>
              </w:rPr>
            </w:pPr>
            <w:r w:rsidRPr="000E6724">
              <w:rPr>
                <w:rFonts w:ascii="Arial" w:eastAsia="Times New Roman" w:hAnsi="Arial" w:cs="Arial"/>
                <w:b/>
                <w:sz w:val="20"/>
                <w:szCs w:val="20"/>
              </w:rPr>
              <w:t>[Organization A]</w:t>
            </w:r>
          </w:p>
        </w:tc>
        <w:tc>
          <w:tcPr>
            <w:tcW w:w="4565" w:type="dxa"/>
            <w:gridSpan w:val="3"/>
            <w:vAlign w:val="bottom"/>
          </w:tcPr>
          <w:p w14:paraId="34ABEC80" w14:textId="77777777" w:rsidR="000E6724" w:rsidRPr="000E6724" w:rsidRDefault="000E6724" w:rsidP="000E6724">
            <w:pPr>
              <w:jc w:val="both"/>
              <w:rPr>
                <w:rFonts w:ascii="Arial" w:eastAsia="Times New Roman" w:hAnsi="Arial" w:cs="Arial"/>
                <w:w w:val="105"/>
                <w:position w:val="-1"/>
                <w:sz w:val="20"/>
                <w:szCs w:val="20"/>
              </w:rPr>
            </w:pPr>
            <w:r w:rsidRPr="000E6724">
              <w:rPr>
                <w:rFonts w:ascii="Arial" w:eastAsia="Times New Roman" w:hAnsi="Arial" w:cs="Arial"/>
                <w:b/>
                <w:sz w:val="20"/>
                <w:szCs w:val="20"/>
              </w:rPr>
              <w:t>[Organization B]</w:t>
            </w:r>
          </w:p>
        </w:tc>
      </w:tr>
      <w:tr w:rsidR="000E6724" w:rsidRPr="000E6724" w14:paraId="22773800" w14:textId="77777777" w:rsidTr="000E6724">
        <w:trPr>
          <w:gridAfter w:val="1"/>
          <w:wAfter w:w="205" w:type="dxa"/>
          <w:trHeight w:val="432"/>
        </w:trPr>
        <w:tc>
          <w:tcPr>
            <w:tcW w:w="1292" w:type="dxa"/>
            <w:vAlign w:val="bottom"/>
          </w:tcPr>
          <w:p w14:paraId="1202BC58" w14:textId="77777777" w:rsidR="000E6724" w:rsidRPr="000E6724" w:rsidRDefault="000E6724" w:rsidP="000E6724">
            <w:pPr>
              <w:spacing w:after="0"/>
              <w:jc w:val="both"/>
              <w:rPr>
                <w:rFonts w:ascii="Arial" w:eastAsia="Times New Roman" w:hAnsi="Arial" w:cs="Arial"/>
                <w:w w:val="105"/>
                <w:position w:val="-1"/>
                <w:sz w:val="20"/>
                <w:szCs w:val="20"/>
              </w:rPr>
            </w:pPr>
            <w:r w:rsidRPr="000E6724">
              <w:rPr>
                <w:rFonts w:ascii="Arial" w:eastAsia="Times New Roman" w:hAnsi="Arial" w:cs="Arial"/>
                <w:sz w:val="20"/>
                <w:szCs w:val="20"/>
              </w:rPr>
              <w:t>By:</w:t>
            </w:r>
          </w:p>
        </w:tc>
        <w:tc>
          <w:tcPr>
            <w:tcW w:w="3153" w:type="dxa"/>
            <w:tcBorders>
              <w:bottom w:val="single" w:sz="4" w:space="0" w:color="auto"/>
            </w:tcBorders>
            <w:vAlign w:val="center"/>
          </w:tcPr>
          <w:p w14:paraId="0E00293B" w14:textId="77777777" w:rsidR="000E6724" w:rsidRPr="000E6724" w:rsidRDefault="000E6724" w:rsidP="000E6724">
            <w:pPr>
              <w:spacing w:after="0"/>
              <w:jc w:val="both"/>
              <w:rPr>
                <w:rFonts w:ascii="Arial" w:eastAsia="Times New Roman" w:hAnsi="Arial" w:cs="Arial"/>
                <w:w w:val="105"/>
                <w:position w:val="-1"/>
                <w:sz w:val="20"/>
                <w:szCs w:val="20"/>
              </w:rPr>
            </w:pPr>
          </w:p>
        </w:tc>
        <w:tc>
          <w:tcPr>
            <w:tcW w:w="1383" w:type="dxa"/>
            <w:vAlign w:val="bottom"/>
          </w:tcPr>
          <w:p w14:paraId="373A64D2" w14:textId="77777777" w:rsidR="000E6724" w:rsidRPr="000E6724" w:rsidRDefault="000E6724" w:rsidP="000E6724">
            <w:pPr>
              <w:spacing w:after="0"/>
              <w:jc w:val="both"/>
              <w:rPr>
                <w:rFonts w:ascii="Arial" w:eastAsia="Times New Roman" w:hAnsi="Arial" w:cs="Arial"/>
                <w:w w:val="105"/>
                <w:position w:val="-1"/>
                <w:sz w:val="20"/>
                <w:szCs w:val="20"/>
              </w:rPr>
            </w:pPr>
            <w:r w:rsidRPr="000E6724">
              <w:rPr>
                <w:rFonts w:ascii="Arial" w:eastAsia="Times New Roman" w:hAnsi="Arial" w:cs="Arial"/>
                <w:sz w:val="20"/>
                <w:szCs w:val="20"/>
              </w:rPr>
              <w:t>By:</w:t>
            </w:r>
          </w:p>
        </w:tc>
        <w:tc>
          <w:tcPr>
            <w:tcW w:w="2977" w:type="dxa"/>
            <w:tcBorders>
              <w:bottom w:val="single" w:sz="4" w:space="0" w:color="auto"/>
            </w:tcBorders>
            <w:vAlign w:val="bottom"/>
          </w:tcPr>
          <w:p w14:paraId="563AA275" w14:textId="77777777" w:rsidR="000E6724" w:rsidRPr="000E6724" w:rsidRDefault="000E6724" w:rsidP="000E6724">
            <w:pPr>
              <w:spacing w:after="0"/>
              <w:jc w:val="both"/>
              <w:rPr>
                <w:rFonts w:ascii="Arial" w:eastAsia="Times New Roman" w:hAnsi="Arial" w:cs="Arial"/>
                <w:w w:val="105"/>
                <w:position w:val="-1"/>
                <w:sz w:val="20"/>
                <w:szCs w:val="20"/>
              </w:rPr>
            </w:pPr>
          </w:p>
        </w:tc>
      </w:tr>
      <w:tr w:rsidR="000E6724" w:rsidRPr="000E6724" w14:paraId="4AB449E6" w14:textId="77777777" w:rsidTr="000E6724">
        <w:trPr>
          <w:gridAfter w:val="1"/>
          <w:wAfter w:w="205" w:type="dxa"/>
          <w:trHeight w:val="432"/>
        </w:trPr>
        <w:tc>
          <w:tcPr>
            <w:tcW w:w="1292" w:type="dxa"/>
            <w:vAlign w:val="bottom"/>
          </w:tcPr>
          <w:p w14:paraId="52AC1524" w14:textId="77777777" w:rsidR="000E6724" w:rsidRPr="000E6724" w:rsidRDefault="000E6724" w:rsidP="000E6724">
            <w:pPr>
              <w:spacing w:after="0"/>
              <w:jc w:val="both"/>
              <w:rPr>
                <w:rFonts w:ascii="Arial" w:eastAsia="Times New Roman" w:hAnsi="Arial" w:cs="Arial"/>
                <w:w w:val="105"/>
                <w:position w:val="-1"/>
                <w:sz w:val="20"/>
                <w:szCs w:val="20"/>
              </w:rPr>
            </w:pPr>
            <w:r w:rsidRPr="000E6724">
              <w:rPr>
                <w:rFonts w:ascii="Arial" w:eastAsia="Times New Roman" w:hAnsi="Arial" w:cs="Arial"/>
                <w:sz w:val="20"/>
                <w:szCs w:val="20"/>
              </w:rPr>
              <w:t>Print Name:</w:t>
            </w:r>
          </w:p>
        </w:tc>
        <w:tc>
          <w:tcPr>
            <w:tcW w:w="3153" w:type="dxa"/>
            <w:tcBorders>
              <w:top w:val="single" w:sz="4" w:space="0" w:color="auto"/>
              <w:bottom w:val="single" w:sz="4" w:space="0" w:color="auto"/>
            </w:tcBorders>
            <w:vAlign w:val="center"/>
          </w:tcPr>
          <w:p w14:paraId="2EB3E84F" w14:textId="77777777" w:rsidR="000E6724" w:rsidRPr="000E6724" w:rsidRDefault="000E6724" w:rsidP="000E6724">
            <w:pPr>
              <w:spacing w:after="0"/>
              <w:jc w:val="both"/>
              <w:rPr>
                <w:rFonts w:ascii="Arial" w:eastAsia="Times New Roman" w:hAnsi="Arial" w:cs="Arial"/>
                <w:w w:val="105"/>
                <w:position w:val="-1"/>
                <w:sz w:val="20"/>
                <w:szCs w:val="20"/>
              </w:rPr>
            </w:pPr>
          </w:p>
        </w:tc>
        <w:tc>
          <w:tcPr>
            <w:tcW w:w="1383" w:type="dxa"/>
            <w:vAlign w:val="bottom"/>
          </w:tcPr>
          <w:p w14:paraId="46E3FD8F" w14:textId="77777777" w:rsidR="000E6724" w:rsidRPr="000E6724" w:rsidRDefault="000E6724" w:rsidP="000E6724">
            <w:pPr>
              <w:spacing w:after="0"/>
              <w:jc w:val="both"/>
              <w:rPr>
                <w:rFonts w:ascii="Arial" w:eastAsia="Times New Roman" w:hAnsi="Arial" w:cs="Arial"/>
                <w:w w:val="105"/>
                <w:position w:val="-1"/>
                <w:sz w:val="20"/>
                <w:szCs w:val="20"/>
              </w:rPr>
            </w:pPr>
            <w:r w:rsidRPr="000E6724">
              <w:rPr>
                <w:rFonts w:ascii="Arial" w:eastAsia="Times New Roman" w:hAnsi="Arial" w:cs="Arial"/>
                <w:sz w:val="20"/>
                <w:szCs w:val="20"/>
              </w:rPr>
              <w:t>Print Name:</w:t>
            </w:r>
          </w:p>
        </w:tc>
        <w:tc>
          <w:tcPr>
            <w:tcW w:w="2977" w:type="dxa"/>
            <w:tcBorders>
              <w:top w:val="single" w:sz="4" w:space="0" w:color="auto"/>
              <w:bottom w:val="single" w:sz="4" w:space="0" w:color="auto"/>
            </w:tcBorders>
            <w:vAlign w:val="bottom"/>
          </w:tcPr>
          <w:p w14:paraId="33832F24" w14:textId="77777777" w:rsidR="000E6724" w:rsidRPr="000E6724" w:rsidRDefault="000E6724" w:rsidP="000E6724">
            <w:pPr>
              <w:spacing w:after="0"/>
              <w:ind w:right="248"/>
              <w:jc w:val="both"/>
              <w:rPr>
                <w:rFonts w:ascii="Arial" w:eastAsia="Times New Roman" w:hAnsi="Arial" w:cs="Arial"/>
                <w:w w:val="105"/>
                <w:position w:val="-1"/>
                <w:sz w:val="20"/>
                <w:szCs w:val="20"/>
              </w:rPr>
            </w:pPr>
          </w:p>
        </w:tc>
      </w:tr>
      <w:tr w:rsidR="000E6724" w:rsidRPr="000E6724" w14:paraId="0A2834CA" w14:textId="77777777" w:rsidTr="000E6724">
        <w:trPr>
          <w:gridAfter w:val="1"/>
          <w:wAfter w:w="205" w:type="dxa"/>
          <w:trHeight w:val="432"/>
        </w:trPr>
        <w:tc>
          <w:tcPr>
            <w:tcW w:w="1292" w:type="dxa"/>
            <w:vAlign w:val="bottom"/>
          </w:tcPr>
          <w:p w14:paraId="0183E3E3" w14:textId="77777777" w:rsidR="000E6724" w:rsidRPr="000E6724" w:rsidRDefault="000E6724" w:rsidP="000E6724">
            <w:pPr>
              <w:spacing w:after="0"/>
              <w:jc w:val="both"/>
              <w:rPr>
                <w:rFonts w:ascii="Arial" w:eastAsia="Times New Roman" w:hAnsi="Arial" w:cs="Arial"/>
                <w:w w:val="105"/>
                <w:position w:val="-1"/>
                <w:sz w:val="20"/>
                <w:szCs w:val="20"/>
              </w:rPr>
            </w:pPr>
            <w:r w:rsidRPr="000E6724">
              <w:rPr>
                <w:rFonts w:ascii="Arial" w:eastAsia="Times New Roman" w:hAnsi="Arial" w:cs="Arial"/>
                <w:sz w:val="20"/>
                <w:szCs w:val="20"/>
              </w:rPr>
              <w:t>Print Title:</w:t>
            </w:r>
          </w:p>
        </w:tc>
        <w:tc>
          <w:tcPr>
            <w:tcW w:w="3153" w:type="dxa"/>
            <w:tcBorders>
              <w:top w:val="single" w:sz="4" w:space="0" w:color="auto"/>
              <w:bottom w:val="single" w:sz="4" w:space="0" w:color="auto"/>
            </w:tcBorders>
            <w:vAlign w:val="center"/>
          </w:tcPr>
          <w:p w14:paraId="3BCA1B16" w14:textId="77777777" w:rsidR="000E6724" w:rsidRPr="000E6724" w:rsidRDefault="000E6724" w:rsidP="000E6724">
            <w:pPr>
              <w:spacing w:after="0"/>
              <w:jc w:val="both"/>
              <w:rPr>
                <w:rFonts w:ascii="Arial" w:eastAsia="Times New Roman" w:hAnsi="Arial" w:cs="Arial"/>
                <w:w w:val="105"/>
                <w:position w:val="-1"/>
                <w:sz w:val="20"/>
                <w:szCs w:val="20"/>
              </w:rPr>
            </w:pPr>
          </w:p>
        </w:tc>
        <w:tc>
          <w:tcPr>
            <w:tcW w:w="1383" w:type="dxa"/>
            <w:vAlign w:val="bottom"/>
          </w:tcPr>
          <w:p w14:paraId="537DE77F" w14:textId="77777777" w:rsidR="000E6724" w:rsidRPr="000E6724" w:rsidRDefault="000E6724" w:rsidP="000E6724">
            <w:pPr>
              <w:spacing w:after="0"/>
              <w:jc w:val="both"/>
              <w:rPr>
                <w:rFonts w:ascii="Arial" w:eastAsia="Times New Roman" w:hAnsi="Arial" w:cs="Arial"/>
                <w:w w:val="105"/>
                <w:position w:val="-1"/>
                <w:sz w:val="20"/>
                <w:szCs w:val="20"/>
              </w:rPr>
            </w:pPr>
            <w:r w:rsidRPr="000E6724">
              <w:rPr>
                <w:rFonts w:ascii="Arial" w:eastAsia="Times New Roman" w:hAnsi="Arial" w:cs="Arial"/>
                <w:sz w:val="20"/>
                <w:szCs w:val="20"/>
              </w:rPr>
              <w:t>Print Title:</w:t>
            </w:r>
          </w:p>
        </w:tc>
        <w:tc>
          <w:tcPr>
            <w:tcW w:w="2977" w:type="dxa"/>
            <w:tcBorders>
              <w:top w:val="single" w:sz="4" w:space="0" w:color="auto"/>
              <w:bottom w:val="single" w:sz="4" w:space="0" w:color="auto"/>
            </w:tcBorders>
            <w:vAlign w:val="bottom"/>
          </w:tcPr>
          <w:p w14:paraId="2026C389" w14:textId="77777777" w:rsidR="000E6724" w:rsidRPr="000E6724" w:rsidRDefault="000E6724" w:rsidP="000E6724">
            <w:pPr>
              <w:spacing w:after="0"/>
              <w:jc w:val="both"/>
              <w:rPr>
                <w:rFonts w:ascii="Arial" w:eastAsia="Times New Roman" w:hAnsi="Arial" w:cs="Arial"/>
                <w:w w:val="105"/>
                <w:position w:val="-1"/>
                <w:sz w:val="20"/>
                <w:szCs w:val="20"/>
              </w:rPr>
            </w:pPr>
          </w:p>
        </w:tc>
      </w:tr>
      <w:tr w:rsidR="000E6724" w:rsidRPr="000E6724" w14:paraId="77D39932" w14:textId="77777777" w:rsidTr="000E6724">
        <w:trPr>
          <w:gridAfter w:val="1"/>
          <w:wAfter w:w="205" w:type="dxa"/>
          <w:trHeight w:val="432"/>
        </w:trPr>
        <w:tc>
          <w:tcPr>
            <w:tcW w:w="1292" w:type="dxa"/>
            <w:vAlign w:val="bottom"/>
          </w:tcPr>
          <w:p w14:paraId="437DF0F0" w14:textId="77777777" w:rsidR="000E6724" w:rsidRPr="000E6724" w:rsidRDefault="000E6724" w:rsidP="000E6724">
            <w:pPr>
              <w:spacing w:after="0"/>
              <w:jc w:val="both"/>
              <w:rPr>
                <w:rFonts w:ascii="Arial" w:eastAsia="Times New Roman" w:hAnsi="Arial" w:cs="Arial"/>
                <w:w w:val="105"/>
                <w:position w:val="-1"/>
                <w:sz w:val="20"/>
                <w:szCs w:val="20"/>
              </w:rPr>
            </w:pPr>
            <w:r w:rsidRPr="000E6724">
              <w:rPr>
                <w:rFonts w:ascii="Arial" w:eastAsia="Times New Roman" w:hAnsi="Arial" w:cs="Arial"/>
                <w:sz w:val="20"/>
                <w:szCs w:val="20"/>
              </w:rPr>
              <w:t>Date:</w:t>
            </w:r>
          </w:p>
        </w:tc>
        <w:tc>
          <w:tcPr>
            <w:tcW w:w="3153" w:type="dxa"/>
            <w:tcBorders>
              <w:top w:val="single" w:sz="4" w:space="0" w:color="auto"/>
              <w:bottom w:val="single" w:sz="4" w:space="0" w:color="auto"/>
            </w:tcBorders>
            <w:vAlign w:val="center"/>
          </w:tcPr>
          <w:p w14:paraId="519112EF" w14:textId="77777777" w:rsidR="000E6724" w:rsidRPr="000E6724" w:rsidRDefault="000E6724" w:rsidP="000E6724">
            <w:pPr>
              <w:spacing w:after="0"/>
              <w:jc w:val="both"/>
              <w:rPr>
                <w:rFonts w:ascii="Arial" w:eastAsia="Times New Roman" w:hAnsi="Arial" w:cs="Arial"/>
                <w:w w:val="105"/>
                <w:position w:val="-1"/>
                <w:sz w:val="20"/>
                <w:szCs w:val="20"/>
              </w:rPr>
            </w:pPr>
          </w:p>
        </w:tc>
        <w:tc>
          <w:tcPr>
            <w:tcW w:w="1383" w:type="dxa"/>
            <w:vAlign w:val="bottom"/>
          </w:tcPr>
          <w:p w14:paraId="45903C4E" w14:textId="77777777" w:rsidR="000E6724" w:rsidRPr="000E6724" w:rsidRDefault="000E6724" w:rsidP="000E6724">
            <w:pPr>
              <w:spacing w:after="0"/>
              <w:jc w:val="both"/>
              <w:rPr>
                <w:rFonts w:ascii="Arial" w:eastAsia="Times New Roman" w:hAnsi="Arial" w:cs="Arial"/>
                <w:w w:val="105"/>
                <w:position w:val="-1"/>
                <w:sz w:val="20"/>
                <w:szCs w:val="20"/>
              </w:rPr>
            </w:pPr>
            <w:r w:rsidRPr="000E6724">
              <w:rPr>
                <w:rFonts w:ascii="Arial" w:eastAsia="Times New Roman" w:hAnsi="Arial" w:cs="Arial"/>
                <w:sz w:val="20"/>
                <w:szCs w:val="20"/>
              </w:rPr>
              <w:t>Date:</w:t>
            </w:r>
          </w:p>
        </w:tc>
        <w:tc>
          <w:tcPr>
            <w:tcW w:w="2977" w:type="dxa"/>
            <w:tcBorders>
              <w:top w:val="single" w:sz="4" w:space="0" w:color="auto"/>
              <w:bottom w:val="single" w:sz="4" w:space="0" w:color="auto"/>
            </w:tcBorders>
            <w:vAlign w:val="bottom"/>
          </w:tcPr>
          <w:p w14:paraId="4966623D" w14:textId="77777777" w:rsidR="000E6724" w:rsidRPr="000E6724" w:rsidRDefault="000E6724" w:rsidP="000E6724">
            <w:pPr>
              <w:spacing w:after="0"/>
              <w:jc w:val="both"/>
              <w:rPr>
                <w:rFonts w:ascii="Arial" w:eastAsia="Times New Roman" w:hAnsi="Arial" w:cs="Arial"/>
                <w:w w:val="105"/>
                <w:position w:val="-1"/>
                <w:sz w:val="20"/>
                <w:szCs w:val="20"/>
              </w:rPr>
            </w:pPr>
          </w:p>
        </w:tc>
      </w:tr>
    </w:tbl>
    <w:p w14:paraId="0BA9079B" w14:textId="77777777" w:rsidR="000E6724" w:rsidRPr="000E6724" w:rsidRDefault="000E6724" w:rsidP="000E6724">
      <w:pPr>
        <w:spacing w:after="0"/>
        <w:ind w:left="126" w:right="1220"/>
        <w:jc w:val="both"/>
        <w:rPr>
          <w:rFonts w:ascii="Arial" w:eastAsia="Times New Roman" w:hAnsi="Arial" w:cs="Arial"/>
          <w:w w:val="105"/>
          <w:position w:val="-1"/>
          <w:sz w:val="20"/>
          <w:szCs w:val="20"/>
        </w:rPr>
      </w:pPr>
    </w:p>
    <w:p w14:paraId="6E958346" w14:textId="17D1CEF1" w:rsidR="000E6724" w:rsidRDefault="000E6724" w:rsidP="000E6724">
      <w:pPr>
        <w:spacing w:after="0"/>
        <w:ind w:left="126" w:right="1220"/>
        <w:jc w:val="both"/>
        <w:rPr>
          <w:rFonts w:ascii="Arial" w:eastAsia="Times New Roman" w:hAnsi="Arial" w:cs="Arial"/>
          <w:sz w:val="20"/>
          <w:szCs w:val="20"/>
        </w:rPr>
      </w:pPr>
    </w:p>
    <w:p w14:paraId="2F249AF1" w14:textId="77777777" w:rsidR="002F2D0E" w:rsidRPr="002F2D0E" w:rsidRDefault="002F2D0E" w:rsidP="002F2D0E">
      <w:pPr>
        <w:spacing w:after="0"/>
        <w:ind w:right="-2"/>
        <w:rPr>
          <w:rFonts w:ascii="Arial" w:eastAsia="Times New Roman" w:hAnsi="Arial" w:cs="Arial"/>
          <w:b/>
          <w:sz w:val="20"/>
          <w:szCs w:val="20"/>
        </w:rPr>
      </w:pPr>
    </w:p>
    <w:p w14:paraId="34448AF6" w14:textId="16D83707" w:rsidR="002F2D0E" w:rsidRDefault="002F2D0E" w:rsidP="002F2D0E">
      <w:pPr>
        <w:spacing w:after="0"/>
        <w:ind w:right="-2"/>
        <w:rPr>
          <w:rFonts w:ascii="Arial" w:eastAsia="Times New Roman" w:hAnsi="Arial" w:cs="Arial"/>
          <w:b/>
          <w:sz w:val="20"/>
          <w:szCs w:val="20"/>
        </w:rPr>
      </w:pPr>
    </w:p>
    <w:p w14:paraId="7FC3BCBD" w14:textId="132C9D84" w:rsidR="00F9231A" w:rsidRDefault="00F9231A" w:rsidP="002F2D0E">
      <w:pPr>
        <w:spacing w:after="0"/>
        <w:ind w:right="-2"/>
        <w:rPr>
          <w:rFonts w:ascii="Arial" w:eastAsia="Times New Roman" w:hAnsi="Arial" w:cs="Arial"/>
          <w:b/>
          <w:sz w:val="20"/>
          <w:szCs w:val="20"/>
        </w:rPr>
      </w:pPr>
    </w:p>
    <w:p w14:paraId="6C18DF3B" w14:textId="6A66C8EA" w:rsidR="00F9231A" w:rsidRDefault="00F9231A" w:rsidP="00F9231A">
      <w:pPr>
        <w:pStyle w:val="Ttulo2"/>
        <w:pageBreakBefore/>
        <w:rPr>
          <w:rFonts w:eastAsia="Times New Roman"/>
        </w:rPr>
      </w:pPr>
      <w:bookmarkStart w:id="54" w:name="_Ref34910283"/>
      <w:bookmarkStart w:id="55" w:name="_Toc59021980"/>
      <w:r w:rsidRPr="000E6724">
        <w:rPr>
          <w:rFonts w:eastAsia="Times New Roman"/>
        </w:rPr>
        <w:lastRenderedPageBreak/>
        <w:t xml:space="preserve">Annex </w:t>
      </w:r>
      <w:r w:rsidR="007849CA">
        <w:rPr>
          <w:rFonts w:eastAsia="Times New Roman"/>
        </w:rPr>
        <w:t>2</w:t>
      </w:r>
      <w:r w:rsidRPr="000E6724">
        <w:rPr>
          <w:rFonts w:eastAsia="Times New Roman"/>
        </w:rPr>
        <w:t xml:space="preserve">: </w:t>
      </w:r>
      <w:r>
        <w:rPr>
          <w:rFonts w:eastAsia="Times New Roman"/>
        </w:rPr>
        <w:t>M</w:t>
      </w:r>
      <w:r w:rsidRPr="00F9231A">
        <w:rPr>
          <w:rFonts w:eastAsia="Times New Roman"/>
        </w:rPr>
        <w:t>emorandum</w:t>
      </w:r>
      <w:r>
        <w:rPr>
          <w:rFonts w:eastAsia="Times New Roman"/>
        </w:rPr>
        <w:t xml:space="preserve"> </w:t>
      </w:r>
      <w:r w:rsidRPr="00F9231A">
        <w:rPr>
          <w:rFonts w:eastAsia="Times New Roman"/>
        </w:rPr>
        <w:t>of</w:t>
      </w:r>
      <w:r>
        <w:rPr>
          <w:rFonts w:eastAsia="Times New Roman"/>
        </w:rPr>
        <w:t xml:space="preserve"> U</w:t>
      </w:r>
      <w:r w:rsidRPr="00F9231A">
        <w:rPr>
          <w:rFonts w:eastAsia="Times New Roman"/>
        </w:rPr>
        <w:t>nderstanding</w:t>
      </w:r>
      <w:r>
        <w:rPr>
          <w:rFonts w:eastAsia="Times New Roman"/>
        </w:rPr>
        <w:t xml:space="preserve"> </w:t>
      </w:r>
      <w:r w:rsidR="007452B6">
        <w:rPr>
          <w:rFonts w:eastAsia="Times New Roman"/>
        </w:rPr>
        <w:t xml:space="preserve">(MoU) </w:t>
      </w:r>
      <w:r w:rsidRPr="00F9231A">
        <w:rPr>
          <w:rFonts w:eastAsia="Times New Roman"/>
        </w:rPr>
        <w:t>template</w:t>
      </w:r>
      <w:bookmarkEnd w:id="54"/>
      <w:bookmarkEnd w:id="55"/>
    </w:p>
    <w:p w14:paraId="31A3985C" w14:textId="6267D2D8" w:rsidR="00F9231A" w:rsidRDefault="00F9231A" w:rsidP="002F2D0E">
      <w:pPr>
        <w:spacing w:after="0"/>
        <w:ind w:right="-2"/>
        <w:rPr>
          <w:rFonts w:ascii="Arial" w:eastAsia="Times New Roman" w:hAnsi="Arial" w:cs="Arial"/>
          <w:b/>
          <w:sz w:val="20"/>
          <w:szCs w:val="20"/>
        </w:rPr>
      </w:pPr>
    </w:p>
    <w:p w14:paraId="3C2AE05C" w14:textId="77777777" w:rsidR="00123395" w:rsidRPr="00123395" w:rsidRDefault="00123395" w:rsidP="00123395">
      <w:pPr>
        <w:jc w:val="center"/>
        <w:rPr>
          <w:rFonts w:ascii="Arial" w:hAnsi="Arial" w:cs="Arial"/>
          <w:b/>
          <w:sz w:val="20"/>
          <w:szCs w:val="24"/>
        </w:rPr>
      </w:pPr>
      <w:r w:rsidRPr="00123395">
        <w:rPr>
          <w:rFonts w:ascii="Arial" w:hAnsi="Arial" w:cs="Arial"/>
          <w:b/>
          <w:sz w:val="20"/>
          <w:szCs w:val="24"/>
        </w:rPr>
        <w:t>MEMORANDUM OF UNDERSTANDING</w:t>
      </w:r>
    </w:p>
    <w:p w14:paraId="53EDF6E6" w14:textId="77777777" w:rsidR="00123395" w:rsidRPr="00123395" w:rsidRDefault="00123395" w:rsidP="00123395">
      <w:pPr>
        <w:jc w:val="center"/>
        <w:rPr>
          <w:rFonts w:ascii="Arial" w:hAnsi="Arial" w:cs="Arial"/>
          <w:sz w:val="20"/>
          <w:szCs w:val="24"/>
        </w:rPr>
      </w:pPr>
      <w:r w:rsidRPr="00123395">
        <w:rPr>
          <w:rFonts w:ascii="Arial" w:hAnsi="Arial" w:cs="Arial"/>
          <w:sz w:val="20"/>
          <w:szCs w:val="24"/>
        </w:rPr>
        <w:t>between</w:t>
      </w:r>
    </w:p>
    <w:p w14:paraId="6B25A859" w14:textId="77777777" w:rsidR="00123395" w:rsidRPr="00123395" w:rsidRDefault="00123395" w:rsidP="00123395">
      <w:pPr>
        <w:jc w:val="center"/>
        <w:rPr>
          <w:rFonts w:ascii="Arial" w:hAnsi="Arial" w:cs="Arial"/>
          <w:b/>
          <w:sz w:val="20"/>
          <w:szCs w:val="24"/>
        </w:rPr>
      </w:pPr>
      <w:r w:rsidRPr="00123395">
        <w:rPr>
          <w:rFonts w:ascii="Arial" w:hAnsi="Arial" w:cs="Arial"/>
          <w:b/>
          <w:sz w:val="20"/>
          <w:szCs w:val="24"/>
        </w:rPr>
        <w:t>__________</w:t>
      </w:r>
      <w:proofErr w:type="gramStart"/>
      <w:r w:rsidRPr="00123395">
        <w:rPr>
          <w:rFonts w:ascii="Arial" w:hAnsi="Arial" w:cs="Arial"/>
          <w:b/>
          <w:sz w:val="20"/>
          <w:szCs w:val="24"/>
        </w:rPr>
        <w:t>_[</w:t>
      </w:r>
      <w:proofErr w:type="gramEnd"/>
      <w:r w:rsidRPr="00123395">
        <w:rPr>
          <w:rFonts w:ascii="Arial" w:hAnsi="Arial" w:cs="Arial"/>
          <w:b/>
          <w:sz w:val="20"/>
          <w:szCs w:val="24"/>
        </w:rPr>
        <w:t>MINISTRY X]___________</w:t>
      </w:r>
    </w:p>
    <w:p w14:paraId="1EB85386" w14:textId="77777777" w:rsidR="00123395" w:rsidRPr="00123395" w:rsidRDefault="00123395" w:rsidP="00123395">
      <w:pPr>
        <w:jc w:val="center"/>
        <w:rPr>
          <w:rFonts w:ascii="Arial" w:hAnsi="Arial" w:cs="Arial"/>
          <w:sz w:val="20"/>
          <w:szCs w:val="24"/>
        </w:rPr>
      </w:pPr>
      <w:r w:rsidRPr="00123395">
        <w:rPr>
          <w:rFonts w:ascii="Arial" w:hAnsi="Arial" w:cs="Arial"/>
          <w:sz w:val="20"/>
          <w:szCs w:val="24"/>
        </w:rPr>
        <w:t>and</w:t>
      </w:r>
    </w:p>
    <w:p w14:paraId="2068F274" w14:textId="77777777" w:rsidR="00123395" w:rsidRPr="00123395" w:rsidRDefault="00123395" w:rsidP="00123395">
      <w:pPr>
        <w:jc w:val="center"/>
        <w:rPr>
          <w:rFonts w:ascii="Arial" w:hAnsi="Arial" w:cs="Arial"/>
          <w:b/>
          <w:sz w:val="20"/>
          <w:szCs w:val="24"/>
        </w:rPr>
      </w:pPr>
      <w:r w:rsidRPr="00123395">
        <w:rPr>
          <w:rFonts w:ascii="Arial" w:hAnsi="Arial" w:cs="Arial"/>
          <w:b/>
          <w:sz w:val="20"/>
          <w:szCs w:val="24"/>
        </w:rPr>
        <w:t xml:space="preserve">___________ [MINISTRY </w:t>
      </w:r>
      <w:proofErr w:type="gramStart"/>
      <w:r w:rsidRPr="00123395">
        <w:rPr>
          <w:rFonts w:ascii="Arial" w:hAnsi="Arial" w:cs="Arial"/>
          <w:b/>
          <w:sz w:val="20"/>
          <w:szCs w:val="24"/>
        </w:rPr>
        <w:t>Y]_</w:t>
      </w:r>
      <w:proofErr w:type="gramEnd"/>
      <w:r w:rsidRPr="00123395">
        <w:rPr>
          <w:rFonts w:ascii="Arial" w:hAnsi="Arial" w:cs="Arial"/>
          <w:b/>
          <w:sz w:val="20"/>
          <w:szCs w:val="24"/>
        </w:rPr>
        <w:t>__________</w:t>
      </w:r>
    </w:p>
    <w:p w14:paraId="752A1D83" w14:textId="77777777" w:rsidR="00123395" w:rsidRPr="00123395" w:rsidRDefault="00123395" w:rsidP="00123395">
      <w:pPr>
        <w:jc w:val="center"/>
        <w:rPr>
          <w:rFonts w:ascii="Arial" w:hAnsi="Arial" w:cs="Arial"/>
          <w:sz w:val="20"/>
          <w:szCs w:val="24"/>
        </w:rPr>
      </w:pPr>
      <w:r w:rsidRPr="00123395">
        <w:rPr>
          <w:rFonts w:ascii="Arial" w:hAnsi="Arial" w:cs="Arial"/>
          <w:sz w:val="20"/>
          <w:szCs w:val="24"/>
        </w:rPr>
        <w:t>on</w:t>
      </w:r>
    </w:p>
    <w:p w14:paraId="6BBB0E78" w14:textId="77777777" w:rsidR="00123395" w:rsidRPr="00123395" w:rsidRDefault="00123395" w:rsidP="00123395">
      <w:pPr>
        <w:jc w:val="center"/>
        <w:rPr>
          <w:rFonts w:ascii="Arial" w:hAnsi="Arial" w:cs="Arial"/>
          <w:b/>
          <w:sz w:val="20"/>
          <w:szCs w:val="24"/>
        </w:rPr>
      </w:pPr>
      <w:r w:rsidRPr="00123395">
        <w:rPr>
          <w:rFonts w:ascii="Arial" w:hAnsi="Arial" w:cs="Arial"/>
          <w:b/>
          <w:sz w:val="20"/>
          <w:szCs w:val="24"/>
        </w:rPr>
        <w:t xml:space="preserve">The National Greenhouse Gas Inventory and Program B, C, </w:t>
      </w:r>
      <w:proofErr w:type="spellStart"/>
      <w:r w:rsidRPr="00123395">
        <w:rPr>
          <w:rFonts w:ascii="Arial" w:hAnsi="Arial" w:cs="Arial"/>
          <w:b/>
          <w:sz w:val="20"/>
          <w:szCs w:val="24"/>
        </w:rPr>
        <w:t>etc</w:t>
      </w:r>
      <w:proofErr w:type="spellEnd"/>
      <w:r w:rsidRPr="00123395">
        <w:rPr>
          <w:rFonts w:ascii="Arial" w:hAnsi="Arial" w:cs="Arial"/>
          <w:b/>
          <w:sz w:val="20"/>
          <w:szCs w:val="24"/>
        </w:rPr>
        <w:t>…</w:t>
      </w:r>
    </w:p>
    <w:p w14:paraId="0226F062" w14:textId="77777777" w:rsidR="00123395" w:rsidRPr="00123395" w:rsidRDefault="00123395" w:rsidP="00924305">
      <w:pPr>
        <w:pStyle w:val="Prrafodelista"/>
        <w:numPr>
          <w:ilvl w:val="0"/>
          <w:numId w:val="15"/>
        </w:numPr>
        <w:spacing w:before="120" w:after="120" w:line="276" w:lineRule="auto"/>
        <w:ind w:left="360"/>
        <w:jc w:val="both"/>
        <w:rPr>
          <w:rFonts w:ascii="Arial" w:hAnsi="Arial" w:cs="Arial"/>
          <w:b/>
          <w:sz w:val="20"/>
          <w:szCs w:val="24"/>
        </w:rPr>
      </w:pPr>
      <w:r w:rsidRPr="00123395">
        <w:rPr>
          <w:rFonts w:ascii="Arial" w:hAnsi="Arial" w:cs="Arial"/>
          <w:b/>
          <w:sz w:val="20"/>
          <w:szCs w:val="24"/>
        </w:rPr>
        <w:t>OBJECTIVES</w:t>
      </w:r>
    </w:p>
    <w:p w14:paraId="2AE08A89" w14:textId="77777777" w:rsidR="00123395" w:rsidRPr="00123395" w:rsidRDefault="00123395" w:rsidP="00123395">
      <w:pPr>
        <w:pStyle w:val="Prrafodelista"/>
        <w:spacing w:before="120" w:after="120" w:line="276" w:lineRule="auto"/>
        <w:ind w:left="360"/>
        <w:jc w:val="both"/>
        <w:rPr>
          <w:rFonts w:ascii="Arial" w:hAnsi="Arial" w:cs="Arial"/>
          <w:sz w:val="20"/>
          <w:szCs w:val="24"/>
          <w:lang w:val="en-GB"/>
        </w:rPr>
      </w:pPr>
      <w:r w:rsidRPr="00123395">
        <w:rPr>
          <w:rFonts w:ascii="Arial" w:hAnsi="Arial" w:cs="Arial"/>
          <w:sz w:val="20"/>
          <w:szCs w:val="24"/>
          <w:lang w:val="en-GB"/>
        </w:rPr>
        <w:t>The objectives of this Memorandum of Understanding (MOU) between [Ministry X] and [Ministry Y] are:</w:t>
      </w:r>
    </w:p>
    <w:p w14:paraId="032F86B0" w14:textId="77777777" w:rsidR="00123395" w:rsidRPr="00123395" w:rsidRDefault="00123395" w:rsidP="00123395">
      <w:pPr>
        <w:pStyle w:val="Prrafodelista"/>
        <w:spacing w:before="120" w:after="120" w:line="276" w:lineRule="auto"/>
        <w:ind w:left="360"/>
        <w:jc w:val="both"/>
        <w:rPr>
          <w:rFonts w:ascii="Arial" w:hAnsi="Arial" w:cs="Arial"/>
          <w:sz w:val="20"/>
          <w:szCs w:val="24"/>
          <w:lang w:val="en-GB"/>
        </w:rPr>
      </w:pPr>
    </w:p>
    <w:p w14:paraId="514EBB0B" w14:textId="77777777" w:rsidR="00123395" w:rsidRPr="00123395" w:rsidRDefault="00123395" w:rsidP="00924305">
      <w:pPr>
        <w:pStyle w:val="Prrafodelista"/>
        <w:numPr>
          <w:ilvl w:val="0"/>
          <w:numId w:val="16"/>
        </w:numPr>
        <w:spacing w:before="120" w:after="120" w:line="276" w:lineRule="auto"/>
        <w:ind w:hanging="720"/>
        <w:contextualSpacing w:val="0"/>
        <w:jc w:val="both"/>
        <w:rPr>
          <w:rFonts w:ascii="Arial" w:hAnsi="Arial" w:cs="Arial"/>
          <w:sz w:val="20"/>
          <w:szCs w:val="24"/>
          <w:lang w:val="en-GB"/>
        </w:rPr>
      </w:pPr>
    </w:p>
    <w:p w14:paraId="546A7C2C" w14:textId="77777777" w:rsidR="00123395" w:rsidRPr="00123395" w:rsidRDefault="00123395" w:rsidP="00924305">
      <w:pPr>
        <w:pStyle w:val="Prrafodelista"/>
        <w:numPr>
          <w:ilvl w:val="0"/>
          <w:numId w:val="16"/>
        </w:numPr>
        <w:spacing w:before="120" w:after="120" w:line="276" w:lineRule="auto"/>
        <w:ind w:hanging="720"/>
        <w:contextualSpacing w:val="0"/>
        <w:jc w:val="both"/>
        <w:rPr>
          <w:rFonts w:ascii="Arial" w:hAnsi="Arial" w:cs="Arial"/>
          <w:sz w:val="20"/>
          <w:szCs w:val="24"/>
          <w:lang w:val="en-GB"/>
        </w:rPr>
      </w:pPr>
    </w:p>
    <w:p w14:paraId="142A9966" w14:textId="77777777" w:rsidR="00123395" w:rsidRPr="00123395" w:rsidRDefault="00123395" w:rsidP="00123395">
      <w:pPr>
        <w:spacing w:before="120" w:after="120"/>
        <w:jc w:val="both"/>
        <w:rPr>
          <w:rFonts w:ascii="Arial" w:hAnsi="Arial" w:cs="Arial"/>
          <w:i/>
          <w:sz w:val="20"/>
          <w:szCs w:val="24"/>
        </w:rPr>
      </w:pPr>
      <w:r w:rsidRPr="00123395">
        <w:rPr>
          <w:rFonts w:ascii="Arial" w:hAnsi="Arial" w:cs="Arial"/>
          <w:i/>
          <w:sz w:val="20"/>
          <w:szCs w:val="24"/>
        </w:rPr>
        <w:t xml:space="preserve">Examples: </w:t>
      </w:r>
    </w:p>
    <w:p w14:paraId="414BA9BC" w14:textId="77777777" w:rsidR="00123395" w:rsidRPr="00123395" w:rsidRDefault="00123395" w:rsidP="00924305">
      <w:pPr>
        <w:pStyle w:val="Prrafodelista"/>
        <w:numPr>
          <w:ilvl w:val="0"/>
          <w:numId w:val="22"/>
        </w:numPr>
        <w:spacing w:before="120" w:after="120" w:line="276" w:lineRule="auto"/>
        <w:ind w:left="720"/>
        <w:contextualSpacing w:val="0"/>
        <w:jc w:val="both"/>
        <w:rPr>
          <w:rFonts w:ascii="Arial" w:hAnsi="Arial" w:cs="Arial"/>
          <w:i/>
          <w:sz w:val="20"/>
          <w:szCs w:val="24"/>
          <w:lang w:val="en-GB"/>
        </w:rPr>
      </w:pPr>
      <w:r w:rsidRPr="00123395">
        <w:rPr>
          <w:rFonts w:ascii="Arial" w:hAnsi="Arial" w:cs="Arial"/>
          <w:i/>
          <w:sz w:val="20"/>
          <w:szCs w:val="24"/>
          <w:lang w:val="en-GB"/>
        </w:rPr>
        <w:t>To develop a system of data sharing between Ministry X and Ministry Y, to support the development of the National Greenhouse Gas Inventory (for UN reporting obligations (e.g. National Communication, BUR and/or national policy purposes)). Ministry X has been tasked under [degree, law, act, etc.] to coordinate development of the national GHG inventory.</w:t>
      </w:r>
    </w:p>
    <w:p w14:paraId="0EBB564F" w14:textId="77777777" w:rsidR="00123395" w:rsidRPr="00123395" w:rsidRDefault="00123395" w:rsidP="00924305">
      <w:pPr>
        <w:pStyle w:val="Prrafodelista"/>
        <w:numPr>
          <w:ilvl w:val="0"/>
          <w:numId w:val="22"/>
        </w:numPr>
        <w:spacing w:before="120" w:after="120" w:line="276" w:lineRule="auto"/>
        <w:ind w:left="720"/>
        <w:contextualSpacing w:val="0"/>
        <w:jc w:val="both"/>
        <w:rPr>
          <w:rFonts w:ascii="Arial" w:hAnsi="Arial" w:cs="Arial"/>
          <w:i/>
          <w:sz w:val="20"/>
          <w:szCs w:val="24"/>
          <w:lang w:val="en-GB"/>
        </w:rPr>
      </w:pPr>
      <w:r w:rsidRPr="00123395">
        <w:rPr>
          <w:rFonts w:ascii="Arial" w:hAnsi="Arial" w:cs="Arial"/>
          <w:i/>
          <w:sz w:val="20"/>
          <w:szCs w:val="24"/>
          <w:lang w:val="en-GB"/>
        </w:rPr>
        <w:t xml:space="preserve">To commit to work together to develop and jointly implement a program to slow the growth of greenhouse gas emissions. </w:t>
      </w:r>
    </w:p>
    <w:p w14:paraId="43EAD357" w14:textId="77777777" w:rsidR="00123395" w:rsidRPr="00123395" w:rsidRDefault="00123395" w:rsidP="00924305">
      <w:pPr>
        <w:pStyle w:val="Prrafodelista"/>
        <w:numPr>
          <w:ilvl w:val="0"/>
          <w:numId w:val="15"/>
        </w:numPr>
        <w:spacing w:before="120" w:after="120" w:line="276" w:lineRule="auto"/>
        <w:ind w:left="360"/>
        <w:jc w:val="both"/>
        <w:rPr>
          <w:rFonts w:ascii="Arial" w:hAnsi="Arial" w:cs="Arial"/>
          <w:b/>
          <w:sz w:val="20"/>
          <w:szCs w:val="24"/>
        </w:rPr>
      </w:pPr>
      <w:r w:rsidRPr="00123395">
        <w:rPr>
          <w:rFonts w:ascii="Arial" w:hAnsi="Arial" w:cs="Arial"/>
          <w:b/>
          <w:sz w:val="20"/>
          <w:szCs w:val="24"/>
        </w:rPr>
        <w:t>AUTHORITIES AND RELATED ACTIVITES</w:t>
      </w:r>
    </w:p>
    <w:p w14:paraId="22BA84C1" w14:textId="77777777" w:rsidR="00123395" w:rsidRPr="00123395" w:rsidRDefault="00123395" w:rsidP="00123395">
      <w:pPr>
        <w:pStyle w:val="Prrafodelista"/>
        <w:spacing w:before="120" w:after="120" w:line="276" w:lineRule="auto"/>
        <w:ind w:left="360"/>
        <w:jc w:val="both"/>
        <w:rPr>
          <w:rFonts w:ascii="Arial" w:hAnsi="Arial" w:cs="Arial"/>
          <w:sz w:val="20"/>
          <w:szCs w:val="24"/>
          <w:lang w:val="en-GB"/>
        </w:rPr>
      </w:pPr>
      <w:r w:rsidRPr="00123395">
        <w:rPr>
          <w:rFonts w:ascii="Arial" w:hAnsi="Arial" w:cs="Arial"/>
          <w:sz w:val="20"/>
          <w:szCs w:val="24"/>
          <w:lang w:val="en-GB"/>
        </w:rPr>
        <w:t xml:space="preserve">Nothing in this agreement alters, or is intended to alter, the legal and regulatory authorities of Ministry X and Ministry Y. This agreement is solely intended to facilitate the </w:t>
      </w:r>
      <w:proofErr w:type="spellStart"/>
      <w:r w:rsidRPr="00123395">
        <w:rPr>
          <w:rFonts w:ascii="Arial" w:hAnsi="Arial" w:cs="Arial"/>
          <w:sz w:val="20"/>
          <w:szCs w:val="24"/>
          <w:lang w:val="en-GB"/>
        </w:rPr>
        <w:t>fulfillment</w:t>
      </w:r>
      <w:proofErr w:type="spellEnd"/>
      <w:r w:rsidRPr="00123395">
        <w:rPr>
          <w:rFonts w:ascii="Arial" w:hAnsi="Arial" w:cs="Arial"/>
          <w:sz w:val="20"/>
          <w:szCs w:val="24"/>
          <w:lang w:val="en-GB"/>
        </w:rPr>
        <w:t xml:space="preserve"> of legal requirements and cooperative efforts.</w:t>
      </w:r>
    </w:p>
    <w:p w14:paraId="688392EA" w14:textId="77777777" w:rsidR="00123395" w:rsidRPr="00123395" w:rsidRDefault="00123395" w:rsidP="00123395">
      <w:pPr>
        <w:pStyle w:val="Prrafodelista"/>
        <w:spacing w:before="120" w:after="120" w:line="276" w:lineRule="auto"/>
        <w:ind w:left="360"/>
        <w:jc w:val="both"/>
        <w:rPr>
          <w:rFonts w:ascii="Arial" w:hAnsi="Arial" w:cs="Arial"/>
          <w:b/>
          <w:sz w:val="20"/>
          <w:szCs w:val="24"/>
          <w:lang w:val="en-GB"/>
        </w:rPr>
      </w:pPr>
    </w:p>
    <w:p w14:paraId="1AA7FAB2" w14:textId="77777777" w:rsidR="00123395" w:rsidRPr="00123395" w:rsidRDefault="00123395" w:rsidP="00924305">
      <w:pPr>
        <w:pStyle w:val="Prrafodelista"/>
        <w:numPr>
          <w:ilvl w:val="0"/>
          <w:numId w:val="17"/>
        </w:numPr>
        <w:spacing w:before="120" w:after="120" w:line="276" w:lineRule="auto"/>
        <w:jc w:val="both"/>
        <w:rPr>
          <w:rFonts w:ascii="Arial" w:hAnsi="Arial" w:cs="Arial"/>
          <w:b/>
          <w:sz w:val="20"/>
          <w:szCs w:val="24"/>
        </w:rPr>
      </w:pPr>
      <w:proofErr w:type="spellStart"/>
      <w:r w:rsidRPr="00123395">
        <w:rPr>
          <w:rFonts w:ascii="Arial" w:hAnsi="Arial" w:cs="Arial"/>
          <w:b/>
          <w:sz w:val="20"/>
          <w:szCs w:val="24"/>
        </w:rPr>
        <w:t>The</w:t>
      </w:r>
      <w:proofErr w:type="spellEnd"/>
      <w:r w:rsidRPr="00123395">
        <w:rPr>
          <w:rFonts w:ascii="Arial" w:hAnsi="Arial" w:cs="Arial"/>
          <w:b/>
          <w:sz w:val="20"/>
          <w:szCs w:val="24"/>
        </w:rPr>
        <w:t xml:space="preserve"> </w:t>
      </w:r>
      <w:proofErr w:type="spellStart"/>
      <w:r w:rsidRPr="00123395">
        <w:rPr>
          <w:rFonts w:ascii="Arial" w:hAnsi="Arial" w:cs="Arial"/>
          <w:b/>
          <w:sz w:val="20"/>
          <w:szCs w:val="24"/>
        </w:rPr>
        <w:t>National</w:t>
      </w:r>
      <w:proofErr w:type="spellEnd"/>
      <w:r w:rsidRPr="00123395">
        <w:rPr>
          <w:rFonts w:ascii="Arial" w:hAnsi="Arial" w:cs="Arial"/>
          <w:b/>
          <w:sz w:val="20"/>
          <w:szCs w:val="24"/>
        </w:rPr>
        <w:t xml:space="preserve"> </w:t>
      </w:r>
      <w:proofErr w:type="spellStart"/>
      <w:r w:rsidRPr="00123395">
        <w:rPr>
          <w:rFonts w:ascii="Arial" w:hAnsi="Arial" w:cs="Arial"/>
          <w:b/>
          <w:sz w:val="20"/>
          <w:szCs w:val="24"/>
        </w:rPr>
        <w:t>Greenhouse</w:t>
      </w:r>
      <w:proofErr w:type="spellEnd"/>
      <w:r w:rsidRPr="00123395">
        <w:rPr>
          <w:rFonts w:ascii="Arial" w:hAnsi="Arial" w:cs="Arial"/>
          <w:b/>
          <w:sz w:val="20"/>
          <w:szCs w:val="24"/>
        </w:rPr>
        <w:t xml:space="preserve"> Gas </w:t>
      </w:r>
      <w:proofErr w:type="spellStart"/>
      <w:r w:rsidRPr="00123395">
        <w:rPr>
          <w:rFonts w:ascii="Arial" w:hAnsi="Arial" w:cs="Arial"/>
          <w:b/>
          <w:sz w:val="20"/>
          <w:szCs w:val="24"/>
        </w:rPr>
        <w:t>Inventory</w:t>
      </w:r>
      <w:proofErr w:type="spellEnd"/>
    </w:p>
    <w:p w14:paraId="3949306B" w14:textId="77777777" w:rsidR="00123395" w:rsidRPr="00123395" w:rsidRDefault="00123395" w:rsidP="00123395">
      <w:pPr>
        <w:pStyle w:val="Prrafodelista"/>
        <w:spacing w:before="120" w:after="120" w:line="276" w:lineRule="auto"/>
        <w:jc w:val="both"/>
        <w:rPr>
          <w:rFonts w:ascii="Arial" w:hAnsi="Arial" w:cs="Arial"/>
          <w:b/>
          <w:sz w:val="20"/>
          <w:szCs w:val="24"/>
        </w:rPr>
      </w:pPr>
    </w:p>
    <w:p w14:paraId="47D343B9" w14:textId="77777777" w:rsidR="00123395" w:rsidRPr="00123395" w:rsidRDefault="00123395" w:rsidP="00924305">
      <w:pPr>
        <w:pStyle w:val="Prrafodelista"/>
        <w:numPr>
          <w:ilvl w:val="0"/>
          <w:numId w:val="18"/>
        </w:numPr>
        <w:spacing w:before="120" w:after="120" w:line="276" w:lineRule="auto"/>
        <w:jc w:val="both"/>
        <w:rPr>
          <w:rFonts w:ascii="Arial" w:hAnsi="Arial" w:cs="Arial"/>
          <w:b/>
          <w:sz w:val="20"/>
          <w:szCs w:val="24"/>
        </w:rPr>
      </w:pPr>
      <w:proofErr w:type="spellStart"/>
      <w:r w:rsidRPr="00123395">
        <w:rPr>
          <w:rFonts w:ascii="Arial" w:hAnsi="Arial" w:cs="Arial"/>
          <w:b/>
          <w:sz w:val="20"/>
          <w:szCs w:val="24"/>
        </w:rPr>
        <w:t>The</w:t>
      </w:r>
      <w:proofErr w:type="spellEnd"/>
      <w:r w:rsidRPr="00123395">
        <w:rPr>
          <w:rFonts w:ascii="Arial" w:hAnsi="Arial" w:cs="Arial"/>
          <w:b/>
          <w:sz w:val="20"/>
          <w:szCs w:val="24"/>
        </w:rPr>
        <w:t xml:space="preserve"> </w:t>
      </w:r>
      <w:proofErr w:type="spellStart"/>
      <w:r w:rsidRPr="00123395">
        <w:rPr>
          <w:rFonts w:ascii="Arial" w:hAnsi="Arial" w:cs="Arial"/>
          <w:b/>
          <w:sz w:val="20"/>
          <w:szCs w:val="24"/>
        </w:rPr>
        <w:t>Program</w:t>
      </w:r>
      <w:proofErr w:type="spellEnd"/>
    </w:p>
    <w:p w14:paraId="0ED9FBA8" w14:textId="77777777" w:rsidR="00123395" w:rsidRPr="00123395" w:rsidRDefault="00123395" w:rsidP="00123395">
      <w:pPr>
        <w:spacing w:before="120" w:after="120"/>
        <w:ind w:left="360"/>
        <w:jc w:val="both"/>
        <w:rPr>
          <w:rFonts w:ascii="Arial" w:hAnsi="Arial" w:cs="Arial"/>
          <w:sz w:val="20"/>
          <w:szCs w:val="24"/>
        </w:rPr>
      </w:pPr>
      <w:r w:rsidRPr="00123395">
        <w:rPr>
          <w:rFonts w:ascii="Arial" w:hAnsi="Arial" w:cs="Arial"/>
          <w:sz w:val="20"/>
          <w:szCs w:val="24"/>
        </w:rPr>
        <w:t>Provide a description of the program in question and context for the program in this MOU.</w:t>
      </w:r>
    </w:p>
    <w:p w14:paraId="5E39CD7C" w14:textId="673D71B9" w:rsidR="00123395" w:rsidRPr="00123395" w:rsidRDefault="00123395" w:rsidP="00123395">
      <w:pPr>
        <w:spacing w:before="120" w:after="120"/>
        <w:jc w:val="both"/>
        <w:rPr>
          <w:rFonts w:ascii="Arial" w:hAnsi="Arial" w:cs="Arial"/>
          <w:i/>
          <w:sz w:val="20"/>
          <w:szCs w:val="24"/>
        </w:rPr>
      </w:pPr>
      <w:r w:rsidRPr="00123395">
        <w:rPr>
          <w:rFonts w:ascii="Arial" w:hAnsi="Arial" w:cs="Arial"/>
          <w:i/>
          <w:sz w:val="20"/>
          <w:szCs w:val="24"/>
        </w:rPr>
        <w:t xml:space="preserve">. </w:t>
      </w:r>
    </w:p>
    <w:p w14:paraId="6A8CEA48" w14:textId="77777777" w:rsidR="00123395" w:rsidRPr="00123395" w:rsidRDefault="00123395" w:rsidP="00924305">
      <w:pPr>
        <w:pStyle w:val="Prrafodelista"/>
        <w:numPr>
          <w:ilvl w:val="0"/>
          <w:numId w:val="18"/>
        </w:numPr>
        <w:spacing w:before="120" w:after="120" w:line="276" w:lineRule="auto"/>
        <w:jc w:val="both"/>
        <w:rPr>
          <w:rFonts w:ascii="Arial" w:hAnsi="Arial" w:cs="Arial"/>
          <w:b/>
          <w:sz w:val="20"/>
          <w:szCs w:val="24"/>
        </w:rPr>
      </w:pPr>
      <w:proofErr w:type="spellStart"/>
      <w:r w:rsidRPr="00123395">
        <w:rPr>
          <w:rFonts w:ascii="Arial" w:hAnsi="Arial" w:cs="Arial"/>
          <w:b/>
          <w:sz w:val="20"/>
          <w:szCs w:val="24"/>
        </w:rPr>
        <w:t>Authorities</w:t>
      </w:r>
      <w:proofErr w:type="spellEnd"/>
    </w:p>
    <w:p w14:paraId="3B04BD00" w14:textId="77777777" w:rsidR="00123395" w:rsidRPr="00123395" w:rsidRDefault="00123395" w:rsidP="00123395">
      <w:pPr>
        <w:spacing w:before="120" w:after="120"/>
        <w:ind w:firstLine="360"/>
        <w:jc w:val="both"/>
        <w:rPr>
          <w:rFonts w:ascii="Arial" w:hAnsi="Arial" w:cs="Arial"/>
          <w:i/>
          <w:sz w:val="20"/>
          <w:szCs w:val="24"/>
        </w:rPr>
      </w:pPr>
      <w:r w:rsidRPr="00123395">
        <w:rPr>
          <w:rFonts w:ascii="Arial" w:hAnsi="Arial" w:cs="Arial"/>
          <w:sz w:val="20"/>
          <w:szCs w:val="24"/>
        </w:rPr>
        <w:t>Provide descriptions for the national authorities that are relevant to this MOU</w:t>
      </w:r>
      <w:r w:rsidRPr="00123395">
        <w:rPr>
          <w:rFonts w:ascii="Arial" w:hAnsi="Arial" w:cs="Arial"/>
          <w:i/>
          <w:sz w:val="20"/>
          <w:szCs w:val="24"/>
        </w:rPr>
        <w:t>.</w:t>
      </w:r>
    </w:p>
    <w:p w14:paraId="3FD3719B" w14:textId="77777777" w:rsidR="00123395" w:rsidRPr="00123395" w:rsidRDefault="00123395" w:rsidP="00123395">
      <w:pPr>
        <w:spacing w:before="120" w:after="120"/>
        <w:jc w:val="both"/>
        <w:rPr>
          <w:rFonts w:ascii="Arial" w:hAnsi="Arial" w:cs="Arial"/>
          <w:i/>
          <w:sz w:val="20"/>
          <w:szCs w:val="24"/>
        </w:rPr>
      </w:pPr>
      <w:r w:rsidRPr="00123395">
        <w:rPr>
          <w:rFonts w:ascii="Arial" w:hAnsi="Arial" w:cs="Arial"/>
          <w:i/>
          <w:sz w:val="20"/>
          <w:szCs w:val="24"/>
        </w:rPr>
        <w:t xml:space="preserve">Example from the USA: </w:t>
      </w:r>
      <w:proofErr w:type="spellStart"/>
      <w:r w:rsidRPr="00123395">
        <w:rPr>
          <w:rFonts w:ascii="Arial" w:hAnsi="Arial" w:cs="Arial"/>
          <w:i/>
          <w:sz w:val="20"/>
          <w:szCs w:val="24"/>
        </w:rPr>
        <w:t>EPAct</w:t>
      </w:r>
      <w:proofErr w:type="spellEnd"/>
      <w:r w:rsidRPr="00123395">
        <w:rPr>
          <w:rFonts w:ascii="Arial" w:hAnsi="Arial" w:cs="Arial"/>
          <w:i/>
          <w:sz w:val="20"/>
          <w:szCs w:val="24"/>
        </w:rPr>
        <w:t xml:space="preserve"> Section 1605 (b) (4) allows reporting entities to use information reported through the voluntary reporting system to demonstrate achieved reductions of greenhouse gases.</w:t>
      </w:r>
    </w:p>
    <w:p w14:paraId="2DBA2186" w14:textId="77777777" w:rsidR="00123395" w:rsidRPr="00123395" w:rsidRDefault="00123395" w:rsidP="00924305">
      <w:pPr>
        <w:pStyle w:val="Prrafodelista"/>
        <w:numPr>
          <w:ilvl w:val="0"/>
          <w:numId w:val="17"/>
        </w:numPr>
        <w:spacing w:before="120" w:after="120" w:line="276" w:lineRule="auto"/>
        <w:jc w:val="both"/>
        <w:rPr>
          <w:rFonts w:ascii="Arial" w:hAnsi="Arial" w:cs="Arial"/>
          <w:b/>
          <w:sz w:val="20"/>
          <w:szCs w:val="24"/>
        </w:rPr>
      </w:pPr>
      <w:proofErr w:type="spellStart"/>
      <w:r w:rsidRPr="00123395">
        <w:rPr>
          <w:rFonts w:ascii="Arial" w:hAnsi="Arial" w:cs="Arial"/>
          <w:b/>
          <w:sz w:val="20"/>
          <w:szCs w:val="24"/>
        </w:rPr>
        <w:t>Program</w:t>
      </w:r>
      <w:proofErr w:type="spellEnd"/>
      <w:r w:rsidRPr="00123395">
        <w:rPr>
          <w:rFonts w:ascii="Arial" w:hAnsi="Arial" w:cs="Arial"/>
          <w:b/>
          <w:sz w:val="20"/>
          <w:szCs w:val="24"/>
        </w:rPr>
        <w:t xml:space="preserve"> B </w:t>
      </w:r>
      <w:r w:rsidRPr="00123395">
        <w:rPr>
          <w:rFonts w:ascii="Arial" w:hAnsi="Arial" w:cs="Arial"/>
          <w:sz w:val="20"/>
          <w:szCs w:val="24"/>
        </w:rPr>
        <w:t>(</w:t>
      </w:r>
      <w:proofErr w:type="spellStart"/>
      <w:r w:rsidRPr="00123395">
        <w:rPr>
          <w:rFonts w:ascii="Arial" w:hAnsi="Arial" w:cs="Arial"/>
          <w:sz w:val="20"/>
          <w:szCs w:val="24"/>
        </w:rPr>
        <w:t>If</w:t>
      </w:r>
      <w:proofErr w:type="spellEnd"/>
      <w:r w:rsidRPr="00123395">
        <w:rPr>
          <w:rFonts w:ascii="Arial" w:hAnsi="Arial" w:cs="Arial"/>
          <w:sz w:val="20"/>
          <w:szCs w:val="24"/>
        </w:rPr>
        <w:t xml:space="preserve"> </w:t>
      </w:r>
      <w:proofErr w:type="spellStart"/>
      <w:r w:rsidRPr="00123395">
        <w:rPr>
          <w:rFonts w:ascii="Arial" w:hAnsi="Arial" w:cs="Arial"/>
          <w:sz w:val="20"/>
          <w:szCs w:val="24"/>
        </w:rPr>
        <w:t>necessary</w:t>
      </w:r>
      <w:proofErr w:type="spellEnd"/>
      <w:r w:rsidRPr="00123395">
        <w:rPr>
          <w:rFonts w:ascii="Arial" w:hAnsi="Arial" w:cs="Arial"/>
          <w:sz w:val="20"/>
          <w:szCs w:val="24"/>
        </w:rPr>
        <w:t>)</w:t>
      </w:r>
    </w:p>
    <w:p w14:paraId="58A4DFD4" w14:textId="77777777" w:rsidR="00123395" w:rsidRPr="00123395" w:rsidRDefault="00123395" w:rsidP="00123395">
      <w:pPr>
        <w:pStyle w:val="Prrafodelista"/>
        <w:spacing w:before="120" w:after="120" w:line="276" w:lineRule="auto"/>
        <w:jc w:val="both"/>
        <w:rPr>
          <w:rFonts w:ascii="Arial" w:hAnsi="Arial" w:cs="Arial"/>
          <w:b/>
          <w:sz w:val="20"/>
          <w:szCs w:val="24"/>
        </w:rPr>
      </w:pPr>
    </w:p>
    <w:p w14:paraId="482BB32A" w14:textId="77777777" w:rsidR="00123395" w:rsidRPr="00123395" w:rsidRDefault="00123395" w:rsidP="00924305">
      <w:pPr>
        <w:pStyle w:val="Prrafodelista"/>
        <w:numPr>
          <w:ilvl w:val="0"/>
          <w:numId w:val="19"/>
        </w:numPr>
        <w:spacing w:before="120" w:after="120" w:line="276" w:lineRule="auto"/>
        <w:jc w:val="both"/>
        <w:rPr>
          <w:rFonts w:ascii="Arial" w:hAnsi="Arial" w:cs="Arial"/>
          <w:b/>
          <w:sz w:val="20"/>
          <w:szCs w:val="24"/>
        </w:rPr>
      </w:pPr>
      <w:proofErr w:type="spellStart"/>
      <w:r w:rsidRPr="00123395">
        <w:rPr>
          <w:rFonts w:ascii="Arial" w:hAnsi="Arial" w:cs="Arial"/>
          <w:b/>
          <w:sz w:val="20"/>
          <w:szCs w:val="24"/>
        </w:rPr>
        <w:t>The</w:t>
      </w:r>
      <w:proofErr w:type="spellEnd"/>
      <w:r w:rsidRPr="00123395">
        <w:rPr>
          <w:rFonts w:ascii="Arial" w:hAnsi="Arial" w:cs="Arial"/>
          <w:b/>
          <w:sz w:val="20"/>
          <w:szCs w:val="24"/>
        </w:rPr>
        <w:t xml:space="preserve"> </w:t>
      </w:r>
      <w:proofErr w:type="spellStart"/>
      <w:r w:rsidRPr="00123395">
        <w:rPr>
          <w:rFonts w:ascii="Arial" w:hAnsi="Arial" w:cs="Arial"/>
          <w:b/>
          <w:sz w:val="20"/>
          <w:szCs w:val="24"/>
        </w:rPr>
        <w:t>Program</w:t>
      </w:r>
      <w:proofErr w:type="spellEnd"/>
    </w:p>
    <w:p w14:paraId="4F85225B" w14:textId="77777777" w:rsidR="00123395" w:rsidRPr="00123395" w:rsidRDefault="00123395" w:rsidP="00123395">
      <w:pPr>
        <w:spacing w:before="120" w:after="120"/>
        <w:ind w:left="360"/>
        <w:jc w:val="both"/>
        <w:rPr>
          <w:rFonts w:ascii="Arial" w:hAnsi="Arial" w:cs="Arial"/>
          <w:sz w:val="20"/>
          <w:szCs w:val="24"/>
        </w:rPr>
      </w:pPr>
      <w:r w:rsidRPr="00123395">
        <w:rPr>
          <w:rFonts w:ascii="Arial" w:hAnsi="Arial" w:cs="Arial"/>
          <w:sz w:val="20"/>
          <w:szCs w:val="24"/>
        </w:rPr>
        <w:t>Provide a description of the program in question and context for the program in this MOU.</w:t>
      </w:r>
    </w:p>
    <w:p w14:paraId="4183DD91" w14:textId="77777777" w:rsidR="00123395" w:rsidRPr="00123395" w:rsidRDefault="00123395" w:rsidP="00924305">
      <w:pPr>
        <w:pStyle w:val="Prrafodelista"/>
        <w:numPr>
          <w:ilvl w:val="0"/>
          <w:numId w:val="19"/>
        </w:numPr>
        <w:spacing w:before="120" w:after="120" w:line="276" w:lineRule="auto"/>
        <w:jc w:val="both"/>
        <w:rPr>
          <w:rFonts w:ascii="Arial" w:hAnsi="Arial" w:cs="Arial"/>
          <w:b/>
          <w:sz w:val="20"/>
          <w:szCs w:val="24"/>
        </w:rPr>
      </w:pPr>
      <w:proofErr w:type="spellStart"/>
      <w:r w:rsidRPr="00123395">
        <w:rPr>
          <w:rFonts w:ascii="Arial" w:hAnsi="Arial" w:cs="Arial"/>
          <w:b/>
          <w:sz w:val="20"/>
          <w:szCs w:val="24"/>
        </w:rPr>
        <w:lastRenderedPageBreak/>
        <w:t>Authorities</w:t>
      </w:r>
      <w:proofErr w:type="spellEnd"/>
    </w:p>
    <w:p w14:paraId="7AD7DBB7" w14:textId="77777777" w:rsidR="00123395" w:rsidRPr="00123395" w:rsidRDefault="00123395" w:rsidP="00123395">
      <w:pPr>
        <w:spacing w:before="120" w:after="120"/>
        <w:ind w:firstLine="360"/>
        <w:jc w:val="both"/>
        <w:rPr>
          <w:rFonts w:ascii="Arial" w:hAnsi="Arial" w:cs="Arial"/>
          <w:sz w:val="20"/>
          <w:szCs w:val="24"/>
        </w:rPr>
      </w:pPr>
      <w:r w:rsidRPr="00123395">
        <w:rPr>
          <w:rFonts w:ascii="Arial" w:hAnsi="Arial" w:cs="Arial"/>
          <w:sz w:val="20"/>
          <w:szCs w:val="24"/>
        </w:rPr>
        <w:t>Provide descriptions for the national authorities that are relevant to this MOU.</w:t>
      </w:r>
    </w:p>
    <w:p w14:paraId="4614E5BB" w14:textId="77777777" w:rsidR="00123395" w:rsidRPr="00123395" w:rsidRDefault="00123395" w:rsidP="00924305">
      <w:pPr>
        <w:pStyle w:val="Prrafodelista"/>
        <w:numPr>
          <w:ilvl w:val="0"/>
          <w:numId w:val="15"/>
        </w:numPr>
        <w:spacing w:before="120" w:after="120" w:line="276" w:lineRule="auto"/>
        <w:ind w:left="360"/>
        <w:jc w:val="both"/>
        <w:rPr>
          <w:rFonts w:ascii="Arial" w:hAnsi="Arial" w:cs="Arial"/>
          <w:b/>
          <w:sz w:val="20"/>
          <w:szCs w:val="24"/>
        </w:rPr>
      </w:pPr>
      <w:r w:rsidRPr="00123395">
        <w:rPr>
          <w:rFonts w:ascii="Arial" w:hAnsi="Arial" w:cs="Arial"/>
          <w:b/>
          <w:sz w:val="20"/>
          <w:szCs w:val="24"/>
        </w:rPr>
        <w:t>PROVISIONS</w:t>
      </w:r>
    </w:p>
    <w:p w14:paraId="2ABE004A" w14:textId="77777777" w:rsidR="00123395" w:rsidRPr="00123395" w:rsidRDefault="00123395" w:rsidP="00123395">
      <w:pPr>
        <w:spacing w:before="120" w:after="120"/>
        <w:ind w:firstLine="360"/>
        <w:jc w:val="both"/>
        <w:rPr>
          <w:rFonts w:ascii="Arial" w:hAnsi="Arial" w:cs="Arial"/>
          <w:b/>
          <w:sz w:val="20"/>
          <w:szCs w:val="24"/>
        </w:rPr>
      </w:pPr>
      <w:r w:rsidRPr="00123395">
        <w:rPr>
          <w:rFonts w:ascii="Arial" w:hAnsi="Arial" w:cs="Arial"/>
          <w:b/>
          <w:sz w:val="20"/>
          <w:szCs w:val="24"/>
        </w:rPr>
        <w:t>A. The National Greenhouse Gas Inventory</w:t>
      </w:r>
    </w:p>
    <w:p w14:paraId="561DEA0D" w14:textId="77777777" w:rsidR="00123395" w:rsidRPr="00123395" w:rsidRDefault="00123395" w:rsidP="00123395">
      <w:pPr>
        <w:spacing w:before="120" w:after="120"/>
        <w:ind w:firstLine="360"/>
        <w:jc w:val="both"/>
        <w:rPr>
          <w:rFonts w:ascii="Arial" w:hAnsi="Arial" w:cs="Arial"/>
          <w:sz w:val="20"/>
          <w:szCs w:val="24"/>
        </w:rPr>
      </w:pPr>
      <w:r w:rsidRPr="00123395">
        <w:rPr>
          <w:rFonts w:ascii="Arial" w:hAnsi="Arial" w:cs="Arial"/>
          <w:sz w:val="20"/>
          <w:szCs w:val="24"/>
        </w:rPr>
        <w:tab/>
        <w:t>It is mutually agreed:</w:t>
      </w:r>
    </w:p>
    <w:p w14:paraId="54A8E663" w14:textId="77777777" w:rsidR="00123395" w:rsidRPr="00123395" w:rsidRDefault="00123395" w:rsidP="00924305">
      <w:pPr>
        <w:pStyle w:val="Prrafodelista"/>
        <w:numPr>
          <w:ilvl w:val="0"/>
          <w:numId w:val="21"/>
        </w:numPr>
        <w:spacing w:before="120" w:after="120" w:line="276" w:lineRule="auto"/>
        <w:contextualSpacing w:val="0"/>
        <w:jc w:val="both"/>
        <w:rPr>
          <w:rFonts w:ascii="Arial" w:hAnsi="Arial" w:cs="Arial"/>
          <w:i/>
          <w:sz w:val="20"/>
          <w:szCs w:val="24"/>
        </w:rPr>
      </w:pPr>
      <w:proofErr w:type="spellStart"/>
      <w:r w:rsidRPr="00123395">
        <w:rPr>
          <w:rFonts w:ascii="Arial" w:hAnsi="Arial" w:cs="Arial"/>
          <w:i/>
          <w:sz w:val="20"/>
          <w:szCs w:val="24"/>
        </w:rPr>
        <w:t>to</w:t>
      </w:r>
      <w:proofErr w:type="spellEnd"/>
      <w:r w:rsidRPr="00123395">
        <w:rPr>
          <w:rFonts w:ascii="Arial" w:hAnsi="Arial" w:cs="Arial"/>
          <w:i/>
          <w:sz w:val="20"/>
          <w:szCs w:val="24"/>
        </w:rPr>
        <w:t xml:space="preserve">…; </w:t>
      </w:r>
    </w:p>
    <w:p w14:paraId="6E9B52DB" w14:textId="77777777" w:rsidR="00123395" w:rsidRPr="00123395" w:rsidRDefault="00123395" w:rsidP="00924305">
      <w:pPr>
        <w:pStyle w:val="Prrafodelista"/>
        <w:numPr>
          <w:ilvl w:val="0"/>
          <w:numId w:val="21"/>
        </w:numPr>
        <w:spacing w:before="120" w:after="120" w:line="276" w:lineRule="auto"/>
        <w:contextualSpacing w:val="0"/>
        <w:jc w:val="both"/>
        <w:rPr>
          <w:rFonts w:ascii="Arial" w:hAnsi="Arial" w:cs="Arial"/>
          <w:i/>
          <w:sz w:val="20"/>
          <w:szCs w:val="24"/>
        </w:rPr>
      </w:pPr>
      <w:proofErr w:type="spellStart"/>
      <w:r w:rsidRPr="00123395">
        <w:rPr>
          <w:rFonts w:ascii="Arial" w:hAnsi="Arial" w:cs="Arial"/>
          <w:i/>
          <w:sz w:val="20"/>
          <w:szCs w:val="24"/>
        </w:rPr>
        <w:t>to</w:t>
      </w:r>
      <w:proofErr w:type="spellEnd"/>
      <w:r w:rsidRPr="00123395">
        <w:rPr>
          <w:rFonts w:ascii="Arial" w:hAnsi="Arial" w:cs="Arial"/>
          <w:i/>
          <w:sz w:val="20"/>
          <w:szCs w:val="24"/>
        </w:rPr>
        <w:t>…</w:t>
      </w:r>
    </w:p>
    <w:p w14:paraId="100CF573" w14:textId="77777777" w:rsidR="00123395" w:rsidRPr="00123395" w:rsidRDefault="00123395" w:rsidP="00123395">
      <w:pPr>
        <w:spacing w:before="120" w:after="120"/>
        <w:ind w:firstLine="360"/>
        <w:jc w:val="both"/>
        <w:rPr>
          <w:rFonts w:ascii="Arial" w:hAnsi="Arial" w:cs="Arial"/>
          <w:sz w:val="20"/>
          <w:szCs w:val="24"/>
        </w:rPr>
      </w:pPr>
      <w:r w:rsidRPr="00123395">
        <w:rPr>
          <w:rFonts w:ascii="Arial" w:hAnsi="Arial" w:cs="Arial"/>
          <w:sz w:val="20"/>
          <w:szCs w:val="24"/>
        </w:rPr>
        <w:tab/>
        <w:t>Ministry X agrees:</w:t>
      </w:r>
    </w:p>
    <w:p w14:paraId="5C30E7C9" w14:textId="179F0CC2" w:rsidR="00123395" w:rsidRPr="00123395" w:rsidRDefault="00123395" w:rsidP="00924305">
      <w:pPr>
        <w:pStyle w:val="Prrafodelista"/>
        <w:numPr>
          <w:ilvl w:val="0"/>
          <w:numId w:val="23"/>
        </w:numPr>
        <w:spacing w:before="120" w:after="120" w:line="276" w:lineRule="auto"/>
        <w:contextualSpacing w:val="0"/>
        <w:jc w:val="both"/>
        <w:rPr>
          <w:rFonts w:ascii="Arial" w:hAnsi="Arial" w:cs="Arial"/>
          <w:i/>
          <w:sz w:val="20"/>
          <w:szCs w:val="24"/>
          <w:lang w:val="en-GB"/>
        </w:rPr>
      </w:pPr>
      <w:r w:rsidRPr="00123395">
        <w:rPr>
          <w:rFonts w:ascii="Arial" w:hAnsi="Arial" w:cs="Arial"/>
          <w:i/>
          <w:sz w:val="20"/>
          <w:szCs w:val="24"/>
          <w:lang w:val="en-GB"/>
        </w:rPr>
        <w:t xml:space="preserve">to continue to consult with DOE on preparation of the greenhouse gas inventories to meet the </w:t>
      </w:r>
      <w:proofErr w:type="spellStart"/>
      <w:r w:rsidR="00B0762F">
        <w:rPr>
          <w:rFonts w:ascii="Arial" w:hAnsi="Arial" w:cs="Arial"/>
          <w:i/>
          <w:sz w:val="20"/>
          <w:szCs w:val="24"/>
          <w:lang w:val="en-GB"/>
        </w:rPr>
        <w:t>RoM´s</w:t>
      </w:r>
      <w:proofErr w:type="spellEnd"/>
      <w:r w:rsidRPr="00123395">
        <w:rPr>
          <w:rFonts w:ascii="Arial" w:hAnsi="Arial" w:cs="Arial"/>
          <w:i/>
          <w:sz w:val="20"/>
          <w:szCs w:val="24"/>
          <w:lang w:val="en-GB"/>
        </w:rPr>
        <w:t xml:space="preserve"> commitments under the UNFCCC;</w:t>
      </w:r>
    </w:p>
    <w:p w14:paraId="5B38EDE6" w14:textId="77777777" w:rsidR="00123395" w:rsidRPr="00123395" w:rsidRDefault="00123395" w:rsidP="00924305">
      <w:pPr>
        <w:pStyle w:val="Prrafodelista"/>
        <w:numPr>
          <w:ilvl w:val="0"/>
          <w:numId w:val="23"/>
        </w:numPr>
        <w:spacing w:before="120" w:after="120" w:line="276" w:lineRule="auto"/>
        <w:contextualSpacing w:val="0"/>
        <w:jc w:val="both"/>
        <w:rPr>
          <w:rFonts w:ascii="Arial" w:hAnsi="Arial" w:cs="Arial"/>
          <w:i/>
          <w:sz w:val="20"/>
          <w:szCs w:val="24"/>
          <w:lang w:val="en-GB"/>
        </w:rPr>
      </w:pPr>
      <w:r w:rsidRPr="00123395">
        <w:rPr>
          <w:rFonts w:ascii="Arial" w:hAnsi="Arial" w:cs="Arial"/>
          <w:i/>
          <w:sz w:val="20"/>
          <w:szCs w:val="24"/>
          <w:lang w:val="en-GB"/>
        </w:rPr>
        <w:t>to ensure that this inventory will undergo full interagency review, and that any outstanding issues will be raised to the Office on Environmental Policy or its Monitoring, Evaluation, and adjustment Task Force for final resolution; and,</w:t>
      </w:r>
    </w:p>
    <w:p w14:paraId="320B6F44" w14:textId="75C09482" w:rsidR="00123395" w:rsidRPr="00123395" w:rsidRDefault="00123395" w:rsidP="00924305">
      <w:pPr>
        <w:pStyle w:val="Prrafodelista"/>
        <w:numPr>
          <w:ilvl w:val="0"/>
          <w:numId w:val="23"/>
        </w:numPr>
        <w:spacing w:before="120" w:after="120" w:line="276" w:lineRule="auto"/>
        <w:contextualSpacing w:val="0"/>
        <w:jc w:val="both"/>
        <w:rPr>
          <w:rFonts w:ascii="Arial" w:hAnsi="Arial" w:cs="Arial"/>
          <w:i/>
          <w:sz w:val="20"/>
          <w:szCs w:val="24"/>
          <w:lang w:val="en-GB"/>
        </w:rPr>
      </w:pPr>
      <w:r w:rsidRPr="00123395">
        <w:rPr>
          <w:rFonts w:ascii="Arial" w:hAnsi="Arial" w:cs="Arial"/>
          <w:i/>
          <w:sz w:val="20"/>
          <w:szCs w:val="24"/>
          <w:lang w:val="en-GB"/>
        </w:rPr>
        <w:t xml:space="preserve">to forward the inventory to the Department of State for submission by the </w:t>
      </w:r>
      <w:proofErr w:type="spellStart"/>
      <w:r w:rsidR="00B0762F">
        <w:rPr>
          <w:rFonts w:ascii="Arial" w:hAnsi="Arial" w:cs="Arial"/>
          <w:i/>
          <w:sz w:val="20"/>
          <w:szCs w:val="24"/>
          <w:lang w:val="en-GB"/>
        </w:rPr>
        <w:t>RoM</w:t>
      </w:r>
      <w:proofErr w:type="spellEnd"/>
      <w:r w:rsidRPr="00123395">
        <w:rPr>
          <w:rFonts w:ascii="Arial" w:hAnsi="Arial" w:cs="Arial"/>
          <w:i/>
          <w:sz w:val="20"/>
          <w:szCs w:val="24"/>
          <w:lang w:val="en-GB"/>
        </w:rPr>
        <w:t xml:space="preserve"> Government under the UNFCCC.</w:t>
      </w:r>
    </w:p>
    <w:p w14:paraId="7BB84DF4" w14:textId="77777777" w:rsidR="00123395" w:rsidRPr="00123395" w:rsidRDefault="00123395" w:rsidP="00123395">
      <w:pPr>
        <w:spacing w:before="120" w:after="120"/>
        <w:ind w:firstLine="360"/>
        <w:jc w:val="both"/>
        <w:rPr>
          <w:rFonts w:ascii="Arial" w:hAnsi="Arial" w:cs="Arial"/>
          <w:sz w:val="20"/>
          <w:szCs w:val="24"/>
        </w:rPr>
      </w:pPr>
      <w:r w:rsidRPr="00123395">
        <w:rPr>
          <w:rFonts w:ascii="Arial" w:hAnsi="Arial" w:cs="Arial"/>
          <w:sz w:val="20"/>
          <w:szCs w:val="24"/>
        </w:rPr>
        <w:tab/>
        <w:t>Ministry Y agrees:</w:t>
      </w:r>
    </w:p>
    <w:p w14:paraId="68938A11" w14:textId="77777777" w:rsidR="00123395" w:rsidRPr="00123395" w:rsidRDefault="00123395" w:rsidP="00924305">
      <w:pPr>
        <w:pStyle w:val="Prrafodelista"/>
        <w:numPr>
          <w:ilvl w:val="0"/>
          <w:numId w:val="24"/>
        </w:numPr>
        <w:spacing w:before="120" w:after="120" w:line="276" w:lineRule="auto"/>
        <w:contextualSpacing w:val="0"/>
        <w:jc w:val="both"/>
        <w:rPr>
          <w:rFonts w:ascii="Arial" w:hAnsi="Arial" w:cs="Arial"/>
          <w:i/>
          <w:sz w:val="20"/>
          <w:szCs w:val="24"/>
          <w:lang w:val="en-GB"/>
        </w:rPr>
      </w:pPr>
      <w:r w:rsidRPr="00123395">
        <w:rPr>
          <w:rFonts w:ascii="Arial" w:hAnsi="Arial" w:cs="Arial"/>
          <w:i/>
          <w:sz w:val="20"/>
          <w:szCs w:val="24"/>
          <w:lang w:val="en-GB"/>
        </w:rPr>
        <w:t xml:space="preserve">to make available supporting technical reports, models, and data that may form the basis of the guidelines; and, </w:t>
      </w:r>
    </w:p>
    <w:p w14:paraId="7F2494E6" w14:textId="77777777" w:rsidR="00123395" w:rsidRPr="00123395" w:rsidRDefault="00123395" w:rsidP="00924305">
      <w:pPr>
        <w:pStyle w:val="Prrafodelista"/>
        <w:numPr>
          <w:ilvl w:val="0"/>
          <w:numId w:val="24"/>
        </w:numPr>
        <w:spacing w:before="120" w:after="120" w:line="276" w:lineRule="auto"/>
        <w:contextualSpacing w:val="0"/>
        <w:jc w:val="both"/>
        <w:rPr>
          <w:rFonts w:ascii="Arial" w:hAnsi="Arial" w:cs="Arial"/>
          <w:i/>
          <w:sz w:val="20"/>
          <w:szCs w:val="24"/>
          <w:lang w:val="en-GB"/>
        </w:rPr>
      </w:pPr>
      <w:r w:rsidRPr="00123395">
        <w:rPr>
          <w:rFonts w:ascii="Arial" w:hAnsi="Arial" w:cs="Arial"/>
          <w:i/>
          <w:sz w:val="20"/>
          <w:szCs w:val="24"/>
          <w:lang w:val="en-GB"/>
        </w:rPr>
        <w:t xml:space="preserve">to provide, in advance, a schedule for review of draft and final materials which includes, to the extent possible, adequate time for review and comment. </w:t>
      </w:r>
    </w:p>
    <w:p w14:paraId="39713CE2" w14:textId="77777777" w:rsidR="00123395" w:rsidRPr="00123395" w:rsidRDefault="00123395" w:rsidP="00123395">
      <w:pPr>
        <w:spacing w:before="120" w:after="120"/>
        <w:ind w:firstLine="360"/>
        <w:jc w:val="both"/>
        <w:rPr>
          <w:rFonts w:ascii="Arial" w:hAnsi="Arial" w:cs="Arial"/>
          <w:b/>
          <w:sz w:val="20"/>
          <w:szCs w:val="24"/>
        </w:rPr>
      </w:pPr>
      <w:r w:rsidRPr="00123395">
        <w:rPr>
          <w:rFonts w:ascii="Arial" w:hAnsi="Arial" w:cs="Arial"/>
          <w:b/>
          <w:sz w:val="20"/>
          <w:szCs w:val="24"/>
        </w:rPr>
        <w:t xml:space="preserve">B. Program B </w:t>
      </w:r>
      <w:r w:rsidRPr="00123395">
        <w:rPr>
          <w:rFonts w:ascii="Arial" w:hAnsi="Arial" w:cs="Arial"/>
          <w:sz w:val="20"/>
          <w:szCs w:val="24"/>
        </w:rPr>
        <w:t>(If necessary)</w:t>
      </w:r>
    </w:p>
    <w:p w14:paraId="4839715C" w14:textId="77777777" w:rsidR="00123395" w:rsidRPr="00123395" w:rsidRDefault="00123395" w:rsidP="00123395">
      <w:pPr>
        <w:spacing w:before="120" w:after="120"/>
        <w:ind w:firstLine="360"/>
        <w:jc w:val="both"/>
        <w:rPr>
          <w:rFonts w:ascii="Arial" w:hAnsi="Arial" w:cs="Arial"/>
          <w:sz w:val="20"/>
          <w:szCs w:val="24"/>
        </w:rPr>
      </w:pPr>
      <w:r w:rsidRPr="00123395">
        <w:rPr>
          <w:rFonts w:ascii="Arial" w:hAnsi="Arial" w:cs="Arial"/>
          <w:sz w:val="20"/>
          <w:szCs w:val="24"/>
        </w:rPr>
        <w:tab/>
        <w:t>It is mutually agreed:</w:t>
      </w:r>
    </w:p>
    <w:p w14:paraId="5EBEA64B" w14:textId="77777777" w:rsidR="00123395" w:rsidRPr="00123395" w:rsidRDefault="00123395" w:rsidP="00123395">
      <w:pPr>
        <w:spacing w:before="120" w:after="120"/>
        <w:ind w:firstLine="360"/>
        <w:jc w:val="both"/>
        <w:rPr>
          <w:rFonts w:ascii="Arial" w:hAnsi="Arial" w:cs="Arial"/>
          <w:sz w:val="20"/>
          <w:szCs w:val="24"/>
        </w:rPr>
      </w:pPr>
      <w:r w:rsidRPr="00123395">
        <w:rPr>
          <w:rFonts w:ascii="Arial" w:hAnsi="Arial" w:cs="Arial"/>
          <w:sz w:val="20"/>
          <w:szCs w:val="24"/>
        </w:rPr>
        <w:tab/>
        <w:t>Ministry X agrees:</w:t>
      </w:r>
    </w:p>
    <w:p w14:paraId="52FE7D36" w14:textId="77777777" w:rsidR="00123395" w:rsidRPr="00123395" w:rsidRDefault="00123395" w:rsidP="00123395">
      <w:pPr>
        <w:spacing w:before="120" w:after="120"/>
        <w:ind w:firstLine="360"/>
        <w:jc w:val="both"/>
        <w:rPr>
          <w:rFonts w:ascii="Arial" w:hAnsi="Arial" w:cs="Arial"/>
          <w:sz w:val="20"/>
          <w:szCs w:val="24"/>
        </w:rPr>
      </w:pPr>
      <w:r w:rsidRPr="00123395">
        <w:rPr>
          <w:rFonts w:ascii="Arial" w:hAnsi="Arial" w:cs="Arial"/>
          <w:sz w:val="20"/>
          <w:szCs w:val="24"/>
        </w:rPr>
        <w:tab/>
        <w:t>Ministry Y agrees:</w:t>
      </w:r>
    </w:p>
    <w:p w14:paraId="08166506" w14:textId="77777777" w:rsidR="00123395" w:rsidRPr="00123395" w:rsidRDefault="00123395" w:rsidP="00924305">
      <w:pPr>
        <w:pStyle w:val="Prrafodelista"/>
        <w:keepNext/>
        <w:numPr>
          <w:ilvl w:val="0"/>
          <w:numId w:val="15"/>
        </w:numPr>
        <w:spacing w:before="120" w:after="120" w:line="276" w:lineRule="auto"/>
        <w:ind w:left="357" w:hanging="73"/>
        <w:jc w:val="both"/>
        <w:rPr>
          <w:rFonts w:ascii="Arial" w:hAnsi="Arial" w:cs="Arial"/>
          <w:b/>
          <w:sz w:val="20"/>
          <w:szCs w:val="24"/>
        </w:rPr>
      </w:pPr>
      <w:proofErr w:type="gramStart"/>
      <w:r w:rsidRPr="00123395">
        <w:rPr>
          <w:rFonts w:ascii="Arial" w:hAnsi="Arial" w:cs="Arial"/>
          <w:b/>
          <w:sz w:val="20"/>
          <w:szCs w:val="24"/>
        </w:rPr>
        <w:t>MEETINGS</w:t>
      </w:r>
      <w:proofErr w:type="gramEnd"/>
      <w:r w:rsidRPr="00123395">
        <w:rPr>
          <w:rFonts w:ascii="Arial" w:hAnsi="Arial" w:cs="Arial"/>
          <w:b/>
          <w:sz w:val="20"/>
          <w:szCs w:val="24"/>
        </w:rPr>
        <w:t xml:space="preserve"> AND CORRESPONDENCE </w:t>
      </w:r>
      <w:r w:rsidRPr="00123395">
        <w:rPr>
          <w:rFonts w:ascii="Arial" w:hAnsi="Arial" w:cs="Arial"/>
          <w:b/>
          <w:i/>
          <w:sz w:val="20"/>
          <w:szCs w:val="24"/>
        </w:rPr>
        <w:t>(</w:t>
      </w:r>
      <w:proofErr w:type="spellStart"/>
      <w:r w:rsidRPr="00123395">
        <w:rPr>
          <w:rFonts w:ascii="Arial" w:hAnsi="Arial" w:cs="Arial"/>
          <w:b/>
          <w:i/>
          <w:sz w:val="20"/>
          <w:szCs w:val="24"/>
        </w:rPr>
        <w:t>optional</w:t>
      </w:r>
      <w:proofErr w:type="spellEnd"/>
      <w:r w:rsidRPr="00123395">
        <w:rPr>
          <w:rFonts w:ascii="Arial" w:hAnsi="Arial" w:cs="Arial"/>
          <w:b/>
          <w:i/>
          <w:sz w:val="20"/>
          <w:szCs w:val="24"/>
        </w:rPr>
        <w:t>)</w:t>
      </w:r>
    </w:p>
    <w:p w14:paraId="5E2E59F0" w14:textId="77777777" w:rsidR="00123395" w:rsidRPr="00123395" w:rsidRDefault="00123395" w:rsidP="00B9493D">
      <w:pPr>
        <w:spacing w:before="120" w:after="120"/>
        <w:ind w:left="360"/>
        <w:jc w:val="both"/>
        <w:rPr>
          <w:rFonts w:ascii="Arial" w:hAnsi="Arial" w:cs="Arial"/>
          <w:sz w:val="20"/>
          <w:szCs w:val="24"/>
        </w:rPr>
      </w:pPr>
      <w:r w:rsidRPr="00123395">
        <w:rPr>
          <w:rFonts w:ascii="Arial" w:hAnsi="Arial" w:cs="Arial"/>
          <w:sz w:val="20"/>
          <w:szCs w:val="24"/>
        </w:rPr>
        <w:t xml:space="preserve">To accomplish the goals and activities set forth in this MOU, Ministry X and Ministry Y </w:t>
      </w:r>
      <w:proofErr w:type="gramStart"/>
      <w:r w:rsidRPr="00123395">
        <w:rPr>
          <w:rFonts w:ascii="Arial" w:hAnsi="Arial" w:cs="Arial"/>
          <w:sz w:val="20"/>
          <w:szCs w:val="24"/>
        </w:rPr>
        <w:t>will to the fullest extent</w:t>
      </w:r>
      <w:proofErr w:type="gramEnd"/>
      <w:r w:rsidRPr="00123395">
        <w:rPr>
          <w:rFonts w:ascii="Arial" w:hAnsi="Arial" w:cs="Arial"/>
          <w:sz w:val="20"/>
          <w:szCs w:val="24"/>
        </w:rPr>
        <w:t xml:space="preserve"> possible:</w:t>
      </w:r>
    </w:p>
    <w:p w14:paraId="333D4652" w14:textId="77777777" w:rsidR="00123395" w:rsidRPr="00123395" w:rsidRDefault="00123395" w:rsidP="00924305">
      <w:pPr>
        <w:pStyle w:val="NormalWeb"/>
        <w:numPr>
          <w:ilvl w:val="0"/>
          <w:numId w:val="20"/>
        </w:numPr>
        <w:spacing w:before="120" w:after="120" w:line="276" w:lineRule="auto"/>
        <w:ind w:left="360" w:firstLine="0"/>
        <w:rPr>
          <w:rFonts w:ascii="Arial" w:eastAsiaTheme="minorHAnsi" w:hAnsi="Arial" w:cs="Arial"/>
          <w:bCs/>
          <w:sz w:val="20"/>
        </w:rPr>
      </w:pPr>
      <w:r w:rsidRPr="00123395">
        <w:rPr>
          <w:rFonts w:ascii="Arial" w:hAnsi="Arial" w:cs="Arial"/>
          <w:bCs/>
          <w:sz w:val="20"/>
        </w:rPr>
        <w:t>Regularly meet for the purposes of program planning and monitoring and evaluating outcomes;</w:t>
      </w:r>
    </w:p>
    <w:p w14:paraId="50BF947A" w14:textId="77777777" w:rsidR="00123395" w:rsidRPr="00123395" w:rsidRDefault="00123395" w:rsidP="00924305">
      <w:pPr>
        <w:pStyle w:val="NormalWeb"/>
        <w:numPr>
          <w:ilvl w:val="0"/>
          <w:numId w:val="20"/>
        </w:numPr>
        <w:spacing w:before="120" w:after="120" w:line="276" w:lineRule="auto"/>
        <w:ind w:left="360" w:firstLine="0"/>
        <w:rPr>
          <w:rFonts w:ascii="Arial" w:hAnsi="Arial" w:cs="Arial"/>
          <w:b/>
          <w:sz w:val="20"/>
        </w:rPr>
      </w:pPr>
      <w:r w:rsidRPr="00123395">
        <w:rPr>
          <w:rFonts w:ascii="Arial" w:hAnsi="Arial" w:cs="Arial"/>
          <w:bCs/>
          <w:sz w:val="20"/>
        </w:rPr>
        <w:t>Respond to correspondence by telephone or email in a manner and timeframe that promotes efficiency and the timely progress or completion of objectives and tasks consistent with the goals and activities described above; and,</w:t>
      </w:r>
    </w:p>
    <w:p w14:paraId="60AFDA3E" w14:textId="77777777" w:rsidR="00123395" w:rsidRPr="00123395" w:rsidRDefault="00123395" w:rsidP="00924305">
      <w:pPr>
        <w:pStyle w:val="NormalWeb"/>
        <w:numPr>
          <w:ilvl w:val="0"/>
          <w:numId w:val="20"/>
        </w:numPr>
        <w:spacing w:before="120" w:after="120" w:line="276" w:lineRule="auto"/>
        <w:ind w:left="360" w:firstLine="0"/>
        <w:rPr>
          <w:rFonts w:ascii="Arial" w:hAnsi="Arial" w:cs="Arial"/>
          <w:b/>
          <w:sz w:val="20"/>
        </w:rPr>
      </w:pPr>
      <w:r w:rsidRPr="00123395">
        <w:rPr>
          <w:rFonts w:ascii="Arial" w:hAnsi="Arial" w:cs="Arial"/>
          <w:bCs/>
          <w:sz w:val="20"/>
        </w:rPr>
        <w:t>Agree to specific meeting or call times and dates as far as possible in advance of the appointed occasion.</w:t>
      </w:r>
    </w:p>
    <w:p w14:paraId="55547921" w14:textId="77777777" w:rsidR="00123395" w:rsidRPr="00B9493D" w:rsidRDefault="00123395" w:rsidP="00924305">
      <w:pPr>
        <w:pStyle w:val="Prrafodelista"/>
        <w:numPr>
          <w:ilvl w:val="0"/>
          <w:numId w:val="15"/>
        </w:numPr>
        <w:spacing w:before="120" w:after="120" w:line="276" w:lineRule="auto"/>
        <w:ind w:left="360"/>
        <w:jc w:val="both"/>
        <w:rPr>
          <w:rFonts w:ascii="Arial" w:hAnsi="Arial" w:cs="Arial"/>
          <w:b/>
          <w:sz w:val="20"/>
          <w:szCs w:val="24"/>
        </w:rPr>
      </w:pPr>
      <w:r w:rsidRPr="00B9493D">
        <w:rPr>
          <w:rFonts w:ascii="Arial" w:hAnsi="Arial" w:cs="Arial"/>
          <w:b/>
          <w:sz w:val="20"/>
          <w:szCs w:val="24"/>
        </w:rPr>
        <w:t>POINTS OF CONTACT</w:t>
      </w:r>
    </w:p>
    <w:p w14:paraId="24B7C374" w14:textId="77777777" w:rsidR="00123395" w:rsidRPr="00B9493D" w:rsidRDefault="00123395" w:rsidP="00B9493D">
      <w:pPr>
        <w:spacing w:before="120" w:after="120"/>
        <w:jc w:val="both"/>
        <w:rPr>
          <w:rFonts w:ascii="Arial" w:hAnsi="Arial" w:cs="Arial"/>
          <w:sz w:val="20"/>
          <w:szCs w:val="24"/>
        </w:rPr>
      </w:pPr>
      <w:r w:rsidRPr="00B9493D">
        <w:rPr>
          <w:rFonts w:ascii="Arial" w:hAnsi="Arial" w:cs="Arial"/>
          <w:sz w:val="20"/>
          <w:szCs w:val="24"/>
        </w:rPr>
        <w:t>The points of contact for the MOU on The National Greenhouse Gas Inventory are:</w:t>
      </w:r>
    </w:p>
    <w:tbl>
      <w:tblPr>
        <w:tblStyle w:val="Tablaconcuadrcula"/>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123395" w:rsidRPr="00B9493D" w14:paraId="6E9496D6" w14:textId="77777777" w:rsidTr="00765464">
        <w:trPr>
          <w:trHeight w:val="270"/>
        </w:trPr>
        <w:tc>
          <w:tcPr>
            <w:tcW w:w="4788" w:type="dxa"/>
            <w:shd w:val="clear" w:color="auto" w:fill="auto"/>
          </w:tcPr>
          <w:p w14:paraId="38D1F229" w14:textId="77777777" w:rsidR="00123395" w:rsidRPr="00B9493D" w:rsidRDefault="00123395" w:rsidP="00B9493D">
            <w:pPr>
              <w:spacing w:before="120" w:after="120"/>
              <w:jc w:val="both"/>
              <w:rPr>
                <w:rFonts w:ascii="Arial" w:hAnsi="Arial" w:cs="Arial"/>
                <w:b/>
                <w:sz w:val="20"/>
                <w:szCs w:val="24"/>
              </w:rPr>
            </w:pPr>
            <w:r w:rsidRPr="00B9493D">
              <w:rPr>
                <w:rFonts w:ascii="Arial" w:hAnsi="Arial" w:cs="Arial"/>
                <w:b/>
                <w:sz w:val="20"/>
                <w:szCs w:val="24"/>
              </w:rPr>
              <w:t>Ministry X</w:t>
            </w:r>
          </w:p>
        </w:tc>
        <w:tc>
          <w:tcPr>
            <w:tcW w:w="4788" w:type="dxa"/>
            <w:shd w:val="clear" w:color="auto" w:fill="auto"/>
          </w:tcPr>
          <w:p w14:paraId="6943F17F" w14:textId="77777777" w:rsidR="00123395" w:rsidRPr="00B9493D" w:rsidRDefault="00123395" w:rsidP="00B9493D">
            <w:pPr>
              <w:spacing w:before="120" w:after="120"/>
              <w:jc w:val="both"/>
              <w:rPr>
                <w:rFonts w:ascii="Arial" w:hAnsi="Arial" w:cs="Arial"/>
                <w:b/>
                <w:sz w:val="20"/>
                <w:szCs w:val="24"/>
              </w:rPr>
            </w:pPr>
            <w:r w:rsidRPr="00B9493D">
              <w:rPr>
                <w:rFonts w:ascii="Arial" w:hAnsi="Arial" w:cs="Arial"/>
                <w:b/>
                <w:sz w:val="20"/>
                <w:szCs w:val="24"/>
              </w:rPr>
              <w:t>Ministry Y</w:t>
            </w:r>
          </w:p>
        </w:tc>
      </w:tr>
      <w:tr w:rsidR="00123395" w:rsidRPr="00B9493D" w14:paraId="0071221A" w14:textId="77777777" w:rsidTr="00765464">
        <w:trPr>
          <w:trHeight w:val="729"/>
        </w:trPr>
        <w:tc>
          <w:tcPr>
            <w:tcW w:w="4788" w:type="dxa"/>
            <w:shd w:val="clear" w:color="auto" w:fill="auto"/>
          </w:tcPr>
          <w:p w14:paraId="556B79B1" w14:textId="77777777" w:rsidR="00123395" w:rsidRPr="00B9493D" w:rsidRDefault="00123395" w:rsidP="00B9493D">
            <w:pPr>
              <w:spacing w:before="120" w:after="120"/>
              <w:jc w:val="both"/>
              <w:rPr>
                <w:rFonts w:ascii="Arial" w:hAnsi="Arial" w:cs="Arial"/>
                <w:b/>
                <w:sz w:val="20"/>
                <w:szCs w:val="24"/>
              </w:rPr>
            </w:pPr>
            <w:r w:rsidRPr="00B9493D">
              <w:rPr>
                <w:rFonts w:ascii="Arial" w:hAnsi="Arial" w:cs="Arial"/>
                <w:b/>
                <w:sz w:val="20"/>
                <w:szCs w:val="24"/>
              </w:rPr>
              <w:t>Position</w:t>
            </w:r>
          </w:p>
        </w:tc>
        <w:tc>
          <w:tcPr>
            <w:tcW w:w="4788" w:type="dxa"/>
            <w:shd w:val="clear" w:color="auto" w:fill="auto"/>
          </w:tcPr>
          <w:p w14:paraId="17284F26" w14:textId="77777777" w:rsidR="00123395" w:rsidRPr="00B9493D" w:rsidRDefault="00123395" w:rsidP="00B9493D">
            <w:pPr>
              <w:spacing w:before="120" w:after="120"/>
              <w:jc w:val="both"/>
              <w:rPr>
                <w:rFonts w:ascii="Arial" w:hAnsi="Arial" w:cs="Arial"/>
                <w:b/>
                <w:sz w:val="20"/>
                <w:szCs w:val="24"/>
              </w:rPr>
            </w:pPr>
            <w:r w:rsidRPr="00B9493D">
              <w:rPr>
                <w:rFonts w:ascii="Arial" w:hAnsi="Arial" w:cs="Arial"/>
                <w:b/>
                <w:sz w:val="20"/>
                <w:szCs w:val="24"/>
              </w:rPr>
              <w:t>Position</w:t>
            </w:r>
          </w:p>
        </w:tc>
      </w:tr>
    </w:tbl>
    <w:p w14:paraId="0F35E2E4" w14:textId="77777777" w:rsidR="00123395" w:rsidRPr="00B9493D" w:rsidRDefault="00123395" w:rsidP="00B9493D">
      <w:pPr>
        <w:spacing w:before="120" w:after="120"/>
        <w:jc w:val="both"/>
        <w:rPr>
          <w:rFonts w:ascii="Arial" w:hAnsi="Arial" w:cs="Arial"/>
          <w:sz w:val="20"/>
          <w:szCs w:val="24"/>
        </w:rPr>
      </w:pPr>
      <w:r w:rsidRPr="00B9493D">
        <w:rPr>
          <w:rFonts w:ascii="Arial" w:hAnsi="Arial" w:cs="Arial"/>
          <w:sz w:val="20"/>
          <w:szCs w:val="24"/>
        </w:rPr>
        <w:t>Points of contact may be re-designated by the signatories.</w:t>
      </w:r>
    </w:p>
    <w:p w14:paraId="214DF516" w14:textId="77777777" w:rsidR="00123395" w:rsidRPr="00B9493D" w:rsidRDefault="00123395" w:rsidP="00924305">
      <w:pPr>
        <w:pStyle w:val="Prrafodelista"/>
        <w:numPr>
          <w:ilvl w:val="0"/>
          <w:numId w:val="15"/>
        </w:numPr>
        <w:spacing w:before="120" w:after="120" w:line="276" w:lineRule="auto"/>
        <w:ind w:left="360"/>
        <w:jc w:val="both"/>
        <w:rPr>
          <w:rFonts w:ascii="Arial" w:hAnsi="Arial" w:cs="Arial"/>
          <w:b/>
          <w:sz w:val="20"/>
          <w:szCs w:val="24"/>
        </w:rPr>
      </w:pPr>
      <w:r w:rsidRPr="00B9493D">
        <w:rPr>
          <w:rFonts w:ascii="Arial" w:hAnsi="Arial" w:cs="Arial"/>
          <w:b/>
          <w:sz w:val="20"/>
          <w:szCs w:val="24"/>
        </w:rPr>
        <w:lastRenderedPageBreak/>
        <w:t>DURATION OF THE AGREEMENT</w:t>
      </w:r>
    </w:p>
    <w:p w14:paraId="46C00B12" w14:textId="77777777" w:rsidR="00123395" w:rsidRPr="00B9493D" w:rsidRDefault="00123395" w:rsidP="00B9493D">
      <w:pPr>
        <w:spacing w:before="120" w:after="120"/>
        <w:jc w:val="both"/>
        <w:rPr>
          <w:rFonts w:ascii="Arial" w:hAnsi="Arial" w:cs="Arial"/>
          <w:sz w:val="20"/>
          <w:szCs w:val="24"/>
        </w:rPr>
      </w:pPr>
      <w:r w:rsidRPr="00B9493D">
        <w:rPr>
          <w:rFonts w:ascii="Arial" w:hAnsi="Arial" w:cs="Arial"/>
          <w:sz w:val="20"/>
          <w:szCs w:val="24"/>
        </w:rPr>
        <w:t xml:space="preserve">This MOU may be amended by written agreement between Ministry X and Ministry Y. The agreement becomes effective on the date of signature by both parties. It shall remain in effect for a ____ year term from the effective date. This MOU may be terminated by mutual written agreement of X and Y or by either party with ____ </w:t>
      </w:r>
      <w:proofErr w:type="spellStart"/>
      <w:r w:rsidRPr="00B9493D">
        <w:rPr>
          <w:rFonts w:ascii="Arial" w:hAnsi="Arial" w:cs="Arial"/>
          <w:sz w:val="20"/>
          <w:szCs w:val="24"/>
        </w:rPr>
        <w:t>days notice</w:t>
      </w:r>
      <w:proofErr w:type="spellEnd"/>
      <w:r w:rsidRPr="00B9493D">
        <w:rPr>
          <w:rFonts w:ascii="Arial" w:hAnsi="Arial" w:cs="Arial"/>
          <w:sz w:val="20"/>
          <w:szCs w:val="24"/>
        </w:rPr>
        <w:t xml:space="preserve"> to the other party.</w:t>
      </w:r>
    </w:p>
    <w:p w14:paraId="50758AF7" w14:textId="77777777" w:rsidR="00123395" w:rsidRPr="00B9493D" w:rsidRDefault="00123395" w:rsidP="00123395">
      <w:pPr>
        <w:pStyle w:val="Prrafodelista"/>
        <w:ind w:left="360"/>
        <w:rPr>
          <w:rFonts w:ascii="Arial" w:hAnsi="Arial" w:cs="Arial"/>
          <w:sz w:val="20"/>
          <w:szCs w:val="24"/>
          <w:lang w:val="en-GB"/>
        </w:rPr>
      </w:pPr>
    </w:p>
    <w:p w14:paraId="48610A95" w14:textId="77777777" w:rsidR="00123395" w:rsidRPr="00B9493D" w:rsidRDefault="00123395" w:rsidP="00123395">
      <w:pPr>
        <w:pStyle w:val="Prrafodelista"/>
        <w:ind w:left="360"/>
        <w:jc w:val="center"/>
        <w:rPr>
          <w:rFonts w:ascii="Arial" w:hAnsi="Arial" w:cs="Arial"/>
          <w:sz w:val="20"/>
          <w:szCs w:val="24"/>
          <w:lang w:val="en-GB"/>
        </w:rPr>
      </w:pPr>
      <w:r w:rsidRPr="00B9493D">
        <w:rPr>
          <w:rFonts w:ascii="Arial" w:hAnsi="Arial" w:cs="Arial"/>
          <w:sz w:val="20"/>
          <w:szCs w:val="24"/>
          <w:lang w:val="en-GB"/>
        </w:rPr>
        <w:t>This memorandum of understanding is entered into</w:t>
      </w:r>
    </w:p>
    <w:p w14:paraId="4DDFE2B3" w14:textId="77777777" w:rsidR="00123395" w:rsidRPr="00B9493D" w:rsidRDefault="00123395" w:rsidP="00123395">
      <w:pPr>
        <w:pStyle w:val="Prrafodelista"/>
        <w:ind w:left="360"/>
        <w:jc w:val="center"/>
        <w:rPr>
          <w:rFonts w:ascii="Arial" w:hAnsi="Arial" w:cs="Arial"/>
          <w:sz w:val="20"/>
          <w:szCs w:val="24"/>
          <w:lang w:val="en-GB"/>
        </w:rPr>
      </w:pPr>
      <w:r w:rsidRPr="00B9493D">
        <w:rPr>
          <w:rFonts w:ascii="Arial" w:hAnsi="Arial" w:cs="Arial"/>
          <w:sz w:val="20"/>
          <w:szCs w:val="24"/>
          <w:lang w:val="en-GB"/>
        </w:rPr>
        <w:t>On the ____ day of ____ in the year ____.</w:t>
      </w:r>
    </w:p>
    <w:p w14:paraId="2108CE70" w14:textId="37709B5B" w:rsidR="00123395" w:rsidRDefault="00123395" w:rsidP="00123395">
      <w:pPr>
        <w:pStyle w:val="Prrafodelista"/>
        <w:ind w:left="360"/>
        <w:jc w:val="center"/>
        <w:rPr>
          <w:rFonts w:ascii="Arial" w:hAnsi="Arial" w:cs="Arial"/>
          <w:sz w:val="20"/>
          <w:szCs w:val="24"/>
          <w:lang w:val="en-GB"/>
        </w:rPr>
      </w:pPr>
    </w:p>
    <w:p w14:paraId="7604D0EA" w14:textId="77777777" w:rsidR="00B9493D" w:rsidRPr="00B9493D" w:rsidRDefault="00B9493D" w:rsidP="00123395">
      <w:pPr>
        <w:pStyle w:val="Prrafodelista"/>
        <w:ind w:left="360"/>
        <w:jc w:val="center"/>
        <w:rPr>
          <w:rFonts w:ascii="Arial" w:hAnsi="Arial" w:cs="Arial"/>
          <w:sz w:val="20"/>
          <w:szCs w:val="24"/>
          <w:lang w:val="en-GB"/>
        </w:rPr>
      </w:pPr>
    </w:p>
    <w:p w14:paraId="69E45742" w14:textId="6BAC0853" w:rsidR="00123395" w:rsidRDefault="00123395" w:rsidP="00123395">
      <w:pPr>
        <w:pStyle w:val="Prrafodelista"/>
        <w:ind w:left="360"/>
        <w:rPr>
          <w:rFonts w:ascii="Arial" w:hAnsi="Arial" w:cs="Arial"/>
          <w:b/>
          <w:sz w:val="20"/>
          <w:szCs w:val="24"/>
        </w:rPr>
      </w:pPr>
      <w:proofErr w:type="spellStart"/>
      <w:r w:rsidRPr="00B9493D">
        <w:rPr>
          <w:rFonts w:ascii="Arial" w:hAnsi="Arial" w:cs="Arial"/>
          <w:b/>
          <w:sz w:val="20"/>
          <w:szCs w:val="24"/>
        </w:rPr>
        <w:t>Signatures</w:t>
      </w:r>
      <w:proofErr w:type="spellEnd"/>
      <w:r w:rsidRPr="00B9493D">
        <w:rPr>
          <w:rFonts w:ascii="Arial" w:hAnsi="Arial" w:cs="Arial"/>
          <w:b/>
          <w:sz w:val="20"/>
          <w:szCs w:val="24"/>
        </w:rPr>
        <w:t>:</w:t>
      </w:r>
    </w:p>
    <w:p w14:paraId="41C852F6" w14:textId="3D23761E" w:rsidR="00B9493D" w:rsidRDefault="00B9493D" w:rsidP="00123395">
      <w:pPr>
        <w:pStyle w:val="Prrafodelista"/>
        <w:ind w:left="360"/>
        <w:rPr>
          <w:rFonts w:ascii="Arial" w:hAnsi="Arial" w:cs="Arial"/>
          <w:b/>
          <w:sz w:val="20"/>
          <w:szCs w:val="24"/>
        </w:rPr>
      </w:pPr>
    </w:p>
    <w:p w14:paraId="14773312" w14:textId="3BEEE8AB" w:rsidR="00B9493D" w:rsidRDefault="00B9493D" w:rsidP="00123395">
      <w:pPr>
        <w:pStyle w:val="Prrafodelista"/>
        <w:ind w:left="360"/>
        <w:rPr>
          <w:rFonts w:ascii="Arial" w:hAnsi="Arial" w:cs="Arial"/>
          <w:b/>
          <w:sz w:val="20"/>
          <w:szCs w:val="24"/>
        </w:rPr>
      </w:pPr>
    </w:p>
    <w:p w14:paraId="5760CBA0" w14:textId="77777777" w:rsidR="00B9493D" w:rsidRPr="00B9493D" w:rsidRDefault="00B9493D" w:rsidP="00123395">
      <w:pPr>
        <w:pStyle w:val="Prrafodelista"/>
        <w:ind w:left="360"/>
        <w:rPr>
          <w:rFonts w:ascii="Arial" w:hAnsi="Arial" w:cs="Arial"/>
          <w:b/>
          <w:sz w:val="20"/>
          <w:szCs w:val="24"/>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5"/>
        <w:gridCol w:w="4355"/>
      </w:tblGrid>
      <w:tr w:rsidR="00123395" w:rsidRPr="00B9493D" w14:paraId="58B6F448" w14:textId="77777777" w:rsidTr="00765464">
        <w:tc>
          <w:tcPr>
            <w:tcW w:w="4608" w:type="dxa"/>
          </w:tcPr>
          <w:p w14:paraId="77F45E22" w14:textId="77777777" w:rsidR="00123395" w:rsidRPr="00B9493D" w:rsidRDefault="00123395" w:rsidP="00765464">
            <w:pPr>
              <w:pStyle w:val="Prrafodelista"/>
              <w:ind w:left="0"/>
              <w:rPr>
                <w:rFonts w:ascii="Arial" w:hAnsi="Arial" w:cs="Arial"/>
                <w:sz w:val="20"/>
                <w:szCs w:val="24"/>
              </w:rPr>
            </w:pPr>
            <w:r w:rsidRPr="00B9493D">
              <w:rPr>
                <w:rFonts w:ascii="Arial" w:hAnsi="Arial" w:cs="Arial"/>
                <w:sz w:val="20"/>
                <w:szCs w:val="24"/>
              </w:rPr>
              <w:t>____________________</w:t>
            </w:r>
          </w:p>
        </w:tc>
        <w:tc>
          <w:tcPr>
            <w:tcW w:w="4608" w:type="dxa"/>
          </w:tcPr>
          <w:p w14:paraId="74CC326A" w14:textId="77777777" w:rsidR="00123395" w:rsidRPr="00B9493D" w:rsidRDefault="00123395" w:rsidP="00765464">
            <w:pPr>
              <w:pStyle w:val="Prrafodelista"/>
              <w:ind w:left="0"/>
              <w:rPr>
                <w:rFonts w:ascii="Arial" w:hAnsi="Arial" w:cs="Arial"/>
                <w:sz w:val="20"/>
                <w:szCs w:val="24"/>
              </w:rPr>
            </w:pPr>
            <w:r w:rsidRPr="00B9493D">
              <w:rPr>
                <w:rFonts w:ascii="Arial" w:hAnsi="Arial" w:cs="Arial"/>
                <w:sz w:val="20"/>
                <w:szCs w:val="24"/>
              </w:rPr>
              <w:t>____________________</w:t>
            </w:r>
          </w:p>
        </w:tc>
      </w:tr>
      <w:tr w:rsidR="00123395" w:rsidRPr="00B9493D" w14:paraId="50C8F2F1" w14:textId="77777777" w:rsidTr="00765464">
        <w:tc>
          <w:tcPr>
            <w:tcW w:w="4608" w:type="dxa"/>
          </w:tcPr>
          <w:p w14:paraId="7DC65E05" w14:textId="77777777" w:rsidR="00123395" w:rsidRPr="00B9493D" w:rsidRDefault="00123395" w:rsidP="00765464">
            <w:pPr>
              <w:pStyle w:val="Prrafodelista"/>
              <w:ind w:left="0"/>
              <w:rPr>
                <w:rFonts w:ascii="Arial" w:hAnsi="Arial" w:cs="Arial"/>
                <w:sz w:val="20"/>
                <w:szCs w:val="24"/>
              </w:rPr>
            </w:pPr>
            <w:proofErr w:type="spellStart"/>
            <w:r w:rsidRPr="00B9493D">
              <w:rPr>
                <w:rFonts w:ascii="Arial" w:hAnsi="Arial" w:cs="Arial"/>
                <w:sz w:val="20"/>
                <w:szCs w:val="24"/>
              </w:rPr>
              <w:t>Name</w:t>
            </w:r>
            <w:proofErr w:type="spellEnd"/>
          </w:p>
        </w:tc>
        <w:tc>
          <w:tcPr>
            <w:tcW w:w="4608" w:type="dxa"/>
          </w:tcPr>
          <w:p w14:paraId="3E11ED4A" w14:textId="77777777" w:rsidR="00123395" w:rsidRPr="00B9493D" w:rsidRDefault="00123395" w:rsidP="00765464">
            <w:pPr>
              <w:pStyle w:val="Prrafodelista"/>
              <w:ind w:left="0"/>
              <w:rPr>
                <w:rFonts w:ascii="Arial" w:hAnsi="Arial" w:cs="Arial"/>
                <w:sz w:val="20"/>
                <w:szCs w:val="24"/>
              </w:rPr>
            </w:pPr>
            <w:proofErr w:type="spellStart"/>
            <w:r w:rsidRPr="00B9493D">
              <w:rPr>
                <w:rFonts w:ascii="Arial" w:hAnsi="Arial" w:cs="Arial"/>
                <w:sz w:val="20"/>
                <w:szCs w:val="24"/>
              </w:rPr>
              <w:t>Name</w:t>
            </w:r>
            <w:proofErr w:type="spellEnd"/>
          </w:p>
        </w:tc>
      </w:tr>
      <w:tr w:rsidR="00123395" w:rsidRPr="00B9493D" w14:paraId="3E8EB693" w14:textId="77777777" w:rsidTr="00765464">
        <w:tc>
          <w:tcPr>
            <w:tcW w:w="4608" w:type="dxa"/>
          </w:tcPr>
          <w:p w14:paraId="481CF732" w14:textId="77777777" w:rsidR="00123395" w:rsidRPr="00B9493D" w:rsidRDefault="00123395" w:rsidP="00765464">
            <w:pPr>
              <w:pStyle w:val="Prrafodelista"/>
              <w:ind w:left="0"/>
              <w:rPr>
                <w:rFonts w:ascii="Arial" w:hAnsi="Arial" w:cs="Arial"/>
                <w:sz w:val="20"/>
                <w:szCs w:val="24"/>
              </w:rPr>
            </w:pPr>
            <w:r w:rsidRPr="00B9493D">
              <w:rPr>
                <w:rFonts w:ascii="Arial" w:hAnsi="Arial" w:cs="Arial"/>
                <w:sz w:val="20"/>
                <w:szCs w:val="24"/>
              </w:rPr>
              <w:t>Position</w:t>
            </w:r>
          </w:p>
        </w:tc>
        <w:tc>
          <w:tcPr>
            <w:tcW w:w="4608" w:type="dxa"/>
          </w:tcPr>
          <w:p w14:paraId="1A44055E" w14:textId="77777777" w:rsidR="00123395" w:rsidRPr="00B9493D" w:rsidRDefault="00123395" w:rsidP="00765464">
            <w:pPr>
              <w:pStyle w:val="Prrafodelista"/>
              <w:ind w:left="0"/>
              <w:rPr>
                <w:rFonts w:ascii="Arial" w:hAnsi="Arial" w:cs="Arial"/>
                <w:sz w:val="20"/>
                <w:szCs w:val="24"/>
              </w:rPr>
            </w:pPr>
            <w:r w:rsidRPr="00B9493D">
              <w:rPr>
                <w:rFonts w:ascii="Arial" w:hAnsi="Arial" w:cs="Arial"/>
                <w:sz w:val="20"/>
                <w:szCs w:val="24"/>
              </w:rPr>
              <w:t>Position</w:t>
            </w:r>
          </w:p>
        </w:tc>
      </w:tr>
      <w:tr w:rsidR="00123395" w:rsidRPr="00B9493D" w14:paraId="37D41C5C" w14:textId="77777777" w:rsidTr="00765464">
        <w:tc>
          <w:tcPr>
            <w:tcW w:w="4608" w:type="dxa"/>
          </w:tcPr>
          <w:p w14:paraId="03FEED90" w14:textId="77777777" w:rsidR="00123395" w:rsidRPr="00B9493D" w:rsidRDefault="00123395" w:rsidP="00765464">
            <w:pPr>
              <w:pStyle w:val="Prrafodelista"/>
              <w:ind w:left="0"/>
              <w:rPr>
                <w:rFonts w:ascii="Arial" w:hAnsi="Arial" w:cs="Arial"/>
                <w:sz w:val="20"/>
                <w:szCs w:val="24"/>
              </w:rPr>
            </w:pPr>
            <w:proofErr w:type="spellStart"/>
            <w:r w:rsidRPr="00B9493D">
              <w:rPr>
                <w:rFonts w:ascii="Arial" w:hAnsi="Arial" w:cs="Arial"/>
                <w:sz w:val="20"/>
                <w:szCs w:val="24"/>
              </w:rPr>
              <w:t>Ministry</w:t>
            </w:r>
            <w:proofErr w:type="spellEnd"/>
            <w:r w:rsidRPr="00B9493D">
              <w:rPr>
                <w:rFonts w:ascii="Arial" w:hAnsi="Arial" w:cs="Arial"/>
                <w:sz w:val="20"/>
                <w:szCs w:val="24"/>
              </w:rPr>
              <w:t xml:space="preserve"> X</w:t>
            </w:r>
          </w:p>
        </w:tc>
        <w:tc>
          <w:tcPr>
            <w:tcW w:w="4608" w:type="dxa"/>
          </w:tcPr>
          <w:p w14:paraId="65EC5DB7" w14:textId="77777777" w:rsidR="00123395" w:rsidRPr="00B9493D" w:rsidRDefault="00123395" w:rsidP="00765464">
            <w:pPr>
              <w:pStyle w:val="Prrafodelista"/>
              <w:ind w:left="0"/>
              <w:rPr>
                <w:rFonts w:ascii="Arial" w:hAnsi="Arial" w:cs="Arial"/>
                <w:sz w:val="20"/>
                <w:szCs w:val="24"/>
              </w:rPr>
            </w:pPr>
            <w:proofErr w:type="spellStart"/>
            <w:r w:rsidRPr="00B9493D">
              <w:rPr>
                <w:rFonts w:ascii="Arial" w:hAnsi="Arial" w:cs="Arial"/>
                <w:sz w:val="20"/>
                <w:szCs w:val="24"/>
              </w:rPr>
              <w:t>Ministry</w:t>
            </w:r>
            <w:proofErr w:type="spellEnd"/>
            <w:r w:rsidRPr="00B9493D">
              <w:rPr>
                <w:rFonts w:ascii="Arial" w:hAnsi="Arial" w:cs="Arial"/>
                <w:sz w:val="20"/>
                <w:szCs w:val="24"/>
              </w:rPr>
              <w:t xml:space="preserve"> Y</w:t>
            </w:r>
          </w:p>
        </w:tc>
      </w:tr>
      <w:tr w:rsidR="00123395" w:rsidRPr="00B9493D" w14:paraId="4FBE1B7C" w14:textId="77777777" w:rsidTr="00765464">
        <w:tc>
          <w:tcPr>
            <w:tcW w:w="4608" w:type="dxa"/>
          </w:tcPr>
          <w:p w14:paraId="5F50B7F5" w14:textId="77777777" w:rsidR="00123395" w:rsidRPr="00B9493D" w:rsidRDefault="00123395" w:rsidP="00765464">
            <w:pPr>
              <w:pStyle w:val="Prrafodelista"/>
              <w:ind w:left="0"/>
              <w:rPr>
                <w:rFonts w:ascii="Arial" w:hAnsi="Arial" w:cs="Arial"/>
                <w:sz w:val="20"/>
                <w:szCs w:val="24"/>
              </w:rPr>
            </w:pPr>
            <w:r w:rsidRPr="00B9493D">
              <w:rPr>
                <w:rFonts w:ascii="Arial" w:hAnsi="Arial" w:cs="Arial"/>
                <w:sz w:val="20"/>
                <w:szCs w:val="24"/>
              </w:rPr>
              <w:t xml:space="preserve">Date </w:t>
            </w:r>
            <w:proofErr w:type="spellStart"/>
            <w:r w:rsidRPr="00B9493D">
              <w:rPr>
                <w:rFonts w:ascii="Arial" w:hAnsi="Arial" w:cs="Arial"/>
                <w:sz w:val="20"/>
                <w:szCs w:val="24"/>
              </w:rPr>
              <w:t>of</w:t>
            </w:r>
            <w:proofErr w:type="spellEnd"/>
            <w:r w:rsidRPr="00B9493D">
              <w:rPr>
                <w:rFonts w:ascii="Arial" w:hAnsi="Arial" w:cs="Arial"/>
                <w:sz w:val="20"/>
                <w:szCs w:val="24"/>
              </w:rPr>
              <w:t xml:space="preserve"> </w:t>
            </w:r>
            <w:proofErr w:type="spellStart"/>
            <w:r w:rsidRPr="00B9493D">
              <w:rPr>
                <w:rFonts w:ascii="Arial" w:hAnsi="Arial" w:cs="Arial"/>
                <w:sz w:val="20"/>
                <w:szCs w:val="24"/>
              </w:rPr>
              <w:t>Signature</w:t>
            </w:r>
            <w:proofErr w:type="spellEnd"/>
          </w:p>
        </w:tc>
        <w:tc>
          <w:tcPr>
            <w:tcW w:w="4608" w:type="dxa"/>
          </w:tcPr>
          <w:p w14:paraId="36AE173C" w14:textId="77777777" w:rsidR="00123395" w:rsidRPr="00B9493D" w:rsidRDefault="00123395" w:rsidP="00765464">
            <w:pPr>
              <w:pStyle w:val="Prrafodelista"/>
              <w:ind w:left="0"/>
              <w:rPr>
                <w:rFonts w:ascii="Arial" w:hAnsi="Arial" w:cs="Arial"/>
                <w:sz w:val="20"/>
                <w:szCs w:val="24"/>
              </w:rPr>
            </w:pPr>
            <w:r w:rsidRPr="00B9493D">
              <w:rPr>
                <w:rFonts w:ascii="Arial" w:hAnsi="Arial" w:cs="Arial"/>
                <w:sz w:val="20"/>
                <w:szCs w:val="24"/>
              </w:rPr>
              <w:t xml:space="preserve">Date </w:t>
            </w:r>
            <w:proofErr w:type="spellStart"/>
            <w:r w:rsidRPr="00B9493D">
              <w:rPr>
                <w:rFonts w:ascii="Arial" w:hAnsi="Arial" w:cs="Arial"/>
                <w:sz w:val="20"/>
                <w:szCs w:val="24"/>
              </w:rPr>
              <w:t>of</w:t>
            </w:r>
            <w:proofErr w:type="spellEnd"/>
            <w:r w:rsidRPr="00B9493D">
              <w:rPr>
                <w:rFonts w:ascii="Arial" w:hAnsi="Arial" w:cs="Arial"/>
                <w:sz w:val="20"/>
                <w:szCs w:val="24"/>
              </w:rPr>
              <w:t xml:space="preserve"> </w:t>
            </w:r>
            <w:proofErr w:type="spellStart"/>
            <w:r w:rsidRPr="00B9493D">
              <w:rPr>
                <w:rFonts w:ascii="Arial" w:hAnsi="Arial" w:cs="Arial"/>
                <w:sz w:val="20"/>
                <w:szCs w:val="24"/>
              </w:rPr>
              <w:t>Signature</w:t>
            </w:r>
            <w:proofErr w:type="spellEnd"/>
          </w:p>
        </w:tc>
      </w:tr>
    </w:tbl>
    <w:p w14:paraId="4B3130D9" w14:textId="77777777" w:rsidR="00123395" w:rsidRPr="00ED462E" w:rsidRDefault="00123395" w:rsidP="00123395">
      <w:pPr>
        <w:rPr>
          <w:rFonts w:ascii="Times New Roman" w:hAnsi="Times New Roman"/>
        </w:rPr>
      </w:pPr>
    </w:p>
    <w:p w14:paraId="4410872E" w14:textId="491EB9F7" w:rsidR="007849CA" w:rsidRDefault="007849CA" w:rsidP="002F2D0E">
      <w:pPr>
        <w:spacing w:after="0"/>
        <w:ind w:right="-2"/>
        <w:rPr>
          <w:rFonts w:ascii="Arial" w:eastAsia="Times New Roman" w:hAnsi="Arial" w:cs="Arial"/>
          <w:b/>
          <w:sz w:val="20"/>
          <w:szCs w:val="20"/>
        </w:rPr>
      </w:pPr>
    </w:p>
    <w:p w14:paraId="483BD93F" w14:textId="77777777" w:rsidR="00A41A19" w:rsidRDefault="00A41A19" w:rsidP="00A41A19">
      <w:pPr>
        <w:pStyle w:val="Ttulo2"/>
        <w:rPr>
          <w:rFonts w:eastAsia="Times New Roman"/>
        </w:rPr>
        <w:sectPr w:rsidR="00A41A19" w:rsidSect="00614759">
          <w:headerReference w:type="default" r:id="rId23"/>
          <w:footerReference w:type="default" r:id="rId24"/>
          <w:pgSz w:w="11906" w:h="16838"/>
          <w:pgMar w:top="1418" w:right="1418" w:bottom="1418" w:left="1418" w:header="709" w:footer="709" w:gutter="0"/>
          <w:cols w:space="708"/>
          <w:docGrid w:linePitch="360"/>
        </w:sectPr>
      </w:pPr>
    </w:p>
    <w:p w14:paraId="01CADC54" w14:textId="6834AF74" w:rsidR="007849CA" w:rsidRDefault="007849CA" w:rsidP="00A41A19">
      <w:pPr>
        <w:pStyle w:val="Ttulo2"/>
        <w:rPr>
          <w:rFonts w:eastAsia="Times New Roman"/>
        </w:rPr>
      </w:pPr>
      <w:bookmarkStart w:id="56" w:name="_Ref34910200"/>
      <w:bookmarkStart w:id="57" w:name="_Toc59021981"/>
      <w:r w:rsidRPr="000E6724">
        <w:rPr>
          <w:rFonts w:eastAsia="Times New Roman"/>
        </w:rPr>
        <w:lastRenderedPageBreak/>
        <w:t xml:space="preserve">Annex </w:t>
      </w:r>
      <w:r w:rsidR="00123395">
        <w:rPr>
          <w:rFonts w:eastAsia="Times New Roman"/>
        </w:rPr>
        <w:t>3</w:t>
      </w:r>
      <w:r w:rsidRPr="000E6724">
        <w:rPr>
          <w:rFonts w:eastAsia="Times New Roman"/>
        </w:rPr>
        <w:t xml:space="preserve">: </w:t>
      </w:r>
      <w:r>
        <w:rPr>
          <w:rFonts w:eastAsia="Times New Roman"/>
        </w:rPr>
        <w:t>I</w:t>
      </w:r>
      <w:r w:rsidRPr="007849CA">
        <w:rPr>
          <w:rFonts w:eastAsia="Times New Roman"/>
        </w:rPr>
        <w:t>nstitutional</w:t>
      </w:r>
      <w:r>
        <w:rPr>
          <w:rFonts w:eastAsia="Times New Roman"/>
        </w:rPr>
        <w:t xml:space="preserve"> </w:t>
      </w:r>
      <w:r w:rsidRPr="007849CA">
        <w:rPr>
          <w:rFonts w:eastAsia="Times New Roman"/>
        </w:rPr>
        <w:t>arrangements</w:t>
      </w:r>
      <w:r>
        <w:rPr>
          <w:rFonts w:eastAsia="Times New Roman"/>
        </w:rPr>
        <w:t xml:space="preserve"> </w:t>
      </w:r>
      <w:r w:rsidRPr="00F9231A">
        <w:rPr>
          <w:rFonts w:eastAsia="Times New Roman"/>
        </w:rPr>
        <w:t>template</w:t>
      </w:r>
      <w:bookmarkEnd w:id="56"/>
      <w:bookmarkEnd w:id="57"/>
    </w:p>
    <w:p w14:paraId="3AD112CB" w14:textId="79F995AE" w:rsidR="007849CA" w:rsidRDefault="007849CA" w:rsidP="002F2D0E">
      <w:pPr>
        <w:spacing w:after="0"/>
        <w:ind w:right="-2"/>
        <w:rPr>
          <w:rFonts w:ascii="Arial" w:eastAsia="Times New Roman" w:hAnsi="Arial" w:cs="Arial"/>
          <w:b/>
          <w:sz w:val="20"/>
          <w:szCs w:val="20"/>
          <w:lang w:val="en-GB"/>
        </w:rPr>
      </w:pPr>
    </w:p>
    <w:p w14:paraId="61938740" w14:textId="77777777" w:rsidR="00A13CE3" w:rsidRPr="00A27A07" w:rsidRDefault="00A13CE3" w:rsidP="00A27A07">
      <w:pPr>
        <w:rPr>
          <w:rFonts w:ascii="Arial" w:hAnsi="Arial" w:cs="Arial"/>
          <w:b/>
          <w:sz w:val="20"/>
          <w:u w:val="single"/>
        </w:rPr>
      </w:pPr>
      <w:r w:rsidRPr="00A27A07">
        <w:rPr>
          <w:rFonts w:ascii="Arial" w:hAnsi="Arial" w:cs="Arial"/>
          <w:b/>
          <w:sz w:val="20"/>
          <w:u w:val="single"/>
        </w:rPr>
        <w:t>Overview of Current Inventory Management Team</w:t>
      </w:r>
    </w:p>
    <w:p w14:paraId="73B89EC7" w14:textId="7D6F6680" w:rsidR="00A13CE3" w:rsidRPr="007F0BCA" w:rsidRDefault="00A13CE3" w:rsidP="00A41A19">
      <w:pPr>
        <w:pStyle w:val="Guide"/>
        <w:numPr>
          <w:ilvl w:val="0"/>
          <w:numId w:val="0"/>
        </w:numPr>
        <w:spacing w:line="276" w:lineRule="auto"/>
        <w:jc w:val="both"/>
        <w:rPr>
          <w:rFonts w:ascii="Arial" w:hAnsi="Arial" w:cs="Arial"/>
          <w:i w:val="0"/>
          <w:color w:val="auto"/>
          <w:sz w:val="20"/>
          <w:szCs w:val="20"/>
        </w:rPr>
      </w:pPr>
      <w:r w:rsidRPr="007F0BCA">
        <w:rPr>
          <w:rFonts w:ascii="Arial" w:hAnsi="Arial" w:cs="Arial"/>
          <w:i w:val="0"/>
          <w:color w:val="auto"/>
          <w:sz w:val="20"/>
          <w:szCs w:val="20"/>
        </w:rPr>
        <w:t xml:space="preserve">STEP 1: The inventory management team coordinates the development of the national GHG inventory. In STEP 1, list the lead agency and identify inventory management team members. Information for additional contacts for each sector can be listed in STEP 2. </w:t>
      </w:r>
      <w:r w:rsidR="00A27A07" w:rsidRPr="007F0BCA">
        <w:rPr>
          <w:rFonts w:ascii="Arial" w:hAnsi="Arial" w:cs="Arial"/>
          <w:i w:val="0"/>
          <w:color w:val="auto"/>
          <w:sz w:val="20"/>
          <w:szCs w:val="20"/>
        </w:rPr>
        <w:t>T</w:t>
      </w:r>
      <w:r w:rsidRPr="007F0BCA">
        <w:rPr>
          <w:rFonts w:ascii="Arial" w:hAnsi="Arial" w:cs="Arial"/>
          <w:i w:val="0"/>
          <w:color w:val="auto"/>
          <w:sz w:val="20"/>
          <w:szCs w:val="20"/>
        </w:rPr>
        <w:t>he status of the institutional arrangements can be noted in the “Comments” column.</w:t>
      </w:r>
    </w:p>
    <w:p w14:paraId="42DCEC6E" w14:textId="715CCF70" w:rsidR="00A27A07" w:rsidRPr="00A27A07" w:rsidRDefault="00A27A07" w:rsidP="00A27A07">
      <w:pPr>
        <w:pStyle w:val="Descripcin"/>
        <w:keepNext/>
        <w:jc w:val="center"/>
        <w:rPr>
          <w:rFonts w:ascii="Arial" w:hAnsi="Arial" w:cs="Arial"/>
          <w:sz w:val="20"/>
        </w:rPr>
      </w:pPr>
      <w:bookmarkStart w:id="58" w:name="_Toc59021991"/>
      <w:r w:rsidRPr="00A27A07">
        <w:rPr>
          <w:rFonts w:ascii="Arial" w:hAnsi="Arial" w:cs="Arial"/>
          <w:sz w:val="20"/>
        </w:rPr>
        <w:t xml:space="preserve">Table </w:t>
      </w:r>
      <w:r w:rsidRPr="00A27A07">
        <w:rPr>
          <w:rFonts w:ascii="Arial" w:hAnsi="Arial" w:cs="Arial"/>
          <w:sz w:val="20"/>
        </w:rPr>
        <w:fldChar w:fldCharType="begin"/>
      </w:r>
      <w:r w:rsidRPr="00A27A07">
        <w:rPr>
          <w:rFonts w:ascii="Arial" w:hAnsi="Arial" w:cs="Arial"/>
          <w:sz w:val="20"/>
        </w:rPr>
        <w:instrText xml:space="preserve"> SEQ Table \* ARABIC </w:instrText>
      </w:r>
      <w:r w:rsidRPr="00A27A07">
        <w:rPr>
          <w:rFonts w:ascii="Arial" w:hAnsi="Arial" w:cs="Arial"/>
          <w:sz w:val="20"/>
        </w:rPr>
        <w:fldChar w:fldCharType="separate"/>
      </w:r>
      <w:r w:rsidR="00EB7F7D">
        <w:rPr>
          <w:rFonts w:ascii="Arial" w:hAnsi="Arial" w:cs="Arial"/>
          <w:noProof/>
          <w:sz w:val="20"/>
        </w:rPr>
        <w:t>4</w:t>
      </w:r>
      <w:r w:rsidRPr="00A27A07">
        <w:rPr>
          <w:rFonts w:ascii="Arial" w:hAnsi="Arial" w:cs="Arial"/>
          <w:sz w:val="20"/>
        </w:rPr>
        <w:fldChar w:fldCharType="end"/>
      </w:r>
      <w:r w:rsidRPr="00A27A07">
        <w:rPr>
          <w:rFonts w:ascii="Arial" w:hAnsi="Arial" w:cs="Arial"/>
          <w:sz w:val="20"/>
        </w:rPr>
        <w:t xml:space="preserve">. </w:t>
      </w:r>
      <w:proofErr w:type="spellStart"/>
      <w:r w:rsidRPr="00A27A07">
        <w:rPr>
          <w:rFonts w:ascii="Arial" w:hAnsi="Arial" w:cs="Arial"/>
          <w:sz w:val="20"/>
        </w:rPr>
        <w:t>Designated</w:t>
      </w:r>
      <w:proofErr w:type="spellEnd"/>
      <w:r w:rsidRPr="00A27A07">
        <w:rPr>
          <w:rFonts w:ascii="Arial" w:hAnsi="Arial" w:cs="Arial"/>
          <w:sz w:val="20"/>
        </w:rPr>
        <w:t xml:space="preserve"> </w:t>
      </w:r>
      <w:proofErr w:type="spellStart"/>
      <w:r w:rsidRPr="00A27A07">
        <w:rPr>
          <w:rFonts w:ascii="Arial" w:hAnsi="Arial" w:cs="Arial"/>
          <w:sz w:val="20"/>
        </w:rPr>
        <w:t>Inventory</w:t>
      </w:r>
      <w:proofErr w:type="spellEnd"/>
      <w:r w:rsidRPr="00A27A07">
        <w:rPr>
          <w:rFonts w:ascii="Arial" w:hAnsi="Arial" w:cs="Arial"/>
          <w:sz w:val="20"/>
        </w:rPr>
        <w:t xml:space="preserve"> Agency</w:t>
      </w:r>
      <w:bookmarkEnd w:id="58"/>
    </w:p>
    <w:tbl>
      <w:tblPr>
        <w:tblW w:w="4938"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72" w:type="dxa"/>
          <w:bottom w:w="29" w:type="dxa"/>
          <w:right w:w="72" w:type="dxa"/>
        </w:tblCellMar>
        <w:tblLook w:val="0000" w:firstRow="0" w:lastRow="0" w:firstColumn="0" w:lastColumn="0" w:noHBand="0" w:noVBand="0"/>
      </w:tblPr>
      <w:tblGrid>
        <w:gridCol w:w="6097"/>
        <w:gridCol w:w="2973"/>
        <w:gridCol w:w="4752"/>
      </w:tblGrid>
      <w:tr w:rsidR="00A41A19" w:rsidRPr="00A41A19" w14:paraId="7777D77D" w14:textId="77777777" w:rsidTr="00A27A07">
        <w:trPr>
          <w:trHeight w:val="308"/>
          <w:tblHeader/>
        </w:trPr>
        <w:tc>
          <w:tcPr>
            <w:tcW w:w="2205" w:type="pct"/>
            <w:tcBorders>
              <w:bottom w:val="single" w:sz="2" w:space="0" w:color="auto"/>
            </w:tcBorders>
            <w:shd w:val="clear" w:color="auto" w:fill="365F91"/>
            <w:noWrap/>
            <w:vAlign w:val="center"/>
          </w:tcPr>
          <w:p w14:paraId="3494A177" w14:textId="38A2FF28" w:rsidR="00A41A19" w:rsidRPr="00A41A19" w:rsidRDefault="00A41A19" w:rsidP="00A27A07">
            <w:pPr>
              <w:pStyle w:val="TableHeader"/>
              <w:spacing w:line="276" w:lineRule="auto"/>
              <w:jc w:val="both"/>
              <w:rPr>
                <w:rFonts w:ascii="Arial" w:hAnsi="Arial"/>
                <w:color w:val="FFFFFF"/>
                <w:sz w:val="18"/>
              </w:rPr>
            </w:pPr>
            <w:bookmarkStart w:id="59" w:name="_Ref286997455"/>
            <w:r w:rsidRPr="00A41A19">
              <w:rPr>
                <w:rFonts w:ascii="Arial" w:hAnsi="Arial"/>
                <w:color w:val="FFFFFF"/>
                <w:sz w:val="18"/>
              </w:rPr>
              <w:t>Designated National GHG Inventory Preparation</w:t>
            </w:r>
            <w:r>
              <w:rPr>
                <w:rFonts w:ascii="Arial" w:hAnsi="Arial"/>
                <w:color w:val="FFFFFF"/>
                <w:sz w:val="18"/>
              </w:rPr>
              <w:t xml:space="preserve"> </w:t>
            </w:r>
            <w:r w:rsidRPr="00A41A19">
              <w:rPr>
                <w:rFonts w:ascii="Arial" w:hAnsi="Arial"/>
                <w:color w:val="FFFFFF"/>
                <w:sz w:val="18"/>
              </w:rPr>
              <w:t>Agency/Organization</w:t>
            </w:r>
          </w:p>
        </w:tc>
        <w:tc>
          <w:tcPr>
            <w:tcW w:w="1075" w:type="pct"/>
            <w:tcBorders>
              <w:bottom w:val="single" w:sz="2" w:space="0" w:color="auto"/>
            </w:tcBorders>
            <w:shd w:val="clear" w:color="auto" w:fill="365F91"/>
            <w:vAlign w:val="center"/>
          </w:tcPr>
          <w:p w14:paraId="450311B2" w14:textId="77777777" w:rsidR="00A41A19" w:rsidRPr="00A41A19" w:rsidRDefault="00A41A19" w:rsidP="00A27A07">
            <w:pPr>
              <w:pStyle w:val="TableHeader"/>
              <w:spacing w:line="276" w:lineRule="auto"/>
              <w:jc w:val="both"/>
              <w:rPr>
                <w:rFonts w:ascii="Arial" w:hAnsi="Arial"/>
                <w:color w:val="FFFFFF"/>
                <w:sz w:val="18"/>
              </w:rPr>
            </w:pPr>
            <w:r w:rsidRPr="00A41A19">
              <w:rPr>
                <w:rFonts w:ascii="Arial" w:hAnsi="Arial"/>
                <w:color w:val="FFFFFF"/>
                <w:sz w:val="18"/>
              </w:rPr>
              <w:t xml:space="preserve">UNFCCC Focal Point (Name) and UNFCCC Focal Point Agency </w:t>
            </w:r>
          </w:p>
        </w:tc>
        <w:tc>
          <w:tcPr>
            <w:tcW w:w="1719" w:type="pct"/>
            <w:tcBorders>
              <w:bottom w:val="single" w:sz="2" w:space="0" w:color="auto"/>
            </w:tcBorders>
            <w:shd w:val="clear" w:color="auto" w:fill="365F91"/>
            <w:vAlign w:val="center"/>
          </w:tcPr>
          <w:p w14:paraId="21CAADBC" w14:textId="77777777" w:rsidR="00A41A19" w:rsidRPr="00A41A19" w:rsidRDefault="00A41A19" w:rsidP="00A27A07">
            <w:pPr>
              <w:pStyle w:val="TableHeader"/>
              <w:spacing w:line="276" w:lineRule="auto"/>
              <w:jc w:val="both"/>
              <w:rPr>
                <w:rFonts w:ascii="Arial" w:hAnsi="Arial"/>
                <w:color w:val="FFFFFF"/>
                <w:sz w:val="18"/>
              </w:rPr>
            </w:pPr>
            <w:r w:rsidRPr="00A41A19">
              <w:rPr>
                <w:rFonts w:ascii="Arial" w:hAnsi="Arial"/>
                <w:color w:val="FFFFFF"/>
                <w:sz w:val="18"/>
              </w:rPr>
              <w:t>Describe the arrangements or relationship between Inventory Agency/Organization and UNFCCC Focal Point Agency, if different.</w:t>
            </w:r>
          </w:p>
        </w:tc>
      </w:tr>
      <w:tr w:rsidR="00A41A19" w:rsidRPr="00A41A19" w14:paraId="7DC2BFA2" w14:textId="77777777" w:rsidTr="00A27A07">
        <w:tc>
          <w:tcPr>
            <w:tcW w:w="2205" w:type="pct"/>
            <w:shd w:val="clear" w:color="auto" w:fill="auto"/>
            <w:noWrap/>
            <w:vAlign w:val="bottom"/>
          </w:tcPr>
          <w:p w14:paraId="4B92E094" w14:textId="77777777" w:rsidR="00A41A19" w:rsidRPr="00A41A19" w:rsidRDefault="00A41A19" w:rsidP="00A27A07">
            <w:pPr>
              <w:pStyle w:val="Tabletext"/>
              <w:spacing w:before="0" w:line="276" w:lineRule="auto"/>
              <w:jc w:val="both"/>
              <w:rPr>
                <w:rFonts w:ascii="Arial" w:hAnsi="Arial"/>
                <w:sz w:val="18"/>
              </w:rPr>
            </w:pPr>
          </w:p>
        </w:tc>
        <w:tc>
          <w:tcPr>
            <w:tcW w:w="1075" w:type="pct"/>
            <w:shd w:val="clear" w:color="auto" w:fill="auto"/>
          </w:tcPr>
          <w:p w14:paraId="5CBE6581" w14:textId="77777777" w:rsidR="00A41A19" w:rsidRPr="00A41A19" w:rsidRDefault="00A41A19" w:rsidP="00A27A07">
            <w:pPr>
              <w:pStyle w:val="Tabletext"/>
              <w:spacing w:before="0" w:line="276" w:lineRule="auto"/>
              <w:jc w:val="both"/>
              <w:rPr>
                <w:rFonts w:ascii="Arial" w:hAnsi="Arial"/>
                <w:sz w:val="18"/>
              </w:rPr>
            </w:pPr>
          </w:p>
        </w:tc>
        <w:tc>
          <w:tcPr>
            <w:tcW w:w="1719" w:type="pct"/>
          </w:tcPr>
          <w:p w14:paraId="0F48FA9B" w14:textId="77777777" w:rsidR="00A41A19" w:rsidRPr="00A41A19" w:rsidRDefault="00A41A19" w:rsidP="00A27A07">
            <w:pPr>
              <w:pStyle w:val="Tabletext"/>
              <w:keepNext/>
              <w:spacing w:before="0" w:line="276" w:lineRule="auto"/>
              <w:jc w:val="both"/>
              <w:rPr>
                <w:rFonts w:ascii="Arial" w:hAnsi="Arial"/>
                <w:sz w:val="18"/>
              </w:rPr>
            </w:pPr>
          </w:p>
        </w:tc>
      </w:tr>
    </w:tbl>
    <w:p w14:paraId="44E31554" w14:textId="78D7DC18" w:rsidR="00A27A07" w:rsidRPr="00A27A07" w:rsidRDefault="00A27A07" w:rsidP="00A27A07">
      <w:pPr>
        <w:pStyle w:val="Descripcin"/>
        <w:keepNext/>
        <w:spacing w:before="240"/>
        <w:jc w:val="center"/>
        <w:rPr>
          <w:rFonts w:ascii="Arial" w:hAnsi="Arial" w:cs="Arial"/>
          <w:sz w:val="20"/>
          <w:lang w:val="en-GB"/>
        </w:rPr>
      </w:pPr>
      <w:bookmarkStart w:id="60" w:name="_Toc59021992"/>
      <w:bookmarkEnd w:id="59"/>
      <w:r w:rsidRPr="00A27A07">
        <w:rPr>
          <w:rFonts w:ascii="Arial" w:hAnsi="Arial" w:cs="Arial"/>
          <w:sz w:val="20"/>
          <w:lang w:val="en-GB"/>
        </w:rPr>
        <w:t xml:space="preserve">Table </w:t>
      </w:r>
      <w:r w:rsidRPr="00A27A07">
        <w:rPr>
          <w:rFonts w:ascii="Arial" w:hAnsi="Arial" w:cs="Arial"/>
          <w:sz w:val="20"/>
        </w:rPr>
        <w:fldChar w:fldCharType="begin"/>
      </w:r>
      <w:r w:rsidRPr="00A27A07">
        <w:rPr>
          <w:rFonts w:ascii="Arial" w:hAnsi="Arial" w:cs="Arial"/>
          <w:sz w:val="20"/>
          <w:lang w:val="en-GB"/>
        </w:rPr>
        <w:instrText xml:space="preserve"> SEQ Table \* ARABIC </w:instrText>
      </w:r>
      <w:r w:rsidRPr="00A27A07">
        <w:rPr>
          <w:rFonts w:ascii="Arial" w:hAnsi="Arial" w:cs="Arial"/>
          <w:sz w:val="20"/>
        </w:rPr>
        <w:fldChar w:fldCharType="separate"/>
      </w:r>
      <w:r w:rsidR="00EB7F7D">
        <w:rPr>
          <w:rFonts w:ascii="Arial" w:hAnsi="Arial" w:cs="Arial"/>
          <w:noProof/>
          <w:sz w:val="20"/>
          <w:lang w:val="en-GB"/>
        </w:rPr>
        <w:t>5</w:t>
      </w:r>
      <w:r w:rsidRPr="00A27A07">
        <w:rPr>
          <w:rFonts w:ascii="Arial" w:hAnsi="Arial" w:cs="Arial"/>
          <w:sz w:val="20"/>
        </w:rPr>
        <w:fldChar w:fldCharType="end"/>
      </w:r>
      <w:r w:rsidRPr="00A27A07">
        <w:rPr>
          <w:rFonts w:ascii="Arial" w:hAnsi="Arial" w:cs="Arial"/>
          <w:sz w:val="20"/>
          <w:lang w:val="en-GB"/>
        </w:rPr>
        <w:t>. National Inventory Management Team</w:t>
      </w:r>
      <w:bookmarkEnd w:id="60"/>
    </w:p>
    <w:tbl>
      <w:tblPr>
        <w:tblW w:w="142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72" w:type="dxa"/>
          <w:left w:w="72" w:type="dxa"/>
          <w:bottom w:w="72" w:type="dxa"/>
          <w:right w:w="72" w:type="dxa"/>
        </w:tblCellMar>
        <w:tblLook w:val="00A0" w:firstRow="1" w:lastRow="0" w:firstColumn="1" w:lastColumn="0" w:noHBand="0" w:noVBand="0"/>
      </w:tblPr>
      <w:tblGrid>
        <w:gridCol w:w="4675"/>
        <w:gridCol w:w="2410"/>
        <w:gridCol w:w="1843"/>
        <w:gridCol w:w="2551"/>
        <w:gridCol w:w="2756"/>
      </w:tblGrid>
      <w:tr w:rsidR="00A13CE3" w:rsidRPr="00A41A19" w14:paraId="46422B5A" w14:textId="77777777" w:rsidTr="007F0BCA">
        <w:trPr>
          <w:trHeight w:val="175"/>
          <w:jc w:val="center"/>
        </w:trPr>
        <w:tc>
          <w:tcPr>
            <w:tcW w:w="4675" w:type="dxa"/>
            <w:shd w:val="clear" w:color="auto" w:fill="365F91"/>
            <w:vAlign w:val="center"/>
          </w:tcPr>
          <w:p w14:paraId="38D80A5D" w14:textId="77777777" w:rsidR="00A13CE3" w:rsidRPr="00A41A19" w:rsidRDefault="00A13CE3" w:rsidP="00A27A07">
            <w:pPr>
              <w:pStyle w:val="TableHeader"/>
              <w:spacing w:line="276" w:lineRule="auto"/>
              <w:rPr>
                <w:rFonts w:ascii="Arial" w:hAnsi="Arial"/>
                <w:color w:val="FFFFFF"/>
              </w:rPr>
            </w:pPr>
            <w:r w:rsidRPr="00A41A19">
              <w:rPr>
                <w:rFonts w:ascii="Arial" w:hAnsi="Arial"/>
                <w:color w:val="FFFFFF"/>
              </w:rPr>
              <w:t>Role</w:t>
            </w:r>
          </w:p>
        </w:tc>
        <w:tc>
          <w:tcPr>
            <w:tcW w:w="2410" w:type="dxa"/>
            <w:shd w:val="clear" w:color="auto" w:fill="365F91"/>
            <w:vAlign w:val="center"/>
          </w:tcPr>
          <w:p w14:paraId="53127630" w14:textId="77777777" w:rsidR="00A13CE3" w:rsidRPr="00A41A19" w:rsidRDefault="00A13CE3" w:rsidP="00A27A07">
            <w:pPr>
              <w:pStyle w:val="TableHeader"/>
              <w:spacing w:line="276" w:lineRule="auto"/>
              <w:rPr>
                <w:rFonts w:ascii="Arial" w:hAnsi="Arial"/>
                <w:color w:val="FFFFFF"/>
              </w:rPr>
            </w:pPr>
            <w:r w:rsidRPr="00A41A19">
              <w:rPr>
                <w:rFonts w:ascii="Arial" w:hAnsi="Arial"/>
                <w:color w:val="FFFFFF"/>
              </w:rPr>
              <w:t>Name</w:t>
            </w:r>
          </w:p>
        </w:tc>
        <w:tc>
          <w:tcPr>
            <w:tcW w:w="1843" w:type="dxa"/>
            <w:shd w:val="clear" w:color="auto" w:fill="365F91"/>
            <w:vAlign w:val="center"/>
          </w:tcPr>
          <w:p w14:paraId="064CF891" w14:textId="77777777" w:rsidR="00A13CE3" w:rsidRPr="00A41A19" w:rsidRDefault="00A13CE3" w:rsidP="00A27A07">
            <w:pPr>
              <w:pStyle w:val="TableHeader"/>
              <w:spacing w:line="276" w:lineRule="auto"/>
              <w:rPr>
                <w:rFonts w:ascii="Arial" w:hAnsi="Arial"/>
                <w:color w:val="FFFFFF"/>
              </w:rPr>
            </w:pPr>
            <w:r w:rsidRPr="00A41A19">
              <w:rPr>
                <w:rFonts w:ascii="Arial" w:hAnsi="Arial"/>
                <w:color w:val="FFFFFF"/>
              </w:rPr>
              <w:t>Organization</w:t>
            </w:r>
          </w:p>
        </w:tc>
        <w:tc>
          <w:tcPr>
            <w:tcW w:w="2551" w:type="dxa"/>
            <w:shd w:val="clear" w:color="auto" w:fill="365F91"/>
            <w:vAlign w:val="center"/>
          </w:tcPr>
          <w:p w14:paraId="51E88015" w14:textId="77777777" w:rsidR="00A13CE3" w:rsidRPr="00A41A19" w:rsidRDefault="00A13CE3" w:rsidP="00A27A07">
            <w:pPr>
              <w:pStyle w:val="TableHeader"/>
              <w:spacing w:line="276" w:lineRule="auto"/>
              <w:rPr>
                <w:rFonts w:ascii="Arial" w:hAnsi="Arial"/>
                <w:color w:val="FFFFFF"/>
              </w:rPr>
            </w:pPr>
            <w:r w:rsidRPr="00A41A19">
              <w:rPr>
                <w:rFonts w:ascii="Arial" w:hAnsi="Arial"/>
                <w:color w:val="FFFFFF"/>
              </w:rPr>
              <w:t>Contact Information</w:t>
            </w:r>
          </w:p>
        </w:tc>
        <w:tc>
          <w:tcPr>
            <w:tcW w:w="2756" w:type="dxa"/>
            <w:shd w:val="clear" w:color="auto" w:fill="365F91"/>
            <w:vAlign w:val="center"/>
          </w:tcPr>
          <w:p w14:paraId="5F868250" w14:textId="77777777" w:rsidR="00A13CE3" w:rsidRPr="00A41A19" w:rsidRDefault="00A13CE3" w:rsidP="00A27A07">
            <w:pPr>
              <w:pStyle w:val="TableHeader"/>
              <w:spacing w:line="276" w:lineRule="auto"/>
              <w:rPr>
                <w:rFonts w:ascii="Arial" w:hAnsi="Arial"/>
                <w:color w:val="FFFFFF"/>
              </w:rPr>
            </w:pPr>
            <w:r w:rsidRPr="00A41A19">
              <w:rPr>
                <w:rFonts w:ascii="Arial" w:hAnsi="Arial"/>
                <w:color w:val="FFFFFF"/>
              </w:rPr>
              <w:t>Comments</w:t>
            </w:r>
          </w:p>
        </w:tc>
      </w:tr>
      <w:tr w:rsidR="00A13CE3" w:rsidRPr="00A41A19" w14:paraId="3E815FC6" w14:textId="77777777" w:rsidTr="007F0BCA">
        <w:trPr>
          <w:trHeight w:val="247"/>
          <w:jc w:val="center"/>
        </w:trPr>
        <w:tc>
          <w:tcPr>
            <w:tcW w:w="4675" w:type="dxa"/>
          </w:tcPr>
          <w:p w14:paraId="7385F1EF" w14:textId="77777777" w:rsidR="00A13CE3" w:rsidRPr="007F0BCA" w:rsidRDefault="00A13CE3" w:rsidP="00A27A07">
            <w:pPr>
              <w:pStyle w:val="Tabletext"/>
              <w:spacing w:before="0" w:line="276" w:lineRule="auto"/>
              <w:jc w:val="both"/>
              <w:rPr>
                <w:rFonts w:ascii="Arial" w:hAnsi="Arial"/>
              </w:rPr>
            </w:pPr>
            <w:r w:rsidRPr="007F0BCA">
              <w:rPr>
                <w:rFonts w:ascii="Arial" w:hAnsi="Arial"/>
              </w:rPr>
              <w:t>Inventory Director/Coordinator</w:t>
            </w:r>
          </w:p>
        </w:tc>
        <w:tc>
          <w:tcPr>
            <w:tcW w:w="2410" w:type="dxa"/>
          </w:tcPr>
          <w:p w14:paraId="749F60A5" w14:textId="77777777" w:rsidR="00A13CE3" w:rsidRPr="00A41A19" w:rsidRDefault="00A13CE3" w:rsidP="00A27A07">
            <w:pPr>
              <w:pStyle w:val="TableText0"/>
              <w:spacing w:line="276" w:lineRule="auto"/>
              <w:jc w:val="both"/>
              <w:rPr>
                <w:rFonts w:cs="Arial"/>
                <w:sz w:val="20"/>
                <w:szCs w:val="20"/>
              </w:rPr>
            </w:pPr>
          </w:p>
        </w:tc>
        <w:tc>
          <w:tcPr>
            <w:tcW w:w="1843" w:type="dxa"/>
          </w:tcPr>
          <w:p w14:paraId="214B9FD7" w14:textId="77777777" w:rsidR="00A13CE3" w:rsidRPr="00A41A19" w:rsidRDefault="00A13CE3" w:rsidP="00A27A07">
            <w:pPr>
              <w:pStyle w:val="TableText0"/>
              <w:spacing w:line="276" w:lineRule="auto"/>
              <w:jc w:val="both"/>
              <w:rPr>
                <w:rFonts w:cs="Arial"/>
                <w:sz w:val="20"/>
                <w:szCs w:val="20"/>
              </w:rPr>
            </w:pPr>
          </w:p>
        </w:tc>
        <w:tc>
          <w:tcPr>
            <w:tcW w:w="2551" w:type="dxa"/>
          </w:tcPr>
          <w:p w14:paraId="6D3FC55B" w14:textId="77777777" w:rsidR="00A13CE3" w:rsidRPr="00A41A19" w:rsidRDefault="00A13CE3" w:rsidP="00A27A07">
            <w:pPr>
              <w:pStyle w:val="TableText0"/>
              <w:spacing w:line="276" w:lineRule="auto"/>
              <w:jc w:val="both"/>
              <w:rPr>
                <w:rFonts w:cs="Arial"/>
                <w:sz w:val="20"/>
                <w:szCs w:val="20"/>
              </w:rPr>
            </w:pPr>
          </w:p>
        </w:tc>
        <w:tc>
          <w:tcPr>
            <w:tcW w:w="2756" w:type="dxa"/>
            <w:shd w:val="clear" w:color="auto" w:fill="auto"/>
          </w:tcPr>
          <w:p w14:paraId="4283347C" w14:textId="77777777" w:rsidR="00A13CE3" w:rsidRPr="00A41A19" w:rsidRDefault="00A13CE3" w:rsidP="00A27A07">
            <w:pPr>
              <w:pStyle w:val="TableText0"/>
              <w:spacing w:line="276" w:lineRule="auto"/>
              <w:jc w:val="both"/>
              <w:rPr>
                <w:rFonts w:cs="Arial"/>
                <w:sz w:val="20"/>
                <w:szCs w:val="20"/>
              </w:rPr>
            </w:pPr>
          </w:p>
        </w:tc>
      </w:tr>
      <w:tr w:rsidR="00A13CE3" w:rsidRPr="00A41A19" w14:paraId="7FACAAFA" w14:textId="77777777" w:rsidTr="007F0BCA">
        <w:trPr>
          <w:jc w:val="center"/>
        </w:trPr>
        <w:tc>
          <w:tcPr>
            <w:tcW w:w="4675" w:type="dxa"/>
          </w:tcPr>
          <w:p w14:paraId="044409E6" w14:textId="77777777" w:rsidR="00A13CE3" w:rsidRPr="007F0BCA" w:rsidRDefault="00A13CE3" w:rsidP="00A27A07">
            <w:pPr>
              <w:pStyle w:val="Tabletext"/>
              <w:spacing w:before="0" w:line="276" w:lineRule="auto"/>
              <w:jc w:val="both"/>
              <w:rPr>
                <w:rFonts w:ascii="Arial" w:hAnsi="Arial"/>
              </w:rPr>
            </w:pPr>
            <w:r w:rsidRPr="007F0BCA">
              <w:rPr>
                <w:rFonts w:ascii="Arial" w:hAnsi="Arial"/>
              </w:rPr>
              <w:t>Energy Sector Lead</w:t>
            </w:r>
          </w:p>
        </w:tc>
        <w:tc>
          <w:tcPr>
            <w:tcW w:w="2410" w:type="dxa"/>
          </w:tcPr>
          <w:p w14:paraId="413C5D4C" w14:textId="77777777" w:rsidR="00A13CE3" w:rsidRPr="00A41A19" w:rsidRDefault="00A13CE3" w:rsidP="00A27A07">
            <w:pPr>
              <w:pStyle w:val="TableText0"/>
              <w:spacing w:line="276" w:lineRule="auto"/>
              <w:jc w:val="both"/>
              <w:rPr>
                <w:rFonts w:cs="Arial"/>
                <w:sz w:val="20"/>
                <w:szCs w:val="20"/>
              </w:rPr>
            </w:pPr>
          </w:p>
        </w:tc>
        <w:tc>
          <w:tcPr>
            <w:tcW w:w="1843" w:type="dxa"/>
          </w:tcPr>
          <w:p w14:paraId="43D414E9" w14:textId="3B40A691" w:rsidR="004323BE" w:rsidRPr="00A41A19" w:rsidRDefault="004323BE" w:rsidP="00A27A07">
            <w:pPr>
              <w:pStyle w:val="TableText0"/>
              <w:spacing w:line="276" w:lineRule="auto"/>
              <w:jc w:val="both"/>
              <w:rPr>
                <w:rFonts w:cs="Arial"/>
                <w:sz w:val="20"/>
                <w:szCs w:val="20"/>
              </w:rPr>
            </w:pPr>
          </w:p>
        </w:tc>
        <w:tc>
          <w:tcPr>
            <w:tcW w:w="2551" w:type="dxa"/>
          </w:tcPr>
          <w:p w14:paraId="3A33027D" w14:textId="77777777" w:rsidR="00A13CE3" w:rsidRPr="00A41A19" w:rsidRDefault="00A13CE3" w:rsidP="00A27A07">
            <w:pPr>
              <w:pStyle w:val="TableText0"/>
              <w:spacing w:line="276" w:lineRule="auto"/>
              <w:jc w:val="both"/>
              <w:rPr>
                <w:rFonts w:cs="Arial"/>
                <w:sz w:val="20"/>
                <w:szCs w:val="20"/>
              </w:rPr>
            </w:pPr>
          </w:p>
        </w:tc>
        <w:tc>
          <w:tcPr>
            <w:tcW w:w="2756" w:type="dxa"/>
            <w:shd w:val="clear" w:color="auto" w:fill="auto"/>
          </w:tcPr>
          <w:p w14:paraId="51F35910" w14:textId="77777777" w:rsidR="00A13CE3" w:rsidRPr="00A41A19" w:rsidRDefault="00A13CE3" w:rsidP="00A27A07">
            <w:pPr>
              <w:pStyle w:val="TableText0"/>
              <w:spacing w:line="276" w:lineRule="auto"/>
              <w:jc w:val="both"/>
              <w:rPr>
                <w:rFonts w:cs="Arial"/>
                <w:sz w:val="20"/>
                <w:szCs w:val="20"/>
              </w:rPr>
            </w:pPr>
          </w:p>
        </w:tc>
      </w:tr>
      <w:tr w:rsidR="00A13CE3" w:rsidRPr="00A41A19" w14:paraId="715FEA94" w14:textId="77777777" w:rsidTr="007F0BCA">
        <w:trPr>
          <w:jc w:val="center"/>
        </w:trPr>
        <w:tc>
          <w:tcPr>
            <w:tcW w:w="4675" w:type="dxa"/>
          </w:tcPr>
          <w:p w14:paraId="1E2835CE" w14:textId="77777777" w:rsidR="00A13CE3" w:rsidRPr="007F0BCA" w:rsidRDefault="00A13CE3" w:rsidP="00A27A07">
            <w:pPr>
              <w:pStyle w:val="Tabletext"/>
              <w:spacing w:before="0" w:line="276" w:lineRule="auto"/>
              <w:jc w:val="both"/>
              <w:rPr>
                <w:rFonts w:ascii="Arial" w:hAnsi="Arial"/>
              </w:rPr>
            </w:pPr>
            <w:r w:rsidRPr="007F0BCA">
              <w:rPr>
                <w:rFonts w:ascii="Arial" w:hAnsi="Arial"/>
              </w:rPr>
              <w:t>Industrial Processes Lead</w:t>
            </w:r>
          </w:p>
        </w:tc>
        <w:tc>
          <w:tcPr>
            <w:tcW w:w="2410" w:type="dxa"/>
          </w:tcPr>
          <w:p w14:paraId="07A4D26B" w14:textId="77777777" w:rsidR="00A13CE3" w:rsidRPr="00A41A19" w:rsidRDefault="00A13CE3" w:rsidP="00A27A07">
            <w:pPr>
              <w:pStyle w:val="TableText0"/>
              <w:spacing w:line="276" w:lineRule="auto"/>
              <w:jc w:val="both"/>
              <w:rPr>
                <w:rFonts w:cs="Arial"/>
                <w:sz w:val="20"/>
                <w:szCs w:val="20"/>
              </w:rPr>
            </w:pPr>
          </w:p>
        </w:tc>
        <w:tc>
          <w:tcPr>
            <w:tcW w:w="1843" w:type="dxa"/>
          </w:tcPr>
          <w:p w14:paraId="5928F749" w14:textId="3A42D2C8" w:rsidR="00A13CE3" w:rsidRPr="00A41A19" w:rsidRDefault="00A13CE3" w:rsidP="00A27A07">
            <w:pPr>
              <w:pStyle w:val="TableText0"/>
              <w:spacing w:line="276" w:lineRule="auto"/>
              <w:jc w:val="both"/>
              <w:rPr>
                <w:rFonts w:cs="Arial"/>
                <w:sz w:val="20"/>
                <w:szCs w:val="20"/>
              </w:rPr>
            </w:pPr>
          </w:p>
        </w:tc>
        <w:tc>
          <w:tcPr>
            <w:tcW w:w="2551" w:type="dxa"/>
          </w:tcPr>
          <w:p w14:paraId="13A39000" w14:textId="77777777" w:rsidR="00A13CE3" w:rsidRPr="00A41A19" w:rsidRDefault="00A13CE3" w:rsidP="00A27A07">
            <w:pPr>
              <w:pStyle w:val="TableText0"/>
              <w:spacing w:line="276" w:lineRule="auto"/>
              <w:jc w:val="both"/>
              <w:rPr>
                <w:rFonts w:cs="Arial"/>
                <w:sz w:val="20"/>
                <w:szCs w:val="20"/>
              </w:rPr>
            </w:pPr>
          </w:p>
        </w:tc>
        <w:tc>
          <w:tcPr>
            <w:tcW w:w="2756" w:type="dxa"/>
            <w:shd w:val="clear" w:color="auto" w:fill="auto"/>
          </w:tcPr>
          <w:p w14:paraId="04D819BC" w14:textId="77777777" w:rsidR="00A13CE3" w:rsidRPr="00A41A19" w:rsidRDefault="00A13CE3" w:rsidP="00A27A07">
            <w:pPr>
              <w:pStyle w:val="TableText0"/>
              <w:spacing w:line="276" w:lineRule="auto"/>
              <w:jc w:val="both"/>
              <w:rPr>
                <w:rFonts w:cs="Arial"/>
                <w:sz w:val="20"/>
                <w:szCs w:val="20"/>
              </w:rPr>
            </w:pPr>
          </w:p>
        </w:tc>
      </w:tr>
      <w:tr w:rsidR="00A13CE3" w:rsidRPr="00A41A19" w14:paraId="522C6950" w14:textId="77777777" w:rsidTr="007F0BCA">
        <w:trPr>
          <w:jc w:val="center"/>
        </w:trPr>
        <w:tc>
          <w:tcPr>
            <w:tcW w:w="4675" w:type="dxa"/>
          </w:tcPr>
          <w:p w14:paraId="07B73332" w14:textId="77777777" w:rsidR="00A13CE3" w:rsidRPr="007F0BCA" w:rsidRDefault="00A13CE3" w:rsidP="00A27A07">
            <w:pPr>
              <w:pStyle w:val="Tabletext"/>
              <w:spacing w:before="0" w:line="276" w:lineRule="auto"/>
              <w:jc w:val="both"/>
              <w:rPr>
                <w:rFonts w:ascii="Arial" w:hAnsi="Arial"/>
              </w:rPr>
            </w:pPr>
            <w:r w:rsidRPr="007F0BCA">
              <w:rPr>
                <w:rFonts w:ascii="Arial" w:hAnsi="Arial"/>
              </w:rPr>
              <w:t>Agriculture Sector Lead</w:t>
            </w:r>
          </w:p>
        </w:tc>
        <w:tc>
          <w:tcPr>
            <w:tcW w:w="2410" w:type="dxa"/>
          </w:tcPr>
          <w:p w14:paraId="1A33A95B" w14:textId="77777777" w:rsidR="00A13CE3" w:rsidRPr="00A41A19" w:rsidRDefault="00A13CE3" w:rsidP="00A27A07">
            <w:pPr>
              <w:pStyle w:val="TableText0"/>
              <w:spacing w:line="276" w:lineRule="auto"/>
              <w:jc w:val="both"/>
              <w:rPr>
                <w:rFonts w:cs="Arial"/>
                <w:sz w:val="20"/>
                <w:szCs w:val="20"/>
              </w:rPr>
            </w:pPr>
          </w:p>
        </w:tc>
        <w:tc>
          <w:tcPr>
            <w:tcW w:w="1843" w:type="dxa"/>
          </w:tcPr>
          <w:p w14:paraId="4AF4D7A2" w14:textId="309D0EC9" w:rsidR="00A13CE3" w:rsidRPr="00A41A19" w:rsidRDefault="00A13CE3" w:rsidP="00A27A07">
            <w:pPr>
              <w:pStyle w:val="TableText0"/>
              <w:spacing w:line="276" w:lineRule="auto"/>
              <w:jc w:val="both"/>
              <w:rPr>
                <w:rFonts w:cs="Arial"/>
                <w:sz w:val="20"/>
                <w:szCs w:val="20"/>
              </w:rPr>
            </w:pPr>
          </w:p>
        </w:tc>
        <w:tc>
          <w:tcPr>
            <w:tcW w:w="2551" w:type="dxa"/>
          </w:tcPr>
          <w:p w14:paraId="2E0137F2" w14:textId="77777777" w:rsidR="00A13CE3" w:rsidRPr="00A41A19" w:rsidRDefault="00A13CE3" w:rsidP="00A27A07">
            <w:pPr>
              <w:pStyle w:val="TableText0"/>
              <w:spacing w:line="276" w:lineRule="auto"/>
              <w:jc w:val="both"/>
              <w:rPr>
                <w:rFonts w:cs="Arial"/>
                <w:sz w:val="20"/>
                <w:szCs w:val="20"/>
              </w:rPr>
            </w:pPr>
          </w:p>
        </w:tc>
        <w:tc>
          <w:tcPr>
            <w:tcW w:w="2756" w:type="dxa"/>
            <w:shd w:val="clear" w:color="auto" w:fill="auto"/>
          </w:tcPr>
          <w:p w14:paraId="7FCC0D6F" w14:textId="77777777" w:rsidR="00A13CE3" w:rsidRPr="00A41A19" w:rsidRDefault="00A13CE3" w:rsidP="00A27A07">
            <w:pPr>
              <w:pStyle w:val="TableText0"/>
              <w:spacing w:line="276" w:lineRule="auto"/>
              <w:jc w:val="both"/>
              <w:rPr>
                <w:rFonts w:cs="Arial"/>
                <w:sz w:val="20"/>
                <w:szCs w:val="20"/>
              </w:rPr>
            </w:pPr>
          </w:p>
        </w:tc>
      </w:tr>
      <w:tr w:rsidR="00A13CE3" w:rsidRPr="00A41A19" w14:paraId="1CF907C2" w14:textId="77777777" w:rsidTr="007F0BCA">
        <w:trPr>
          <w:jc w:val="center"/>
        </w:trPr>
        <w:tc>
          <w:tcPr>
            <w:tcW w:w="4675" w:type="dxa"/>
          </w:tcPr>
          <w:p w14:paraId="0CD103FF" w14:textId="77777777" w:rsidR="00A13CE3" w:rsidRPr="007F0BCA" w:rsidRDefault="00A13CE3" w:rsidP="00A27A07">
            <w:pPr>
              <w:pStyle w:val="Tabletext"/>
              <w:spacing w:before="0" w:line="276" w:lineRule="auto"/>
              <w:jc w:val="both"/>
              <w:rPr>
                <w:rFonts w:ascii="Arial" w:hAnsi="Arial"/>
              </w:rPr>
            </w:pPr>
            <w:r w:rsidRPr="007F0BCA">
              <w:rPr>
                <w:rFonts w:ascii="Arial" w:hAnsi="Arial"/>
              </w:rPr>
              <w:t>LULUCF Sector Lead</w:t>
            </w:r>
          </w:p>
        </w:tc>
        <w:tc>
          <w:tcPr>
            <w:tcW w:w="2410" w:type="dxa"/>
          </w:tcPr>
          <w:p w14:paraId="4993109F" w14:textId="77777777" w:rsidR="00A13CE3" w:rsidRPr="00A41A19" w:rsidRDefault="00A13CE3" w:rsidP="00A27A07">
            <w:pPr>
              <w:pStyle w:val="TableText0"/>
              <w:spacing w:line="276" w:lineRule="auto"/>
              <w:jc w:val="both"/>
              <w:rPr>
                <w:rFonts w:cs="Arial"/>
                <w:sz w:val="20"/>
                <w:szCs w:val="20"/>
              </w:rPr>
            </w:pPr>
          </w:p>
        </w:tc>
        <w:tc>
          <w:tcPr>
            <w:tcW w:w="1843" w:type="dxa"/>
          </w:tcPr>
          <w:p w14:paraId="29F18C70" w14:textId="144CFD7A" w:rsidR="00A13CE3" w:rsidRPr="00A41A19" w:rsidRDefault="00A13CE3" w:rsidP="00A27A07">
            <w:pPr>
              <w:pStyle w:val="TableText0"/>
              <w:spacing w:line="276" w:lineRule="auto"/>
              <w:jc w:val="both"/>
              <w:rPr>
                <w:rFonts w:cs="Arial"/>
                <w:sz w:val="20"/>
                <w:szCs w:val="20"/>
              </w:rPr>
            </w:pPr>
          </w:p>
        </w:tc>
        <w:tc>
          <w:tcPr>
            <w:tcW w:w="2551" w:type="dxa"/>
          </w:tcPr>
          <w:p w14:paraId="32A57503" w14:textId="77777777" w:rsidR="00A13CE3" w:rsidRPr="00A41A19" w:rsidRDefault="00A13CE3" w:rsidP="00A27A07">
            <w:pPr>
              <w:pStyle w:val="TableText0"/>
              <w:spacing w:line="276" w:lineRule="auto"/>
              <w:jc w:val="both"/>
              <w:rPr>
                <w:rFonts w:cs="Arial"/>
                <w:sz w:val="20"/>
                <w:szCs w:val="20"/>
              </w:rPr>
            </w:pPr>
          </w:p>
        </w:tc>
        <w:tc>
          <w:tcPr>
            <w:tcW w:w="2756" w:type="dxa"/>
            <w:shd w:val="clear" w:color="auto" w:fill="auto"/>
          </w:tcPr>
          <w:p w14:paraId="1086C324" w14:textId="77777777" w:rsidR="00A13CE3" w:rsidRPr="00A41A19" w:rsidRDefault="00A13CE3" w:rsidP="00A27A07">
            <w:pPr>
              <w:pStyle w:val="TableText0"/>
              <w:spacing w:line="276" w:lineRule="auto"/>
              <w:jc w:val="both"/>
              <w:rPr>
                <w:rFonts w:cs="Arial"/>
                <w:sz w:val="20"/>
                <w:szCs w:val="20"/>
              </w:rPr>
            </w:pPr>
          </w:p>
        </w:tc>
      </w:tr>
      <w:tr w:rsidR="00A13CE3" w:rsidRPr="00A41A19" w14:paraId="2E2CB74D" w14:textId="77777777" w:rsidTr="007F0BCA">
        <w:trPr>
          <w:jc w:val="center"/>
        </w:trPr>
        <w:tc>
          <w:tcPr>
            <w:tcW w:w="4675" w:type="dxa"/>
          </w:tcPr>
          <w:p w14:paraId="18AB627D" w14:textId="77777777" w:rsidR="00A13CE3" w:rsidRPr="007F0BCA" w:rsidRDefault="00A13CE3" w:rsidP="00A27A07">
            <w:pPr>
              <w:pStyle w:val="Tabletext"/>
              <w:spacing w:before="0" w:line="276" w:lineRule="auto"/>
              <w:jc w:val="both"/>
              <w:rPr>
                <w:rFonts w:ascii="Arial" w:hAnsi="Arial"/>
              </w:rPr>
            </w:pPr>
            <w:r w:rsidRPr="007F0BCA">
              <w:rPr>
                <w:rFonts w:ascii="Arial" w:hAnsi="Arial"/>
              </w:rPr>
              <w:t>Waste Sector Lead</w:t>
            </w:r>
          </w:p>
        </w:tc>
        <w:tc>
          <w:tcPr>
            <w:tcW w:w="2410" w:type="dxa"/>
          </w:tcPr>
          <w:p w14:paraId="01EE140E" w14:textId="77777777" w:rsidR="00A13CE3" w:rsidRPr="00A41A19" w:rsidRDefault="00A13CE3" w:rsidP="00A27A07">
            <w:pPr>
              <w:pStyle w:val="TableText0"/>
              <w:spacing w:line="276" w:lineRule="auto"/>
              <w:jc w:val="both"/>
              <w:rPr>
                <w:rFonts w:cs="Arial"/>
                <w:sz w:val="20"/>
                <w:szCs w:val="20"/>
              </w:rPr>
            </w:pPr>
          </w:p>
        </w:tc>
        <w:tc>
          <w:tcPr>
            <w:tcW w:w="1843" w:type="dxa"/>
          </w:tcPr>
          <w:p w14:paraId="25840ADE" w14:textId="68A4FD98" w:rsidR="004323BE" w:rsidRPr="00A41A19" w:rsidRDefault="004323BE" w:rsidP="00A27A07">
            <w:pPr>
              <w:pStyle w:val="TableText0"/>
              <w:spacing w:line="276" w:lineRule="auto"/>
              <w:jc w:val="both"/>
              <w:rPr>
                <w:rFonts w:cs="Arial"/>
                <w:sz w:val="20"/>
                <w:szCs w:val="20"/>
              </w:rPr>
            </w:pPr>
          </w:p>
        </w:tc>
        <w:tc>
          <w:tcPr>
            <w:tcW w:w="2551" w:type="dxa"/>
          </w:tcPr>
          <w:p w14:paraId="55A1BFD0" w14:textId="77777777" w:rsidR="00A13CE3" w:rsidRPr="00A41A19" w:rsidRDefault="00A13CE3" w:rsidP="00A27A07">
            <w:pPr>
              <w:pStyle w:val="TableText0"/>
              <w:spacing w:line="276" w:lineRule="auto"/>
              <w:jc w:val="both"/>
              <w:rPr>
                <w:rFonts w:cs="Arial"/>
                <w:sz w:val="20"/>
                <w:szCs w:val="20"/>
              </w:rPr>
            </w:pPr>
          </w:p>
        </w:tc>
        <w:tc>
          <w:tcPr>
            <w:tcW w:w="2756" w:type="dxa"/>
            <w:shd w:val="clear" w:color="auto" w:fill="auto"/>
          </w:tcPr>
          <w:p w14:paraId="39488540" w14:textId="77777777" w:rsidR="00A13CE3" w:rsidRPr="00A41A19" w:rsidRDefault="00A13CE3" w:rsidP="00A27A07">
            <w:pPr>
              <w:pStyle w:val="TableText0"/>
              <w:spacing w:line="276" w:lineRule="auto"/>
              <w:jc w:val="both"/>
              <w:rPr>
                <w:rFonts w:cs="Arial"/>
                <w:sz w:val="20"/>
                <w:szCs w:val="20"/>
              </w:rPr>
            </w:pPr>
          </w:p>
        </w:tc>
      </w:tr>
      <w:tr w:rsidR="00A13CE3" w:rsidRPr="00A41A19" w14:paraId="7A2B963F" w14:textId="77777777" w:rsidTr="007F0BCA">
        <w:trPr>
          <w:jc w:val="center"/>
        </w:trPr>
        <w:tc>
          <w:tcPr>
            <w:tcW w:w="4675" w:type="dxa"/>
          </w:tcPr>
          <w:p w14:paraId="0480D0A7" w14:textId="77777777" w:rsidR="00A13CE3" w:rsidRPr="007F0BCA" w:rsidRDefault="00A13CE3" w:rsidP="00A27A07">
            <w:pPr>
              <w:pStyle w:val="Tabletext"/>
              <w:spacing w:before="0" w:line="276" w:lineRule="auto"/>
              <w:jc w:val="both"/>
              <w:rPr>
                <w:rFonts w:ascii="Arial" w:hAnsi="Arial"/>
              </w:rPr>
            </w:pPr>
            <w:r w:rsidRPr="007F0BCA">
              <w:rPr>
                <w:rFonts w:ascii="Arial" w:hAnsi="Arial"/>
              </w:rPr>
              <w:t>Archive (Data and Document) Manager/Coordinator</w:t>
            </w:r>
          </w:p>
        </w:tc>
        <w:tc>
          <w:tcPr>
            <w:tcW w:w="2410" w:type="dxa"/>
          </w:tcPr>
          <w:p w14:paraId="5CD15BAD" w14:textId="77777777" w:rsidR="00A13CE3" w:rsidRPr="00A41A19" w:rsidRDefault="00A13CE3" w:rsidP="00A27A07">
            <w:pPr>
              <w:pStyle w:val="TableText0"/>
              <w:spacing w:line="276" w:lineRule="auto"/>
              <w:jc w:val="both"/>
              <w:rPr>
                <w:rFonts w:cs="Arial"/>
                <w:sz w:val="20"/>
                <w:szCs w:val="20"/>
              </w:rPr>
            </w:pPr>
          </w:p>
        </w:tc>
        <w:tc>
          <w:tcPr>
            <w:tcW w:w="1843" w:type="dxa"/>
          </w:tcPr>
          <w:p w14:paraId="66B6E0D9" w14:textId="1CA1ACFA" w:rsidR="00A13CE3" w:rsidRPr="00A41A19" w:rsidRDefault="00A13CE3" w:rsidP="00A27A07">
            <w:pPr>
              <w:pStyle w:val="TableText0"/>
              <w:spacing w:line="276" w:lineRule="auto"/>
              <w:jc w:val="both"/>
              <w:rPr>
                <w:rFonts w:cs="Arial"/>
                <w:sz w:val="20"/>
                <w:szCs w:val="20"/>
              </w:rPr>
            </w:pPr>
          </w:p>
        </w:tc>
        <w:tc>
          <w:tcPr>
            <w:tcW w:w="2551" w:type="dxa"/>
          </w:tcPr>
          <w:p w14:paraId="10DCDF58" w14:textId="77777777" w:rsidR="00A13CE3" w:rsidRPr="00A41A19" w:rsidRDefault="00A13CE3" w:rsidP="00A27A07">
            <w:pPr>
              <w:pStyle w:val="TableText0"/>
              <w:spacing w:line="276" w:lineRule="auto"/>
              <w:jc w:val="both"/>
              <w:rPr>
                <w:rFonts w:cs="Arial"/>
                <w:sz w:val="20"/>
                <w:szCs w:val="20"/>
              </w:rPr>
            </w:pPr>
          </w:p>
        </w:tc>
        <w:tc>
          <w:tcPr>
            <w:tcW w:w="2756" w:type="dxa"/>
            <w:shd w:val="clear" w:color="auto" w:fill="auto"/>
          </w:tcPr>
          <w:p w14:paraId="0470E5C6" w14:textId="77777777" w:rsidR="00A13CE3" w:rsidRPr="00A41A19" w:rsidRDefault="00A13CE3" w:rsidP="00A27A07">
            <w:pPr>
              <w:pStyle w:val="TableText0"/>
              <w:spacing w:line="276" w:lineRule="auto"/>
              <w:jc w:val="both"/>
              <w:rPr>
                <w:rFonts w:cs="Arial"/>
                <w:sz w:val="20"/>
                <w:szCs w:val="20"/>
              </w:rPr>
            </w:pPr>
          </w:p>
        </w:tc>
      </w:tr>
      <w:tr w:rsidR="00A13CE3" w:rsidRPr="00A41A19" w14:paraId="690F7EBA" w14:textId="77777777" w:rsidTr="007F0BCA">
        <w:trPr>
          <w:jc w:val="center"/>
        </w:trPr>
        <w:tc>
          <w:tcPr>
            <w:tcW w:w="4675" w:type="dxa"/>
          </w:tcPr>
          <w:p w14:paraId="752FED5D" w14:textId="77777777" w:rsidR="00A13CE3" w:rsidRPr="007F0BCA" w:rsidRDefault="00A13CE3" w:rsidP="00A27A07">
            <w:pPr>
              <w:pStyle w:val="Tabletext"/>
              <w:spacing w:before="0" w:line="276" w:lineRule="auto"/>
              <w:jc w:val="both"/>
              <w:rPr>
                <w:rFonts w:ascii="Arial" w:hAnsi="Arial"/>
              </w:rPr>
            </w:pPr>
            <w:r w:rsidRPr="007F0BCA">
              <w:rPr>
                <w:rFonts w:ascii="Arial" w:hAnsi="Arial"/>
              </w:rPr>
              <w:t>QA/QC coordinator</w:t>
            </w:r>
          </w:p>
        </w:tc>
        <w:tc>
          <w:tcPr>
            <w:tcW w:w="2410" w:type="dxa"/>
          </w:tcPr>
          <w:p w14:paraId="4AB1FA00" w14:textId="77777777" w:rsidR="00A13CE3" w:rsidRPr="00A41A19" w:rsidRDefault="00A13CE3" w:rsidP="00A27A07">
            <w:pPr>
              <w:pStyle w:val="TableText0"/>
              <w:spacing w:line="276" w:lineRule="auto"/>
              <w:jc w:val="both"/>
              <w:rPr>
                <w:rFonts w:cs="Arial"/>
                <w:sz w:val="20"/>
                <w:szCs w:val="20"/>
              </w:rPr>
            </w:pPr>
          </w:p>
        </w:tc>
        <w:tc>
          <w:tcPr>
            <w:tcW w:w="1843" w:type="dxa"/>
          </w:tcPr>
          <w:p w14:paraId="28D0BD86" w14:textId="0175B6DC" w:rsidR="00A13CE3" w:rsidRPr="00A41A19" w:rsidRDefault="00A13CE3" w:rsidP="00A27A07">
            <w:pPr>
              <w:pStyle w:val="TableText0"/>
              <w:spacing w:line="276" w:lineRule="auto"/>
              <w:jc w:val="both"/>
              <w:rPr>
                <w:rFonts w:cs="Arial"/>
                <w:sz w:val="20"/>
                <w:szCs w:val="20"/>
              </w:rPr>
            </w:pPr>
          </w:p>
        </w:tc>
        <w:tc>
          <w:tcPr>
            <w:tcW w:w="2551" w:type="dxa"/>
          </w:tcPr>
          <w:p w14:paraId="6B038A41" w14:textId="77777777" w:rsidR="00A13CE3" w:rsidRPr="00A41A19" w:rsidRDefault="00A13CE3" w:rsidP="00A27A07">
            <w:pPr>
              <w:pStyle w:val="TableText0"/>
              <w:spacing w:line="276" w:lineRule="auto"/>
              <w:jc w:val="both"/>
              <w:rPr>
                <w:rFonts w:cs="Arial"/>
                <w:sz w:val="20"/>
                <w:szCs w:val="20"/>
              </w:rPr>
            </w:pPr>
          </w:p>
        </w:tc>
        <w:tc>
          <w:tcPr>
            <w:tcW w:w="2756" w:type="dxa"/>
            <w:shd w:val="clear" w:color="auto" w:fill="auto"/>
          </w:tcPr>
          <w:p w14:paraId="01DBD1E2" w14:textId="77777777" w:rsidR="00A13CE3" w:rsidRPr="00A41A19" w:rsidRDefault="00A13CE3" w:rsidP="00A27A07">
            <w:pPr>
              <w:pStyle w:val="TableText0"/>
              <w:spacing w:line="276" w:lineRule="auto"/>
              <w:jc w:val="both"/>
              <w:rPr>
                <w:rFonts w:cs="Arial"/>
                <w:sz w:val="20"/>
                <w:szCs w:val="20"/>
              </w:rPr>
            </w:pPr>
          </w:p>
        </w:tc>
      </w:tr>
      <w:tr w:rsidR="00A13CE3" w:rsidRPr="00A41A19" w14:paraId="0F64D52F" w14:textId="77777777" w:rsidTr="007F0BCA">
        <w:trPr>
          <w:jc w:val="center"/>
        </w:trPr>
        <w:tc>
          <w:tcPr>
            <w:tcW w:w="4675" w:type="dxa"/>
          </w:tcPr>
          <w:p w14:paraId="127D852F" w14:textId="77777777" w:rsidR="00A13CE3" w:rsidRPr="007F0BCA" w:rsidRDefault="00A13CE3" w:rsidP="00A27A07">
            <w:pPr>
              <w:pStyle w:val="Tabletext"/>
              <w:spacing w:before="0" w:line="276" w:lineRule="auto"/>
              <w:jc w:val="both"/>
              <w:rPr>
                <w:rFonts w:ascii="Arial" w:hAnsi="Arial"/>
              </w:rPr>
            </w:pPr>
            <w:r w:rsidRPr="007F0BCA">
              <w:rPr>
                <w:rFonts w:ascii="Arial" w:hAnsi="Arial"/>
              </w:rPr>
              <w:t>Uncertainty Analysis coordinator</w:t>
            </w:r>
          </w:p>
        </w:tc>
        <w:tc>
          <w:tcPr>
            <w:tcW w:w="2410" w:type="dxa"/>
          </w:tcPr>
          <w:p w14:paraId="746B1DDC" w14:textId="77777777" w:rsidR="00A13CE3" w:rsidRPr="00A41A19" w:rsidRDefault="00A13CE3" w:rsidP="00A27A07">
            <w:pPr>
              <w:pStyle w:val="TableText0"/>
              <w:spacing w:line="276" w:lineRule="auto"/>
              <w:jc w:val="both"/>
              <w:rPr>
                <w:rFonts w:cs="Arial"/>
                <w:sz w:val="20"/>
                <w:szCs w:val="20"/>
              </w:rPr>
            </w:pPr>
          </w:p>
        </w:tc>
        <w:tc>
          <w:tcPr>
            <w:tcW w:w="1843" w:type="dxa"/>
          </w:tcPr>
          <w:p w14:paraId="4C656D31" w14:textId="77777777" w:rsidR="00A13CE3" w:rsidRPr="00A41A19" w:rsidRDefault="00A13CE3" w:rsidP="00A27A07">
            <w:pPr>
              <w:pStyle w:val="TableText0"/>
              <w:spacing w:line="276" w:lineRule="auto"/>
              <w:jc w:val="both"/>
              <w:rPr>
                <w:rFonts w:cs="Arial"/>
                <w:sz w:val="20"/>
                <w:szCs w:val="20"/>
              </w:rPr>
            </w:pPr>
          </w:p>
        </w:tc>
        <w:tc>
          <w:tcPr>
            <w:tcW w:w="2551" w:type="dxa"/>
          </w:tcPr>
          <w:p w14:paraId="6A1ADCC5" w14:textId="77777777" w:rsidR="00A13CE3" w:rsidRPr="00A41A19" w:rsidRDefault="00A13CE3" w:rsidP="00A27A07">
            <w:pPr>
              <w:pStyle w:val="TableText0"/>
              <w:spacing w:line="276" w:lineRule="auto"/>
              <w:jc w:val="both"/>
              <w:rPr>
                <w:rFonts w:cs="Arial"/>
                <w:sz w:val="20"/>
                <w:szCs w:val="20"/>
              </w:rPr>
            </w:pPr>
          </w:p>
        </w:tc>
        <w:tc>
          <w:tcPr>
            <w:tcW w:w="2756" w:type="dxa"/>
            <w:shd w:val="clear" w:color="auto" w:fill="auto"/>
          </w:tcPr>
          <w:p w14:paraId="239467F5" w14:textId="77777777" w:rsidR="00A13CE3" w:rsidRPr="00A41A19" w:rsidRDefault="00A13CE3" w:rsidP="00A27A07">
            <w:pPr>
              <w:pStyle w:val="TableText0"/>
              <w:spacing w:line="276" w:lineRule="auto"/>
              <w:jc w:val="both"/>
              <w:rPr>
                <w:rFonts w:cs="Arial"/>
                <w:sz w:val="20"/>
                <w:szCs w:val="20"/>
              </w:rPr>
            </w:pPr>
          </w:p>
        </w:tc>
      </w:tr>
      <w:tr w:rsidR="00A13CE3" w:rsidRPr="00A41A19" w14:paraId="1AB3D0A4" w14:textId="77777777" w:rsidTr="007F0BCA">
        <w:trPr>
          <w:jc w:val="center"/>
        </w:trPr>
        <w:tc>
          <w:tcPr>
            <w:tcW w:w="4675" w:type="dxa"/>
          </w:tcPr>
          <w:p w14:paraId="2A5321E0" w14:textId="77777777" w:rsidR="00A13CE3" w:rsidRPr="003F1983" w:rsidRDefault="00A13CE3" w:rsidP="00A27A07">
            <w:pPr>
              <w:pStyle w:val="Tabletext"/>
              <w:spacing w:before="0" w:line="276" w:lineRule="auto"/>
              <w:jc w:val="both"/>
              <w:rPr>
                <w:rFonts w:ascii="Arial" w:hAnsi="Arial"/>
                <w:i/>
              </w:rPr>
            </w:pPr>
            <w:r w:rsidRPr="003F1983">
              <w:rPr>
                <w:rFonts w:ascii="Arial" w:hAnsi="Arial"/>
                <w:i/>
              </w:rPr>
              <w:lastRenderedPageBreak/>
              <w:t>Other: e.g., GHG Policy Specialist who tracks capacity building efforts and IPCC processes</w:t>
            </w:r>
          </w:p>
        </w:tc>
        <w:tc>
          <w:tcPr>
            <w:tcW w:w="2410" w:type="dxa"/>
          </w:tcPr>
          <w:p w14:paraId="524751E2" w14:textId="77777777" w:rsidR="00A13CE3" w:rsidRPr="00A41A19" w:rsidRDefault="00A13CE3" w:rsidP="00A27A07">
            <w:pPr>
              <w:pStyle w:val="TableText0"/>
              <w:spacing w:line="276" w:lineRule="auto"/>
              <w:jc w:val="both"/>
              <w:rPr>
                <w:rFonts w:cs="Arial"/>
                <w:sz w:val="20"/>
                <w:szCs w:val="20"/>
              </w:rPr>
            </w:pPr>
          </w:p>
        </w:tc>
        <w:tc>
          <w:tcPr>
            <w:tcW w:w="1843" w:type="dxa"/>
          </w:tcPr>
          <w:p w14:paraId="151D3E32" w14:textId="77777777" w:rsidR="00A13CE3" w:rsidRPr="00A41A19" w:rsidRDefault="00A13CE3" w:rsidP="00A27A07">
            <w:pPr>
              <w:pStyle w:val="TableText0"/>
              <w:spacing w:line="276" w:lineRule="auto"/>
              <w:jc w:val="both"/>
              <w:rPr>
                <w:rFonts w:cs="Arial"/>
                <w:sz w:val="20"/>
                <w:szCs w:val="20"/>
              </w:rPr>
            </w:pPr>
          </w:p>
        </w:tc>
        <w:tc>
          <w:tcPr>
            <w:tcW w:w="2551" w:type="dxa"/>
          </w:tcPr>
          <w:p w14:paraId="1DE7B7A4" w14:textId="77777777" w:rsidR="00A13CE3" w:rsidRPr="00A41A19" w:rsidRDefault="00A13CE3" w:rsidP="00A27A07">
            <w:pPr>
              <w:pStyle w:val="TableText0"/>
              <w:spacing w:line="276" w:lineRule="auto"/>
              <w:jc w:val="both"/>
              <w:rPr>
                <w:rFonts w:cs="Arial"/>
                <w:sz w:val="20"/>
                <w:szCs w:val="20"/>
              </w:rPr>
            </w:pPr>
          </w:p>
        </w:tc>
        <w:tc>
          <w:tcPr>
            <w:tcW w:w="2756" w:type="dxa"/>
            <w:shd w:val="clear" w:color="auto" w:fill="auto"/>
          </w:tcPr>
          <w:p w14:paraId="5D7CE040" w14:textId="77777777" w:rsidR="00A13CE3" w:rsidRPr="00A41A19" w:rsidRDefault="00A13CE3" w:rsidP="00A27A07">
            <w:pPr>
              <w:pStyle w:val="TableText0"/>
              <w:spacing w:line="276" w:lineRule="auto"/>
              <w:jc w:val="both"/>
              <w:rPr>
                <w:rFonts w:cs="Arial"/>
                <w:sz w:val="20"/>
                <w:szCs w:val="20"/>
              </w:rPr>
            </w:pPr>
          </w:p>
        </w:tc>
      </w:tr>
    </w:tbl>
    <w:p w14:paraId="7F57F1CD" w14:textId="2A254415" w:rsidR="00A13CE3" w:rsidRPr="00A27A07" w:rsidRDefault="00A13CE3" w:rsidP="00A27A07">
      <w:pPr>
        <w:spacing w:before="240"/>
        <w:rPr>
          <w:rFonts w:ascii="Arial" w:hAnsi="Arial" w:cs="Arial"/>
          <w:b/>
          <w:sz w:val="20"/>
          <w:u w:val="single"/>
        </w:rPr>
      </w:pPr>
      <w:r w:rsidRPr="00A27A07">
        <w:rPr>
          <w:rFonts w:ascii="Arial" w:hAnsi="Arial" w:cs="Arial"/>
          <w:b/>
          <w:sz w:val="20"/>
          <w:u w:val="single"/>
        </w:rPr>
        <w:t>Sectoral Roles and Arrangements</w:t>
      </w:r>
    </w:p>
    <w:p w14:paraId="6BE43796" w14:textId="77777777" w:rsidR="00A13CE3" w:rsidRPr="007F0BCA" w:rsidRDefault="00A13CE3" w:rsidP="008C693A">
      <w:pPr>
        <w:pStyle w:val="Guide"/>
        <w:numPr>
          <w:ilvl w:val="0"/>
          <w:numId w:val="0"/>
        </w:numPr>
        <w:spacing w:line="276" w:lineRule="auto"/>
        <w:jc w:val="both"/>
        <w:rPr>
          <w:rFonts w:ascii="Arial" w:hAnsi="Arial" w:cs="Arial"/>
          <w:i w:val="0"/>
          <w:color w:val="auto"/>
          <w:sz w:val="20"/>
          <w:szCs w:val="20"/>
        </w:rPr>
      </w:pPr>
      <w:r w:rsidRPr="007F0BCA">
        <w:rPr>
          <w:rFonts w:ascii="Arial" w:hAnsi="Arial" w:cs="Arial"/>
          <w:i w:val="0"/>
          <w:color w:val="auto"/>
          <w:sz w:val="20"/>
          <w:szCs w:val="20"/>
        </w:rPr>
        <w:t>STEP 2: In this step, list more specific information about contacts/experts for inventory development for each sector.</w:t>
      </w:r>
    </w:p>
    <w:p w14:paraId="2D3567E9" w14:textId="5F584072" w:rsidR="00A13CE3" w:rsidRPr="007F0BCA" w:rsidRDefault="00A13CE3" w:rsidP="008C693A">
      <w:pPr>
        <w:pStyle w:val="Guide"/>
        <w:numPr>
          <w:ilvl w:val="0"/>
          <w:numId w:val="0"/>
        </w:numPr>
        <w:spacing w:line="276" w:lineRule="auto"/>
        <w:jc w:val="both"/>
        <w:rPr>
          <w:rFonts w:ascii="Arial" w:hAnsi="Arial" w:cs="Arial"/>
          <w:i w:val="0"/>
          <w:color w:val="auto"/>
          <w:sz w:val="20"/>
          <w:szCs w:val="20"/>
        </w:rPr>
      </w:pPr>
      <w:r w:rsidRPr="007F0BCA">
        <w:rPr>
          <w:rFonts w:ascii="Arial" w:hAnsi="Arial" w:cs="Arial"/>
          <w:i w:val="0"/>
          <w:color w:val="auto"/>
          <w:sz w:val="20"/>
          <w:szCs w:val="20"/>
        </w:rPr>
        <w:t>One table is provided for each sector to document existing arrangements for obtaining, compiling and reviewing inventory data. In each table, identify the role, organization, and contact information for those providing relevant data for estimating emissions.</w:t>
      </w:r>
      <w:r w:rsidR="00C377D6" w:rsidRPr="007F0BCA">
        <w:rPr>
          <w:rFonts w:ascii="Arial" w:hAnsi="Arial" w:cs="Arial"/>
          <w:i w:val="0"/>
          <w:color w:val="auto"/>
          <w:sz w:val="20"/>
          <w:szCs w:val="20"/>
        </w:rPr>
        <w:t xml:space="preserve"> </w:t>
      </w:r>
      <w:r w:rsidRPr="007F0BCA">
        <w:rPr>
          <w:rFonts w:ascii="Arial" w:hAnsi="Arial" w:cs="Arial"/>
          <w:i w:val="0"/>
          <w:color w:val="auto"/>
          <w:sz w:val="20"/>
          <w:szCs w:val="20"/>
        </w:rPr>
        <w:t>Use the examples provided as a guide for the type of information required.</w:t>
      </w:r>
    </w:p>
    <w:p w14:paraId="74E01734" w14:textId="77777777" w:rsidR="00A13CE3" w:rsidRPr="007F0BCA" w:rsidRDefault="00A13CE3" w:rsidP="008C693A">
      <w:pPr>
        <w:pStyle w:val="Guide"/>
        <w:numPr>
          <w:ilvl w:val="0"/>
          <w:numId w:val="0"/>
        </w:numPr>
        <w:spacing w:line="276" w:lineRule="auto"/>
        <w:jc w:val="both"/>
        <w:rPr>
          <w:rFonts w:ascii="Arial" w:hAnsi="Arial" w:cs="Arial"/>
          <w:i w:val="0"/>
          <w:color w:val="auto"/>
          <w:sz w:val="20"/>
          <w:szCs w:val="20"/>
        </w:rPr>
      </w:pPr>
      <w:r w:rsidRPr="007F0BCA">
        <w:rPr>
          <w:rFonts w:ascii="Arial" w:hAnsi="Arial" w:cs="Arial"/>
          <w:i w:val="0"/>
          <w:color w:val="auto"/>
          <w:sz w:val="20"/>
          <w:szCs w:val="20"/>
        </w:rPr>
        <w:t xml:space="preserve">In the “Comments” section, provide information on the status of the institutional arrangement, or any additional information not included within the table. </w:t>
      </w:r>
    </w:p>
    <w:p w14:paraId="53E7239F" w14:textId="77777777" w:rsidR="00A13CE3" w:rsidRPr="007F0BCA" w:rsidRDefault="00A13CE3" w:rsidP="008C693A">
      <w:pPr>
        <w:pStyle w:val="Guide"/>
        <w:numPr>
          <w:ilvl w:val="0"/>
          <w:numId w:val="0"/>
        </w:numPr>
        <w:spacing w:line="276" w:lineRule="auto"/>
        <w:jc w:val="both"/>
        <w:rPr>
          <w:rFonts w:ascii="Arial" w:hAnsi="Arial" w:cs="Arial"/>
          <w:i w:val="0"/>
          <w:color w:val="auto"/>
          <w:sz w:val="20"/>
          <w:szCs w:val="20"/>
        </w:rPr>
      </w:pPr>
      <w:r w:rsidRPr="007F0BCA">
        <w:rPr>
          <w:rFonts w:ascii="Arial" w:hAnsi="Arial" w:cs="Arial"/>
          <w:i w:val="0"/>
          <w:color w:val="auto"/>
          <w:sz w:val="20"/>
          <w:szCs w:val="20"/>
        </w:rPr>
        <w:t>Insert as many rows within the table below as necessary to provide the detailed information for each category.</w:t>
      </w:r>
    </w:p>
    <w:p w14:paraId="654E5CCE" w14:textId="779C696A" w:rsidR="00A13CE3" w:rsidRPr="007F0BCA" w:rsidRDefault="00A13CE3" w:rsidP="00B0762F">
      <w:pPr>
        <w:pStyle w:val="Guide"/>
        <w:numPr>
          <w:ilvl w:val="0"/>
          <w:numId w:val="0"/>
        </w:numPr>
        <w:spacing w:line="276" w:lineRule="auto"/>
        <w:jc w:val="both"/>
        <w:rPr>
          <w:rFonts w:ascii="Arial" w:hAnsi="Arial" w:cs="Arial"/>
          <w:i w:val="0"/>
          <w:color w:val="auto"/>
          <w:sz w:val="20"/>
          <w:szCs w:val="20"/>
        </w:rPr>
      </w:pPr>
      <w:r w:rsidRPr="007F0BCA">
        <w:rPr>
          <w:rFonts w:ascii="Arial" w:hAnsi="Arial" w:cs="Arial"/>
          <w:i w:val="0"/>
          <w:color w:val="auto"/>
          <w:sz w:val="20"/>
          <w:szCs w:val="20"/>
        </w:rPr>
        <w:t xml:space="preserve">In the </w:t>
      </w:r>
      <w:proofErr w:type="gramStart"/>
      <w:r w:rsidRPr="007F0BCA">
        <w:rPr>
          <w:rFonts w:ascii="Arial" w:hAnsi="Arial" w:cs="Arial"/>
          <w:i w:val="0"/>
          <w:color w:val="auto"/>
          <w:sz w:val="20"/>
          <w:szCs w:val="20"/>
        </w:rPr>
        <w:t>comments</w:t>
      </w:r>
      <w:proofErr w:type="gramEnd"/>
      <w:r w:rsidRPr="007F0BCA">
        <w:rPr>
          <w:rFonts w:ascii="Arial" w:hAnsi="Arial" w:cs="Arial"/>
          <w:i w:val="0"/>
          <w:color w:val="auto"/>
          <w:sz w:val="20"/>
          <w:szCs w:val="20"/>
        </w:rPr>
        <w:t xml:space="preserve"> column of each table, explain in detail how the arrangements were established.</w:t>
      </w:r>
      <w:r w:rsidR="00C377D6" w:rsidRPr="007F0BCA">
        <w:rPr>
          <w:rFonts w:ascii="Arial" w:hAnsi="Arial" w:cs="Arial"/>
          <w:i w:val="0"/>
          <w:color w:val="auto"/>
          <w:sz w:val="20"/>
          <w:szCs w:val="20"/>
        </w:rPr>
        <w:t xml:space="preserve"> </w:t>
      </w:r>
      <w:r w:rsidRPr="007F0BCA">
        <w:rPr>
          <w:rFonts w:ascii="Arial" w:hAnsi="Arial" w:cs="Arial"/>
          <w:i w:val="0"/>
          <w:color w:val="auto"/>
          <w:sz w:val="20"/>
          <w:szCs w:val="20"/>
        </w:rPr>
        <w:t>For example, the data provider listed provides the statistics that will be used in the inventory. Describe for each sector the strategies that were used to collect the necessary inventory data from an organization.</w:t>
      </w:r>
      <w:r w:rsidR="00C377D6" w:rsidRPr="007F0BCA">
        <w:rPr>
          <w:rFonts w:ascii="Arial" w:hAnsi="Arial" w:cs="Arial"/>
          <w:i w:val="0"/>
          <w:color w:val="auto"/>
          <w:sz w:val="20"/>
          <w:szCs w:val="20"/>
        </w:rPr>
        <w:t xml:space="preserve"> </w:t>
      </w:r>
      <w:r w:rsidRPr="007F0BCA">
        <w:rPr>
          <w:rFonts w:ascii="Arial" w:hAnsi="Arial" w:cs="Arial"/>
          <w:i w:val="0"/>
          <w:color w:val="auto"/>
          <w:sz w:val="20"/>
          <w:szCs w:val="20"/>
        </w:rPr>
        <w:t>In this description, address the following questions and add additional comments as necessary:</w:t>
      </w:r>
    </w:p>
    <w:p w14:paraId="0A4B4712" w14:textId="78E75E77" w:rsidR="00A13CE3" w:rsidRPr="007F0BCA" w:rsidRDefault="00A13CE3" w:rsidP="00924305">
      <w:pPr>
        <w:pStyle w:val="Guide"/>
        <w:numPr>
          <w:ilvl w:val="1"/>
          <w:numId w:val="25"/>
        </w:numPr>
        <w:spacing w:line="276" w:lineRule="auto"/>
        <w:jc w:val="both"/>
        <w:rPr>
          <w:rFonts w:ascii="Arial" w:hAnsi="Arial" w:cs="Arial"/>
          <w:i w:val="0"/>
          <w:color w:val="auto"/>
          <w:sz w:val="20"/>
          <w:szCs w:val="20"/>
        </w:rPr>
      </w:pPr>
      <w:r w:rsidRPr="007F0BCA">
        <w:rPr>
          <w:rFonts w:ascii="Arial" w:hAnsi="Arial" w:cs="Arial"/>
          <w:i w:val="0"/>
          <w:color w:val="auto"/>
          <w:sz w:val="20"/>
          <w:szCs w:val="20"/>
        </w:rPr>
        <w:t>Is there a formal legal contract between the organizations?</w:t>
      </w:r>
      <w:r w:rsidR="00C377D6" w:rsidRPr="007F0BCA">
        <w:rPr>
          <w:rFonts w:ascii="Arial" w:hAnsi="Arial" w:cs="Arial"/>
          <w:i w:val="0"/>
          <w:color w:val="auto"/>
          <w:sz w:val="20"/>
          <w:szCs w:val="20"/>
        </w:rPr>
        <w:t xml:space="preserve"> </w:t>
      </w:r>
    </w:p>
    <w:p w14:paraId="04F2372A" w14:textId="77777777" w:rsidR="00A13CE3" w:rsidRPr="007F0BCA" w:rsidRDefault="00A13CE3" w:rsidP="00924305">
      <w:pPr>
        <w:pStyle w:val="Guide"/>
        <w:numPr>
          <w:ilvl w:val="1"/>
          <w:numId w:val="25"/>
        </w:numPr>
        <w:spacing w:line="276" w:lineRule="auto"/>
        <w:jc w:val="both"/>
        <w:rPr>
          <w:rFonts w:ascii="Arial" w:hAnsi="Arial" w:cs="Arial"/>
          <w:i w:val="0"/>
          <w:color w:val="auto"/>
          <w:sz w:val="20"/>
          <w:szCs w:val="20"/>
        </w:rPr>
      </w:pPr>
      <w:r w:rsidRPr="007F0BCA">
        <w:rPr>
          <w:rFonts w:ascii="Arial" w:hAnsi="Arial" w:cs="Arial"/>
          <w:i w:val="0"/>
          <w:color w:val="auto"/>
          <w:sz w:val="20"/>
          <w:szCs w:val="20"/>
        </w:rPr>
        <w:t>Was there a meeting with the experts, data providers, and other key contributors explaining the background and purpose of the inventory?</w:t>
      </w:r>
    </w:p>
    <w:p w14:paraId="5B3AED85" w14:textId="77777777" w:rsidR="00A13CE3" w:rsidRPr="007F0BCA" w:rsidRDefault="00A13CE3" w:rsidP="00924305">
      <w:pPr>
        <w:pStyle w:val="Guide"/>
        <w:numPr>
          <w:ilvl w:val="1"/>
          <w:numId w:val="25"/>
        </w:numPr>
        <w:spacing w:line="276" w:lineRule="auto"/>
        <w:jc w:val="both"/>
        <w:rPr>
          <w:rFonts w:ascii="Arial" w:hAnsi="Arial" w:cs="Arial"/>
          <w:i w:val="0"/>
          <w:color w:val="auto"/>
          <w:sz w:val="20"/>
          <w:szCs w:val="20"/>
        </w:rPr>
      </w:pPr>
      <w:r w:rsidRPr="007F0BCA">
        <w:rPr>
          <w:rFonts w:ascii="Arial" w:hAnsi="Arial" w:cs="Arial"/>
          <w:i w:val="0"/>
          <w:color w:val="auto"/>
          <w:sz w:val="20"/>
          <w:szCs w:val="20"/>
        </w:rPr>
        <w:t>Is it an informal arrangement (e.g., written or verbal communication with staff)?</w:t>
      </w:r>
    </w:p>
    <w:p w14:paraId="7EB6E80C" w14:textId="77777777" w:rsidR="00A13CE3" w:rsidRPr="007F0BCA" w:rsidRDefault="00A13CE3" w:rsidP="00924305">
      <w:pPr>
        <w:pStyle w:val="Guide"/>
        <w:numPr>
          <w:ilvl w:val="1"/>
          <w:numId w:val="25"/>
        </w:numPr>
        <w:spacing w:line="276" w:lineRule="auto"/>
        <w:jc w:val="both"/>
        <w:rPr>
          <w:rFonts w:ascii="Arial" w:hAnsi="Arial" w:cs="Arial"/>
          <w:i w:val="0"/>
          <w:color w:val="auto"/>
          <w:sz w:val="20"/>
          <w:szCs w:val="20"/>
        </w:rPr>
      </w:pPr>
      <w:r w:rsidRPr="007F0BCA">
        <w:rPr>
          <w:rFonts w:ascii="Arial" w:hAnsi="Arial" w:cs="Arial"/>
          <w:i w:val="0"/>
          <w:color w:val="auto"/>
          <w:sz w:val="20"/>
          <w:szCs w:val="20"/>
        </w:rPr>
        <w:t xml:space="preserve">How was the request for data made? </w:t>
      </w:r>
    </w:p>
    <w:p w14:paraId="49F1014E" w14:textId="77777777" w:rsidR="00A13CE3" w:rsidRPr="007F0BCA" w:rsidRDefault="00A13CE3" w:rsidP="00924305">
      <w:pPr>
        <w:pStyle w:val="Guide"/>
        <w:numPr>
          <w:ilvl w:val="1"/>
          <w:numId w:val="25"/>
        </w:numPr>
        <w:spacing w:line="276" w:lineRule="auto"/>
        <w:jc w:val="both"/>
        <w:rPr>
          <w:rFonts w:ascii="Arial" w:hAnsi="Arial" w:cs="Arial"/>
          <w:i w:val="0"/>
          <w:color w:val="auto"/>
          <w:sz w:val="20"/>
          <w:szCs w:val="20"/>
        </w:rPr>
      </w:pPr>
      <w:r w:rsidRPr="007F0BCA">
        <w:rPr>
          <w:rFonts w:ascii="Arial" w:hAnsi="Arial" w:cs="Arial"/>
          <w:i w:val="0"/>
          <w:color w:val="auto"/>
          <w:sz w:val="20"/>
          <w:szCs w:val="20"/>
        </w:rPr>
        <w:t>At what level of management was the request made?</w:t>
      </w:r>
    </w:p>
    <w:p w14:paraId="6BAB7D1C" w14:textId="0E9F8748" w:rsidR="00581032" w:rsidRDefault="00A13CE3" w:rsidP="00924305">
      <w:pPr>
        <w:pStyle w:val="Guide"/>
        <w:numPr>
          <w:ilvl w:val="1"/>
          <w:numId w:val="25"/>
        </w:numPr>
        <w:spacing w:line="276" w:lineRule="auto"/>
        <w:jc w:val="both"/>
        <w:rPr>
          <w:rFonts w:ascii="Arial" w:hAnsi="Arial" w:cs="Arial"/>
          <w:i w:val="0"/>
          <w:color w:val="auto"/>
          <w:sz w:val="20"/>
          <w:szCs w:val="20"/>
        </w:rPr>
      </w:pPr>
      <w:r w:rsidRPr="007F0BCA">
        <w:rPr>
          <w:rFonts w:ascii="Arial" w:hAnsi="Arial" w:cs="Arial"/>
          <w:i w:val="0"/>
          <w:color w:val="auto"/>
          <w:sz w:val="20"/>
          <w:szCs w:val="20"/>
        </w:rPr>
        <w:t>How was the organization motivated to share its data and information with the inventory agency?</w:t>
      </w:r>
    </w:p>
    <w:p w14:paraId="48453490" w14:textId="33D61AE5" w:rsidR="005A78DE" w:rsidRPr="005A78DE" w:rsidRDefault="005A78DE" w:rsidP="005A78DE">
      <w:pPr>
        <w:pStyle w:val="Descripcin"/>
        <w:keepNext/>
        <w:jc w:val="center"/>
        <w:rPr>
          <w:rFonts w:ascii="Arial" w:hAnsi="Arial" w:cs="Arial"/>
          <w:sz w:val="20"/>
          <w:lang w:val="en-GB"/>
        </w:rPr>
      </w:pPr>
      <w:bookmarkStart w:id="61" w:name="_Toc59021993"/>
      <w:r w:rsidRPr="005A78DE">
        <w:rPr>
          <w:rFonts w:ascii="Arial" w:hAnsi="Arial" w:cs="Arial"/>
          <w:sz w:val="20"/>
          <w:lang w:val="en-GB"/>
        </w:rPr>
        <w:lastRenderedPageBreak/>
        <w:t xml:space="preserve">Table </w:t>
      </w:r>
      <w:r w:rsidRPr="005A78DE">
        <w:rPr>
          <w:rFonts w:ascii="Arial" w:hAnsi="Arial" w:cs="Arial"/>
          <w:sz w:val="20"/>
        </w:rPr>
        <w:fldChar w:fldCharType="begin"/>
      </w:r>
      <w:r w:rsidRPr="005A78DE">
        <w:rPr>
          <w:rFonts w:ascii="Arial" w:hAnsi="Arial" w:cs="Arial"/>
          <w:sz w:val="20"/>
          <w:lang w:val="en-GB"/>
        </w:rPr>
        <w:instrText xml:space="preserve"> SEQ Table \* ARABIC </w:instrText>
      </w:r>
      <w:r w:rsidRPr="005A78DE">
        <w:rPr>
          <w:rFonts w:ascii="Arial" w:hAnsi="Arial" w:cs="Arial"/>
          <w:sz w:val="20"/>
        </w:rPr>
        <w:fldChar w:fldCharType="separate"/>
      </w:r>
      <w:r w:rsidR="00EB7F7D">
        <w:rPr>
          <w:rFonts w:ascii="Arial" w:hAnsi="Arial" w:cs="Arial"/>
          <w:noProof/>
          <w:sz w:val="20"/>
          <w:lang w:val="en-GB"/>
        </w:rPr>
        <w:t>6</w:t>
      </w:r>
      <w:r w:rsidRPr="005A78DE">
        <w:rPr>
          <w:rFonts w:ascii="Arial" w:hAnsi="Arial" w:cs="Arial"/>
          <w:sz w:val="20"/>
        </w:rPr>
        <w:fldChar w:fldCharType="end"/>
      </w:r>
      <w:r w:rsidRPr="005A78DE">
        <w:rPr>
          <w:rFonts w:ascii="Arial" w:hAnsi="Arial" w:cs="Arial"/>
          <w:sz w:val="20"/>
          <w:lang w:val="en-GB"/>
        </w:rPr>
        <w:t>. Energy Sector Institutional Arrangements</w:t>
      </w:r>
      <w:bookmarkEnd w:id="61"/>
    </w:p>
    <w:tbl>
      <w:tblPr>
        <w:tblW w:w="1423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72" w:type="dxa"/>
          <w:left w:w="72" w:type="dxa"/>
          <w:bottom w:w="72" w:type="dxa"/>
          <w:right w:w="72" w:type="dxa"/>
        </w:tblCellMar>
        <w:tblLook w:val="00A0" w:firstRow="1" w:lastRow="0" w:firstColumn="1" w:lastColumn="0" w:noHBand="0" w:noVBand="0"/>
      </w:tblPr>
      <w:tblGrid>
        <w:gridCol w:w="2344"/>
        <w:gridCol w:w="1378"/>
        <w:gridCol w:w="1483"/>
        <w:gridCol w:w="2163"/>
        <w:gridCol w:w="2977"/>
        <w:gridCol w:w="3890"/>
      </w:tblGrid>
      <w:tr w:rsidR="00A13CE3" w:rsidRPr="00A41A19" w14:paraId="4D704D5D" w14:textId="77777777" w:rsidTr="005A78DE">
        <w:trPr>
          <w:trHeight w:val="365"/>
        </w:trPr>
        <w:tc>
          <w:tcPr>
            <w:tcW w:w="2344" w:type="dxa"/>
            <w:shd w:val="clear" w:color="auto" w:fill="365F91"/>
            <w:vAlign w:val="center"/>
          </w:tcPr>
          <w:p w14:paraId="5F937215" w14:textId="77777777" w:rsidR="00A13CE3" w:rsidRPr="00A41A19" w:rsidRDefault="00A13CE3" w:rsidP="005A78DE">
            <w:pPr>
              <w:pStyle w:val="TableHeader"/>
              <w:keepNext/>
              <w:spacing w:line="276" w:lineRule="auto"/>
              <w:rPr>
                <w:rFonts w:ascii="Arial" w:hAnsi="Arial"/>
                <w:color w:val="FFFFFF"/>
              </w:rPr>
            </w:pPr>
            <w:r w:rsidRPr="00A41A19">
              <w:rPr>
                <w:rFonts w:ascii="Arial" w:hAnsi="Arial"/>
                <w:color w:val="FFFFFF"/>
              </w:rPr>
              <w:t>Role</w:t>
            </w:r>
          </w:p>
        </w:tc>
        <w:tc>
          <w:tcPr>
            <w:tcW w:w="1378" w:type="dxa"/>
            <w:shd w:val="clear" w:color="auto" w:fill="365F91"/>
            <w:vAlign w:val="center"/>
          </w:tcPr>
          <w:p w14:paraId="368C72D6" w14:textId="77777777" w:rsidR="00A13CE3" w:rsidRPr="00A41A19" w:rsidRDefault="00A13CE3" w:rsidP="005A78DE">
            <w:pPr>
              <w:pStyle w:val="TableHeader"/>
              <w:keepNext/>
              <w:spacing w:line="276" w:lineRule="auto"/>
              <w:rPr>
                <w:rFonts w:ascii="Arial" w:hAnsi="Arial"/>
                <w:color w:val="FFFFFF"/>
              </w:rPr>
            </w:pPr>
            <w:r w:rsidRPr="00A41A19">
              <w:rPr>
                <w:rFonts w:ascii="Arial" w:hAnsi="Arial"/>
                <w:color w:val="FFFFFF"/>
              </w:rPr>
              <w:t>Organization</w:t>
            </w:r>
          </w:p>
        </w:tc>
        <w:tc>
          <w:tcPr>
            <w:tcW w:w="1483" w:type="dxa"/>
            <w:shd w:val="clear" w:color="auto" w:fill="365F91"/>
            <w:vAlign w:val="center"/>
          </w:tcPr>
          <w:p w14:paraId="451E421A" w14:textId="77777777" w:rsidR="00A13CE3" w:rsidRPr="00A41A19" w:rsidRDefault="00A13CE3" w:rsidP="005A78DE">
            <w:pPr>
              <w:pStyle w:val="TableHeader"/>
              <w:keepNext/>
              <w:spacing w:line="276" w:lineRule="auto"/>
              <w:rPr>
                <w:rFonts w:ascii="Arial" w:hAnsi="Arial"/>
                <w:color w:val="FFFFFF"/>
              </w:rPr>
            </w:pPr>
            <w:r w:rsidRPr="00A41A19">
              <w:rPr>
                <w:rFonts w:ascii="Arial" w:hAnsi="Arial"/>
                <w:color w:val="FFFFFF"/>
              </w:rPr>
              <w:t>Contact(s) [Name]</w:t>
            </w:r>
          </w:p>
        </w:tc>
        <w:tc>
          <w:tcPr>
            <w:tcW w:w="2163" w:type="dxa"/>
            <w:shd w:val="clear" w:color="auto" w:fill="365F91"/>
            <w:vAlign w:val="center"/>
          </w:tcPr>
          <w:p w14:paraId="34DAA86D" w14:textId="77777777" w:rsidR="00A13CE3" w:rsidRPr="00A41A19" w:rsidRDefault="00A13CE3" w:rsidP="005A78DE">
            <w:pPr>
              <w:pStyle w:val="TableHeader"/>
              <w:keepNext/>
              <w:spacing w:line="276" w:lineRule="auto"/>
              <w:rPr>
                <w:rFonts w:ascii="Arial" w:hAnsi="Arial"/>
                <w:color w:val="FFFFFF"/>
                <w:lang w:val="fr-FR"/>
              </w:rPr>
            </w:pPr>
            <w:r w:rsidRPr="00A41A19">
              <w:rPr>
                <w:rFonts w:ascii="Arial" w:hAnsi="Arial"/>
                <w:color w:val="FFFFFF"/>
                <w:lang w:val="fr-FR"/>
              </w:rPr>
              <w:t>Contact Information</w:t>
            </w:r>
          </w:p>
          <w:p w14:paraId="437C344A" w14:textId="77777777" w:rsidR="00A13CE3" w:rsidRPr="00A41A19" w:rsidRDefault="00A13CE3" w:rsidP="005A78DE">
            <w:pPr>
              <w:pStyle w:val="TableHeader"/>
              <w:keepNext/>
              <w:spacing w:line="276" w:lineRule="auto"/>
              <w:rPr>
                <w:rFonts w:ascii="Arial" w:hAnsi="Arial"/>
                <w:color w:val="FFFFFF"/>
                <w:lang w:val="fr-FR"/>
              </w:rPr>
            </w:pPr>
            <w:r w:rsidRPr="00A41A19">
              <w:rPr>
                <w:rFonts w:ascii="Arial" w:hAnsi="Arial"/>
                <w:color w:val="FFFFFF"/>
                <w:lang w:val="fr-FR"/>
              </w:rPr>
              <w:t>[E-Mail, Phone, etc.]</w:t>
            </w:r>
          </w:p>
        </w:tc>
        <w:tc>
          <w:tcPr>
            <w:tcW w:w="2977" w:type="dxa"/>
            <w:shd w:val="clear" w:color="auto" w:fill="365F91"/>
            <w:vAlign w:val="center"/>
          </w:tcPr>
          <w:p w14:paraId="0EEEDACB" w14:textId="77777777" w:rsidR="00A13CE3" w:rsidRPr="00A41A19" w:rsidRDefault="00A13CE3" w:rsidP="005A78DE">
            <w:pPr>
              <w:pStyle w:val="TableHeader"/>
              <w:keepNext/>
              <w:spacing w:line="276" w:lineRule="auto"/>
              <w:rPr>
                <w:rFonts w:ascii="Arial" w:hAnsi="Arial"/>
                <w:color w:val="FFFFFF"/>
              </w:rPr>
            </w:pPr>
            <w:r w:rsidRPr="00A41A19">
              <w:rPr>
                <w:rFonts w:ascii="Arial" w:hAnsi="Arial"/>
                <w:color w:val="FFFFFF"/>
              </w:rPr>
              <w:t>Participated in meetings on GHG inventory development?</w:t>
            </w:r>
          </w:p>
          <w:p w14:paraId="7C4C6466" w14:textId="77777777" w:rsidR="00A13CE3" w:rsidRPr="00A41A19" w:rsidRDefault="00A13CE3" w:rsidP="005A78DE">
            <w:pPr>
              <w:pStyle w:val="TableHeader"/>
              <w:keepNext/>
              <w:spacing w:line="276" w:lineRule="auto"/>
              <w:rPr>
                <w:rFonts w:ascii="Arial" w:hAnsi="Arial"/>
                <w:color w:val="FFFFFF"/>
              </w:rPr>
            </w:pPr>
            <w:r w:rsidRPr="00A41A19">
              <w:rPr>
                <w:rFonts w:ascii="Arial" w:hAnsi="Arial"/>
                <w:color w:val="FFFFFF"/>
              </w:rPr>
              <w:t>[Yes/No]</w:t>
            </w:r>
          </w:p>
        </w:tc>
        <w:tc>
          <w:tcPr>
            <w:tcW w:w="3890" w:type="dxa"/>
            <w:shd w:val="clear" w:color="auto" w:fill="365F91"/>
            <w:vAlign w:val="center"/>
          </w:tcPr>
          <w:p w14:paraId="42A84BCA" w14:textId="6E507C35" w:rsidR="00A13CE3" w:rsidRPr="00A41A19" w:rsidRDefault="00A13CE3" w:rsidP="003876EF">
            <w:pPr>
              <w:pStyle w:val="TableHeader"/>
              <w:keepNext/>
              <w:spacing w:line="276" w:lineRule="auto"/>
              <w:rPr>
                <w:rFonts w:ascii="Arial" w:hAnsi="Arial"/>
                <w:color w:val="FFFFFF"/>
              </w:rPr>
            </w:pPr>
            <w:r w:rsidRPr="00A41A19">
              <w:rPr>
                <w:rFonts w:ascii="Arial" w:hAnsi="Arial"/>
                <w:color w:val="FFFFFF"/>
              </w:rPr>
              <w:t>Comments</w:t>
            </w:r>
          </w:p>
        </w:tc>
      </w:tr>
      <w:tr w:rsidR="00A13CE3" w:rsidRPr="00A41A19" w14:paraId="25F76355" w14:textId="77777777" w:rsidTr="00203740">
        <w:trPr>
          <w:trHeight w:val="532"/>
        </w:trPr>
        <w:tc>
          <w:tcPr>
            <w:tcW w:w="2344" w:type="dxa"/>
            <w:vAlign w:val="center"/>
          </w:tcPr>
          <w:p w14:paraId="6854BF7A" w14:textId="36563ADA" w:rsidR="00A13CE3" w:rsidRPr="00A27A07" w:rsidRDefault="00A13CE3" w:rsidP="005A78DE">
            <w:pPr>
              <w:pStyle w:val="Tabletext"/>
              <w:keepNext/>
              <w:spacing w:before="0" w:line="276" w:lineRule="auto"/>
              <w:jc w:val="both"/>
              <w:rPr>
                <w:rFonts w:ascii="Arial" w:hAnsi="Arial"/>
                <w:i/>
              </w:rPr>
            </w:pPr>
            <w:r w:rsidRPr="00A27A07">
              <w:rPr>
                <w:rFonts w:ascii="Arial" w:hAnsi="Arial"/>
                <w:i/>
              </w:rPr>
              <w:t>Technical coordinator</w:t>
            </w:r>
          </w:p>
        </w:tc>
        <w:tc>
          <w:tcPr>
            <w:tcW w:w="1378" w:type="dxa"/>
            <w:vAlign w:val="center"/>
          </w:tcPr>
          <w:p w14:paraId="16428B3B" w14:textId="77777777" w:rsidR="00A13CE3" w:rsidRPr="00A41A19" w:rsidRDefault="00A13CE3" w:rsidP="005A78DE">
            <w:pPr>
              <w:pStyle w:val="TableText0"/>
              <w:keepNext/>
              <w:spacing w:line="276" w:lineRule="auto"/>
              <w:jc w:val="both"/>
              <w:rPr>
                <w:rFonts w:cs="Arial"/>
                <w:sz w:val="20"/>
                <w:szCs w:val="20"/>
              </w:rPr>
            </w:pPr>
          </w:p>
        </w:tc>
        <w:tc>
          <w:tcPr>
            <w:tcW w:w="1483" w:type="dxa"/>
            <w:vAlign w:val="center"/>
          </w:tcPr>
          <w:p w14:paraId="11E41D18" w14:textId="77777777" w:rsidR="00A13CE3" w:rsidRPr="00A41A19" w:rsidRDefault="00A13CE3" w:rsidP="005A78DE">
            <w:pPr>
              <w:pStyle w:val="TableText0"/>
              <w:keepNext/>
              <w:spacing w:line="276" w:lineRule="auto"/>
              <w:jc w:val="both"/>
              <w:rPr>
                <w:rFonts w:cs="Arial"/>
                <w:sz w:val="20"/>
                <w:szCs w:val="20"/>
              </w:rPr>
            </w:pPr>
          </w:p>
        </w:tc>
        <w:tc>
          <w:tcPr>
            <w:tcW w:w="2163" w:type="dxa"/>
            <w:vAlign w:val="center"/>
          </w:tcPr>
          <w:p w14:paraId="773CE035" w14:textId="77777777" w:rsidR="00A13CE3" w:rsidRPr="00A41A19" w:rsidRDefault="00A13CE3" w:rsidP="005A78DE">
            <w:pPr>
              <w:pStyle w:val="TableText0"/>
              <w:keepNext/>
              <w:spacing w:line="276" w:lineRule="auto"/>
              <w:jc w:val="both"/>
              <w:rPr>
                <w:rFonts w:cs="Arial"/>
                <w:sz w:val="20"/>
                <w:szCs w:val="20"/>
              </w:rPr>
            </w:pPr>
          </w:p>
        </w:tc>
        <w:tc>
          <w:tcPr>
            <w:tcW w:w="2977" w:type="dxa"/>
            <w:vAlign w:val="center"/>
          </w:tcPr>
          <w:p w14:paraId="75723DD2" w14:textId="77777777" w:rsidR="00A13CE3" w:rsidRPr="00A41A19" w:rsidRDefault="00A13CE3" w:rsidP="005A78DE">
            <w:pPr>
              <w:pStyle w:val="TableText0"/>
              <w:keepNext/>
              <w:spacing w:line="276" w:lineRule="auto"/>
              <w:jc w:val="both"/>
              <w:rPr>
                <w:rFonts w:cs="Arial"/>
                <w:sz w:val="20"/>
                <w:szCs w:val="20"/>
              </w:rPr>
            </w:pPr>
          </w:p>
        </w:tc>
        <w:tc>
          <w:tcPr>
            <w:tcW w:w="3890" w:type="dxa"/>
            <w:vAlign w:val="center"/>
          </w:tcPr>
          <w:p w14:paraId="3ABAA922" w14:textId="77777777" w:rsidR="00A13CE3" w:rsidRPr="00A41A19" w:rsidRDefault="00A13CE3" w:rsidP="005A78DE">
            <w:pPr>
              <w:pStyle w:val="TableText0"/>
              <w:keepNext/>
              <w:spacing w:line="276" w:lineRule="auto"/>
              <w:jc w:val="both"/>
              <w:rPr>
                <w:rFonts w:cs="Arial"/>
                <w:sz w:val="20"/>
                <w:szCs w:val="20"/>
              </w:rPr>
            </w:pPr>
          </w:p>
        </w:tc>
      </w:tr>
      <w:tr w:rsidR="00A13CE3" w:rsidRPr="00A41A19" w14:paraId="3C8DE0F8" w14:textId="77777777" w:rsidTr="00203740">
        <w:trPr>
          <w:trHeight w:val="412"/>
        </w:trPr>
        <w:tc>
          <w:tcPr>
            <w:tcW w:w="2344" w:type="dxa"/>
            <w:vAlign w:val="center"/>
          </w:tcPr>
          <w:p w14:paraId="1EAA6F86" w14:textId="77777777" w:rsidR="00A13CE3" w:rsidRPr="00A27A07" w:rsidRDefault="00A13CE3" w:rsidP="005A78DE">
            <w:pPr>
              <w:pStyle w:val="Tabletext"/>
              <w:keepNext/>
              <w:spacing w:before="0" w:line="276" w:lineRule="auto"/>
              <w:jc w:val="both"/>
              <w:rPr>
                <w:rFonts w:ascii="Arial" w:hAnsi="Arial"/>
                <w:i/>
              </w:rPr>
            </w:pPr>
            <w:r w:rsidRPr="00A27A07">
              <w:rPr>
                <w:rFonts w:ascii="Arial" w:hAnsi="Arial"/>
                <w:i/>
              </w:rPr>
              <w:t>Consultant compiling estimates</w:t>
            </w:r>
          </w:p>
        </w:tc>
        <w:tc>
          <w:tcPr>
            <w:tcW w:w="1378" w:type="dxa"/>
            <w:vAlign w:val="center"/>
          </w:tcPr>
          <w:p w14:paraId="0B8531A3" w14:textId="77777777" w:rsidR="00A13CE3" w:rsidRPr="00A41A19" w:rsidRDefault="00A13CE3" w:rsidP="005A78DE">
            <w:pPr>
              <w:pStyle w:val="TableText0"/>
              <w:keepNext/>
              <w:spacing w:line="276" w:lineRule="auto"/>
              <w:jc w:val="both"/>
              <w:rPr>
                <w:rFonts w:cs="Arial"/>
                <w:sz w:val="20"/>
                <w:szCs w:val="20"/>
              </w:rPr>
            </w:pPr>
          </w:p>
        </w:tc>
        <w:tc>
          <w:tcPr>
            <w:tcW w:w="1483" w:type="dxa"/>
            <w:vAlign w:val="center"/>
          </w:tcPr>
          <w:p w14:paraId="0FCDF869" w14:textId="77777777" w:rsidR="00A13CE3" w:rsidRPr="00A41A19" w:rsidRDefault="00A13CE3" w:rsidP="005A78DE">
            <w:pPr>
              <w:pStyle w:val="TableText0"/>
              <w:keepNext/>
              <w:spacing w:line="276" w:lineRule="auto"/>
              <w:jc w:val="both"/>
              <w:rPr>
                <w:rFonts w:cs="Arial"/>
                <w:sz w:val="20"/>
                <w:szCs w:val="20"/>
              </w:rPr>
            </w:pPr>
          </w:p>
        </w:tc>
        <w:tc>
          <w:tcPr>
            <w:tcW w:w="2163" w:type="dxa"/>
            <w:vAlign w:val="center"/>
          </w:tcPr>
          <w:p w14:paraId="6BBF7E7A" w14:textId="77777777" w:rsidR="00A13CE3" w:rsidRPr="00A41A19" w:rsidRDefault="00A13CE3" w:rsidP="005A78DE">
            <w:pPr>
              <w:pStyle w:val="TableText0"/>
              <w:keepNext/>
              <w:spacing w:line="276" w:lineRule="auto"/>
              <w:jc w:val="both"/>
              <w:rPr>
                <w:rFonts w:cs="Arial"/>
                <w:sz w:val="20"/>
                <w:szCs w:val="20"/>
              </w:rPr>
            </w:pPr>
          </w:p>
        </w:tc>
        <w:tc>
          <w:tcPr>
            <w:tcW w:w="2977" w:type="dxa"/>
            <w:vAlign w:val="center"/>
          </w:tcPr>
          <w:p w14:paraId="2C640036" w14:textId="77777777" w:rsidR="00A13CE3" w:rsidRPr="00A41A19" w:rsidRDefault="00A13CE3" w:rsidP="005A78DE">
            <w:pPr>
              <w:pStyle w:val="TableText0"/>
              <w:keepNext/>
              <w:spacing w:line="276" w:lineRule="auto"/>
              <w:jc w:val="both"/>
              <w:rPr>
                <w:rFonts w:cs="Arial"/>
                <w:sz w:val="20"/>
                <w:szCs w:val="20"/>
              </w:rPr>
            </w:pPr>
          </w:p>
        </w:tc>
        <w:tc>
          <w:tcPr>
            <w:tcW w:w="3890" w:type="dxa"/>
            <w:vAlign w:val="center"/>
          </w:tcPr>
          <w:p w14:paraId="1368F50E" w14:textId="77777777" w:rsidR="00A13CE3" w:rsidRPr="00A41A19" w:rsidRDefault="00A13CE3" w:rsidP="005A78DE">
            <w:pPr>
              <w:pStyle w:val="TableText0"/>
              <w:keepNext/>
              <w:spacing w:line="276" w:lineRule="auto"/>
              <w:jc w:val="both"/>
              <w:rPr>
                <w:rFonts w:cs="Arial"/>
                <w:sz w:val="20"/>
                <w:szCs w:val="20"/>
              </w:rPr>
            </w:pPr>
          </w:p>
        </w:tc>
      </w:tr>
      <w:tr w:rsidR="00A13CE3" w:rsidRPr="00A41A19" w14:paraId="5CDD6D4D" w14:textId="77777777" w:rsidTr="00203740">
        <w:trPr>
          <w:trHeight w:val="223"/>
        </w:trPr>
        <w:tc>
          <w:tcPr>
            <w:tcW w:w="2344" w:type="dxa"/>
            <w:vAlign w:val="center"/>
          </w:tcPr>
          <w:p w14:paraId="29FC5D7E" w14:textId="77777777" w:rsidR="00A13CE3" w:rsidRPr="00A27A07" w:rsidRDefault="00A13CE3" w:rsidP="005A78DE">
            <w:pPr>
              <w:pStyle w:val="Tabletext"/>
              <w:keepNext/>
              <w:spacing w:before="0" w:line="276" w:lineRule="auto"/>
              <w:jc w:val="both"/>
              <w:rPr>
                <w:rFonts w:ascii="Arial" w:hAnsi="Arial"/>
                <w:i/>
              </w:rPr>
            </w:pPr>
            <w:r w:rsidRPr="00A27A07">
              <w:rPr>
                <w:rFonts w:ascii="Arial" w:hAnsi="Arial"/>
                <w:i/>
              </w:rPr>
              <w:t>Expert reviewer</w:t>
            </w:r>
          </w:p>
        </w:tc>
        <w:tc>
          <w:tcPr>
            <w:tcW w:w="1378" w:type="dxa"/>
            <w:vAlign w:val="center"/>
          </w:tcPr>
          <w:p w14:paraId="519B649E" w14:textId="77777777" w:rsidR="00A13CE3" w:rsidRPr="00A41A19" w:rsidRDefault="00A13CE3" w:rsidP="005A78DE">
            <w:pPr>
              <w:pStyle w:val="TableText0"/>
              <w:keepNext/>
              <w:spacing w:line="276" w:lineRule="auto"/>
              <w:jc w:val="both"/>
              <w:rPr>
                <w:rFonts w:cs="Arial"/>
                <w:sz w:val="20"/>
                <w:szCs w:val="20"/>
              </w:rPr>
            </w:pPr>
          </w:p>
        </w:tc>
        <w:tc>
          <w:tcPr>
            <w:tcW w:w="1483" w:type="dxa"/>
            <w:vAlign w:val="center"/>
          </w:tcPr>
          <w:p w14:paraId="516FE3EE" w14:textId="77777777" w:rsidR="00A13CE3" w:rsidRPr="00A41A19" w:rsidRDefault="00A13CE3" w:rsidP="005A78DE">
            <w:pPr>
              <w:pStyle w:val="TableText0"/>
              <w:keepNext/>
              <w:spacing w:line="276" w:lineRule="auto"/>
              <w:jc w:val="both"/>
              <w:rPr>
                <w:rFonts w:cs="Arial"/>
                <w:sz w:val="20"/>
                <w:szCs w:val="20"/>
              </w:rPr>
            </w:pPr>
          </w:p>
        </w:tc>
        <w:tc>
          <w:tcPr>
            <w:tcW w:w="2163" w:type="dxa"/>
            <w:vAlign w:val="center"/>
          </w:tcPr>
          <w:p w14:paraId="4C87F5D4" w14:textId="77777777" w:rsidR="00A13CE3" w:rsidRPr="00A41A19" w:rsidRDefault="00A13CE3" w:rsidP="005A78DE">
            <w:pPr>
              <w:pStyle w:val="TableText0"/>
              <w:keepNext/>
              <w:spacing w:line="276" w:lineRule="auto"/>
              <w:jc w:val="both"/>
              <w:rPr>
                <w:rFonts w:cs="Arial"/>
                <w:sz w:val="20"/>
                <w:szCs w:val="20"/>
              </w:rPr>
            </w:pPr>
          </w:p>
        </w:tc>
        <w:tc>
          <w:tcPr>
            <w:tcW w:w="2977" w:type="dxa"/>
            <w:vAlign w:val="center"/>
          </w:tcPr>
          <w:p w14:paraId="16EEB417" w14:textId="77777777" w:rsidR="00A13CE3" w:rsidRPr="00A41A19" w:rsidRDefault="00A13CE3" w:rsidP="005A78DE">
            <w:pPr>
              <w:pStyle w:val="TableText0"/>
              <w:keepNext/>
              <w:spacing w:line="276" w:lineRule="auto"/>
              <w:jc w:val="both"/>
              <w:rPr>
                <w:rFonts w:cs="Arial"/>
                <w:sz w:val="20"/>
                <w:szCs w:val="20"/>
              </w:rPr>
            </w:pPr>
          </w:p>
        </w:tc>
        <w:tc>
          <w:tcPr>
            <w:tcW w:w="3890" w:type="dxa"/>
            <w:vAlign w:val="center"/>
          </w:tcPr>
          <w:p w14:paraId="5E7F8350" w14:textId="77777777" w:rsidR="00A13CE3" w:rsidRPr="00A41A19" w:rsidRDefault="00A13CE3" w:rsidP="005A78DE">
            <w:pPr>
              <w:pStyle w:val="TableText0"/>
              <w:keepNext/>
              <w:spacing w:line="276" w:lineRule="auto"/>
              <w:jc w:val="both"/>
              <w:rPr>
                <w:rFonts w:cs="Arial"/>
                <w:sz w:val="20"/>
                <w:szCs w:val="20"/>
              </w:rPr>
            </w:pPr>
          </w:p>
        </w:tc>
      </w:tr>
      <w:tr w:rsidR="00A13CE3" w:rsidRPr="00A41A19" w14:paraId="554D7CDC" w14:textId="77777777" w:rsidTr="00203740">
        <w:trPr>
          <w:trHeight w:val="235"/>
        </w:trPr>
        <w:tc>
          <w:tcPr>
            <w:tcW w:w="2344" w:type="dxa"/>
            <w:vAlign w:val="center"/>
          </w:tcPr>
          <w:p w14:paraId="35B709A0" w14:textId="77777777" w:rsidR="00A13CE3" w:rsidRPr="00A27A07" w:rsidRDefault="00A13CE3" w:rsidP="005A78DE">
            <w:pPr>
              <w:pStyle w:val="Tabletext"/>
              <w:keepNext/>
              <w:spacing w:before="0" w:line="276" w:lineRule="auto"/>
              <w:jc w:val="both"/>
              <w:rPr>
                <w:rFonts w:ascii="Arial" w:hAnsi="Arial"/>
                <w:i/>
              </w:rPr>
            </w:pPr>
            <w:r w:rsidRPr="00A27A07">
              <w:rPr>
                <w:rFonts w:ascii="Arial" w:hAnsi="Arial"/>
                <w:i/>
              </w:rPr>
              <w:t>Data provider</w:t>
            </w:r>
          </w:p>
        </w:tc>
        <w:tc>
          <w:tcPr>
            <w:tcW w:w="1378" w:type="dxa"/>
            <w:vAlign w:val="center"/>
          </w:tcPr>
          <w:p w14:paraId="49F9131F" w14:textId="77777777" w:rsidR="00A13CE3" w:rsidRPr="00A41A19" w:rsidRDefault="00A13CE3" w:rsidP="005A78DE">
            <w:pPr>
              <w:pStyle w:val="TableText0"/>
              <w:keepNext/>
              <w:spacing w:line="276" w:lineRule="auto"/>
              <w:jc w:val="both"/>
              <w:rPr>
                <w:rFonts w:cs="Arial"/>
                <w:sz w:val="20"/>
                <w:szCs w:val="20"/>
              </w:rPr>
            </w:pPr>
          </w:p>
        </w:tc>
        <w:tc>
          <w:tcPr>
            <w:tcW w:w="1483" w:type="dxa"/>
            <w:vAlign w:val="center"/>
          </w:tcPr>
          <w:p w14:paraId="735F577D" w14:textId="77777777" w:rsidR="00A13CE3" w:rsidRPr="00A41A19" w:rsidRDefault="00A13CE3" w:rsidP="005A78DE">
            <w:pPr>
              <w:pStyle w:val="TableText0"/>
              <w:keepNext/>
              <w:spacing w:line="276" w:lineRule="auto"/>
              <w:jc w:val="both"/>
              <w:rPr>
                <w:rFonts w:cs="Arial"/>
                <w:sz w:val="20"/>
                <w:szCs w:val="20"/>
              </w:rPr>
            </w:pPr>
          </w:p>
        </w:tc>
        <w:tc>
          <w:tcPr>
            <w:tcW w:w="2163" w:type="dxa"/>
            <w:vAlign w:val="center"/>
          </w:tcPr>
          <w:p w14:paraId="2BAC3E56" w14:textId="77777777" w:rsidR="00A13CE3" w:rsidRPr="00A41A19" w:rsidRDefault="00A13CE3" w:rsidP="005A78DE">
            <w:pPr>
              <w:pStyle w:val="TableText0"/>
              <w:keepNext/>
              <w:spacing w:line="276" w:lineRule="auto"/>
              <w:jc w:val="both"/>
              <w:rPr>
                <w:rFonts w:cs="Arial"/>
                <w:sz w:val="20"/>
                <w:szCs w:val="20"/>
              </w:rPr>
            </w:pPr>
          </w:p>
        </w:tc>
        <w:tc>
          <w:tcPr>
            <w:tcW w:w="2977" w:type="dxa"/>
            <w:vAlign w:val="center"/>
          </w:tcPr>
          <w:p w14:paraId="09E040B0" w14:textId="77777777" w:rsidR="00A13CE3" w:rsidRPr="00A41A19" w:rsidRDefault="00A13CE3" w:rsidP="005A78DE">
            <w:pPr>
              <w:pStyle w:val="TableText0"/>
              <w:keepNext/>
              <w:spacing w:line="276" w:lineRule="auto"/>
              <w:jc w:val="both"/>
              <w:rPr>
                <w:rFonts w:cs="Arial"/>
                <w:sz w:val="20"/>
                <w:szCs w:val="20"/>
              </w:rPr>
            </w:pPr>
          </w:p>
        </w:tc>
        <w:tc>
          <w:tcPr>
            <w:tcW w:w="3890" w:type="dxa"/>
            <w:vAlign w:val="center"/>
          </w:tcPr>
          <w:p w14:paraId="7B1E5270" w14:textId="77777777" w:rsidR="00A13CE3" w:rsidRPr="00A41A19" w:rsidRDefault="00A13CE3" w:rsidP="005A78DE">
            <w:pPr>
              <w:pStyle w:val="TableText0"/>
              <w:keepNext/>
              <w:spacing w:line="276" w:lineRule="auto"/>
              <w:jc w:val="both"/>
              <w:rPr>
                <w:rFonts w:cs="Arial"/>
                <w:sz w:val="20"/>
                <w:szCs w:val="20"/>
              </w:rPr>
            </w:pPr>
          </w:p>
        </w:tc>
      </w:tr>
      <w:tr w:rsidR="00A13CE3" w:rsidRPr="00A41A19" w14:paraId="0D748760" w14:textId="77777777" w:rsidTr="00203740">
        <w:trPr>
          <w:trHeight w:val="212"/>
        </w:trPr>
        <w:tc>
          <w:tcPr>
            <w:tcW w:w="2344" w:type="dxa"/>
            <w:vAlign w:val="center"/>
          </w:tcPr>
          <w:p w14:paraId="18BBEC99" w14:textId="77777777" w:rsidR="00A13CE3" w:rsidRPr="00A27A07" w:rsidRDefault="00A13CE3" w:rsidP="005A78DE">
            <w:pPr>
              <w:pStyle w:val="Tabletext"/>
              <w:keepNext/>
              <w:spacing w:before="0" w:line="276" w:lineRule="auto"/>
              <w:jc w:val="both"/>
              <w:rPr>
                <w:rFonts w:ascii="Arial" w:hAnsi="Arial"/>
                <w:i/>
              </w:rPr>
            </w:pPr>
            <w:r w:rsidRPr="00A27A07">
              <w:rPr>
                <w:rFonts w:ascii="Arial" w:hAnsi="Arial"/>
                <w:i/>
              </w:rPr>
              <w:t xml:space="preserve">Other </w:t>
            </w:r>
          </w:p>
        </w:tc>
        <w:tc>
          <w:tcPr>
            <w:tcW w:w="1378" w:type="dxa"/>
            <w:vAlign w:val="center"/>
          </w:tcPr>
          <w:p w14:paraId="7C7079E7" w14:textId="77777777" w:rsidR="00A13CE3" w:rsidRPr="00A41A19" w:rsidRDefault="00A13CE3" w:rsidP="005A78DE">
            <w:pPr>
              <w:pStyle w:val="TableText0"/>
              <w:keepNext/>
              <w:spacing w:line="276" w:lineRule="auto"/>
              <w:jc w:val="both"/>
              <w:rPr>
                <w:rFonts w:cs="Arial"/>
                <w:sz w:val="20"/>
                <w:szCs w:val="20"/>
              </w:rPr>
            </w:pPr>
          </w:p>
        </w:tc>
        <w:tc>
          <w:tcPr>
            <w:tcW w:w="1483" w:type="dxa"/>
            <w:vAlign w:val="center"/>
          </w:tcPr>
          <w:p w14:paraId="02018856" w14:textId="77777777" w:rsidR="00A13CE3" w:rsidRPr="00A41A19" w:rsidRDefault="00A13CE3" w:rsidP="005A78DE">
            <w:pPr>
              <w:pStyle w:val="TableText0"/>
              <w:keepNext/>
              <w:spacing w:line="276" w:lineRule="auto"/>
              <w:jc w:val="both"/>
              <w:rPr>
                <w:rFonts w:cs="Arial"/>
                <w:sz w:val="20"/>
                <w:szCs w:val="20"/>
              </w:rPr>
            </w:pPr>
          </w:p>
        </w:tc>
        <w:tc>
          <w:tcPr>
            <w:tcW w:w="2163" w:type="dxa"/>
            <w:vAlign w:val="center"/>
          </w:tcPr>
          <w:p w14:paraId="0FD7F0A2" w14:textId="77777777" w:rsidR="00A13CE3" w:rsidRPr="00A41A19" w:rsidRDefault="00A13CE3" w:rsidP="005A78DE">
            <w:pPr>
              <w:pStyle w:val="TableText0"/>
              <w:keepNext/>
              <w:spacing w:line="276" w:lineRule="auto"/>
              <w:jc w:val="both"/>
              <w:rPr>
                <w:rFonts w:cs="Arial"/>
                <w:sz w:val="20"/>
                <w:szCs w:val="20"/>
              </w:rPr>
            </w:pPr>
          </w:p>
        </w:tc>
        <w:tc>
          <w:tcPr>
            <w:tcW w:w="2977" w:type="dxa"/>
            <w:vAlign w:val="center"/>
          </w:tcPr>
          <w:p w14:paraId="6A3742D4" w14:textId="77777777" w:rsidR="00A13CE3" w:rsidRPr="00A41A19" w:rsidRDefault="00A13CE3" w:rsidP="005A78DE">
            <w:pPr>
              <w:pStyle w:val="TableText0"/>
              <w:keepNext/>
              <w:spacing w:line="276" w:lineRule="auto"/>
              <w:jc w:val="both"/>
              <w:rPr>
                <w:rFonts w:cs="Arial"/>
                <w:sz w:val="20"/>
                <w:szCs w:val="20"/>
              </w:rPr>
            </w:pPr>
          </w:p>
        </w:tc>
        <w:tc>
          <w:tcPr>
            <w:tcW w:w="3890" w:type="dxa"/>
            <w:vAlign w:val="center"/>
          </w:tcPr>
          <w:p w14:paraId="650BB6E6" w14:textId="77777777" w:rsidR="00A13CE3" w:rsidRPr="00A41A19" w:rsidRDefault="00A13CE3" w:rsidP="005A78DE">
            <w:pPr>
              <w:pStyle w:val="TableText0"/>
              <w:keepNext/>
              <w:spacing w:line="276" w:lineRule="auto"/>
              <w:jc w:val="both"/>
              <w:rPr>
                <w:rFonts w:cs="Arial"/>
                <w:sz w:val="20"/>
                <w:szCs w:val="20"/>
              </w:rPr>
            </w:pPr>
          </w:p>
        </w:tc>
      </w:tr>
    </w:tbl>
    <w:p w14:paraId="765A9EC8" w14:textId="2EA59400" w:rsidR="005A78DE" w:rsidRPr="005A78DE" w:rsidRDefault="005A78DE" w:rsidP="005A78DE">
      <w:pPr>
        <w:pStyle w:val="Descripcin"/>
        <w:keepNext/>
        <w:spacing w:before="240"/>
        <w:jc w:val="center"/>
        <w:rPr>
          <w:rFonts w:ascii="Arial" w:hAnsi="Arial" w:cs="Arial"/>
          <w:sz w:val="20"/>
          <w:lang w:val="en-GB"/>
        </w:rPr>
      </w:pPr>
      <w:bookmarkStart w:id="62" w:name="_Toc59021994"/>
      <w:r w:rsidRPr="005A78DE">
        <w:rPr>
          <w:rFonts w:ascii="Arial" w:hAnsi="Arial" w:cs="Arial"/>
          <w:sz w:val="20"/>
          <w:lang w:val="en-GB"/>
        </w:rPr>
        <w:t xml:space="preserve">Table </w:t>
      </w:r>
      <w:r w:rsidRPr="005A78DE">
        <w:rPr>
          <w:rFonts w:ascii="Arial" w:hAnsi="Arial" w:cs="Arial"/>
          <w:sz w:val="20"/>
          <w:lang w:val="en-GB"/>
        </w:rPr>
        <w:fldChar w:fldCharType="begin"/>
      </w:r>
      <w:r w:rsidRPr="005A78DE">
        <w:rPr>
          <w:rFonts w:ascii="Arial" w:hAnsi="Arial" w:cs="Arial"/>
          <w:sz w:val="20"/>
          <w:lang w:val="en-GB"/>
        </w:rPr>
        <w:instrText xml:space="preserve"> SEQ Table \* ARABIC </w:instrText>
      </w:r>
      <w:r w:rsidRPr="005A78DE">
        <w:rPr>
          <w:rFonts w:ascii="Arial" w:hAnsi="Arial" w:cs="Arial"/>
          <w:sz w:val="20"/>
          <w:lang w:val="en-GB"/>
        </w:rPr>
        <w:fldChar w:fldCharType="separate"/>
      </w:r>
      <w:r w:rsidR="00EB7F7D">
        <w:rPr>
          <w:rFonts w:ascii="Arial" w:hAnsi="Arial" w:cs="Arial"/>
          <w:noProof/>
          <w:sz w:val="20"/>
          <w:lang w:val="en-GB"/>
        </w:rPr>
        <w:t>7</w:t>
      </w:r>
      <w:r w:rsidRPr="005A78DE">
        <w:rPr>
          <w:rFonts w:ascii="Arial" w:hAnsi="Arial" w:cs="Arial"/>
          <w:sz w:val="20"/>
          <w:lang w:val="en-GB"/>
        </w:rPr>
        <w:fldChar w:fldCharType="end"/>
      </w:r>
      <w:r w:rsidRPr="005A78DE">
        <w:rPr>
          <w:rFonts w:ascii="Arial" w:hAnsi="Arial" w:cs="Arial"/>
          <w:sz w:val="20"/>
          <w:lang w:val="en-GB"/>
        </w:rPr>
        <w:t>. Industrial Processes Sector Institutional Arrangements</w:t>
      </w:r>
      <w:bookmarkEnd w:id="62"/>
    </w:p>
    <w:tbl>
      <w:tblPr>
        <w:tblW w:w="1288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72" w:type="dxa"/>
          <w:left w:w="72" w:type="dxa"/>
          <w:bottom w:w="72" w:type="dxa"/>
          <w:right w:w="72" w:type="dxa"/>
        </w:tblCellMar>
        <w:tblLook w:val="00A0" w:firstRow="1" w:lastRow="0" w:firstColumn="1" w:lastColumn="0" w:noHBand="0" w:noVBand="0"/>
      </w:tblPr>
      <w:tblGrid>
        <w:gridCol w:w="1156"/>
        <w:gridCol w:w="1214"/>
        <w:gridCol w:w="1483"/>
        <w:gridCol w:w="2098"/>
        <w:gridCol w:w="3402"/>
        <w:gridCol w:w="3530"/>
      </w:tblGrid>
      <w:tr w:rsidR="00A13CE3" w:rsidRPr="00A41A19" w14:paraId="6B272814" w14:textId="77777777" w:rsidTr="005A78DE">
        <w:trPr>
          <w:trHeight w:val="365"/>
          <w:jc w:val="center"/>
        </w:trPr>
        <w:tc>
          <w:tcPr>
            <w:tcW w:w="1156" w:type="dxa"/>
            <w:shd w:val="clear" w:color="auto" w:fill="365F91"/>
            <w:vAlign w:val="center"/>
          </w:tcPr>
          <w:p w14:paraId="3C1D9175" w14:textId="77777777" w:rsidR="00A13CE3" w:rsidRPr="00A41A19" w:rsidRDefault="00A13CE3" w:rsidP="005A78DE">
            <w:pPr>
              <w:pStyle w:val="TableHeader"/>
              <w:keepNext/>
              <w:spacing w:line="276" w:lineRule="auto"/>
              <w:rPr>
                <w:rFonts w:ascii="Arial" w:hAnsi="Arial"/>
                <w:color w:val="FFFFFF"/>
              </w:rPr>
            </w:pPr>
            <w:r w:rsidRPr="00A41A19">
              <w:rPr>
                <w:rFonts w:ascii="Arial" w:hAnsi="Arial"/>
                <w:color w:val="FFFFFF"/>
              </w:rPr>
              <w:t>Role</w:t>
            </w:r>
          </w:p>
        </w:tc>
        <w:tc>
          <w:tcPr>
            <w:tcW w:w="1214" w:type="dxa"/>
            <w:shd w:val="clear" w:color="auto" w:fill="365F91"/>
            <w:vAlign w:val="center"/>
          </w:tcPr>
          <w:p w14:paraId="5562193C" w14:textId="77777777" w:rsidR="00A13CE3" w:rsidRPr="00A41A19" w:rsidRDefault="00A13CE3" w:rsidP="005A78DE">
            <w:pPr>
              <w:pStyle w:val="TableHeader"/>
              <w:keepNext/>
              <w:spacing w:line="276" w:lineRule="auto"/>
              <w:rPr>
                <w:rFonts w:ascii="Arial" w:hAnsi="Arial"/>
                <w:color w:val="FFFFFF"/>
              </w:rPr>
            </w:pPr>
            <w:r w:rsidRPr="00A41A19">
              <w:rPr>
                <w:rFonts w:ascii="Arial" w:hAnsi="Arial"/>
                <w:color w:val="FFFFFF"/>
              </w:rPr>
              <w:t>Organization</w:t>
            </w:r>
          </w:p>
        </w:tc>
        <w:tc>
          <w:tcPr>
            <w:tcW w:w="1483" w:type="dxa"/>
            <w:shd w:val="clear" w:color="auto" w:fill="365F91"/>
            <w:vAlign w:val="center"/>
          </w:tcPr>
          <w:p w14:paraId="2F6EE392" w14:textId="77777777" w:rsidR="00A13CE3" w:rsidRPr="00A41A19" w:rsidRDefault="00A13CE3" w:rsidP="005A78DE">
            <w:pPr>
              <w:pStyle w:val="TableHeader"/>
              <w:keepNext/>
              <w:spacing w:line="276" w:lineRule="auto"/>
              <w:rPr>
                <w:rFonts w:ascii="Arial" w:hAnsi="Arial"/>
                <w:color w:val="FFFFFF"/>
              </w:rPr>
            </w:pPr>
            <w:r w:rsidRPr="00A41A19">
              <w:rPr>
                <w:rFonts w:ascii="Arial" w:hAnsi="Arial"/>
                <w:color w:val="FFFFFF"/>
              </w:rPr>
              <w:t>Contact(s) [Name]</w:t>
            </w:r>
          </w:p>
        </w:tc>
        <w:tc>
          <w:tcPr>
            <w:tcW w:w="2098" w:type="dxa"/>
            <w:shd w:val="clear" w:color="auto" w:fill="365F91"/>
            <w:vAlign w:val="center"/>
          </w:tcPr>
          <w:p w14:paraId="4C1D2A89" w14:textId="77777777" w:rsidR="00A13CE3" w:rsidRPr="005A78DE" w:rsidRDefault="00A13CE3" w:rsidP="005A78DE">
            <w:pPr>
              <w:pStyle w:val="TableHeader"/>
              <w:keepNext/>
              <w:spacing w:line="276" w:lineRule="auto"/>
              <w:rPr>
                <w:rFonts w:ascii="Arial" w:hAnsi="Arial"/>
                <w:color w:val="FFFFFF"/>
              </w:rPr>
            </w:pPr>
            <w:r w:rsidRPr="005A78DE">
              <w:rPr>
                <w:rFonts w:ascii="Arial" w:hAnsi="Arial"/>
                <w:color w:val="FFFFFF"/>
              </w:rPr>
              <w:t>Contact Information</w:t>
            </w:r>
          </w:p>
          <w:p w14:paraId="15F5A316" w14:textId="77777777" w:rsidR="00A13CE3" w:rsidRPr="005A78DE" w:rsidRDefault="00A13CE3" w:rsidP="005A78DE">
            <w:pPr>
              <w:pStyle w:val="TableHeader"/>
              <w:keepNext/>
              <w:spacing w:line="276" w:lineRule="auto"/>
              <w:rPr>
                <w:rFonts w:ascii="Arial" w:hAnsi="Arial"/>
                <w:color w:val="FFFFFF"/>
              </w:rPr>
            </w:pPr>
            <w:r w:rsidRPr="005A78DE">
              <w:rPr>
                <w:rFonts w:ascii="Arial" w:hAnsi="Arial"/>
                <w:color w:val="FFFFFF"/>
              </w:rPr>
              <w:t>[E-mail, Phone, etc.]</w:t>
            </w:r>
          </w:p>
        </w:tc>
        <w:tc>
          <w:tcPr>
            <w:tcW w:w="3402" w:type="dxa"/>
            <w:shd w:val="clear" w:color="auto" w:fill="365F91"/>
            <w:vAlign w:val="center"/>
          </w:tcPr>
          <w:p w14:paraId="0B7E4A41" w14:textId="77777777" w:rsidR="00A13CE3" w:rsidRPr="00A41A19" w:rsidRDefault="00A13CE3" w:rsidP="005A78DE">
            <w:pPr>
              <w:pStyle w:val="TableHeader"/>
              <w:keepNext/>
              <w:spacing w:line="276" w:lineRule="auto"/>
              <w:rPr>
                <w:rFonts w:ascii="Arial" w:hAnsi="Arial"/>
                <w:color w:val="FFFFFF"/>
              </w:rPr>
            </w:pPr>
            <w:r w:rsidRPr="00A41A19">
              <w:rPr>
                <w:rFonts w:ascii="Arial" w:hAnsi="Arial"/>
                <w:color w:val="FFFFFF"/>
              </w:rPr>
              <w:t>Participated in meetings on GHG inventory development?</w:t>
            </w:r>
          </w:p>
          <w:p w14:paraId="06F34921" w14:textId="77777777" w:rsidR="00A13CE3" w:rsidRPr="00A41A19" w:rsidRDefault="00A13CE3" w:rsidP="005A78DE">
            <w:pPr>
              <w:pStyle w:val="TableHeader"/>
              <w:keepNext/>
              <w:spacing w:line="276" w:lineRule="auto"/>
              <w:rPr>
                <w:rFonts w:ascii="Arial" w:hAnsi="Arial"/>
                <w:color w:val="FFFFFF"/>
              </w:rPr>
            </w:pPr>
            <w:r w:rsidRPr="00A41A19">
              <w:rPr>
                <w:rFonts w:ascii="Arial" w:hAnsi="Arial"/>
                <w:color w:val="FFFFFF"/>
              </w:rPr>
              <w:t>[Yes/No]</w:t>
            </w:r>
          </w:p>
        </w:tc>
        <w:tc>
          <w:tcPr>
            <w:tcW w:w="3530" w:type="dxa"/>
            <w:shd w:val="clear" w:color="auto" w:fill="365F91"/>
            <w:vAlign w:val="center"/>
          </w:tcPr>
          <w:p w14:paraId="15CCC17A" w14:textId="3593487C" w:rsidR="00A13CE3" w:rsidRPr="00A41A19" w:rsidRDefault="00A13CE3" w:rsidP="003876EF">
            <w:pPr>
              <w:pStyle w:val="TableHeader"/>
              <w:keepNext/>
              <w:spacing w:line="276" w:lineRule="auto"/>
              <w:rPr>
                <w:rFonts w:ascii="Arial" w:hAnsi="Arial"/>
                <w:color w:val="FFFFFF"/>
              </w:rPr>
            </w:pPr>
            <w:r w:rsidRPr="00A41A19">
              <w:rPr>
                <w:rFonts w:ascii="Arial" w:hAnsi="Arial"/>
                <w:color w:val="FFFFFF"/>
              </w:rPr>
              <w:t>Comments</w:t>
            </w:r>
          </w:p>
        </w:tc>
      </w:tr>
      <w:tr w:rsidR="00A13CE3" w:rsidRPr="00A41A19" w14:paraId="28167C45" w14:textId="77777777" w:rsidTr="005A78DE">
        <w:trPr>
          <w:trHeight w:val="67"/>
          <w:jc w:val="center"/>
        </w:trPr>
        <w:tc>
          <w:tcPr>
            <w:tcW w:w="1156" w:type="dxa"/>
          </w:tcPr>
          <w:p w14:paraId="58398166" w14:textId="77777777" w:rsidR="00A13CE3" w:rsidRPr="00A41A19" w:rsidRDefault="00A13CE3" w:rsidP="005A78DE">
            <w:pPr>
              <w:pStyle w:val="Tabletext"/>
              <w:keepNext/>
              <w:spacing w:before="0" w:line="276" w:lineRule="auto"/>
              <w:jc w:val="both"/>
              <w:rPr>
                <w:rFonts w:ascii="Arial" w:hAnsi="Arial"/>
                <w:i/>
                <w:color w:val="008000"/>
              </w:rPr>
            </w:pPr>
          </w:p>
        </w:tc>
        <w:tc>
          <w:tcPr>
            <w:tcW w:w="1214" w:type="dxa"/>
          </w:tcPr>
          <w:p w14:paraId="312602E4" w14:textId="77777777" w:rsidR="00A13CE3" w:rsidRPr="00A41A19" w:rsidRDefault="00A13CE3" w:rsidP="005A78DE">
            <w:pPr>
              <w:pStyle w:val="TableText0"/>
              <w:keepNext/>
              <w:spacing w:line="276" w:lineRule="auto"/>
              <w:jc w:val="both"/>
              <w:rPr>
                <w:rFonts w:cs="Arial"/>
                <w:sz w:val="20"/>
                <w:szCs w:val="20"/>
              </w:rPr>
            </w:pPr>
          </w:p>
        </w:tc>
        <w:tc>
          <w:tcPr>
            <w:tcW w:w="1483" w:type="dxa"/>
          </w:tcPr>
          <w:p w14:paraId="1A49C0B1" w14:textId="77777777" w:rsidR="00A13CE3" w:rsidRPr="00A41A19" w:rsidRDefault="00A13CE3" w:rsidP="005A78DE">
            <w:pPr>
              <w:pStyle w:val="TableText0"/>
              <w:keepNext/>
              <w:spacing w:line="276" w:lineRule="auto"/>
              <w:jc w:val="both"/>
              <w:rPr>
                <w:rFonts w:cs="Arial"/>
                <w:sz w:val="20"/>
                <w:szCs w:val="20"/>
              </w:rPr>
            </w:pPr>
          </w:p>
        </w:tc>
        <w:tc>
          <w:tcPr>
            <w:tcW w:w="2098" w:type="dxa"/>
          </w:tcPr>
          <w:p w14:paraId="1A72144E" w14:textId="77777777" w:rsidR="00A13CE3" w:rsidRPr="00A41A19" w:rsidRDefault="00A13CE3" w:rsidP="005A78DE">
            <w:pPr>
              <w:pStyle w:val="TableText0"/>
              <w:keepNext/>
              <w:spacing w:line="276" w:lineRule="auto"/>
              <w:jc w:val="both"/>
              <w:rPr>
                <w:rFonts w:cs="Arial"/>
                <w:sz w:val="20"/>
                <w:szCs w:val="20"/>
              </w:rPr>
            </w:pPr>
          </w:p>
        </w:tc>
        <w:tc>
          <w:tcPr>
            <w:tcW w:w="3402" w:type="dxa"/>
          </w:tcPr>
          <w:p w14:paraId="2581AB2F" w14:textId="77777777" w:rsidR="00A13CE3" w:rsidRPr="00A41A19" w:rsidRDefault="00A13CE3" w:rsidP="005A78DE">
            <w:pPr>
              <w:pStyle w:val="TableText0"/>
              <w:keepNext/>
              <w:spacing w:line="276" w:lineRule="auto"/>
              <w:jc w:val="both"/>
              <w:rPr>
                <w:rFonts w:cs="Arial"/>
                <w:sz w:val="20"/>
                <w:szCs w:val="20"/>
              </w:rPr>
            </w:pPr>
          </w:p>
        </w:tc>
        <w:tc>
          <w:tcPr>
            <w:tcW w:w="3530" w:type="dxa"/>
          </w:tcPr>
          <w:p w14:paraId="7A910269" w14:textId="77777777" w:rsidR="00A13CE3" w:rsidRPr="00A41A19" w:rsidRDefault="00A13CE3" w:rsidP="005A78DE">
            <w:pPr>
              <w:pStyle w:val="TableText0"/>
              <w:keepNext/>
              <w:spacing w:line="276" w:lineRule="auto"/>
              <w:jc w:val="both"/>
              <w:rPr>
                <w:rFonts w:cs="Arial"/>
                <w:sz w:val="20"/>
                <w:szCs w:val="20"/>
              </w:rPr>
            </w:pPr>
          </w:p>
        </w:tc>
      </w:tr>
    </w:tbl>
    <w:p w14:paraId="5A2366F1" w14:textId="495DC185" w:rsidR="005A78DE" w:rsidRPr="005A78DE" w:rsidRDefault="005A78DE" w:rsidP="005A78DE">
      <w:pPr>
        <w:pStyle w:val="Descripcin"/>
        <w:keepNext/>
        <w:spacing w:before="240"/>
        <w:jc w:val="center"/>
        <w:rPr>
          <w:rFonts w:ascii="Arial" w:hAnsi="Arial" w:cs="Arial"/>
          <w:sz w:val="20"/>
          <w:lang w:val="en-GB"/>
        </w:rPr>
      </w:pPr>
      <w:bookmarkStart w:id="63" w:name="_Toc59021995"/>
      <w:r w:rsidRPr="005A78DE">
        <w:rPr>
          <w:rFonts w:ascii="Arial" w:hAnsi="Arial" w:cs="Arial"/>
          <w:sz w:val="20"/>
          <w:lang w:val="en-GB"/>
        </w:rPr>
        <w:t xml:space="preserve">Table </w:t>
      </w:r>
      <w:r w:rsidRPr="005A78DE">
        <w:rPr>
          <w:rFonts w:ascii="Arial" w:hAnsi="Arial" w:cs="Arial"/>
          <w:sz w:val="20"/>
          <w:lang w:val="en-GB"/>
        </w:rPr>
        <w:fldChar w:fldCharType="begin"/>
      </w:r>
      <w:r w:rsidRPr="005A78DE">
        <w:rPr>
          <w:rFonts w:ascii="Arial" w:hAnsi="Arial" w:cs="Arial"/>
          <w:sz w:val="20"/>
          <w:lang w:val="en-GB"/>
        </w:rPr>
        <w:instrText xml:space="preserve"> SEQ Table \* ARABIC </w:instrText>
      </w:r>
      <w:r w:rsidRPr="005A78DE">
        <w:rPr>
          <w:rFonts w:ascii="Arial" w:hAnsi="Arial" w:cs="Arial"/>
          <w:sz w:val="20"/>
          <w:lang w:val="en-GB"/>
        </w:rPr>
        <w:fldChar w:fldCharType="separate"/>
      </w:r>
      <w:r w:rsidR="00EB7F7D">
        <w:rPr>
          <w:rFonts w:ascii="Arial" w:hAnsi="Arial" w:cs="Arial"/>
          <w:noProof/>
          <w:sz w:val="20"/>
          <w:lang w:val="en-GB"/>
        </w:rPr>
        <w:t>8</w:t>
      </w:r>
      <w:r w:rsidRPr="005A78DE">
        <w:rPr>
          <w:rFonts w:ascii="Arial" w:hAnsi="Arial" w:cs="Arial"/>
          <w:sz w:val="20"/>
          <w:lang w:val="en-GB"/>
        </w:rPr>
        <w:fldChar w:fldCharType="end"/>
      </w:r>
      <w:r w:rsidRPr="005A78DE">
        <w:rPr>
          <w:rFonts w:ascii="Arial" w:hAnsi="Arial" w:cs="Arial"/>
          <w:sz w:val="20"/>
          <w:lang w:val="en-GB"/>
        </w:rPr>
        <w:t>. Agriculture Sector Institutional Arrangements</w:t>
      </w:r>
      <w:bookmarkEnd w:id="63"/>
    </w:p>
    <w:tbl>
      <w:tblPr>
        <w:tblW w:w="1314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72" w:type="dxa"/>
          <w:left w:w="72" w:type="dxa"/>
          <w:bottom w:w="72" w:type="dxa"/>
          <w:right w:w="72" w:type="dxa"/>
        </w:tblCellMar>
        <w:tblLook w:val="00A0" w:firstRow="1" w:lastRow="0" w:firstColumn="1" w:lastColumn="0" w:noHBand="0" w:noVBand="0"/>
      </w:tblPr>
      <w:tblGrid>
        <w:gridCol w:w="1156"/>
        <w:gridCol w:w="1478"/>
        <w:gridCol w:w="1483"/>
        <w:gridCol w:w="2117"/>
        <w:gridCol w:w="3119"/>
        <w:gridCol w:w="3794"/>
      </w:tblGrid>
      <w:tr w:rsidR="005A78DE" w:rsidRPr="00A41A19" w14:paraId="7D6ECFAE" w14:textId="77777777" w:rsidTr="005A78DE">
        <w:trPr>
          <w:trHeight w:val="365"/>
          <w:jc w:val="center"/>
        </w:trPr>
        <w:tc>
          <w:tcPr>
            <w:tcW w:w="1156" w:type="dxa"/>
            <w:shd w:val="clear" w:color="auto" w:fill="365F91"/>
            <w:vAlign w:val="center"/>
          </w:tcPr>
          <w:p w14:paraId="18ED3AD6" w14:textId="77777777" w:rsidR="005A78DE" w:rsidRPr="00A41A19" w:rsidRDefault="005A78DE" w:rsidP="00765464">
            <w:pPr>
              <w:pStyle w:val="TableHeader"/>
              <w:keepNext/>
              <w:spacing w:line="276" w:lineRule="auto"/>
              <w:rPr>
                <w:rFonts w:ascii="Arial" w:hAnsi="Arial"/>
                <w:color w:val="FFFFFF"/>
              </w:rPr>
            </w:pPr>
            <w:r w:rsidRPr="00A41A19">
              <w:rPr>
                <w:rFonts w:ascii="Arial" w:hAnsi="Arial"/>
                <w:color w:val="FFFFFF"/>
              </w:rPr>
              <w:t>Role</w:t>
            </w:r>
          </w:p>
        </w:tc>
        <w:tc>
          <w:tcPr>
            <w:tcW w:w="1478" w:type="dxa"/>
            <w:shd w:val="clear" w:color="auto" w:fill="365F91"/>
            <w:vAlign w:val="center"/>
          </w:tcPr>
          <w:p w14:paraId="5FF6D844" w14:textId="77777777" w:rsidR="005A78DE" w:rsidRPr="00A41A19" w:rsidRDefault="005A78DE" w:rsidP="00765464">
            <w:pPr>
              <w:pStyle w:val="TableHeader"/>
              <w:keepNext/>
              <w:spacing w:line="276" w:lineRule="auto"/>
              <w:rPr>
                <w:rFonts w:ascii="Arial" w:hAnsi="Arial"/>
                <w:color w:val="FFFFFF"/>
              </w:rPr>
            </w:pPr>
            <w:r w:rsidRPr="00A41A19">
              <w:rPr>
                <w:rFonts w:ascii="Arial" w:hAnsi="Arial"/>
                <w:color w:val="FFFFFF"/>
              </w:rPr>
              <w:t>Organization</w:t>
            </w:r>
          </w:p>
        </w:tc>
        <w:tc>
          <w:tcPr>
            <w:tcW w:w="1483" w:type="dxa"/>
            <w:shd w:val="clear" w:color="auto" w:fill="365F91"/>
            <w:vAlign w:val="center"/>
          </w:tcPr>
          <w:p w14:paraId="1BD38F35" w14:textId="77777777" w:rsidR="005A78DE" w:rsidRPr="00A41A19" w:rsidRDefault="005A78DE" w:rsidP="00765464">
            <w:pPr>
              <w:pStyle w:val="TableHeader"/>
              <w:keepNext/>
              <w:spacing w:line="276" w:lineRule="auto"/>
              <w:rPr>
                <w:rFonts w:ascii="Arial" w:hAnsi="Arial"/>
                <w:color w:val="FFFFFF"/>
              </w:rPr>
            </w:pPr>
            <w:r w:rsidRPr="00A41A19">
              <w:rPr>
                <w:rFonts w:ascii="Arial" w:hAnsi="Arial"/>
                <w:color w:val="FFFFFF"/>
              </w:rPr>
              <w:t>Contact(s) [Name]</w:t>
            </w:r>
          </w:p>
        </w:tc>
        <w:tc>
          <w:tcPr>
            <w:tcW w:w="2117" w:type="dxa"/>
            <w:shd w:val="clear" w:color="auto" w:fill="365F91"/>
            <w:vAlign w:val="center"/>
          </w:tcPr>
          <w:p w14:paraId="1E29AA50" w14:textId="77777777" w:rsidR="005A78DE" w:rsidRPr="005A78DE" w:rsidRDefault="005A78DE" w:rsidP="00765464">
            <w:pPr>
              <w:pStyle w:val="TableHeader"/>
              <w:keepNext/>
              <w:spacing w:line="276" w:lineRule="auto"/>
              <w:rPr>
                <w:rFonts w:ascii="Arial" w:hAnsi="Arial"/>
                <w:color w:val="FFFFFF"/>
              </w:rPr>
            </w:pPr>
            <w:r w:rsidRPr="005A78DE">
              <w:rPr>
                <w:rFonts w:ascii="Arial" w:hAnsi="Arial"/>
                <w:color w:val="FFFFFF"/>
              </w:rPr>
              <w:t>Contact Information</w:t>
            </w:r>
          </w:p>
          <w:p w14:paraId="3F779288" w14:textId="77777777" w:rsidR="005A78DE" w:rsidRPr="005A78DE" w:rsidRDefault="005A78DE" w:rsidP="00765464">
            <w:pPr>
              <w:pStyle w:val="TableHeader"/>
              <w:keepNext/>
              <w:spacing w:line="276" w:lineRule="auto"/>
              <w:rPr>
                <w:rFonts w:ascii="Arial" w:hAnsi="Arial"/>
                <w:color w:val="FFFFFF"/>
              </w:rPr>
            </w:pPr>
            <w:r w:rsidRPr="005A78DE">
              <w:rPr>
                <w:rFonts w:ascii="Arial" w:hAnsi="Arial"/>
                <w:color w:val="FFFFFF"/>
              </w:rPr>
              <w:t>[E-mail, Phone, etc.]</w:t>
            </w:r>
          </w:p>
        </w:tc>
        <w:tc>
          <w:tcPr>
            <w:tcW w:w="3119" w:type="dxa"/>
            <w:shd w:val="clear" w:color="auto" w:fill="365F91"/>
            <w:vAlign w:val="center"/>
          </w:tcPr>
          <w:p w14:paraId="693D5295" w14:textId="77777777" w:rsidR="005A78DE" w:rsidRPr="00A41A19" w:rsidRDefault="005A78DE" w:rsidP="00765464">
            <w:pPr>
              <w:pStyle w:val="TableHeader"/>
              <w:keepNext/>
              <w:spacing w:line="276" w:lineRule="auto"/>
              <w:rPr>
                <w:rFonts w:ascii="Arial" w:hAnsi="Arial"/>
                <w:color w:val="FFFFFF"/>
              </w:rPr>
            </w:pPr>
            <w:r w:rsidRPr="00A41A19">
              <w:rPr>
                <w:rFonts w:ascii="Arial" w:hAnsi="Arial"/>
                <w:color w:val="FFFFFF"/>
              </w:rPr>
              <w:t>Participated in meetings on GHG inventory development?</w:t>
            </w:r>
          </w:p>
          <w:p w14:paraId="7095FC89" w14:textId="77777777" w:rsidR="005A78DE" w:rsidRPr="00A41A19" w:rsidRDefault="005A78DE" w:rsidP="00765464">
            <w:pPr>
              <w:pStyle w:val="TableHeader"/>
              <w:keepNext/>
              <w:spacing w:line="276" w:lineRule="auto"/>
              <w:rPr>
                <w:rFonts w:ascii="Arial" w:hAnsi="Arial"/>
                <w:color w:val="FFFFFF"/>
              </w:rPr>
            </w:pPr>
            <w:r w:rsidRPr="00A41A19">
              <w:rPr>
                <w:rFonts w:ascii="Arial" w:hAnsi="Arial"/>
                <w:color w:val="FFFFFF"/>
              </w:rPr>
              <w:t>[Yes/No]</w:t>
            </w:r>
          </w:p>
        </w:tc>
        <w:tc>
          <w:tcPr>
            <w:tcW w:w="3794" w:type="dxa"/>
            <w:shd w:val="clear" w:color="auto" w:fill="365F91"/>
            <w:vAlign w:val="center"/>
          </w:tcPr>
          <w:p w14:paraId="14759200" w14:textId="156DEFC0" w:rsidR="005A78DE" w:rsidRPr="00A41A19" w:rsidRDefault="005A78DE" w:rsidP="003876EF">
            <w:pPr>
              <w:pStyle w:val="TableHeader"/>
              <w:keepNext/>
              <w:spacing w:line="276" w:lineRule="auto"/>
              <w:rPr>
                <w:rFonts w:ascii="Arial" w:hAnsi="Arial"/>
                <w:color w:val="FFFFFF"/>
              </w:rPr>
            </w:pPr>
            <w:r w:rsidRPr="00A41A19">
              <w:rPr>
                <w:rFonts w:ascii="Arial" w:hAnsi="Arial"/>
                <w:color w:val="FFFFFF"/>
              </w:rPr>
              <w:t>Comments</w:t>
            </w:r>
          </w:p>
        </w:tc>
      </w:tr>
      <w:tr w:rsidR="005A78DE" w:rsidRPr="00A41A19" w14:paraId="07DB0EE9" w14:textId="77777777" w:rsidTr="005A78DE">
        <w:trPr>
          <w:trHeight w:val="266"/>
          <w:jc w:val="center"/>
        </w:trPr>
        <w:tc>
          <w:tcPr>
            <w:tcW w:w="1156" w:type="dxa"/>
          </w:tcPr>
          <w:p w14:paraId="1F224391" w14:textId="77777777" w:rsidR="005A78DE" w:rsidRPr="00A41A19" w:rsidRDefault="005A78DE" w:rsidP="00765464">
            <w:pPr>
              <w:pStyle w:val="Tabletext"/>
              <w:keepNext/>
              <w:spacing w:before="0" w:line="276" w:lineRule="auto"/>
              <w:jc w:val="both"/>
              <w:rPr>
                <w:rFonts w:ascii="Arial" w:hAnsi="Arial"/>
                <w:i/>
                <w:color w:val="008000"/>
              </w:rPr>
            </w:pPr>
          </w:p>
        </w:tc>
        <w:tc>
          <w:tcPr>
            <w:tcW w:w="1478" w:type="dxa"/>
          </w:tcPr>
          <w:p w14:paraId="0086E72C" w14:textId="77777777" w:rsidR="005A78DE" w:rsidRPr="00A41A19" w:rsidRDefault="005A78DE" w:rsidP="00765464">
            <w:pPr>
              <w:pStyle w:val="TableText0"/>
              <w:keepNext/>
              <w:spacing w:line="276" w:lineRule="auto"/>
              <w:jc w:val="both"/>
              <w:rPr>
                <w:rFonts w:cs="Arial"/>
                <w:sz w:val="20"/>
                <w:szCs w:val="20"/>
              </w:rPr>
            </w:pPr>
          </w:p>
        </w:tc>
        <w:tc>
          <w:tcPr>
            <w:tcW w:w="1483" w:type="dxa"/>
          </w:tcPr>
          <w:p w14:paraId="525F4020" w14:textId="77777777" w:rsidR="005A78DE" w:rsidRPr="00A41A19" w:rsidRDefault="005A78DE" w:rsidP="00765464">
            <w:pPr>
              <w:pStyle w:val="TableText0"/>
              <w:keepNext/>
              <w:spacing w:line="276" w:lineRule="auto"/>
              <w:jc w:val="both"/>
              <w:rPr>
                <w:rFonts w:cs="Arial"/>
                <w:sz w:val="20"/>
                <w:szCs w:val="20"/>
              </w:rPr>
            </w:pPr>
          </w:p>
        </w:tc>
        <w:tc>
          <w:tcPr>
            <w:tcW w:w="2117" w:type="dxa"/>
          </w:tcPr>
          <w:p w14:paraId="2B2BEDDC" w14:textId="77777777" w:rsidR="005A78DE" w:rsidRPr="00A41A19" w:rsidRDefault="005A78DE" w:rsidP="00765464">
            <w:pPr>
              <w:pStyle w:val="TableText0"/>
              <w:keepNext/>
              <w:spacing w:line="276" w:lineRule="auto"/>
              <w:jc w:val="both"/>
              <w:rPr>
                <w:rFonts w:cs="Arial"/>
                <w:sz w:val="20"/>
                <w:szCs w:val="20"/>
              </w:rPr>
            </w:pPr>
          </w:p>
        </w:tc>
        <w:tc>
          <w:tcPr>
            <w:tcW w:w="3119" w:type="dxa"/>
          </w:tcPr>
          <w:p w14:paraId="4F50D4E2" w14:textId="77777777" w:rsidR="005A78DE" w:rsidRPr="00A41A19" w:rsidRDefault="005A78DE" w:rsidP="00765464">
            <w:pPr>
              <w:pStyle w:val="TableText0"/>
              <w:keepNext/>
              <w:spacing w:line="276" w:lineRule="auto"/>
              <w:jc w:val="both"/>
              <w:rPr>
                <w:rFonts w:cs="Arial"/>
                <w:sz w:val="20"/>
                <w:szCs w:val="20"/>
              </w:rPr>
            </w:pPr>
          </w:p>
        </w:tc>
        <w:tc>
          <w:tcPr>
            <w:tcW w:w="3794" w:type="dxa"/>
          </w:tcPr>
          <w:p w14:paraId="6B03B246" w14:textId="77777777" w:rsidR="005A78DE" w:rsidRPr="00A41A19" w:rsidRDefault="005A78DE" w:rsidP="00765464">
            <w:pPr>
              <w:pStyle w:val="TableText0"/>
              <w:keepNext/>
              <w:spacing w:line="276" w:lineRule="auto"/>
              <w:jc w:val="both"/>
              <w:rPr>
                <w:rFonts w:cs="Arial"/>
                <w:sz w:val="20"/>
                <w:szCs w:val="20"/>
              </w:rPr>
            </w:pPr>
          </w:p>
        </w:tc>
      </w:tr>
    </w:tbl>
    <w:p w14:paraId="3FA0CC5D" w14:textId="3B14A52B" w:rsidR="005A78DE" w:rsidRDefault="005A78DE" w:rsidP="005A78DE">
      <w:pPr>
        <w:pStyle w:val="Descripcin"/>
        <w:keepNext/>
        <w:spacing w:before="240"/>
        <w:jc w:val="center"/>
        <w:rPr>
          <w:rFonts w:ascii="Arial" w:hAnsi="Arial" w:cs="Arial"/>
          <w:sz w:val="20"/>
          <w:lang w:val="en-GB"/>
        </w:rPr>
      </w:pPr>
    </w:p>
    <w:p w14:paraId="221148E6" w14:textId="77777777" w:rsidR="00203740" w:rsidRPr="00203740" w:rsidRDefault="00203740" w:rsidP="00203740">
      <w:pPr>
        <w:rPr>
          <w:lang w:val="en-GB"/>
        </w:rPr>
      </w:pPr>
    </w:p>
    <w:p w14:paraId="549E7604" w14:textId="7E5B84BC" w:rsidR="005A78DE" w:rsidRPr="005A78DE" w:rsidRDefault="005A78DE" w:rsidP="00203740">
      <w:pPr>
        <w:pStyle w:val="Descripcin"/>
        <w:keepNext/>
        <w:spacing w:before="240"/>
        <w:jc w:val="center"/>
        <w:rPr>
          <w:rFonts w:ascii="Arial" w:hAnsi="Arial" w:cs="Arial"/>
          <w:sz w:val="20"/>
          <w:lang w:val="en-GB"/>
        </w:rPr>
      </w:pPr>
      <w:bookmarkStart w:id="64" w:name="_Toc59021996"/>
      <w:r w:rsidRPr="005A78DE">
        <w:rPr>
          <w:rFonts w:ascii="Arial" w:hAnsi="Arial" w:cs="Arial"/>
          <w:sz w:val="20"/>
          <w:lang w:val="en-GB"/>
        </w:rPr>
        <w:lastRenderedPageBreak/>
        <w:t xml:space="preserve">Table </w:t>
      </w:r>
      <w:r w:rsidRPr="005A78DE">
        <w:rPr>
          <w:rFonts w:ascii="Arial" w:hAnsi="Arial" w:cs="Arial"/>
          <w:sz w:val="20"/>
          <w:lang w:val="en-GB"/>
        </w:rPr>
        <w:fldChar w:fldCharType="begin"/>
      </w:r>
      <w:r w:rsidRPr="005A78DE">
        <w:rPr>
          <w:rFonts w:ascii="Arial" w:hAnsi="Arial" w:cs="Arial"/>
          <w:sz w:val="20"/>
          <w:lang w:val="en-GB"/>
        </w:rPr>
        <w:instrText xml:space="preserve"> SEQ Table \* ARABIC </w:instrText>
      </w:r>
      <w:r w:rsidRPr="005A78DE">
        <w:rPr>
          <w:rFonts w:ascii="Arial" w:hAnsi="Arial" w:cs="Arial"/>
          <w:sz w:val="20"/>
          <w:lang w:val="en-GB"/>
        </w:rPr>
        <w:fldChar w:fldCharType="separate"/>
      </w:r>
      <w:r w:rsidR="00EB7F7D">
        <w:rPr>
          <w:rFonts w:ascii="Arial" w:hAnsi="Arial" w:cs="Arial"/>
          <w:noProof/>
          <w:sz w:val="20"/>
          <w:lang w:val="en-GB"/>
        </w:rPr>
        <w:t>9</w:t>
      </w:r>
      <w:r w:rsidRPr="005A78DE">
        <w:rPr>
          <w:rFonts w:ascii="Arial" w:hAnsi="Arial" w:cs="Arial"/>
          <w:sz w:val="20"/>
          <w:lang w:val="en-GB"/>
        </w:rPr>
        <w:fldChar w:fldCharType="end"/>
      </w:r>
      <w:r w:rsidRPr="005A78DE">
        <w:rPr>
          <w:rFonts w:ascii="Arial" w:hAnsi="Arial" w:cs="Arial"/>
          <w:sz w:val="20"/>
          <w:lang w:val="en-GB"/>
        </w:rPr>
        <w:t>. LULUCF Sector Institutional Arrangements</w:t>
      </w:r>
      <w:bookmarkEnd w:id="64"/>
    </w:p>
    <w:tbl>
      <w:tblPr>
        <w:tblW w:w="1314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72" w:type="dxa"/>
          <w:left w:w="72" w:type="dxa"/>
          <w:bottom w:w="72" w:type="dxa"/>
          <w:right w:w="72" w:type="dxa"/>
        </w:tblCellMar>
        <w:tblLook w:val="00A0" w:firstRow="1" w:lastRow="0" w:firstColumn="1" w:lastColumn="0" w:noHBand="0" w:noVBand="0"/>
      </w:tblPr>
      <w:tblGrid>
        <w:gridCol w:w="1156"/>
        <w:gridCol w:w="1478"/>
        <w:gridCol w:w="1483"/>
        <w:gridCol w:w="2117"/>
        <w:gridCol w:w="3119"/>
        <w:gridCol w:w="3794"/>
      </w:tblGrid>
      <w:tr w:rsidR="005A78DE" w:rsidRPr="00A41A19" w14:paraId="0E0062BC" w14:textId="77777777" w:rsidTr="005A78DE">
        <w:trPr>
          <w:trHeight w:val="365"/>
          <w:jc w:val="center"/>
        </w:trPr>
        <w:tc>
          <w:tcPr>
            <w:tcW w:w="1156" w:type="dxa"/>
            <w:shd w:val="clear" w:color="auto" w:fill="365F91"/>
            <w:vAlign w:val="center"/>
          </w:tcPr>
          <w:p w14:paraId="79D7AE46" w14:textId="77777777" w:rsidR="005A78DE" w:rsidRPr="00A41A19" w:rsidRDefault="005A78DE" w:rsidP="00765464">
            <w:pPr>
              <w:pStyle w:val="TableHeader"/>
              <w:keepNext/>
              <w:spacing w:line="276" w:lineRule="auto"/>
              <w:rPr>
                <w:rFonts w:ascii="Arial" w:hAnsi="Arial"/>
                <w:color w:val="FFFFFF"/>
              </w:rPr>
            </w:pPr>
            <w:r w:rsidRPr="00A41A19">
              <w:rPr>
                <w:rFonts w:ascii="Arial" w:hAnsi="Arial"/>
                <w:color w:val="FFFFFF"/>
              </w:rPr>
              <w:t>Role</w:t>
            </w:r>
          </w:p>
        </w:tc>
        <w:tc>
          <w:tcPr>
            <w:tcW w:w="1478" w:type="dxa"/>
            <w:shd w:val="clear" w:color="auto" w:fill="365F91"/>
            <w:vAlign w:val="center"/>
          </w:tcPr>
          <w:p w14:paraId="6245A505" w14:textId="77777777" w:rsidR="005A78DE" w:rsidRPr="00A41A19" w:rsidRDefault="005A78DE" w:rsidP="00765464">
            <w:pPr>
              <w:pStyle w:val="TableHeader"/>
              <w:keepNext/>
              <w:spacing w:line="276" w:lineRule="auto"/>
              <w:rPr>
                <w:rFonts w:ascii="Arial" w:hAnsi="Arial"/>
                <w:color w:val="FFFFFF"/>
              </w:rPr>
            </w:pPr>
            <w:r w:rsidRPr="00A41A19">
              <w:rPr>
                <w:rFonts w:ascii="Arial" w:hAnsi="Arial"/>
                <w:color w:val="FFFFFF"/>
              </w:rPr>
              <w:t>Organization</w:t>
            </w:r>
          </w:p>
        </w:tc>
        <w:tc>
          <w:tcPr>
            <w:tcW w:w="1483" w:type="dxa"/>
            <w:shd w:val="clear" w:color="auto" w:fill="365F91"/>
            <w:vAlign w:val="center"/>
          </w:tcPr>
          <w:p w14:paraId="24D898BE" w14:textId="77777777" w:rsidR="005A78DE" w:rsidRPr="00A41A19" w:rsidRDefault="005A78DE" w:rsidP="00765464">
            <w:pPr>
              <w:pStyle w:val="TableHeader"/>
              <w:keepNext/>
              <w:spacing w:line="276" w:lineRule="auto"/>
              <w:rPr>
                <w:rFonts w:ascii="Arial" w:hAnsi="Arial"/>
                <w:color w:val="FFFFFF"/>
              </w:rPr>
            </w:pPr>
            <w:r w:rsidRPr="00A41A19">
              <w:rPr>
                <w:rFonts w:ascii="Arial" w:hAnsi="Arial"/>
                <w:color w:val="FFFFFF"/>
              </w:rPr>
              <w:t>Contact(s) [Name]</w:t>
            </w:r>
          </w:p>
        </w:tc>
        <w:tc>
          <w:tcPr>
            <w:tcW w:w="2117" w:type="dxa"/>
            <w:shd w:val="clear" w:color="auto" w:fill="365F91"/>
            <w:vAlign w:val="center"/>
          </w:tcPr>
          <w:p w14:paraId="24688864" w14:textId="77777777" w:rsidR="005A78DE" w:rsidRPr="005A78DE" w:rsidRDefault="005A78DE" w:rsidP="00765464">
            <w:pPr>
              <w:pStyle w:val="TableHeader"/>
              <w:keepNext/>
              <w:spacing w:line="276" w:lineRule="auto"/>
              <w:rPr>
                <w:rFonts w:ascii="Arial" w:hAnsi="Arial"/>
                <w:color w:val="FFFFFF"/>
              </w:rPr>
            </w:pPr>
            <w:r w:rsidRPr="005A78DE">
              <w:rPr>
                <w:rFonts w:ascii="Arial" w:hAnsi="Arial"/>
                <w:color w:val="FFFFFF"/>
              </w:rPr>
              <w:t>Contact Information</w:t>
            </w:r>
          </w:p>
          <w:p w14:paraId="59453639" w14:textId="77777777" w:rsidR="005A78DE" w:rsidRPr="005A78DE" w:rsidRDefault="005A78DE" w:rsidP="00765464">
            <w:pPr>
              <w:pStyle w:val="TableHeader"/>
              <w:keepNext/>
              <w:spacing w:line="276" w:lineRule="auto"/>
              <w:rPr>
                <w:rFonts w:ascii="Arial" w:hAnsi="Arial"/>
                <w:color w:val="FFFFFF"/>
              </w:rPr>
            </w:pPr>
            <w:r w:rsidRPr="005A78DE">
              <w:rPr>
                <w:rFonts w:ascii="Arial" w:hAnsi="Arial"/>
                <w:color w:val="FFFFFF"/>
              </w:rPr>
              <w:t>[E-mail, Phone, etc.]</w:t>
            </w:r>
          </w:p>
        </w:tc>
        <w:tc>
          <w:tcPr>
            <w:tcW w:w="3119" w:type="dxa"/>
            <w:shd w:val="clear" w:color="auto" w:fill="365F91"/>
            <w:vAlign w:val="center"/>
          </w:tcPr>
          <w:p w14:paraId="4F3E1700" w14:textId="77777777" w:rsidR="005A78DE" w:rsidRPr="00A41A19" w:rsidRDefault="005A78DE" w:rsidP="00765464">
            <w:pPr>
              <w:pStyle w:val="TableHeader"/>
              <w:keepNext/>
              <w:spacing w:line="276" w:lineRule="auto"/>
              <w:rPr>
                <w:rFonts w:ascii="Arial" w:hAnsi="Arial"/>
                <w:color w:val="FFFFFF"/>
              </w:rPr>
            </w:pPr>
            <w:r w:rsidRPr="00A41A19">
              <w:rPr>
                <w:rFonts w:ascii="Arial" w:hAnsi="Arial"/>
                <w:color w:val="FFFFFF"/>
              </w:rPr>
              <w:t>Participated in meetings on GHG inventory development?</w:t>
            </w:r>
          </w:p>
          <w:p w14:paraId="1C05433A" w14:textId="77777777" w:rsidR="005A78DE" w:rsidRPr="00A41A19" w:rsidRDefault="005A78DE" w:rsidP="00765464">
            <w:pPr>
              <w:pStyle w:val="TableHeader"/>
              <w:keepNext/>
              <w:spacing w:line="276" w:lineRule="auto"/>
              <w:rPr>
                <w:rFonts w:ascii="Arial" w:hAnsi="Arial"/>
                <w:color w:val="FFFFFF"/>
              </w:rPr>
            </w:pPr>
            <w:r w:rsidRPr="00A41A19">
              <w:rPr>
                <w:rFonts w:ascii="Arial" w:hAnsi="Arial"/>
                <w:color w:val="FFFFFF"/>
              </w:rPr>
              <w:t>[Yes/No]</w:t>
            </w:r>
          </w:p>
        </w:tc>
        <w:tc>
          <w:tcPr>
            <w:tcW w:w="3794" w:type="dxa"/>
            <w:shd w:val="clear" w:color="auto" w:fill="365F91"/>
            <w:vAlign w:val="center"/>
          </w:tcPr>
          <w:p w14:paraId="02262FB2" w14:textId="75445FE9" w:rsidR="005A78DE" w:rsidRPr="00A41A19" w:rsidRDefault="005A78DE" w:rsidP="003876EF">
            <w:pPr>
              <w:pStyle w:val="TableHeader"/>
              <w:keepNext/>
              <w:spacing w:line="276" w:lineRule="auto"/>
              <w:rPr>
                <w:rFonts w:ascii="Arial" w:hAnsi="Arial"/>
                <w:color w:val="FFFFFF"/>
              </w:rPr>
            </w:pPr>
            <w:r w:rsidRPr="00A41A19">
              <w:rPr>
                <w:rFonts w:ascii="Arial" w:hAnsi="Arial"/>
                <w:color w:val="FFFFFF"/>
              </w:rPr>
              <w:t>Comments</w:t>
            </w:r>
          </w:p>
        </w:tc>
      </w:tr>
      <w:tr w:rsidR="005A78DE" w:rsidRPr="00A41A19" w14:paraId="15BB097B" w14:textId="77777777" w:rsidTr="005A78DE">
        <w:trPr>
          <w:trHeight w:val="138"/>
          <w:jc w:val="center"/>
        </w:trPr>
        <w:tc>
          <w:tcPr>
            <w:tcW w:w="1156" w:type="dxa"/>
          </w:tcPr>
          <w:p w14:paraId="3FD87A13" w14:textId="77777777" w:rsidR="005A78DE" w:rsidRPr="00A41A19" w:rsidRDefault="005A78DE" w:rsidP="00765464">
            <w:pPr>
              <w:pStyle w:val="Tabletext"/>
              <w:keepNext/>
              <w:spacing w:before="0" w:line="276" w:lineRule="auto"/>
              <w:jc w:val="both"/>
              <w:rPr>
                <w:rFonts w:ascii="Arial" w:hAnsi="Arial"/>
                <w:i/>
                <w:color w:val="008000"/>
              </w:rPr>
            </w:pPr>
          </w:p>
        </w:tc>
        <w:tc>
          <w:tcPr>
            <w:tcW w:w="1478" w:type="dxa"/>
          </w:tcPr>
          <w:p w14:paraId="6ED00916" w14:textId="77777777" w:rsidR="005A78DE" w:rsidRPr="00A41A19" w:rsidRDefault="005A78DE" w:rsidP="00765464">
            <w:pPr>
              <w:pStyle w:val="TableText0"/>
              <w:keepNext/>
              <w:spacing w:line="276" w:lineRule="auto"/>
              <w:jc w:val="both"/>
              <w:rPr>
                <w:rFonts w:cs="Arial"/>
                <w:sz w:val="20"/>
                <w:szCs w:val="20"/>
              </w:rPr>
            </w:pPr>
          </w:p>
        </w:tc>
        <w:tc>
          <w:tcPr>
            <w:tcW w:w="1483" w:type="dxa"/>
          </w:tcPr>
          <w:p w14:paraId="3DF97732" w14:textId="77777777" w:rsidR="005A78DE" w:rsidRPr="00A41A19" w:rsidRDefault="005A78DE" w:rsidP="00765464">
            <w:pPr>
              <w:pStyle w:val="TableText0"/>
              <w:keepNext/>
              <w:spacing w:line="276" w:lineRule="auto"/>
              <w:jc w:val="both"/>
              <w:rPr>
                <w:rFonts w:cs="Arial"/>
                <w:sz w:val="20"/>
                <w:szCs w:val="20"/>
              </w:rPr>
            </w:pPr>
          </w:p>
        </w:tc>
        <w:tc>
          <w:tcPr>
            <w:tcW w:w="2117" w:type="dxa"/>
          </w:tcPr>
          <w:p w14:paraId="265E89B7" w14:textId="77777777" w:rsidR="005A78DE" w:rsidRPr="00A41A19" w:rsidRDefault="005A78DE" w:rsidP="00765464">
            <w:pPr>
              <w:pStyle w:val="TableText0"/>
              <w:keepNext/>
              <w:spacing w:line="276" w:lineRule="auto"/>
              <w:jc w:val="both"/>
              <w:rPr>
                <w:rFonts w:cs="Arial"/>
                <w:sz w:val="20"/>
                <w:szCs w:val="20"/>
              </w:rPr>
            </w:pPr>
          </w:p>
        </w:tc>
        <w:tc>
          <w:tcPr>
            <w:tcW w:w="3119" w:type="dxa"/>
          </w:tcPr>
          <w:p w14:paraId="13D5EF13" w14:textId="77777777" w:rsidR="005A78DE" w:rsidRPr="00A41A19" w:rsidRDefault="005A78DE" w:rsidP="00765464">
            <w:pPr>
              <w:pStyle w:val="TableText0"/>
              <w:keepNext/>
              <w:spacing w:line="276" w:lineRule="auto"/>
              <w:jc w:val="both"/>
              <w:rPr>
                <w:rFonts w:cs="Arial"/>
                <w:sz w:val="20"/>
                <w:szCs w:val="20"/>
              </w:rPr>
            </w:pPr>
          </w:p>
        </w:tc>
        <w:tc>
          <w:tcPr>
            <w:tcW w:w="3794" w:type="dxa"/>
          </w:tcPr>
          <w:p w14:paraId="11416B38" w14:textId="77777777" w:rsidR="005A78DE" w:rsidRPr="00A41A19" w:rsidRDefault="005A78DE" w:rsidP="00765464">
            <w:pPr>
              <w:pStyle w:val="TableText0"/>
              <w:keepNext/>
              <w:spacing w:line="276" w:lineRule="auto"/>
              <w:jc w:val="both"/>
              <w:rPr>
                <w:rFonts w:cs="Arial"/>
                <w:sz w:val="20"/>
                <w:szCs w:val="20"/>
              </w:rPr>
            </w:pPr>
          </w:p>
        </w:tc>
      </w:tr>
    </w:tbl>
    <w:p w14:paraId="182CECF5" w14:textId="2CE464DA" w:rsidR="005A78DE" w:rsidRPr="005A78DE" w:rsidRDefault="005A78DE" w:rsidP="005A78DE">
      <w:pPr>
        <w:pStyle w:val="Descripcin"/>
        <w:keepNext/>
        <w:spacing w:before="240"/>
        <w:jc w:val="center"/>
        <w:rPr>
          <w:rFonts w:ascii="Arial" w:hAnsi="Arial" w:cs="Arial"/>
          <w:sz w:val="20"/>
          <w:lang w:val="en-GB"/>
        </w:rPr>
      </w:pPr>
      <w:bookmarkStart w:id="65" w:name="_Toc59021997"/>
      <w:r w:rsidRPr="005A78DE">
        <w:rPr>
          <w:rFonts w:ascii="Arial" w:hAnsi="Arial" w:cs="Arial"/>
          <w:sz w:val="20"/>
          <w:lang w:val="en-GB"/>
        </w:rPr>
        <w:t xml:space="preserve">Table </w:t>
      </w:r>
      <w:r w:rsidRPr="005A78DE">
        <w:rPr>
          <w:rFonts w:ascii="Arial" w:hAnsi="Arial" w:cs="Arial"/>
          <w:sz w:val="20"/>
          <w:lang w:val="en-GB"/>
        </w:rPr>
        <w:fldChar w:fldCharType="begin"/>
      </w:r>
      <w:r w:rsidRPr="005A78DE">
        <w:rPr>
          <w:rFonts w:ascii="Arial" w:hAnsi="Arial" w:cs="Arial"/>
          <w:sz w:val="20"/>
          <w:lang w:val="en-GB"/>
        </w:rPr>
        <w:instrText xml:space="preserve"> SEQ Table \* ARABIC </w:instrText>
      </w:r>
      <w:r w:rsidRPr="005A78DE">
        <w:rPr>
          <w:rFonts w:ascii="Arial" w:hAnsi="Arial" w:cs="Arial"/>
          <w:sz w:val="20"/>
          <w:lang w:val="en-GB"/>
        </w:rPr>
        <w:fldChar w:fldCharType="separate"/>
      </w:r>
      <w:r w:rsidR="00EB7F7D">
        <w:rPr>
          <w:rFonts w:ascii="Arial" w:hAnsi="Arial" w:cs="Arial"/>
          <w:noProof/>
          <w:sz w:val="20"/>
          <w:lang w:val="en-GB"/>
        </w:rPr>
        <w:t>10</w:t>
      </w:r>
      <w:r w:rsidRPr="005A78DE">
        <w:rPr>
          <w:rFonts w:ascii="Arial" w:hAnsi="Arial" w:cs="Arial"/>
          <w:sz w:val="20"/>
          <w:lang w:val="en-GB"/>
        </w:rPr>
        <w:fldChar w:fldCharType="end"/>
      </w:r>
      <w:r w:rsidRPr="005A78DE">
        <w:rPr>
          <w:rFonts w:ascii="Arial" w:hAnsi="Arial" w:cs="Arial"/>
          <w:sz w:val="20"/>
          <w:lang w:val="en-GB"/>
        </w:rPr>
        <w:t>. Waste Sector Institutional Arrangements</w:t>
      </w:r>
      <w:bookmarkEnd w:id="65"/>
    </w:p>
    <w:tbl>
      <w:tblPr>
        <w:tblW w:w="1314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72" w:type="dxa"/>
          <w:left w:w="72" w:type="dxa"/>
          <w:bottom w:w="72" w:type="dxa"/>
          <w:right w:w="72" w:type="dxa"/>
        </w:tblCellMar>
        <w:tblLook w:val="00A0" w:firstRow="1" w:lastRow="0" w:firstColumn="1" w:lastColumn="0" w:noHBand="0" w:noVBand="0"/>
      </w:tblPr>
      <w:tblGrid>
        <w:gridCol w:w="1156"/>
        <w:gridCol w:w="1478"/>
        <w:gridCol w:w="1483"/>
        <w:gridCol w:w="2117"/>
        <w:gridCol w:w="3119"/>
        <w:gridCol w:w="3794"/>
      </w:tblGrid>
      <w:tr w:rsidR="005A78DE" w:rsidRPr="00A41A19" w14:paraId="61DF036F" w14:textId="77777777" w:rsidTr="005A78DE">
        <w:trPr>
          <w:trHeight w:val="365"/>
          <w:jc w:val="center"/>
        </w:trPr>
        <w:tc>
          <w:tcPr>
            <w:tcW w:w="1156" w:type="dxa"/>
            <w:shd w:val="clear" w:color="auto" w:fill="365F91"/>
            <w:vAlign w:val="center"/>
          </w:tcPr>
          <w:p w14:paraId="436767C2" w14:textId="77777777" w:rsidR="005A78DE" w:rsidRPr="00A41A19" w:rsidRDefault="005A78DE" w:rsidP="00765464">
            <w:pPr>
              <w:pStyle w:val="TableHeader"/>
              <w:keepNext/>
              <w:spacing w:line="276" w:lineRule="auto"/>
              <w:rPr>
                <w:rFonts w:ascii="Arial" w:hAnsi="Arial"/>
                <w:color w:val="FFFFFF"/>
              </w:rPr>
            </w:pPr>
            <w:r w:rsidRPr="00A41A19">
              <w:rPr>
                <w:rFonts w:ascii="Arial" w:hAnsi="Arial"/>
                <w:color w:val="FFFFFF"/>
              </w:rPr>
              <w:t>Role</w:t>
            </w:r>
          </w:p>
        </w:tc>
        <w:tc>
          <w:tcPr>
            <w:tcW w:w="1478" w:type="dxa"/>
            <w:shd w:val="clear" w:color="auto" w:fill="365F91"/>
            <w:vAlign w:val="center"/>
          </w:tcPr>
          <w:p w14:paraId="71046087" w14:textId="77777777" w:rsidR="005A78DE" w:rsidRPr="00A41A19" w:rsidRDefault="005A78DE" w:rsidP="00765464">
            <w:pPr>
              <w:pStyle w:val="TableHeader"/>
              <w:keepNext/>
              <w:spacing w:line="276" w:lineRule="auto"/>
              <w:rPr>
                <w:rFonts w:ascii="Arial" w:hAnsi="Arial"/>
                <w:color w:val="FFFFFF"/>
              </w:rPr>
            </w:pPr>
            <w:r w:rsidRPr="00A41A19">
              <w:rPr>
                <w:rFonts w:ascii="Arial" w:hAnsi="Arial"/>
                <w:color w:val="FFFFFF"/>
              </w:rPr>
              <w:t>Organization</w:t>
            </w:r>
          </w:p>
        </w:tc>
        <w:tc>
          <w:tcPr>
            <w:tcW w:w="1483" w:type="dxa"/>
            <w:shd w:val="clear" w:color="auto" w:fill="365F91"/>
            <w:vAlign w:val="center"/>
          </w:tcPr>
          <w:p w14:paraId="4FF82031" w14:textId="77777777" w:rsidR="005A78DE" w:rsidRPr="00A41A19" w:rsidRDefault="005A78DE" w:rsidP="00765464">
            <w:pPr>
              <w:pStyle w:val="TableHeader"/>
              <w:keepNext/>
              <w:spacing w:line="276" w:lineRule="auto"/>
              <w:rPr>
                <w:rFonts w:ascii="Arial" w:hAnsi="Arial"/>
                <w:color w:val="FFFFFF"/>
              </w:rPr>
            </w:pPr>
            <w:r w:rsidRPr="00A41A19">
              <w:rPr>
                <w:rFonts w:ascii="Arial" w:hAnsi="Arial"/>
                <w:color w:val="FFFFFF"/>
              </w:rPr>
              <w:t>Contact(s) [Name]</w:t>
            </w:r>
          </w:p>
        </w:tc>
        <w:tc>
          <w:tcPr>
            <w:tcW w:w="2117" w:type="dxa"/>
            <w:shd w:val="clear" w:color="auto" w:fill="365F91"/>
            <w:vAlign w:val="center"/>
          </w:tcPr>
          <w:p w14:paraId="7CF7C918" w14:textId="77777777" w:rsidR="005A78DE" w:rsidRPr="005A78DE" w:rsidRDefault="005A78DE" w:rsidP="00765464">
            <w:pPr>
              <w:pStyle w:val="TableHeader"/>
              <w:keepNext/>
              <w:spacing w:line="276" w:lineRule="auto"/>
              <w:rPr>
                <w:rFonts w:ascii="Arial" w:hAnsi="Arial"/>
                <w:color w:val="FFFFFF"/>
              </w:rPr>
            </w:pPr>
            <w:r w:rsidRPr="005A78DE">
              <w:rPr>
                <w:rFonts w:ascii="Arial" w:hAnsi="Arial"/>
                <w:color w:val="FFFFFF"/>
              </w:rPr>
              <w:t>Contact Information</w:t>
            </w:r>
          </w:p>
          <w:p w14:paraId="48EAA0FE" w14:textId="77777777" w:rsidR="005A78DE" w:rsidRPr="005A78DE" w:rsidRDefault="005A78DE" w:rsidP="00765464">
            <w:pPr>
              <w:pStyle w:val="TableHeader"/>
              <w:keepNext/>
              <w:spacing w:line="276" w:lineRule="auto"/>
              <w:rPr>
                <w:rFonts w:ascii="Arial" w:hAnsi="Arial"/>
                <w:color w:val="FFFFFF"/>
              </w:rPr>
            </w:pPr>
            <w:r w:rsidRPr="005A78DE">
              <w:rPr>
                <w:rFonts w:ascii="Arial" w:hAnsi="Arial"/>
                <w:color w:val="FFFFFF"/>
              </w:rPr>
              <w:t>[E-mail, Phone, etc.]</w:t>
            </w:r>
          </w:p>
        </w:tc>
        <w:tc>
          <w:tcPr>
            <w:tcW w:w="3119" w:type="dxa"/>
            <w:shd w:val="clear" w:color="auto" w:fill="365F91"/>
            <w:vAlign w:val="center"/>
          </w:tcPr>
          <w:p w14:paraId="6C2F131A" w14:textId="77777777" w:rsidR="005A78DE" w:rsidRPr="00A41A19" w:rsidRDefault="005A78DE" w:rsidP="00765464">
            <w:pPr>
              <w:pStyle w:val="TableHeader"/>
              <w:keepNext/>
              <w:spacing w:line="276" w:lineRule="auto"/>
              <w:rPr>
                <w:rFonts w:ascii="Arial" w:hAnsi="Arial"/>
                <w:color w:val="FFFFFF"/>
              </w:rPr>
            </w:pPr>
            <w:r w:rsidRPr="00A41A19">
              <w:rPr>
                <w:rFonts w:ascii="Arial" w:hAnsi="Arial"/>
                <w:color w:val="FFFFFF"/>
              </w:rPr>
              <w:t>Participated in meetings on GHG inventory development?</w:t>
            </w:r>
          </w:p>
          <w:p w14:paraId="64FCBCB0" w14:textId="77777777" w:rsidR="005A78DE" w:rsidRPr="00A41A19" w:rsidRDefault="005A78DE" w:rsidP="00765464">
            <w:pPr>
              <w:pStyle w:val="TableHeader"/>
              <w:keepNext/>
              <w:spacing w:line="276" w:lineRule="auto"/>
              <w:rPr>
                <w:rFonts w:ascii="Arial" w:hAnsi="Arial"/>
                <w:color w:val="FFFFFF"/>
              </w:rPr>
            </w:pPr>
            <w:r w:rsidRPr="00A41A19">
              <w:rPr>
                <w:rFonts w:ascii="Arial" w:hAnsi="Arial"/>
                <w:color w:val="FFFFFF"/>
              </w:rPr>
              <w:t>[Yes/No]</w:t>
            </w:r>
          </w:p>
        </w:tc>
        <w:tc>
          <w:tcPr>
            <w:tcW w:w="3794" w:type="dxa"/>
            <w:shd w:val="clear" w:color="auto" w:fill="365F91"/>
            <w:vAlign w:val="center"/>
          </w:tcPr>
          <w:p w14:paraId="70B16E3D" w14:textId="5B2054E5" w:rsidR="005A78DE" w:rsidRPr="00A41A19" w:rsidRDefault="005A78DE" w:rsidP="003876EF">
            <w:pPr>
              <w:pStyle w:val="TableHeader"/>
              <w:keepNext/>
              <w:spacing w:line="276" w:lineRule="auto"/>
              <w:rPr>
                <w:rFonts w:ascii="Arial" w:hAnsi="Arial"/>
                <w:color w:val="FFFFFF"/>
              </w:rPr>
            </w:pPr>
            <w:r w:rsidRPr="00A41A19">
              <w:rPr>
                <w:rFonts w:ascii="Arial" w:hAnsi="Arial"/>
                <w:color w:val="FFFFFF"/>
              </w:rPr>
              <w:t>Comments</w:t>
            </w:r>
          </w:p>
        </w:tc>
      </w:tr>
      <w:tr w:rsidR="005A78DE" w:rsidRPr="00A41A19" w14:paraId="103817B9" w14:textId="77777777" w:rsidTr="005A78DE">
        <w:trPr>
          <w:trHeight w:val="18"/>
          <w:jc w:val="center"/>
        </w:trPr>
        <w:tc>
          <w:tcPr>
            <w:tcW w:w="1156" w:type="dxa"/>
          </w:tcPr>
          <w:p w14:paraId="43939B1B" w14:textId="77777777" w:rsidR="005A78DE" w:rsidRPr="00A41A19" w:rsidRDefault="005A78DE" w:rsidP="00765464">
            <w:pPr>
              <w:pStyle w:val="Tabletext"/>
              <w:keepNext/>
              <w:spacing w:before="0" w:line="276" w:lineRule="auto"/>
              <w:jc w:val="both"/>
              <w:rPr>
                <w:rFonts w:ascii="Arial" w:hAnsi="Arial"/>
                <w:i/>
                <w:color w:val="008000"/>
              </w:rPr>
            </w:pPr>
          </w:p>
        </w:tc>
        <w:tc>
          <w:tcPr>
            <w:tcW w:w="1478" w:type="dxa"/>
          </w:tcPr>
          <w:p w14:paraId="10B23639" w14:textId="77777777" w:rsidR="005A78DE" w:rsidRPr="00A41A19" w:rsidRDefault="005A78DE" w:rsidP="00765464">
            <w:pPr>
              <w:pStyle w:val="TableText0"/>
              <w:keepNext/>
              <w:spacing w:line="276" w:lineRule="auto"/>
              <w:jc w:val="both"/>
              <w:rPr>
                <w:rFonts w:cs="Arial"/>
                <w:sz w:val="20"/>
                <w:szCs w:val="20"/>
              </w:rPr>
            </w:pPr>
          </w:p>
        </w:tc>
        <w:tc>
          <w:tcPr>
            <w:tcW w:w="1483" w:type="dxa"/>
          </w:tcPr>
          <w:p w14:paraId="1FD6F343" w14:textId="77777777" w:rsidR="005A78DE" w:rsidRPr="00A41A19" w:rsidRDefault="005A78DE" w:rsidP="00765464">
            <w:pPr>
              <w:pStyle w:val="TableText0"/>
              <w:keepNext/>
              <w:spacing w:line="276" w:lineRule="auto"/>
              <w:jc w:val="both"/>
              <w:rPr>
                <w:rFonts w:cs="Arial"/>
                <w:sz w:val="20"/>
                <w:szCs w:val="20"/>
              </w:rPr>
            </w:pPr>
          </w:p>
        </w:tc>
        <w:tc>
          <w:tcPr>
            <w:tcW w:w="2117" w:type="dxa"/>
          </w:tcPr>
          <w:p w14:paraId="143F20EB" w14:textId="77777777" w:rsidR="005A78DE" w:rsidRPr="00A41A19" w:rsidRDefault="005A78DE" w:rsidP="00765464">
            <w:pPr>
              <w:pStyle w:val="TableText0"/>
              <w:keepNext/>
              <w:spacing w:line="276" w:lineRule="auto"/>
              <w:jc w:val="both"/>
              <w:rPr>
                <w:rFonts w:cs="Arial"/>
                <w:sz w:val="20"/>
                <w:szCs w:val="20"/>
              </w:rPr>
            </w:pPr>
          </w:p>
        </w:tc>
        <w:tc>
          <w:tcPr>
            <w:tcW w:w="3119" w:type="dxa"/>
          </w:tcPr>
          <w:p w14:paraId="54DE8719" w14:textId="77777777" w:rsidR="005A78DE" w:rsidRPr="00A41A19" w:rsidRDefault="005A78DE" w:rsidP="00765464">
            <w:pPr>
              <w:pStyle w:val="TableText0"/>
              <w:keepNext/>
              <w:spacing w:line="276" w:lineRule="auto"/>
              <w:jc w:val="both"/>
              <w:rPr>
                <w:rFonts w:cs="Arial"/>
                <w:sz w:val="20"/>
                <w:szCs w:val="20"/>
              </w:rPr>
            </w:pPr>
          </w:p>
        </w:tc>
        <w:tc>
          <w:tcPr>
            <w:tcW w:w="3794" w:type="dxa"/>
          </w:tcPr>
          <w:p w14:paraId="77F1BEF8" w14:textId="77777777" w:rsidR="005A78DE" w:rsidRPr="00A41A19" w:rsidRDefault="005A78DE" w:rsidP="00765464">
            <w:pPr>
              <w:pStyle w:val="TableText0"/>
              <w:keepNext/>
              <w:spacing w:line="276" w:lineRule="auto"/>
              <w:jc w:val="both"/>
              <w:rPr>
                <w:rFonts w:cs="Arial"/>
                <w:sz w:val="20"/>
                <w:szCs w:val="20"/>
              </w:rPr>
            </w:pPr>
          </w:p>
        </w:tc>
      </w:tr>
    </w:tbl>
    <w:p w14:paraId="413CA51A" w14:textId="50B5865C" w:rsidR="005A78DE" w:rsidRPr="005A78DE" w:rsidRDefault="005A78DE" w:rsidP="005A78DE">
      <w:pPr>
        <w:pStyle w:val="Descripcin"/>
        <w:keepNext/>
        <w:spacing w:before="240"/>
        <w:jc w:val="center"/>
        <w:rPr>
          <w:rFonts w:ascii="Arial" w:hAnsi="Arial" w:cs="Arial"/>
          <w:sz w:val="20"/>
          <w:lang w:val="en-GB"/>
        </w:rPr>
      </w:pPr>
      <w:bookmarkStart w:id="66" w:name="_Toc59021998"/>
      <w:r w:rsidRPr="005A78DE">
        <w:rPr>
          <w:rFonts w:ascii="Arial" w:hAnsi="Arial" w:cs="Arial"/>
          <w:sz w:val="20"/>
          <w:lang w:val="en-GB"/>
        </w:rPr>
        <w:t xml:space="preserve">Table </w:t>
      </w:r>
      <w:r w:rsidRPr="005A78DE">
        <w:rPr>
          <w:rFonts w:ascii="Arial" w:hAnsi="Arial" w:cs="Arial"/>
          <w:sz w:val="20"/>
          <w:lang w:val="en-GB"/>
        </w:rPr>
        <w:fldChar w:fldCharType="begin"/>
      </w:r>
      <w:r w:rsidRPr="005A78DE">
        <w:rPr>
          <w:rFonts w:ascii="Arial" w:hAnsi="Arial" w:cs="Arial"/>
          <w:sz w:val="20"/>
          <w:lang w:val="en-GB"/>
        </w:rPr>
        <w:instrText xml:space="preserve"> SEQ Table \* ARABIC </w:instrText>
      </w:r>
      <w:r w:rsidRPr="005A78DE">
        <w:rPr>
          <w:rFonts w:ascii="Arial" w:hAnsi="Arial" w:cs="Arial"/>
          <w:sz w:val="20"/>
          <w:lang w:val="en-GB"/>
        </w:rPr>
        <w:fldChar w:fldCharType="separate"/>
      </w:r>
      <w:r w:rsidR="00EB7F7D">
        <w:rPr>
          <w:rFonts w:ascii="Arial" w:hAnsi="Arial" w:cs="Arial"/>
          <w:noProof/>
          <w:sz w:val="20"/>
          <w:lang w:val="en-GB"/>
        </w:rPr>
        <w:t>11</w:t>
      </w:r>
      <w:r w:rsidRPr="005A78DE">
        <w:rPr>
          <w:rFonts w:ascii="Arial" w:hAnsi="Arial" w:cs="Arial"/>
          <w:sz w:val="20"/>
          <w:lang w:val="en-GB"/>
        </w:rPr>
        <w:fldChar w:fldCharType="end"/>
      </w:r>
      <w:r w:rsidRPr="005A78DE">
        <w:rPr>
          <w:rFonts w:ascii="Arial" w:hAnsi="Arial" w:cs="Arial"/>
          <w:sz w:val="20"/>
          <w:lang w:val="en-GB"/>
        </w:rPr>
        <w:t>. Other Sector Institutional Arrangements [Optional]</w:t>
      </w:r>
      <w:bookmarkEnd w:id="66"/>
    </w:p>
    <w:tbl>
      <w:tblPr>
        <w:tblW w:w="1288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72" w:type="dxa"/>
          <w:left w:w="72" w:type="dxa"/>
          <w:bottom w:w="72" w:type="dxa"/>
          <w:right w:w="72" w:type="dxa"/>
        </w:tblCellMar>
        <w:tblLook w:val="00A0" w:firstRow="1" w:lastRow="0" w:firstColumn="1" w:lastColumn="0" w:noHBand="0" w:noVBand="0"/>
      </w:tblPr>
      <w:tblGrid>
        <w:gridCol w:w="1156"/>
        <w:gridCol w:w="1214"/>
        <w:gridCol w:w="1483"/>
        <w:gridCol w:w="2240"/>
        <w:gridCol w:w="3118"/>
        <w:gridCol w:w="3672"/>
      </w:tblGrid>
      <w:tr w:rsidR="005A78DE" w:rsidRPr="00A41A19" w14:paraId="44B90078" w14:textId="77777777" w:rsidTr="005A78DE">
        <w:trPr>
          <w:trHeight w:val="365"/>
          <w:jc w:val="center"/>
        </w:trPr>
        <w:tc>
          <w:tcPr>
            <w:tcW w:w="1156" w:type="dxa"/>
            <w:shd w:val="clear" w:color="auto" w:fill="365F91"/>
            <w:vAlign w:val="center"/>
          </w:tcPr>
          <w:p w14:paraId="52F2CFC6" w14:textId="77777777" w:rsidR="005A78DE" w:rsidRPr="00A41A19" w:rsidRDefault="005A78DE" w:rsidP="00765464">
            <w:pPr>
              <w:pStyle w:val="TableHeader"/>
              <w:keepNext/>
              <w:spacing w:line="276" w:lineRule="auto"/>
              <w:rPr>
                <w:rFonts w:ascii="Arial" w:hAnsi="Arial"/>
                <w:color w:val="FFFFFF"/>
              </w:rPr>
            </w:pPr>
            <w:r w:rsidRPr="00A41A19">
              <w:rPr>
                <w:rFonts w:ascii="Arial" w:hAnsi="Arial"/>
                <w:color w:val="FFFFFF"/>
              </w:rPr>
              <w:t>Role</w:t>
            </w:r>
          </w:p>
        </w:tc>
        <w:tc>
          <w:tcPr>
            <w:tcW w:w="1214" w:type="dxa"/>
            <w:shd w:val="clear" w:color="auto" w:fill="365F91"/>
            <w:vAlign w:val="center"/>
          </w:tcPr>
          <w:p w14:paraId="4819C847" w14:textId="77777777" w:rsidR="005A78DE" w:rsidRPr="00A41A19" w:rsidRDefault="005A78DE" w:rsidP="00765464">
            <w:pPr>
              <w:pStyle w:val="TableHeader"/>
              <w:keepNext/>
              <w:spacing w:line="276" w:lineRule="auto"/>
              <w:rPr>
                <w:rFonts w:ascii="Arial" w:hAnsi="Arial"/>
                <w:color w:val="FFFFFF"/>
              </w:rPr>
            </w:pPr>
            <w:r w:rsidRPr="00A41A19">
              <w:rPr>
                <w:rFonts w:ascii="Arial" w:hAnsi="Arial"/>
                <w:color w:val="FFFFFF"/>
              </w:rPr>
              <w:t>Organization</w:t>
            </w:r>
          </w:p>
        </w:tc>
        <w:tc>
          <w:tcPr>
            <w:tcW w:w="1483" w:type="dxa"/>
            <w:shd w:val="clear" w:color="auto" w:fill="365F91"/>
            <w:vAlign w:val="center"/>
          </w:tcPr>
          <w:p w14:paraId="20253478" w14:textId="77777777" w:rsidR="005A78DE" w:rsidRPr="00A41A19" w:rsidRDefault="005A78DE" w:rsidP="00765464">
            <w:pPr>
              <w:pStyle w:val="TableHeader"/>
              <w:keepNext/>
              <w:spacing w:line="276" w:lineRule="auto"/>
              <w:rPr>
                <w:rFonts w:ascii="Arial" w:hAnsi="Arial"/>
                <w:color w:val="FFFFFF"/>
              </w:rPr>
            </w:pPr>
            <w:r w:rsidRPr="00A41A19">
              <w:rPr>
                <w:rFonts w:ascii="Arial" w:hAnsi="Arial"/>
                <w:color w:val="FFFFFF"/>
              </w:rPr>
              <w:t>Contact(s) [Name]</w:t>
            </w:r>
          </w:p>
        </w:tc>
        <w:tc>
          <w:tcPr>
            <w:tcW w:w="2240" w:type="dxa"/>
            <w:shd w:val="clear" w:color="auto" w:fill="365F91"/>
            <w:vAlign w:val="center"/>
          </w:tcPr>
          <w:p w14:paraId="4E5AAFEB" w14:textId="77777777" w:rsidR="005A78DE" w:rsidRPr="005A78DE" w:rsidRDefault="005A78DE" w:rsidP="00765464">
            <w:pPr>
              <w:pStyle w:val="TableHeader"/>
              <w:keepNext/>
              <w:spacing w:line="276" w:lineRule="auto"/>
              <w:rPr>
                <w:rFonts w:ascii="Arial" w:hAnsi="Arial"/>
                <w:color w:val="FFFFFF"/>
              </w:rPr>
            </w:pPr>
            <w:r w:rsidRPr="005A78DE">
              <w:rPr>
                <w:rFonts w:ascii="Arial" w:hAnsi="Arial"/>
                <w:color w:val="FFFFFF"/>
              </w:rPr>
              <w:t>Contact Information</w:t>
            </w:r>
          </w:p>
          <w:p w14:paraId="081B996D" w14:textId="77777777" w:rsidR="005A78DE" w:rsidRPr="005A78DE" w:rsidRDefault="005A78DE" w:rsidP="00765464">
            <w:pPr>
              <w:pStyle w:val="TableHeader"/>
              <w:keepNext/>
              <w:spacing w:line="276" w:lineRule="auto"/>
              <w:rPr>
                <w:rFonts w:ascii="Arial" w:hAnsi="Arial"/>
                <w:color w:val="FFFFFF"/>
              </w:rPr>
            </w:pPr>
            <w:r w:rsidRPr="005A78DE">
              <w:rPr>
                <w:rFonts w:ascii="Arial" w:hAnsi="Arial"/>
                <w:color w:val="FFFFFF"/>
              </w:rPr>
              <w:t>[E-mail, Phone, etc.]</w:t>
            </w:r>
          </w:p>
        </w:tc>
        <w:tc>
          <w:tcPr>
            <w:tcW w:w="3118" w:type="dxa"/>
            <w:shd w:val="clear" w:color="auto" w:fill="365F91"/>
            <w:vAlign w:val="center"/>
          </w:tcPr>
          <w:p w14:paraId="25D98FEA" w14:textId="77777777" w:rsidR="005A78DE" w:rsidRPr="00A41A19" w:rsidRDefault="005A78DE" w:rsidP="00765464">
            <w:pPr>
              <w:pStyle w:val="TableHeader"/>
              <w:keepNext/>
              <w:spacing w:line="276" w:lineRule="auto"/>
              <w:rPr>
                <w:rFonts w:ascii="Arial" w:hAnsi="Arial"/>
                <w:color w:val="FFFFFF"/>
              </w:rPr>
            </w:pPr>
            <w:r w:rsidRPr="00A41A19">
              <w:rPr>
                <w:rFonts w:ascii="Arial" w:hAnsi="Arial"/>
                <w:color w:val="FFFFFF"/>
              </w:rPr>
              <w:t>Participated in meetings on GHG inventory development?</w:t>
            </w:r>
          </w:p>
          <w:p w14:paraId="2672C905" w14:textId="77777777" w:rsidR="005A78DE" w:rsidRPr="00A41A19" w:rsidRDefault="005A78DE" w:rsidP="00765464">
            <w:pPr>
              <w:pStyle w:val="TableHeader"/>
              <w:keepNext/>
              <w:spacing w:line="276" w:lineRule="auto"/>
              <w:rPr>
                <w:rFonts w:ascii="Arial" w:hAnsi="Arial"/>
                <w:color w:val="FFFFFF"/>
              </w:rPr>
            </w:pPr>
            <w:r w:rsidRPr="00A41A19">
              <w:rPr>
                <w:rFonts w:ascii="Arial" w:hAnsi="Arial"/>
                <w:color w:val="FFFFFF"/>
              </w:rPr>
              <w:t>[Yes/No]</w:t>
            </w:r>
          </w:p>
        </w:tc>
        <w:tc>
          <w:tcPr>
            <w:tcW w:w="3672" w:type="dxa"/>
            <w:shd w:val="clear" w:color="auto" w:fill="365F91"/>
            <w:vAlign w:val="center"/>
          </w:tcPr>
          <w:p w14:paraId="553DF3A6" w14:textId="0265C61D" w:rsidR="005A78DE" w:rsidRPr="00A41A19" w:rsidRDefault="005A78DE" w:rsidP="003876EF">
            <w:pPr>
              <w:pStyle w:val="TableHeader"/>
              <w:keepNext/>
              <w:spacing w:line="276" w:lineRule="auto"/>
              <w:rPr>
                <w:rFonts w:ascii="Arial" w:hAnsi="Arial"/>
                <w:color w:val="FFFFFF"/>
              </w:rPr>
            </w:pPr>
            <w:r w:rsidRPr="00A41A19">
              <w:rPr>
                <w:rFonts w:ascii="Arial" w:hAnsi="Arial"/>
                <w:color w:val="FFFFFF"/>
              </w:rPr>
              <w:t>Comments</w:t>
            </w:r>
          </w:p>
        </w:tc>
      </w:tr>
      <w:tr w:rsidR="005A78DE" w:rsidRPr="00A41A19" w14:paraId="706A9C21" w14:textId="77777777" w:rsidTr="005A78DE">
        <w:trPr>
          <w:trHeight w:val="18"/>
          <w:jc w:val="center"/>
        </w:trPr>
        <w:tc>
          <w:tcPr>
            <w:tcW w:w="1156" w:type="dxa"/>
          </w:tcPr>
          <w:p w14:paraId="0853DB48" w14:textId="77777777" w:rsidR="005A78DE" w:rsidRPr="00A41A19" w:rsidRDefault="005A78DE" w:rsidP="00765464">
            <w:pPr>
              <w:pStyle w:val="Tabletext"/>
              <w:keepNext/>
              <w:spacing w:before="0" w:line="276" w:lineRule="auto"/>
              <w:jc w:val="both"/>
              <w:rPr>
                <w:rFonts w:ascii="Arial" w:hAnsi="Arial"/>
                <w:i/>
                <w:color w:val="008000"/>
              </w:rPr>
            </w:pPr>
          </w:p>
        </w:tc>
        <w:tc>
          <w:tcPr>
            <w:tcW w:w="1214" w:type="dxa"/>
          </w:tcPr>
          <w:p w14:paraId="14100AE9" w14:textId="77777777" w:rsidR="005A78DE" w:rsidRPr="00A41A19" w:rsidRDefault="005A78DE" w:rsidP="00765464">
            <w:pPr>
              <w:pStyle w:val="TableText0"/>
              <w:keepNext/>
              <w:spacing w:line="276" w:lineRule="auto"/>
              <w:jc w:val="both"/>
              <w:rPr>
                <w:rFonts w:cs="Arial"/>
                <w:sz w:val="20"/>
                <w:szCs w:val="20"/>
              </w:rPr>
            </w:pPr>
          </w:p>
        </w:tc>
        <w:tc>
          <w:tcPr>
            <w:tcW w:w="1483" w:type="dxa"/>
          </w:tcPr>
          <w:p w14:paraId="467F577F" w14:textId="77777777" w:rsidR="005A78DE" w:rsidRPr="00A41A19" w:rsidRDefault="005A78DE" w:rsidP="00765464">
            <w:pPr>
              <w:pStyle w:val="TableText0"/>
              <w:keepNext/>
              <w:spacing w:line="276" w:lineRule="auto"/>
              <w:jc w:val="both"/>
              <w:rPr>
                <w:rFonts w:cs="Arial"/>
                <w:sz w:val="20"/>
                <w:szCs w:val="20"/>
              </w:rPr>
            </w:pPr>
          </w:p>
        </w:tc>
        <w:tc>
          <w:tcPr>
            <w:tcW w:w="2240" w:type="dxa"/>
          </w:tcPr>
          <w:p w14:paraId="1E4C8E96" w14:textId="77777777" w:rsidR="005A78DE" w:rsidRPr="00A41A19" w:rsidRDefault="005A78DE" w:rsidP="00765464">
            <w:pPr>
              <w:pStyle w:val="TableText0"/>
              <w:keepNext/>
              <w:spacing w:line="276" w:lineRule="auto"/>
              <w:jc w:val="both"/>
              <w:rPr>
                <w:rFonts w:cs="Arial"/>
                <w:sz w:val="20"/>
                <w:szCs w:val="20"/>
              </w:rPr>
            </w:pPr>
          </w:p>
        </w:tc>
        <w:tc>
          <w:tcPr>
            <w:tcW w:w="3118" w:type="dxa"/>
          </w:tcPr>
          <w:p w14:paraId="7A06D619" w14:textId="77777777" w:rsidR="005A78DE" w:rsidRPr="00A41A19" w:rsidRDefault="005A78DE" w:rsidP="00765464">
            <w:pPr>
              <w:pStyle w:val="TableText0"/>
              <w:keepNext/>
              <w:spacing w:line="276" w:lineRule="auto"/>
              <w:jc w:val="both"/>
              <w:rPr>
                <w:rFonts w:cs="Arial"/>
                <w:sz w:val="20"/>
                <w:szCs w:val="20"/>
              </w:rPr>
            </w:pPr>
          </w:p>
        </w:tc>
        <w:tc>
          <w:tcPr>
            <w:tcW w:w="3672" w:type="dxa"/>
          </w:tcPr>
          <w:p w14:paraId="73507377" w14:textId="77777777" w:rsidR="005A78DE" w:rsidRPr="00A41A19" w:rsidRDefault="005A78DE" w:rsidP="00765464">
            <w:pPr>
              <w:pStyle w:val="TableText0"/>
              <w:keepNext/>
              <w:spacing w:line="276" w:lineRule="auto"/>
              <w:jc w:val="both"/>
              <w:rPr>
                <w:rFonts w:cs="Arial"/>
                <w:sz w:val="20"/>
                <w:szCs w:val="20"/>
              </w:rPr>
            </w:pPr>
          </w:p>
        </w:tc>
      </w:tr>
    </w:tbl>
    <w:p w14:paraId="53345917" w14:textId="77777777" w:rsidR="00A13CE3" w:rsidRPr="005A78DE" w:rsidRDefault="00A13CE3" w:rsidP="005A78DE">
      <w:pPr>
        <w:spacing w:before="240"/>
        <w:rPr>
          <w:rFonts w:ascii="Arial" w:hAnsi="Arial" w:cs="Arial"/>
          <w:b/>
          <w:sz w:val="20"/>
          <w:u w:val="single"/>
        </w:rPr>
      </w:pPr>
      <w:r w:rsidRPr="005A78DE">
        <w:rPr>
          <w:rFonts w:ascii="Arial" w:hAnsi="Arial" w:cs="Arial"/>
          <w:b/>
          <w:sz w:val="20"/>
          <w:u w:val="single"/>
        </w:rPr>
        <w:t>Potential Improvements</w:t>
      </w:r>
    </w:p>
    <w:p w14:paraId="1A4ABA39" w14:textId="0FA00948" w:rsidR="00A13CE3" w:rsidRPr="007F0BCA" w:rsidRDefault="00A13CE3" w:rsidP="008C693A">
      <w:pPr>
        <w:pStyle w:val="Guide"/>
        <w:numPr>
          <w:ilvl w:val="0"/>
          <w:numId w:val="0"/>
        </w:numPr>
        <w:spacing w:line="276" w:lineRule="auto"/>
        <w:jc w:val="both"/>
        <w:rPr>
          <w:rFonts w:ascii="Arial" w:hAnsi="Arial" w:cs="Arial"/>
          <w:i w:val="0"/>
          <w:color w:val="auto"/>
          <w:sz w:val="20"/>
          <w:szCs w:val="20"/>
        </w:rPr>
      </w:pPr>
      <w:r w:rsidRPr="007F0BCA">
        <w:rPr>
          <w:rFonts w:ascii="Arial" w:hAnsi="Arial" w:cs="Arial"/>
          <w:i w:val="0"/>
          <w:color w:val="auto"/>
          <w:sz w:val="20"/>
          <w:szCs w:val="20"/>
        </w:rPr>
        <w:t>STEP 3: Within each sector list where institutional arrangements to support preparing the inventory are well established, where data are collected and managed adequately, and where strengthening is not needed.</w:t>
      </w:r>
    </w:p>
    <w:p w14:paraId="3FD6E1A4" w14:textId="0F977FCF" w:rsidR="00A13CE3" w:rsidRPr="007F0BCA" w:rsidRDefault="00A13CE3" w:rsidP="008C693A">
      <w:pPr>
        <w:pStyle w:val="Guide"/>
        <w:numPr>
          <w:ilvl w:val="0"/>
          <w:numId w:val="0"/>
        </w:numPr>
        <w:spacing w:line="276" w:lineRule="auto"/>
        <w:jc w:val="both"/>
        <w:rPr>
          <w:rFonts w:ascii="Arial" w:hAnsi="Arial" w:cs="Arial"/>
          <w:i w:val="0"/>
          <w:color w:val="auto"/>
          <w:sz w:val="20"/>
          <w:szCs w:val="20"/>
        </w:rPr>
      </w:pPr>
      <w:r w:rsidRPr="007F0BCA">
        <w:rPr>
          <w:rFonts w:ascii="Arial" w:hAnsi="Arial" w:cs="Arial"/>
          <w:i w:val="0"/>
          <w:color w:val="auto"/>
          <w:sz w:val="20"/>
          <w:szCs w:val="20"/>
        </w:rPr>
        <w:t xml:space="preserve">Given the key category analysis and existing institutional arrangements within each sector, identify what improvements are needed to enhance the institutional arrangements for each sector, and list these in Table </w:t>
      </w:r>
      <w:r w:rsidR="005A78DE" w:rsidRPr="007F0BCA">
        <w:rPr>
          <w:rFonts w:ascii="Arial" w:hAnsi="Arial" w:cs="Arial"/>
          <w:i w:val="0"/>
          <w:color w:val="auto"/>
          <w:sz w:val="20"/>
          <w:szCs w:val="20"/>
        </w:rPr>
        <w:t>below</w:t>
      </w:r>
      <w:r w:rsidRPr="007F0BCA">
        <w:rPr>
          <w:rFonts w:ascii="Arial" w:hAnsi="Arial" w:cs="Arial"/>
          <w:i w:val="0"/>
          <w:color w:val="auto"/>
          <w:sz w:val="20"/>
          <w:szCs w:val="20"/>
        </w:rPr>
        <w:t>.  In preparing this section, consider whether any important tasks for inventory preparation have not been assigned or delegated, and determine whether they could be assigned.</w:t>
      </w:r>
    </w:p>
    <w:p w14:paraId="5D37656D" w14:textId="2EC3DB5E" w:rsidR="005A78DE" w:rsidRPr="005A78DE" w:rsidRDefault="005A78DE" w:rsidP="005A78DE">
      <w:pPr>
        <w:pStyle w:val="Descripcin"/>
        <w:keepNext/>
        <w:spacing w:before="240"/>
        <w:jc w:val="center"/>
        <w:rPr>
          <w:rFonts w:ascii="Arial" w:hAnsi="Arial" w:cs="Arial"/>
          <w:sz w:val="20"/>
          <w:lang w:val="en-GB"/>
        </w:rPr>
      </w:pPr>
      <w:bookmarkStart w:id="67" w:name="_Toc59021999"/>
      <w:r w:rsidRPr="005A78DE">
        <w:rPr>
          <w:rFonts w:ascii="Arial" w:hAnsi="Arial" w:cs="Arial"/>
          <w:sz w:val="20"/>
          <w:lang w:val="en-GB"/>
        </w:rPr>
        <w:lastRenderedPageBreak/>
        <w:t xml:space="preserve">Table </w:t>
      </w:r>
      <w:r w:rsidRPr="005A78DE">
        <w:rPr>
          <w:rFonts w:ascii="Arial" w:hAnsi="Arial" w:cs="Arial"/>
          <w:sz w:val="20"/>
          <w:lang w:val="en-GB"/>
        </w:rPr>
        <w:fldChar w:fldCharType="begin"/>
      </w:r>
      <w:r w:rsidRPr="005A78DE">
        <w:rPr>
          <w:rFonts w:ascii="Arial" w:hAnsi="Arial" w:cs="Arial"/>
          <w:sz w:val="20"/>
          <w:lang w:val="en-GB"/>
        </w:rPr>
        <w:instrText xml:space="preserve"> SEQ Table \* ARABIC </w:instrText>
      </w:r>
      <w:r w:rsidRPr="005A78DE">
        <w:rPr>
          <w:rFonts w:ascii="Arial" w:hAnsi="Arial" w:cs="Arial"/>
          <w:sz w:val="20"/>
          <w:lang w:val="en-GB"/>
        </w:rPr>
        <w:fldChar w:fldCharType="separate"/>
      </w:r>
      <w:r w:rsidR="00EB7F7D">
        <w:rPr>
          <w:rFonts w:ascii="Arial" w:hAnsi="Arial" w:cs="Arial"/>
          <w:noProof/>
          <w:sz w:val="20"/>
          <w:lang w:val="en-GB"/>
        </w:rPr>
        <w:t>12</w:t>
      </w:r>
      <w:r w:rsidRPr="005A78DE">
        <w:rPr>
          <w:rFonts w:ascii="Arial" w:hAnsi="Arial" w:cs="Arial"/>
          <w:sz w:val="20"/>
          <w:lang w:val="en-GB"/>
        </w:rPr>
        <w:fldChar w:fldCharType="end"/>
      </w:r>
      <w:r w:rsidRPr="005A78DE">
        <w:rPr>
          <w:rFonts w:ascii="Arial" w:hAnsi="Arial" w:cs="Arial"/>
          <w:sz w:val="20"/>
          <w:lang w:val="en-GB"/>
        </w:rPr>
        <w:t>. Potential Improvements in Management Structure of National Inventory System</w:t>
      </w:r>
      <w:bookmarkEnd w:id="67"/>
    </w:p>
    <w:tbl>
      <w:tblPr>
        <w:tblW w:w="120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72" w:type="dxa"/>
          <w:left w:w="72" w:type="dxa"/>
          <w:bottom w:w="72" w:type="dxa"/>
          <w:right w:w="72" w:type="dxa"/>
        </w:tblCellMar>
        <w:tblLook w:val="00A0" w:firstRow="1" w:lastRow="0" w:firstColumn="1" w:lastColumn="0" w:noHBand="0" w:noVBand="0"/>
      </w:tblPr>
      <w:tblGrid>
        <w:gridCol w:w="2177"/>
        <w:gridCol w:w="4915"/>
        <w:gridCol w:w="4950"/>
      </w:tblGrid>
      <w:tr w:rsidR="00A13CE3" w:rsidRPr="00A41A19" w14:paraId="50922558" w14:textId="77777777" w:rsidTr="005A78DE">
        <w:trPr>
          <w:jc w:val="center"/>
        </w:trPr>
        <w:tc>
          <w:tcPr>
            <w:tcW w:w="2177" w:type="dxa"/>
            <w:shd w:val="clear" w:color="auto" w:fill="365F91"/>
            <w:vAlign w:val="center"/>
          </w:tcPr>
          <w:p w14:paraId="2958154D" w14:textId="77777777" w:rsidR="00A13CE3" w:rsidRPr="00A41A19" w:rsidRDefault="00A13CE3" w:rsidP="005A78DE">
            <w:pPr>
              <w:pStyle w:val="TableHeader"/>
              <w:spacing w:line="276" w:lineRule="auto"/>
              <w:rPr>
                <w:rFonts w:ascii="Arial" w:hAnsi="Arial"/>
                <w:color w:val="FFFFFF"/>
              </w:rPr>
            </w:pPr>
            <w:r w:rsidRPr="00A41A19">
              <w:rPr>
                <w:rFonts w:ascii="Arial" w:hAnsi="Arial"/>
                <w:color w:val="FFFFFF"/>
              </w:rPr>
              <w:t>Sector</w:t>
            </w:r>
          </w:p>
        </w:tc>
        <w:tc>
          <w:tcPr>
            <w:tcW w:w="4915" w:type="dxa"/>
            <w:shd w:val="clear" w:color="auto" w:fill="365F91"/>
            <w:vAlign w:val="center"/>
          </w:tcPr>
          <w:p w14:paraId="3A3B330C" w14:textId="754C67F1" w:rsidR="00A13CE3" w:rsidRPr="00A41A19" w:rsidRDefault="00A13CE3" w:rsidP="005A78DE">
            <w:pPr>
              <w:pStyle w:val="TableHeader"/>
              <w:spacing w:line="276" w:lineRule="auto"/>
              <w:rPr>
                <w:rFonts w:ascii="Arial" w:hAnsi="Arial"/>
                <w:color w:val="FFFFFF"/>
              </w:rPr>
            </w:pPr>
            <w:r w:rsidRPr="00A41A19">
              <w:rPr>
                <w:rFonts w:ascii="Arial" w:hAnsi="Arial"/>
                <w:color w:val="FFFFFF"/>
              </w:rPr>
              <w:t>Strengths in Management Structure of National Inventory System</w:t>
            </w:r>
          </w:p>
        </w:tc>
        <w:tc>
          <w:tcPr>
            <w:tcW w:w="4950" w:type="dxa"/>
            <w:shd w:val="clear" w:color="auto" w:fill="365F91"/>
            <w:vAlign w:val="center"/>
          </w:tcPr>
          <w:p w14:paraId="134170D4" w14:textId="71556D3B" w:rsidR="00A13CE3" w:rsidRPr="00A41A19" w:rsidRDefault="00A13CE3" w:rsidP="005A78DE">
            <w:pPr>
              <w:pStyle w:val="TableHeader"/>
              <w:spacing w:line="276" w:lineRule="auto"/>
              <w:rPr>
                <w:rFonts w:ascii="Arial" w:hAnsi="Arial"/>
                <w:color w:val="FFFFFF"/>
              </w:rPr>
            </w:pPr>
            <w:r w:rsidRPr="00A41A19">
              <w:rPr>
                <w:rFonts w:ascii="Arial" w:hAnsi="Arial"/>
                <w:color w:val="FFFFFF"/>
              </w:rPr>
              <w:t>Potential Improvements in Management Structure of National Inventory System</w:t>
            </w:r>
          </w:p>
        </w:tc>
      </w:tr>
      <w:tr w:rsidR="00A13CE3" w:rsidRPr="00A41A19" w14:paraId="3E4EBA11" w14:textId="77777777" w:rsidTr="005A78DE">
        <w:trPr>
          <w:jc w:val="center"/>
        </w:trPr>
        <w:tc>
          <w:tcPr>
            <w:tcW w:w="2177" w:type="dxa"/>
          </w:tcPr>
          <w:p w14:paraId="11AF80E1" w14:textId="77777777" w:rsidR="00A13CE3" w:rsidRPr="007F0BCA" w:rsidRDefault="00A13CE3" w:rsidP="005A78DE">
            <w:pPr>
              <w:pStyle w:val="Tabletext"/>
              <w:spacing w:before="0" w:line="276" w:lineRule="auto"/>
              <w:jc w:val="both"/>
              <w:rPr>
                <w:rFonts w:ascii="Arial" w:hAnsi="Arial"/>
              </w:rPr>
            </w:pPr>
            <w:r w:rsidRPr="007F0BCA">
              <w:rPr>
                <w:rFonts w:ascii="Arial" w:hAnsi="Arial"/>
              </w:rPr>
              <w:t>Energy</w:t>
            </w:r>
          </w:p>
        </w:tc>
        <w:tc>
          <w:tcPr>
            <w:tcW w:w="4915" w:type="dxa"/>
          </w:tcPr>
          <w:p w14:paraId="14EFFE66" w14:textId="77777777" w:rsidR="00A13CE3" w:rsidRPr="00A41A19" w:rsidRDefault="00A13CE3" w:rsidP="005A78DE">
            <w:pPr>
              <w:pStyle w:val="TableText0"/>
              <w:keepNext/>
              <w:spacing w:line="276" w:lineRule="auto"/>
              <w:jc w:val="both"/>
              <w:rPr>
                <w:rFonts w:cs="Arial"/>
                <w:sz w:val="20"/>
                <w:szCs w:val="20"/>
              </w:rPr>
            </w:pPr>
          </w:p>
        </w:tc>
        <w:tc>
          <w:tcPr>
            <w:tcW w:w="4950" w:type="dxa"/>
          </w:tcPr>
          <w:p w14:paraId="55FF4D8B" w14:textId="77777777" w:rsidR="00A13CE3" w:rsidRPr="00A41A19" w:rsidRDefault="00A13CE3" w:rsidP="005A78DE">
            <w:pPr>
              <w:pStyle w:val="TableText0"/>
              <w:keepNext/>
              <w:spacing w:line="276" w:lineRule="auto"/>
              <w:jc w:val="both"/>
              <w:rPr>
                <w:rFonts w:cs="Arial"/>
                <w:sz w:val="20"/>
                <w:szCs w:val="20"/>
              </w:rPr>
            </w:pPr>
          </w:p>
        </w:tc>
      </w:tr>
      <w:tr w:rsidR="00A13CE3" w:rsidRPr="00A41A19" w14:paraId="42B3B807" w14:textId="77777777" w:rsidTr="005A78DE">
        <w:trPr>
          <w:jc w:val="center"/>
        </w:trPr>
        <w:tc>
          <w:tcPr>
            <w:tcW w:w="2177" w:type="dxa"/>
          </w:tcPr>
          <w:p w14:paraId="6D44FF95" w14:textId="77777777" w:rsidR="00A13CE3" w:rsidRPr="007F0BCA" w:rsidRDefault="00A13CE3" w:rsidP="005A78DE">
            <w:pPr>
              <w:pStyle w:val="Tabletext"/>
              <w:spacing w:before="0" w:line="276" w:lineRule="auto"/>
              <w:jc w:val="both"/>
              <w:rPr>
                <w:rFonts w:ascii="Arial" w:hAnsi="Arial"/>
              </w:rPr>
            </w:pPr>
            <w:r w:rsidRPr="007F0BCA">
              <w:rPr>
                <w:rFonts w:ascii="Arial" w:hAnsi="Arial"/>
              </w:rPr>
              <w:t>Industrial Processes</w:t>
            </w:r>
          </w:p>
        </w:tc>
        <w:tc>
          <w:tcPr>
            <w:tcW w:w="4915" w:type="dxa"/>
          </w:tcPr>
          <w:p w14:paraId="0B0DD611" w14:textId="77777777" w:rsidR="00A13CE3" w:rsidRPr="00A41A19" w:rsidRDefault="00A13CE3" w:rsidP="005A78DE">
            <w:pPr>
              <w:pStyle w:val="TableText0"/>
              <w:keepNext/>
              <w:spacing w:line="276" w:lineRule="auto"/>
              <w:jc w:val="both"/>
              <w:rPr>
                <w:rFonts w:cs="Arial"/>
                <w:sz w:val="20"/>
                <w:szCs w:val="20"/>
              </w:rPr>
            </w:pPr>
          </w:p>
        </w:tc>
        <w:tc>
          <w:tcPr>
            <w:tcW w:w="4950" w:type="dxa"/>
          </w:tcPr>
          <w:p w14:paraId="2CDA030C" w14:textId="77777777" w:rsidR="00A13CE3" w:rsidRPr="00A41A19" w:rsidRDefault="00A13CE3" w:rsidP="005A78DE">
            <w:pPr>
              <w:pStyle w:val="TableText0"/>
              <w:keepNext/>
              <w:spacing w:line="276" w:lineRule="auto"/>
              <w:jc w:val="both"/>
              <w:rPr>
                <w:rFonts w:cs="Arial"/>
                <w:sz w:val="20"/>
                <w:szCs w:val="20"/>
              </w:rPr>
            </w:pPr>
          </w:p>
        </w:tc>
      </w:tr>
      <w:tr w:rsidR="00A13CE3" w:rsidRPr="00A41A19" w14:paraId="24B73DE0" w14:textId="77777777" w:rsidTr="005A78DE">
        <w:trPr>
          <w:jc w:val="center"/>
        </w:trPr>
        <w:tc>
          <w:tcPr>
            <w:tcW w:w="2177" w:type="dxa"/>
          </w:tcPr>
          <w:p w14:paraId="03A7C820" w14:textId="77777777" w:rsidR="00A13CE3" w:rsidRPr="007F0BCA" w:rsidRDefault="00A13CE3" w:rsidP="005A78DE">
            <w:pPr>
              <w:pStyle w:val="Tabletext"/>
              <w:spacing w:before="0" w:line="276" w:lineRule="auto"/>
              <w:jc w:val="both"/>
              <w:rPr>
                <w:rFonts w:ascii="Arial" w:hAnsi="Arial"/>
              </w:rPr>
            </w:pPr>
            <w:r w:rsidRPr="007F0BCA">
              <w:rPr>
                <w:rFonts w:ascii="Arial" w:hAnsi="Arial"/>
              </w:rPr>
              <w:t>Agriculture</w:t>
            </w:r>
          </w:p>
        </w:tc>
        <w:tc>
          <w:tcPr>
            <w:tcW w:w="4915" w:type="dxa"/>
          </w:tcPr>
          <w:p w14:paraId="56B53676" w14:textId="77777777" w:rsidR="00A13CE3" w:rsidRPr="00A41A19" w:rsidRDefault="00A13CE3" w:rsidP="005A78DE">
            <w:pPr>
              <w:pStyle w:val="TableText0"/>
              <w:keepNext/>
              <w:spacing w:line="276" w:lineRule="auto"/>
              <w:jc w:val="both"/>
              <w:rPr>
                <w:rFonts w:cs="Arial"/>
                <w:sz w:val="20"/>
                <w:szCs w:val="20"/>
              </w:rPr>
            </w:pPr>
          </w:p>
        </w:tc>
        <w:tc>
          <w:tcPr>
            <w:tcW w:w="4950" w:type="dxa"/>
          </w:tcPr>
          <w:p w14:paraId="00F7279C" w14:textId="77777777" w:rsidR="00A13CE3" w:rsidRPr="00A41A19" w:rsidRDefault="00A13CE3" w:rsidP="005A78DE">
            <w:pPr>
              <w:pStyle w:val="TableText0"/>
              <w:keepNext/>
              <w:spacing w:line="276" w:lineRule="auto"/>
              <w:jc w:val="both"/>
              <w:rPr>
                <w:rFonts w:cs="Arial"/>
                <w:sz w:val="20"/>
                <w:szCs w:val="20"/>
              </w:rPr>
            </w:pPr>
          </w:p>
        </w:tc>
      </w:tr>
      <w:tr w:rsidR="00A13CE3" w:rsidRPr="00A41A19" w14:paraId="0AA157C8" w14:textId="77777777" w:rsidTr="005A78DE">
        <w:trPr>
          <w:jc w:val="center"/>
        </w:trPr>
        <w:tc>
          <w:tcPr>
            <w:tcW w:w="2177" w:type="dxa"/>
          </w:tcPr>
          <w:p w14:paraId="24CD88AE" w14:textId="77777777" w:rsidR="00A13CE3" w:rsidRPr="007F0BCA" w:rsidRDefault="00A13CE3" w:rsidP="005A78DE">
            <w:pPr>
              <w:pStyle w:val="Tabletext"/>
              <w:spacing w:before="0" w:line="276" w:lineRule="auto"/>
              <w:jc w:val="both"/>
              <w:rPr>
                <w:rFonts w:ascii="Arial" w:hAnsi="Arial"/>
              </w:rPr>
            </w:pPr>
            <w:r w:rsidRPr="007F0BCA">
              <w:rPr>
                <w:rFonts w:ascii="Arial" w:hAnsi="Arial"/>
              </w:rPr>
              <w:t>Waste</w:t>
            </w:r>
          </w:p>
        </w:tc>
        <w:tc>
          <w:tcPr>
            <w:tcW w:w="4915" w:type="dxa"/>
          </w:tcPr>
          <w:p w14:paraId="7C013311" w14:textId="77777777" w:rsidR="00A13CE3" w:rsidRPr="00A41A19" w:rsidRDefault="00A13CE3" w:rsidP="005A78DE">
            <w:pPr>
              <w:pStyle w:val="TableText0"/>
              <w:keepNext/>
              <w:spacing w:line="276" w:lineRule="auto"/>
              <w:jc w:val="both"/>
              <w:rPr>
                <w:rFonts w:cs="Arial"/>
                <w:sz w:val="20"/>
                <w:szCs w:val="20"/>
              </w:rPr>
            </w:pPr>
          </w:p>
        </w:tc>
        <w:tc>
          <w:tcPr>
            <w:tcW w:w="4950" w:type="dxa"/>
          </w:tcPr>
          <w:p w14:paraId="5511100B" w14:textId="77777777" w:rsidR="00A13CE3" w:rsidRPr="00A41A19" w:rsidRDefault="00A13CE3" w:rsidP="005A78DE">
            <w:pPr>
              <w:pStyle w:val="TableText0"/>
              <w:keepNext/>
              <w:spacing w:line="276" w:lineRule="auto"/>
              <w:jc w:val="both"/>
              <w:rPr>
                <w:rFonts w:cs="Arial"/>
                <w:sz w:val="20"/>
                <w:szCs w:val="20"/>
              </w:rPr>
            </w:pPr>
          </w:p>
        </w:tc>
      </w:tr>
      <w:tr w:rsidR="00A13CE3" w:rsidRPr="00A41A19" w14:paraId="697EC385" w14:textId="77777777" w:rsidTr="005A78DE">
        <w:trPr>
          <w:jc w:val="center"/>
        </w:trPr>
        <w:tc>
          <w:tcPr>
            <w:tcW w:w="2177" w:type="dxa"/>
          </w:tcPr>
          <w:p w14:paraId="6AB148B4" w14:textId="77777777" w:rsidR="00A13CE3" w:rsidRPr="007F0BCA" w:rsidRDefault="00A13CE3" w:rsidP="005A78DE">
            <w:pPr>
              <w:pStyle w:val="Tabletext"/>
              <w:spacing w:before="0" w:line="276" w:lineRule="auto"/>
              <w:jc w:val="both"/>
              <w:rPr>
                <w:rFonts w:ascii="Arial" w:hAnsi="Arial"/>
              </w:rPr>
            </w:pPr>
            <w:r w:rsidRPr="007F0BCA">
              <w:rPr>
                <w:rFonts w:ascii="Arial" w:hAnsi="Arial"/>
              </w:rPr>
              <w:t>LULUCF</w:t>
            </w:r>
          </w:p>
        </w:tc>
        <w:tc>
          <w:tcPr>
            <w:tcW w:w="4915" w:type="dxa"/>
          </w:tcPr>
          <w:p w14:paraId="2E3F124F" w14:textId="77777777" w:rsidR="00A13CE3" w:rsidRPr="00A41A19" w:rsidRDefault="00A13CE3" w:rsidP="005A78DE">
            <w:pPr>
              <w:pStyle w:val="TableText0"/>
              <w:keepNext/>
              <w:spacing w:line="276" w:lineRule="auto"/>
              <w:jc w:val="both"/>
              <w:rPr>
                <w:rFonts w:cs="Arial"/>
                <w:sz w:val="20"/>
                <w:szCs w:val="20"/>
              </w:rPr>
            </w:pPr>
          </w:p>
        </w:tc>
        <w:tc>
          <w:tcPr>
            <w:tcW w:w="4950" w:type="dxa"/>
          </w:tcPr>
          <w:p w14:paraId="44AE3046" w14:textId="77777777" w:rsidR="00A13CE3" w:rsidRPr="00A41A19" w:rsidRDefault="00A13CE3" w:rsidP="005A78DE">
            <w:pPr>
              <w:pStyle w:val="TableText0"/>
              <w:keepNext/>
              <w:spacing w:line="276" w:lineRule="auto"/>
              <w:jc w:val="both"/>
              <w:rPr>
                <w:rFonts w:cs="Arial"/>
                <w:sz w:val="20"/>
                <w:szCs w:val="20"/>
              </w:rPr>
            </w:pPr>
          </w:p>
        </w:tc>
      </w:tr>
      <w:tr w:rsidR="00A13CE3" w:rsidRPr="00A41A19" w14:paraId="7AB7B094" w14:textId="77777777" w:rsidTr="005A78DE">
        <w:trPr>
          <w:jc w:val="center"/>
        </w:trPr>
        <w:tc>
          <w:tcPr>
            <w:tcW w:w="2177" w:type="dxa"/>
          </w:tcPr>
          <w:p w14:paraId="3F1FBA34" w14:textId="77777777" w:rsidR="00A13CE3" w:rsidRPr="007F0BCA" w:rsidRDefault="00A13CE3" w:rsidP="005A78DE">
            <w:pPr>
              <w:pStyle w:val="Tabletext"/>
              <w:spacing w:before="0" w:line="276" w:lineRule="auto"/>
              <w:jc w:val="both"/>
              <w:rPr>
                <w:rFonts w:ascii="Arial" w:hAnsi="Arial"/>
              </w:rPr>
            </w:pPr>
            <w:r w:rsidRPr="007F0BCA">
              <w:rPr>
                <w:rFonts w:ascii="Arial" w:hAnsi="Arial"/>
              </w:rPr>
              <w:t>Other [Optional]</w:t>
            </w:r>
          </w:p>
        </w:tc>
        <w:tc>
          <w:tcPr>
            <w:tcW w:w="4915" w:type="dxa"/>
          </w:tcPr>
          <w:p w14:paraId="3F374484" w14:textId="77777777" w:rsidR="00A13CE3" w:rsidRPr="00A41A19" w:rsidRDefault="00A13CE3" w:rsidP="005A78DE">
            <w:pPr>
              <w:pStyle w:val="TableText0"/>
              <w:keepNext/>
              <w:spacing w:line="276" w:lineRule="auto"/>
              <w:jc w:val="both"/>
              <w:rPr>
                <w:rFonts w:cs="Arial"/>
                <w:sz w:val="20"/>
                <w:szCs w:val="20"/>
              </w:rPr>
            </w:pPr>
          </w:p>
        </w:tc>
        <w:tc>
          <w:tcPr>
            <w:tcW w:w="4950" w:type="dxa"/>
          </w:tcPr>
          <w:p w14:paraId="464C5DCF" w14:textId="77777777" w:rsidR="00A13CE3" w:rsidRPr="00A41A19" w:rsidRDefault="00A13CE3" w:rsidP="005A78DE">
            <w:pPr>
              <w:pStyle w:val="TableText0"/>
              <w:keepNext/>
              <w:spacing w:line="276" w:lineRule="auto"/>
              <w:jc w:val="both"/>
              <w:rPr>
                <w:rFonts w:cs="Arial"/>
                <w:sz w:val="20"/>
                <w:szCs w:val="20"/>
              </w:rPr>
            </w:pPr>
          </w:p>
        </w:tc>
      </w:tr>
    </w:tbl>
    <w:p w14:paraId="73FE0A8F" w14:textId="77777777" w:rsidR="00A13CE3" w:rsidRPr="005A78DE" w:rsidRDefault="00A13CE3" w:rsidP="005A78DE">
      <w:pPr>
        <w:spacing w:before="240"/>
        <w:rPr>
          <w:rFonts w:ascii="Arial" w:hAnsi="Arial" w:cs="Arial"/>
          <w:b/>
          <w:sz w:val="20"/>
          <w:u w:val="single"/>
        </w:rPr>
      </w:pPr>
      <w:r w:rsidRPr="005A78DE">
        <w:rPr>
          <w:rFonts w:ascii="Arial" w:hAnsi="Arial" w:cs="Arial"/>
          <w:b/>
          <w:sz w:val="20"/>
          <w:u w:val="single"/>
        </w:rPr>
        <w:t>Inventory Cycle</w:t>
      </w:r>
    </w:p>
    <w:p w14:paraId="73E80642" w14:textId="48A3B10E" w:rsidR="00A13CE3" w:rsidRPr="007F0BCA" w:rsidRDefault="00A13CE3" w:rsidP="008C693A">
      <w:pPr>
        <w:pStyle w:val="Guide"/>
        <w:numPr>
          <w:ilvl w:val="0"/>
          <w:numId w:val="0"/>
        </w:numPr>
        <w:spacing w:line="276" w:lineRule="auto"/>
        <w:jc w:val="both"/>
        <w:rPr>
          <w:rFonts w:ascii="Arial" w:hAnsi="Arial" w:cs="Arial"/>
          <w:i w:val="0"/>
          <w:color w:val="auto"/>
          <w:sz w:val="20"/>
          <w:szCs w:val="20"/>
        </w:rPr>
      </w:pPr>
      <w:r w:rsidRPr="007F0BCA">
        <w:rPr>
          <w:rFonts w:ascii="Arial" w:hAnsi="Arial" w:cs="Arial"/>
          <w:i w:val="0"/>
          <w:color w:val="auto"/>
          <w:sz w:val="20"/>
          <w:szCs w:val="20"/>
        </w:rPr>
        <w:t>STEP 4: The length of the inventory cycle depends on national circumstances and reporting requirements.</w:t>
      </w:r>
      <w:r w:rsidR="008C693A" w:rsidRPr="007F0BCA">
        <w:rPr>
          <w:rFonts w:ascii="Arial" w:hAnsi="Arial" w:cs="Arial"/>
          <w:i w:val="0"/>
          <w:color w:val="auto"/>
          <w:sz w:val="20"/>
          <w:szCs w:val="20"/>
        </w:rPr>
        <w:t xml:space="preserve"> </w:t>
      </w:r>
      <w:r w:rsidRPr="007F0BCA">
        <w:rPr>
          <w:rFonts w:ascii="Arial" w:hAnsi="Arial" w:cs="Arial"/>
          <w:i w:val="0"/>
          <w:color w:val="auto"/>
          <w:sz w:val="20"/>
          <w:szCs w:val="20"/>
        </w:rPr>
        <w:t xml:space="preserve">The inventory cycle diagram in Figure </w:t>
      </w:r>
      <w:r w:rsidR="008C693A" w:rsidRPr="007F0BCA">
        <w:rPr>
          <w:rFonts w:ascii="Arial" w:hAnsi="Arial" w:cs="Arial"/>
          <w:i w:val="0"/>
          <w:color w:val="auto"/>
          <w:sz w:val="20"/>
          <w:szCs w:val="20"/>
        </w:rPr>
        <w:t>below</w:t>
      </w:r>
      <w:r w:rsidRPr="007F0BCA">
        <w:rPr>
          <w:rFonts w:ascii="Arial" w:hAnsi="Arial" w:cs="Arial"/>
          <w:i w:val="0"/>
          <w:color w:val="auto"/>
          <w:sz w:val="20"/>
          <w:szCs w:val="20"/>
        </w:rPr>
        <w:t xml:space="preserve"> can be applied to annual, biennial, or longer-term completion cycles.</w:t>
      </w:r>
      <w:r w:rsidR="008C693A" w:rsidRPr="007F0BCA">
        <w:rPr>
          <w:rFonts w:ascii="Arial" w:hAnsi="Arial" w:cs="Arial"/>
          <w:i w:val="0"/>
          <w:color w:val="auto"/>
          <w:sz w:val="20"/>
          <w:szCs w:val="20"/>
        </w:rPr>
        <w:t xml:space="preserve"> </w:t>
      </w:r>
      <w:r w:rsidRPr="007F0BCA">
        <w:rPr>
          <w:rFonts w:ascii="Arial" w:hAnsi="Arial" w:cs="Arial"/>
          <w:i w:val="0"/>
          <w:color w:val="auto"/>
          <w:sz w:val="20"/>
          <w:szCs w:val="20"/>
        </w:rPr>
        <w:t>In this step, use the diagram below to outline the overall inventory cycle as it exists in your country.</w:t>
      </w:r>
      <w:r w:rsidR="008C693A" w:rsidRPr="007F0BCA">
        <w:rPr>
          <w:rFonts w:ascii="Arial" w:hAnsi="Arial" w:cs="Arial"/>
          <w:i w:val="0"/>
          <w:color w:val="auto"/>
          <w:sz w:val="20"/>
          <w:szCs w:val="20"/>
        </w:rPr>
        <w:t xml:space="preserve"> </w:t>
      </w:r>
      <w:r w:rsidRPr="007F0BCA">
        <w:rPr>
          <w:rFonts w:ascii="Arial" w:hAnsi="Arial" w:cs="Arial"/>
          <w:i w:val="0"/>
          <w:color w:val="auto"/>
          <w:sz w:val="20"/>
          <w:szCs w:val="20"/>
        </w:rPr>
        <w:t>Use the side boxes to note the length of time devoted to each phase or determine tentative completion dates for each phase.</w:t>
      </w:r>
      <w:r w:rsidR="008C693A" w:rsidRPr="007F0BCA">
        <w:rPr>
          <w:rFonts w:ascii="Arial" w:hAnsi="Arial" w:cs="Arial"/>
          <w:i w:val="0"/>
          <w:color w:val="auto"/>
          <w:sz w:val="20"/>
          <w:szCs w:val="20"/>
        </w:rPr>
        <w:t xml:space="preserve"> </w:t>
      </w:r>
      <w:r w:rsidRPr="007F0BCA">
        <w:rPr>
          <w:rFonts w:ascii="Arial" w:hAnsi="Arial" w:cs="Arial"/>
          <w:i w:val="0"/>
          <w:color w:val="auto"/>
          <w:sz w:val="20"/>
          <w:szCs w:val="20"/>
        </w:rPr>
        <w:t>This cycle presents important information that should be considered and adopted to reflect institutional arrangements in your inventory development schedule. This cycle will help to communicate when and where in the process institutional coordination will need to occur.</w:t>
      </w:r>
      <w:r w:rsidR="008C693A" w:rsidRPr="007F0BCA">
        <w:rPr>
          <w:rFonts w:ascii="Arial" w:hAnsi="Arial" w:cs="Arial"/>
          <w:i w:val="0"/>
          <w:color w:val="auto"/>
          <w:sz w:val="20"/>
          <w:szCs w:val="20"/>
        </w:rPr>
        <w:t xml:space="preserve"> </w:t>
      </w:r>
      <w:r w:rsidRPr="007F0BCA">
        <w:rPr>
          <w:rFonts w:ascii="Arial" w:hAnsi="Arial" w:cs="Arial"/>
          <w:i w:val="0"/>
          <w:color w:val="auto"/>
          <w:sz w:val="20"/>
          <w:szCs w:val="20"/>
        </w:rPr>
        <w:t>Data providers may have different schedules for the publication of relevant information and data. Therefore, adequate time should be scheduled for data collection or to adjust sector specific schedules as needed.</w:t>
      </w:r>
      <w:r w:rsidR="008C693A" w:rsidRPr="007F0BCA">
        <w:rPr>
          <w:rFonts w:ascii="Arial" w:hAnsi="Arial" w:cs="Arial"/>
          <w:i w:val="0"/>
          <w:color w:val="auto"/>
          <w:sz w:val="20"/>
          <w:szCs w:val="20"/>
        </w:rPr>
        <w:t xml:space="preserve"> </w:t>
      </w:r>
      <w:r w:rsidRPr="007F0BCA">
        <w:rPr>
          <w:rFonts w:ascii="Arial" w:hAnsi="Arial" w:cs="Arial"/>
          <w:i w:val="0"/>
          <w:color w:val="auto"/>
          <w:sz w:val="20"/>
          <w:szCs w:val="20"/>
        </w:rPr>
        <w:t>Sometimes agencies may be able to provide preliminary estimates in advance of final estimates so that review and draft write-ups of estimates are not delayed.</w:t>
      </w:r>
      <w:r w:rsidR="008C693A" w:rsidRPr="007F0BCA">
        <w:rPr>
          <w:rFonts w:ascii="Arial" w:hAnsi="Arial" w:cs="Arial"/>
          <w:i w:val="0"/>
          <w:color w:val="auto"/>
          <w:sz w:val="20"/>
          <w:szCs w:val="20"/>
        </w:rPr>
        <w:t xml:space="preserve"> </w:t>
      </w:r>
    </w:p>
    <w:p w14:paraId="27450AFD" w14:textId="77777777" w:rsidR="00A13CE3" w:rsidRPr="00AA0BD2" w:rsidRDefault="00A13CE3" w:rsidP="00A13CE3"/>
    <w:p w14:paraId="51334D95" w14:textId="148E9065" w:rsidR="008C693A" w:rsidRDefault="008C693A" w:rsidP="00A13CE3">
      <w:r>
        <w:rPr>
          <w:noProof/>
        </w:rPr>
        <mc:AlternateContent>
          <mc:Choice Requires="wps">
            <w:drawing>
              <wp:anchor distT="0" distB="0" distL="114300" distR="114300" simplePos="0" relativeHeight="251664384" behindDoc="0" locked="0" layoutInCell="1" allowOverlap="1" wp14:anchorId="2EBC756C" wp14:editId="69D036F2">
                <wp:simplePos x="0" y="0"/>
                <wp:positionH relativeFrom="column">
                  <wp:posOffset>4227609</wp:posOffset>
                </wp:positionH>
                <wp:positionV relativeFrom="paragraph">
                  <wp:posOffset>4437656</wp:posOffset>
                </wp:positionV>
                <wp:extent cx="1984375" cy="143510"/>
                <wp:effectExtent l="0" t="0" r="0" b="0"/>
                <wp:wrapNone/>
                <wp:docPr id="21"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4375" cy="143510"/>
                        </a:xfrm>
                        <a:prstGeom prst="rect">
                          <a:avLst/>
                        </a:prstGeom>
                        <a:gradFill rotWithShape="0">
                          <a:gsLst>
                            <a:gs pos="0">
                              <a:srgbClr val="BFBFBF"/>
                            </a:gs>
                            <a:gs pos="100000">
                              <a:srgbClr val="7F7F7F"/>
                            </a:gs>
                          </a:gsLst>
                          <a:lin ang="2700000" scaled="1"/>
                        </a:gradFill>
                        <a:ln>
                          <a:noFill/>
                        </a:ln>
                        <a:effectLst/>
                        <a:extLst>
                          <a:ext uri="{91240B29-F687-4F45-9708-019B960494DF}">
                            <a14:hiddenLine xmlns:a14="http://schemas.microsoft.com/office/drawing/2010/main" w="0">
                              <a:solidFill>
                                <a:srgbClr val="F2F2F2"/>
                              </a:solidFill>
                              <a:miter lim="800000"/>
                              <a:headEnd/>
                              <a:tailEnd/>
                            </a14:hiddenLine>
                          </a:ext>
                          <a:ext uri="{AF507438-7753-43E0-B8FC-AC1667EBCBE1}">
                            <a14:hiddenEffects xmlns:a14="http://schemas.microsoft.com/office/drawing/2010/main">
                              <a:effectLst>
                                <a:outerShdw dist="35921" dir="2700000" algn="ctr" rotWithShape="0">
                                  <a:srgbClr val="B8CCE4">
                                    <a:alpha val="50000"/>
                                  </a:srgbClr>
                                </a:outerShdw>
                              </a:effectLst>
                            </a14:hiddenEffects>
                          </a:ext>
                        </a:extLst>
                      </wps:spPr>
                      <wps:txbx>
                        <w:txbxContent>
                          <w:p w14:paraId="2EA9DA4A" w14:textId="77777777" w:rsidR="00FA684C" w:rsidRPr="000305F4" w:rsidRDefault="00FA684C" w:rsidP="00A13CE3">
                            <w:pPr>
                              <w:spacing w:after="0"/>
                              <w:rPr>
                                <w:rFonts w:ascii="Candara" w:hAnsi="Candara"/>
                                <w:sz w:val="18"/>
                                <w:szCs w:val="18"/>
                              </w:rPr>
                            </w:pPr>
                            <w:r w:rsidRPr="000305F4">
                              <w:rPr>
                                <w:rFonts w:ascii="Candara" w:hAnsi="Candara"/>
                                <w:sz w:val="18"/>
                                <w:szCs w:val="18"/>
                              </w:rPr>
                              <w:t xml:space="preserve">Deadline: </w:t>
                            </w:r>
                          </w:p>
                          <w:p w14:paraId="45280B1F" w14:textId="77777777" w:rsidR="00FA684C" w:rsidRDefault="00FA684C" w:rsidP="00A13CE3"/>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C756C" id="Rectángulo 21" o:spid="_x0000_s1026" style="position:absolute;margin-left:332.9pt;margin-top:349.4pt;width:156.25pt;height:1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" fillcolor="#bfbfbf" stroked="f" strokecolor="#f2f2f2" strokeweight="0">
                <v:fill color2="#7f7f7f" angle="45" focus="100%" type="gradient"/>
                <v:shadow color="#b8cce4" opacity=".5"/>
                <v:textbox inset=",0,,0">
                  <w:txbxContent>
                    <w:p w14:paraId="2EA9DA4A" w14:textId="77777777" w:rsidR="00FA684C" w:rsidRPr="000305F4" w:rsidRDefault="00FA684C" w:rsidP="00A13CE3">
                      <w:pPr>
                        <w:spacing w:after="0"/>
                        <w:rPr>
                          <w:rFonts w:ascii="Candara" w:hAnsi="Candara"/>
                          <w:sz w:val="18"/>
                          <w:szCs w:val="18"/>
                        </w:rPr>
                      </w:pPr>
                      <w:r w:rsidRPr="000305F4">
                        <w:rPr>
                          <w:rFonts w:ascii="Candara" w:hAnsi="Candara"/>
                          <w:sz w:val="18"/>
                          <w:szCs w:val="18"/>
                        </w:rPr>
                        <w:t xml:space="preserve">Deadline: </w:t>
                      </w:r>
                    </w:p>
                    <w:p w14:paraId="45280B1F" w14:textId="77777777" w:rsidR="00FA684C" w:rsidRDefault="00FA684C" w:rsidP="00A13CE3"/>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16BB691F" wp14:editId="1833A5D8">
                <wp:simplePos x="0" y="0"/>
                <wp:positionH relativeFrom="column">
                  <wp:posOffset>5154102</wp:posOffset>
                </wp:positionH>
                <wp:positionV relativeFrom="paragraph">
                  <wp:posOffset>3614392</wp:posOffset>
                </wp:positionV>
                <wp:extent cx="1984375" cy="143510"/>
                <wp:effectExtent l="0" t="0" r="635" b="1905"/>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4375" cy="143510"/>
                        </a:xfrm>
                        <a:prstGeom prst="rect">
                          <a:avLst/>
                        </a:prstGeom>
                        <a:gradFill rotWithShape="0">
                          <a:gsLst>
                            <a:gs pos="0">
                              <a:srgbClr val="BFBFBF"/>
                            </a:gs>
                            <a:gs pos="100000">
                              <a:srgbClr val="7F7F7F"/>
                            </a:gs>
                          </a:gsLst>
                          <a:lin ang="2700000" scaled="1"/>
                        </a:gradFill>
                        <a:ln>
                          <a:noFill/>
                        </a:ln>
                        <a:effectLst/>
                        <a:extLst>
                          <a:ext uri="{91240B29-F687-4F45-9708-019B960494DF}">
                            <a14:hiddenLine xmlns:a14="http://schemas.microsoft.com/office/drawing/2010/main" w="0">
                              <a:solidFill>
                                <a:srgbClr val="F2F2F2"/>
                              </a:solidFill>
                              <a:miter lim="800000"/>
                              <a:headEnd/>
                              <a:tailEnd/>
                            </a14:hiddenLine>
                          </a:ext>
                          <a:ext uri="{AF507438-7753-43E0-B8FC-AC1667EBCBE1}">
                            <a14:hiddenEffects xmlns:a14="http://schemas.microsoft.com/office/drawing/2010/main">
                              <a:effectLst>
                                <a:outerShdw dist="35921" dir="2700000" algn="ctr" rotWithShape="0">
                                  <a:srgbClr val="B8CCE4">
                                    <a:alpha val="50000"/>
                                  </a:srgbClr>
                                </a:outerShdw>
                              </a:effectLst>
                            </a14:hiddenEffects>
                          </a:ext>
                        </a:extLst>
                      </wps:spPr>
                      <wps:txbx>
                        <w:txbxContent>
                          <w:p w14:paraId="0010F091" w14:textId="77777777" w:rsidR="00FA684C" w:rsidRPr="000305F4" w:rsidRDefault="00FA684C" w:rsidP="00A13CE3">
                            <w:pPr>
                              <w:spacing w:after="0"/>
                              <w:rPr>
                                <w:rFonts w:ascii="Candara" w:hAnsi="Candara"/>
                                <w:sz w:val="18"/>
                                <w:szCs w:val="18"/>
                              </w:rPr>
                            </w:pPr>
                            <w:r w:rsidRPr="000305F4">
                              <w:rPr>
                                <w:rFonts w:ascii="Candara" w:hAnsi="Candara"/>
                                <w:sz w:val="18"/>
                                <w:szCs w:val="18"/>
                              </w:rPr>
                              <w:t xml:space="preserve">Deadline: </w:t>
                            </w:r>
                          </w:p>
                          <w:p w14:paraId="24E99B4E" w14:textId="77777777" w:rsidR="00FA684C" w:rsidRDefault="00FA684C" w:rsidP="00A13CE3"/>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B691F" id="Rectángulo 22" o:spid="_x0000_s1027" style="position:absolute;margin-left:405.85pt;margin-top:284.6pt;width:156.25pt;height:1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" fillcolor="#bfbfbf" stroked="f" strokecolor="#f2f2f2" strokeweight="0">
                <v:fill color2="#7f7f7f" angle="45" focus="100%" type="gradient"/>
                <v:shadow color="#b8cce4" opacity=".5"/>
                <v:textbox inset=",0,,0">
                  <w:txbxContent>
                    <w:p w14:paraId="0010F091" w14:textId="77777777" w:rsidR="00FA684C" w:rsidRPr="000305F4" w:rsidRDefault="00FA684C" w:rsidP="00A13CE3">
                      <w:pPr>
                        <w:spacing w:after="0"/>
                        <w:rPr>
                          <w:rFonts w:ascii="Candara" w:hAnsi="Candara"/>
                          <w:sz w:val="18"/>
                          <w:szCs w:val="18"/>
                        </w:rPr>
                      </w:pPr>
                      <w:r w:rsidRPr="000305F4">
                        <w:rPr>
                          <w:rFonts w:ascii="Candara" w:hAnsi="Candara"/>
                          <w:sz w:val="18"/>
                          <w:szCs w:val="18"/>
                        </w:rPr>
                        <w:t xml:space="preserve">Deadline: </w:t>
                      </w:r>
                    </w:p>
                    <w:p w14:paraId="24E99B4E" w14:textId="77777777" w:rsidR="00FA684C" w:rsidRDefault="00FA684C" w:rsidP="00A13CE3"/>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12C791CA" wp14:editId="209FC1C7">
                <wp:simplePos x="0" y="0"/>
                <wp:positionH relativeFrom="column">
                  <wp:posOffset>5354789</wp:posOffset>
                </wp:positionH>
                <wp:positionV relativeFrom="paragraph">
                  <wp:posOffset>2601236</wp:posOffset>
                </wp:positionV>
                <wp:extent cx="2094230" cy="143510"/>
                <wp:effectExtent l="0" t="1905" r="127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230" cy="143510"/>
                        </a:xfrm>
                        <a:prstGeom prst="rect">
                          <a:avLst/>
                        </a:prstGeom>
                        <a:gradFill rotWithShape="0">
                          <a:gsLst>
                            <a:gs pos="0">
                              <a:srgbClr val="BFBFBF"/>
                            </a:gs>
                            <a:gs pos="100000">
                              <a:srgbClr val="7F7F7F"/>
                            </a:gs>
                          </a:gsLst>
                          <a:lin ang="2700000" scaled="1"/>
                        </a:gradFill>
                        <a:ln>
                          <a:noFill/>
                        </a:ln>
                        <a:effectLst/>
                        <a:extLst>
                          <a:ext uri="{91240B29-F687-4F45-9708-019B960494DF}">
                            <a14:hiddenLine xmlns:a14="http://schemas.microsoft.com/office/drawing/2010/main" w="0">
                              <a:solidFill>
                                <a:srgbClr val="F2F2F2"/>
                              </a:solidFill>
                              <a:miter lim="800000"/>
                              <a:headEnd/>
                              <a:tailEnd/>
                            </a14:hiddenLine>
                          </a:ext>
                          <a:ext uri="{AF507438-7753-43E0-B8FC-AC1667EBCBE1}">
                            <a14:hiddenEffects xmlns:a14="http://schemas.microsoft.com/office/drawing/2010/main">
                              <a:effectLst>
                                <a:outerShdw dist="35921" dir="2700000" algn="ctr" rotWithShape="0">
                                  <a:srgbClr val="B8CCE4">
                                    <a:alpha val="50000"/>
                                  </a:srgbClr>
                                </a:outerShdw>
                              </a:effectLst>
                            </a14:hiddenEffects>
                          </a:ext>
                        </a:extLst>
                      </wps:spPr>
                      <wps:txbx>
                        <w:txbxContent>
                          <w:p w14:paraId="0C894BA9" w14:textId="77777777" w:rsidR="00FA684C" w:rsidRPr="000305F4" w:rsidRDefault="00FA684C" w:rsidP="00A13CE3">
                            <w:pPr>
                              <w:spacing w:after="0"/>
                              <w:rPr>
                                <w:rFonts w:ascii="Candara" w:hAnsi="Candara"/>
                                <w:sz w:val="18"/>
                                <w:szCs w:val="18"/>
                              </w:rPr>
                            </w:pPr>
                            <w:r w:rsidRPr="000305F4">
                              <w:rPr>
                                <w:rFonts w:ascii="Candara" w:hAnsi="Candara"/>
                                <w:sz w:val="18"/>
                                <w:szCs w:val="18"/>
                              </w:rPr>
                              <w:t xml:space="preserve">Deadline: </w:t>
                            </w:r>
                          </w:p>
                          <w:p w14:paraId="0A2856CF" w14:textId="77777777" w:rsidR="00FA684C" w:rsidRDefault="00FA684C" w:rsidP="00A13CE3"/>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791CA" id="Rectángulo 9" o:spid="_x0000_s1028" style="position:absolute;margin-left:421.65pt;margin-top:204.8pt;width:164.9pt;height:1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" fillcolor="#bfbfbf" stroked="f" strokecolor="#f2f2f2" strokeweight="0">
                <v:fill color2="#7f7f7f" angle="45" focus="100%" type="gradient"/>
                <v:shadow color="#b8cce4" opacity=".5"/>
                <v:textbox inset=",0,,0">
                  <w:txbxContent>
                    <w:p w14:paraId="0C894BA9" w14:textId="77777777" w:rsidR="00FA684C" w:rsidRPr="000305F4" w:rsidRDefault="00FA684C" w:rsidP="00A13CE3">
                      <w:pPr>
                        <w:spacing w:after="0"/>
                        <w:rPr>
                          <w:rFonts w:ascii="Candara" w:hAnsi="Candara"/>
                          <w:sz w:val="18"/>
                          <w:szCs w:val="18"/>
                        </w:rPr>
                      </w:pPr>
                      <w:r w:rsidRPr="000305F4">
                        <w:rPr>
                          <w:rFonts w:ascii="Candara" w:hAnsi="Candara"/>
                          <w:sz w:val="18"/>
                          <w:szCs w:val="18"/>
                        </w:rPr>
                        <w:t xml:space="preserve">Deadline: </w:t>
                      </w:r>
                    </w:p>
                    <w:p w14:paraId="0A2856CF" w14:textId="77777777" w:rsidR="00FA684C" w:rsidRDefault="00FA684C" w:rsidP="00A13CE3"/>
                  </w:txbxContent>
                </v:textbox>
              </v:rect>
            </w:pict>
          </mc:Fallback>
        </mc:AlternateContent>
      </w:r>
      <w:r w:rsidR="00A13CE3">
        <w:rPr>
          <w:noProof/>
        </w:rPr>
        <mc:AlternateContent>
          <mc:Choice Requires="wps">
            <w:drawing>
              <wp:anchor distT="0" distB="0" distL="114300" distR="114300" simplePos="0" relativeHeight="251662336" behindDoc="0" locked="0" layoutInCell="1" allowOverlap="1" wp14:anchorId="1086997F" wp14:editId="490B3171">
                <wp:simplePos x="0" y="0"/>
                <wp:positionH relativeFrom="column">
                  <wp:posOffset>469900</wp:posOffset>
                </wp:positionH>
                <wp:positionV relativeFrom="paragraph">
                  <wp:posOffset>3626485</wp:posOffset>
                </wp:positionV>
                <wp:extent cx="1974850" cy="143510"/>
                <wp:effectExtent l="3175" t="3175" r="3175" b="0"/>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0" cy="143510"/>
                        </a:xfrm>
                        <a:prstGeom prst="rect">
                          <a:avLst/>
                        </a:prstGeom>
                        <a:gradFill rotWithShape="0">
                          <a:gsLst>
                            <a:gs pos="0">
                              <a:srgbClr val="BFBFBF"/>
                            </a:gs>
                            <a:gs pos="100000">
                              <a:srgbClr val="7F7F7F"/>
                            </a:gs>
                          </a:gsLst>
                          <a:lin ang="2700000" scaled="1"/>
                        </a:gradFill>
                        <a:ln>
                          <a:noFill/>
                        </a:ln>
                        <a:effectLst/>
                        <a:extLst>
                          <a:ext uri="{91240B29-F687-4F45-9708-019B960494DF}">
                            <a14:hiddenLine xmlns:a14="http://schemas.microsoft.com/office/drawing/2010/main" w="0">
                              <a:solidFill>
                                <a:srgbClr val="F2F2F2"/>
                              </a:solidFill>
                              <a:miter lim="800000"/>
                              <a:headEnd/>
                              <a:tailEnd/>
                            </a14:hiddenLine>
                          </a:ext>
                          <a:ext uri="{AF507438-7753-43E0-B8FC-AC1667EBCBE1}">
                            <a14:hiddenEffects xmlns:a14="http://schemas.microsoft.com/office/drawing/2010/main">
                              <a:effectLst>
                                <a:outerShdw dist="35921" dir="2700000" algn="ctr" rotWithShape="0">
                                  <a:srgbClr val="B8CCE4">
                                    <a:alpha val="50000"/>
                                  </a:srgbClr>
                                </a:outerShdw>
                              </a:effectLst>
                            </a14:hiddenEffects>
                          </a:ext>
                        </a:extLst>
                      </wps:spPr>
                      <wps:txbx>
                        <w:txbxContent>
                          <w:p w14:paraId="37D1053A" w14:textId="77777777" w:rsidR="00FA684C" w:rsidRPr="000305F4" w:rsidRDefault="00FA684C" w:rsidP="00A13CE3">
                            <w:pPr>
                              <w:spacing w:after="0"/>
                              <w:rPr>
                                <w:rFonts w:ascii="Candara" w:hAnsi="Candara"/>
                                <w:sz w:val="18"/>
                                <w:szCs w:val="18"/>
                              </w:rPr>
                            </w:pPr>
                            <w:r w:rsidRPr="000305F4">
                              <w:rPr>
                                <w:rFonts w:ascii="Candara" w:hAnsi="Candara"/>
                                <w:sz w:val="18"/>
                                <w:szCs w:val="18"/>
                              </w:rPr>
                              <w:t xml:space="preserve">Deadline: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6997F" id="Rectángulo 23" o:spid="_x0000_s1029" style="position:absolute;margin-left:37pt;margin-top:285.55pt;width:155.5pt;height:1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" fillcolor="#bfbfbf" stroked="f" strokecolor="#f2f2f2" strokeweight="0">
                <v:fill color2="#7f7f7f" angle="45" focus="100%" type="gradient"/>
                <v:shadow color="#b8cce4" opacity=".5"/>
                <v:textbox inset=",0,,0">
                  <w:txbxContent>
                    <w:p w14:paraId="37D1053A" w14:textId="77777777" w:rsidR="00FA684C" w:rsidRPr="000305F4" w:rsidRDefault="00FA684C" w:rsidP="00A13CE3">
                      <w:pPr>
                        <w:spacing w:after="0"/>
                        <w:rPr>
                          <w:rFonts w:ascii="Candara" w:hAnsi="Candara"/>
                          <w:sz w:val="18"/>
                          <w:szCs w:val="18"/>
                        </w:rPr>
                      </w:pPr>
                      <w:r w:rsidRPr="000305F4">
                        <w:rPr>
                          <w:rFonts w:ascii="Candara" w:hAnsi="Candara"/>
                          <w:sz w:val="18"/>
                          <w:szCs w:val="18"/>
                        </w:rPr>
                        <w:t xml:space="preserve">Deadline: </w:t>
                      </w:r>
                    </w:p>
                  </w:txbxContent>
                </v:textbox>
              </v:rect>
            </w:pict>
          </mc:Fallback>
        </mc:AlternateContent>
      </w:r>
      <w:r w:rsidR="00A13CE3">
        <w:rPr>
          <w:noProof/>
        </w:rPr>
        <mc:AlternateContent>
          <mc:Choice Requires="wps">
            <w:drawing>
              <wp:anchor distT="0" distB="0" distL="114300" distR="114300" simplePos="0" relativeHeight="251663360" behindDoc="0" locked="0" layoutInCell="1" allowOverlap="1" wp14:anchorId="0EF17BB1" wp14:editId="176BFA94">
                <wp:simplePos x="0" y="0"/>
                <wp:positionH relativeFrom="column">
                  <wp:posOffset>1421130</wp:posOffset>
                </wp:positionH>
                <wp:positionV relativeFrom="paragraph">
                  <wp:posOffset>4461510</wp:posOffset>
                </wp:positionV>
                <wp:extent cx="1984375" cy="143510"/>
                <wp:effectExtent l="1905" t="0" r="4445" b="0"/>
                <wp:wrapNone/>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4375" cy="143510"/>
                        </a:xfrm>
                        <a:prstGeom prst="rect">
                          <a:avLst/>
                        </a:prstGeom>
                        <a:gradFill rotWithShape="0">
                          <a:gsLst>
                            <a:gs pos="0">
                              <a:srgbClr val="BFBFBF"/>
                            </a:gs>
                            <a:gs pos="100000">
                              <a:srgbClr val="7F7F7F"/>
                            </a:gs>
                          </a:gsLst>
                          <a:lin ang="2700000" scaled="1"/>
                        </a:gradFill>
                        <a:ln>
                          <a:noFill/>
                        </a:ln>
                        <a:effectLst/>
                        <a:extLst>
                          <a:ext uri="{91240B29-F687-4F45-9708-019B960494DF}">
                            <a14:hiddenLine xmlns:a14="http://schemas.microsoft.com/office/drawing/2010/main" w="0">
                              <a:solidFill>
                                <a:srgbClr val="F2F2F2"/>
                              </a:solidFill>
                              <a:miter lim="800000"/>
                              <a:headEnd/>
                              <a:tailEnd/>
                            </a14:hiddenLine>
                          </a:ext>
                          <a:ext uri="{AF507438-7753-43E0-B8FC-AC1667EBCBE1}">
                            <a14:hiddenEffects xmlns:a14="http://schemas.microsoft.com/office/drawing/2010/main">
                              <a:effectLst>
                                <a:outerShdw dist="35921" dir="2700000" algn="ctr" rotWithShape="0">
                                  <a:srgbClr val="B8CCE4">
                                    <a:alpha val="50000"/>
                                  </a:srgbClr>
                                </a:outerShdw>
                              </a:effectLst>
                            </a14:hiddenEffects>
                          </a:ext>
                        </a:extLst>
                      </wps:spPr>
                      <wps:txbx>
                        <w:txbxContent>
                          <w:p w14:paraId="185D1992" w14:textId="77777777" w:rsidR="00FA684C" w:rsidRPr="000305F4" w:rsidRDefault="00FA684C" w:rsidP="00A13CE3">
                            <w:pPr>
                              <w:spacing w:after="0"/>
                              <w:rPr>
                                <w:rFonts w:ascii="Candara" w:hAnsi="Candara"/>
                                <w:sz w:val="18"/>
                                <w:szCs w:val="18"/>
                              </w:rPr>
                            </w:pPr>
                            <w:r w:rsidRPr="000305F4">
                              <w:rPr>
                                <w:rFonts w:ascii="Candara" w:hAnsi="Candara"/>
                                <w:sz w:val="18"/>
                                <w:szCs w:val="18"/>
                              </w:rPr>
                              <w:t xml:space="preserve">Deadline: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17BB1" id="Rectángulo 20" o:spid="_x0000_s1030" style="position:absolute;margin-left:111.9pt;margin-top:351.3pt;width:156.25pt;height:1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" fillcolor="#bfbfbf" stroked="f" strokecolor="#f2f2f2" strokeweight="0">
                <v:fill color2="#7f7f7f" angle="45" focus="100%" type="gradient"/>
                <v:shadow color="#b8cce4" opacity=".5"/>
                <v:textbox inset=",0,,0">
                  <w:txbxContent>
                    <w:p w14:paraId="185D1992" w14:textId="77777777" w:rsidR="00FA684C" w:rsidRPr="000305F4" w:rsidRDefault="00FA684C" w:rsidP="00A13CE3">
                      <w:pPr>
                        <w:spacing w:after="0"/>
                        <w:rPr>
                          <w:rFonts w:ascii="Candara" w:hAnsi="Candara"/>
                          <w:sz w:val="18"/>
                          <w:szCs w:val="18"/>
                        </w:rPr>
                      </w:pPr>
                      <w:r w:rsidRPr="000305F4">
                        <w:rPr>
                          <w:rFonts w:ascii="Candara" w:hAnsi="Candara"/>
                          <w:sz w:val="18"/>
                          <w:szCs w:val="18"/>
                        </w:rPr>
                        <w:t xml:space="preserve">Deadline: </w:t>
                      </w:r>
                    </w:p>
                  </w:txbxContent>
                </v:textbox>
              </v:rect>
            </w:pict>
          </mc:Fallback>
        </mc:AlternateContent>
      </w:r>
      <w:r w:rsidR="00A13CE3">
        <w:rPr>
          <w:noProof/>
        </w:rPr>
        <mc:AlternateContent>
          <mc:Choice Requires="wps">
            <w:drawing>
              <wp:anchor distT="0" distB="0" distL="114300" distR="114300" simplePos="0" relativeHeight="251661312" behindDoc="0" locked="0" layoutInCell="1" allowOverlap="1" wp14:anchorId="6122E567" wp14:editId="4B48B3C4">
                <wp:simplePos x="0" y="0"/>
                <wp:positionH relativeFrom="column">
                  <wp:posOffset>264160</wp:posOffset>
                </wp:positionH>
                <wp:positionV relativeFrom="paragraph">
                  <wp:posOffset>2625090</wp:posOffset>
                </wp:positionV>
                <wp:extent cx="1984375" cy="143510"/>
                <wp:effectExtent l="0" t="1905" r="0" b="0"/>
                <wp:wrapNone/>
                <wp:docPr id="1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4375" cy="143510"/>
                        </a:xfrm>
                        <a:prstGeom prst="rect">
                          <a:avLst/>
                        </a:prstGeom>
                        <a:gradFill rotWithShape="0">
                          <a:gsLst>
                            <a:gs pos="0">
                              <a:srgbClr val="BFBFBF"/>
                            </a:gs>
                            <a:gs pos="100000">
                              <a:srgbClr val="7F7F7F"/>
                            </a:gs>
                          </a:gsLst>
                          <a:lin ang="2700000" scaled="1"/>
                        </a:gradFill>
                        <a:ln>
                          <a:noFill/>
                        </a:ln>
                        <a:effectLst/>
                        <a:extLst>
                          <a:ext uri="{91240B29-F687-4F45-9708-019B960494DF}">
                            <a14:hiddenLine xmlns:a14="http://schemas.microsoft.com/office/drawing/2010/main" w="0">
                              <a:solidFill>
                                <a:srgbClr val="F2F2F2"/>
                              </a:solidFill>
                              <a:miter lim="800000"/>
                              <a:headEnd/>
                              <a:tailEnd/>
                            </a14:hiddenLine>
                          </a:ext>
                          <a:ext uri="{AF507438-7753-43E0-B8FC-AC1667EBCBE1}">
                            <a14:hiddenEffects xmlns:a14="http://schemas.microsoft.com/office/drawing/2010/main">
                              <a:effectLst>
                                <a:outerShdw dist="35921" dir="2700000" algn="ctr" rotWithShape="0">
                                  <a:srgbClr val="B8CCE4">
                                    <a:alpha val="50000"/>
                                  </a:srgbClr>
                                </a:outerShdw>
                              </a:effectLst>
                            </a14:hiddenEffects>
                          </a:ext>
                        </a:extLst>
                      </wps:spPr>
                      <wps:txbx>
                        <w:txbxContent>
                          <w:p w14:paraId="1FC81580" w14:textId="77777777" w:rsidR="00FA684C" w:rsidRPr="000305F4" w:rsidRDefault="00FA684C" w:rsidP="00A13CE3">
                            <w:pPr>
                              <w:spacing w:after="0"/>
                              <w:rPr>
                                <w:rFonts w:ascii="Candara" w:hAnsi="Candara"/>
                                <w:sz w:val="18"/>
                                <w:szCs w:val="18"/>
                              </w:rPr>
                            </w:pPr>
                            <w:r w:rsidRPr="000305F4">
                              <w:rPr>
                                <w:rFonts w:ascii="Candara" w:hAnsi="Candara"/>
                                <w:sz w:val="18"/>
                                <w:szCs w:val="18"/>
                              </w:rPr>
                              <w:t xml:space="preserve">Deadline: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2E567" id="Rectángulo 19" o:spid="_x0000_s1031" style="position:absolute;margin-left:20.8pt;margin-top:206.7pt;width:156.25pt;height:1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" fillcolor="#bfbfbf" stroked="f" strokecolor="#f2f2f2" strokeweight="0">
                <v:fill color2="#7f7f7f" angle="45" focus="100%" type="gradient"/>
                <v:shadow color="#b8cce4" opacity=".5"/>
                <v:textbox inset=",0,,0">
                  <w:txbxContent>
                    <w:p w14:paraId="1FC81580" w14:textId="77777777" w:rsidR="00FA684C" w:rsidRPr="000305F4" w:rsidRDefault="00FA684C" w:rsidP="00A13CE3">
                      <w:pPr>
                        <w:spacing w:after="0"/>
                        <w:rPr>
                          <w:rFonts w:ascii="Candara" w:hAnsi="Candara"/>
                          <w:sz w:val="18"/>
                          <w:szCs w:val="18"/>
                        </w:rPr>
                      </w:pPr>
                      <w:r w:rsidRPr="000305F4">
                        <w:rPr>
                          <w:rFonts w:ascii="Candara" w:hAnsi="Candara"/>
                          <w:sz w:val="18"/>
                          <w:szCs w:val="18"/>
                        </w:rPr>
                        <w:t xml:space="preserve">Deadline: </w:t>
                      </w:r>
                    </w:p>
                  </w:txbxContent>
                </v:textbox>
              </v:rect>
            </w:pict>
          </mc:Fallback>
        </mc:AlternateContent>
      </w:r>
    </w:p>
    <w:p w14:paraId="38342505" w14:textId="10CA9401" w:rsidR="008C693A" w:rsidRPr="008C693A" w:rsidRDefault="008C693A" w:rsidP="008C693A">
      <w:pPr>
        <w:pStyle w:val="Descripcin"/>
        <w:keepNext/>
        <w:spacing w:before="240"/>
        <w:jc w:val="center"/>
        <w:rPr>
          <w:rFonts w:ascii="Arial" w:hAnsi="Arial" w:cs="Arial"/>
          <w:sz w:val="20"/>
          <w:lang w:val="en-GB"/>
        </w:rPr>
      </w:pPr>
      <w:bookmarkStart w:id="68" w:name="_Toc59022039"/>
      <w:r w:rsidRPr="008C693A">
        <w:rPr>
          <w:rFonts w:ascii="Arial" w:hAnsi="Arial" w:cs="Arial"/>
          <w:sz w:val="20"/>
          <w:lang w:val="en-GB"/>
        </w:rPr>
        <w:lastRenderedPageBreak/>
        <w:t xml:space="preserve">Figure </w:t>
      </w:r>
      <w:r w:rsidR="00153149">
        <w:rPr>
          <w:rFonts w:ascii="Arial" w:hAnsi="Arial" w:cs="Arial"/>
          <w:sz w:val="20"/>
          <w:lang w:val="en-GB"/>
        </w:rPr>
        <w:fldChar w:fldCharType="begin"/>
      </w:r>
      <w:r w:rsidR="00153149">
        <w:rPr>
          <w:rFonts w:ascii="Arial" w:hAnsi="Arial" w:cs="Arial"/>
          <w:sz w:val="20"/>
          <w:lang w:val="en-GB"/>
        </w:rPr>
        <w:instrText xml:space="preserve"> SEQ Figure \* ARABIC </w:instrText>
      </w:r>
      <w:r w:rsidR="00153149">
        <w:rPr>
          <w:rFonts w:ascii="Arial" w:hAnsi="Arial" w:cs="Arial"/>
          <w:sz w:val="20"/>
          <w:lang w:val="en-GB"/>
        </w:rPr>
        <w:fldChar w:fldCharType="separate"/>
      </w:r>
      <w:r w:rsidR="00AF10A8">
        <w:rPr>
          <w:rFonts w:ascii="Arial" w:hAnsi="Arial" w:cs="Arial"/>
          <w:noProof/>
          <w:sz w:val="20"/>
          <w:lang w:val="en-GB"/>
        </w:rPr>
        <w:t>9</w:t>
      </w:r>
      <w:r w:rsidR="00153149">
        <w:rPr>
          <w:rFonts w:ascii="Arial" w:hAnsi="Arial" w:cs="Arial"/>
          <w:sz w:val="20"/>
          <w:lang w:val="en-GB"/>
        </w:rPr>
        <w:fldChar w:fldCharType="end"/>
      </w:r>
      <w:r w:rsidRPr="008C693A">
        <w:rPr>
          <w:rFonts w:ascii="Arial" w:hAnsi="Arial" w:cs="Arial"/>
          <w:sz w:val="20"/>
          <w:lang w:val="en-GB"/>
        </w:rPr>
        <w:t>. Inventory Cycle</w:t>
      </w:r>
      <w:bookmarkEnd w:id="68"/>
    </w:p>
    <w:p w14:paraId="4568F35C" w14:textId="4DCA4A2F" w:rsidR="00A13CE3" w:rsidRDefault="008C693A" w:rsidP="008C693A">
      <w:pPr>
        <w:jc w:val="center"/>
      </w:pPr>
      <w:r>
        <w:rPr>
          <w:noProof/>
        </w:rPr>
        <mc:AlternateContent>
          <mc:Choice Requires="wps">
            <w:drawing>
              <wp:anchor distT="0" distB="0" distL="114300" distR="114300" simplePos="0" relativeHeight="251670528" behindDoc="0" locked="0" layoutInCell="1" allowOverlap="1" wp14:anchorId="33E6FF87" wp14:editId="029C1B20">
                <wp:simplePos x="0" y="0"/>
                <wp:positionH relativeFrom="column">
                  <wp:posOffset>5750036</wp:posOffset>
                </wp:positionH>
                <wp:positionV relativeFrom="paragraph">
                  <wp:posOffset>2596708</wp:posOffset>
                </wp:positionV>
                <wp:extent cx="2095970" cy="120926"/>
                <wp:effectExtent l="0" t="0" r="0" b="0"/>
                <wp:wrapNone/>
                <wp:docPr id="28"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970" cy="120926"/>
                        </a:xfrm>
                        <a:prstGeom prst="rect">
                          <a:avLst/>
                        </a:prstGeom>
                        <a:gradFill rotWithShape="0">
                          <a:gsLst>
                            <a:gs pos="0">
                              <a:srgbClr val="BFBFBF"/>
                            </a:gs>
                            <a:gs pos="100000">
                              <a:srgbClr val="7F7F7F"/>
                            </a:gs>
                          </a:gsLst>
                          <a:lin ang="2700000" scaled="1"/>
                        </a:gradFill>
                        <a:ln>
                          <a:noFill/>
                        </a:ln>
                        <a:effectLst/>
                        <a:extLst>
                          <a:ext uri="{91240B29-F687-4F45-9708-019B960494DF}">
                            <a14:hiddenLine xmlns:a14="http://schemas.microsoft.com/office/drawing/2010/main" w="0">
                              <a:solidFill>
                                <a:srgbClr val="F2F2F2"/>
                              </a:solidFill>
                              <a:miter lim="800000"/>
                              <a:headEnd/>
                              <a:tailEnd/>
                            </a14:hiddenLine>
                          </a:ext>
                          <a:ext uri="{AF507438-7753-43E0-B8FC-AC1667EBCBE1}">
                            <a14:hiddenEffects xmlns:a14="http://schemas.microsoft.com/office/drawing/2010/main">
                              <a:effectLst>
                                <a:outerShdw dist="35921" dir="2700000" algn="ctr" rotWithShape="0">
                                  <a:srgbClr val="B8CCE4">
                                    <a:alpha val="50000"/>
                                  </a:srgbClr>
                                </a:outerShdw>
                              </a:effectLst>
                            </a14:hiddenEffects>
                          </a:ext>
                        </a:extLst>
                      </wps:spPr>
                      <wps:txbx>
                        <w:txbxContent>
                          <w:p w14:paraId="43D80338" w14:textId="77777777" w:rsidR="00FA684C" w:rsidRPr="000305F4" w:rsidRDefault="00FA684C" w:rsidP="008C693A">
                            <w:pPr>
                              <w:spacing w:after="0"/>
                              <w:rPr>
                                <w:rFonts w:ascii="Candara" w:hAnsi="Candara"/>
                                <w:sz w:val="18"/>
                                <w:szCs w:val="18"/>
                              </w:rPr>
                            </w:pPr>
                            <w:r w:rsidRPr="000305F4">
                              <w:rPr>
                                <w:rFonts w:ascii="Candara" w:hAnsi="Candara"/>
                                <w:sz w:val="18"/>
                                <w:szCs w:val="18"/>
                              </w:rPr>
                              <w:t xml:space="preserve">Deadline: </w:t>
                            </w:r>
                          </w:p>
                          <w:p w14:paraId="51005003" w14:textId="77777777" w:rsidR="00FA684C" w:rsidRDefault="00FA684C" w:rsidP="008C693A"/>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6FF87" id="Rectángulo 28" o:spid="_x0000_s1032" style="position:absolute;left:0;text-align:left;margin-left:452.75pt;margin-top:204.45pt;width:165.05pt;height: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" fillcolor="#bfbfbf" stroked="f" strokecolor="#f2f2f2" strokeweight="0">
                <v:fill color2="#7f7f7f" angle="45" focus="100%" type="gradient"/>
                <v:shadow color="#b8cce4" opacity=".5"/>
                <v:textbox inset=",0,,0">
                  <w:txbxContent>
                    <w:p w14:paraId="43D80338" w14:textId="77777777" w:rsidR="00FA684C" w:rsidRPr="000305F4" w:rsidRDefault="00FA684C" w:rsidP="008C693A">
                      <w:pPr>
                        <w:spacing w:after="0"/>
                        <w:rPr>
                          <w:rFonts w:ascii="Candara" w:hAnsi="Candara"/>
                          <w:sz w:val="18"/>
                          <w:szCs w:val="18"/>
                        </w:rPr>
                      </w:pPr>
                      <w:r w:rsidRPr="000305F4">
                        <w:rPr>
                          <w:rFonts w:ascii="Candara" w:hAnsi="Candara"/>
                          <w:sz w:val="18"/>
                          <w:szCs w:val="18"/>
                        </w:rPr>
                        <w:t xml:space="preserve">Deadline: </w:t>
                      </w:r>
                    </w:p>
                    <w:p w14:paraId="51005003" w14:textId="77777777" w:rsidR="00FA684C" w:rsidRDefault="00FA684C" w:rsidP="008C693A"/>
                  </w:txbxContent>
                </v:textbox>
              </v:rect>
            </w:pict>
          </mc:Fallback>
        </mc:AlternateContent>
      </w:r>
      <w:r>
        <w:rPr>
          <w:noProof/>
        </w:rPr>
        <mc:AlternateContent>
          <mc:Choice Requires="wps">
            <w:drawing>
              <wp:anchor distT="0" distB="0" distL="114300" distR="114300" simplePos="0" relativeHeight="251672576" behindDoc="0" locked="0" layoutInCell="1" allowOverlap="1" wp14:anchorId="1310DA08" wp14:editId="4FF244A5">
                <wp:simplePos x="0" y="0"/>
                <wp:positionH relativeFrom="column">
                  <wp:posOffset>5575108</wp:posOffset>
                </wp:positionH>
                <wp:positionV relativeFrom="paragraph">
                  <wp:posOffset>3630378</wp:posOffset>
                </wp:positionV>
                <wp:extent cx="1952846" cy="128878"/>
                <wp:effectExtent l="0" t="0" r="9525" b="508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846" cy="128878"/>
                        </a:xfrm>
                        <a:prstGeom prst="rect">
                          <a:avLst/>
                        </a:prstGeom>
                        <a:gradFill rotWithShape="0">
                          <a:gsLst>
                            <a:gs pos="0">
                              <a:srgbClr val="BFBFBF"/>
                            </a:gs>
                            <a:gs pos="100000">
                              <a:srgbClr val="7F7F7F"/>
                            </a:gs>
                          </a:gsLst>
                          <a:lin ang="2700000" scaled="1"/>
                        </a:gradFill>
                        <a:ln>
                          <a:noFill/>
                        </a:ln>
                        <a:effectLst/>
                        <a:extLst>
                          <a:ext uri="{91240B29-F687-4F45-9708-019B960494DF}">
                            <a14:hiddenLine xmlns:a14="http://schemas.microsoft.com/office/drawing/2010/main" w="0">
                              <a:solidFill>
                                <a:srgbClr val="F2F2F2"/>
                              </a:solidFill>
                              <a:miter lim="800000"/>
                              <a:headEnd/>
                              <a:tailEnd/>
                            </a14:hiddenLine>
                          </a:ext>
                          <a:ext uri="{AF507438-7753-43E0-B8FC-AC1667EBCBE1}">
                            <a14:hiddenEffects xmlns:a14="http://schemas.microsoft.com/office/drawing/2010/main">
                              <a:effectLst>
                                <a:outerShdw dist="35921" dir="2700000" algn="ctr" rotWithShape="0">
                                  <a:srgbClr val="B8CCE4">
                                    <a:alpha val="50000"/>
                                  </a:srgbClr>
                                </a:outerShdw>
                              </a:effectLst>
                            </a14:hiddenEffects>
                          </a:ext>
                        </a:extLst>
                      </wps:spPr>
                      <wps:txbx>
                        <w:txbxContent>
                          <w:p w14:paraId="66CC5874" w14:textId="77777777" w:rsidR="00FA684C" w:rsidRPr="000305F4" w:rsidRDefault="00FA684C" w:rsidP="008C693A">
                            <w:pPr>
                              <w:spacing w:after="0"/>
                              <w:rPr>
                                <w:rFonts w:ascii="Candara" w:hAnsi="Candara"/>
                                <w:sz w:val="18"/>
                                <w:szCs w:val="18"/>
                              </w:rPr>
                            </w:pPr>
                            <w:r w:rsidRPr="000305F4">
                              <w:rPr>
                                <w:rFonts w:ascii="Candara" w:hAnsi="Candara"/>
                                <w:sz w:val="18"/>
                                <w:szCs w:val="18"/>
                              </w:rPr>
                              <w:t xml:space="preserve">Deadline: </w:t>
                            </w:r>
                          </w:p>
                          <w:p w14:paraId="486A527A" w14:textId="77777777" w:rsidR="00FA684C" w:rsidRDefault="00FA684C" w:rsidP="008C693A"/>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0DA08" id="Rectángulo 29" o:spid="_x0000_s1033" style="position:absolute;left:0;text-align:left;margin-left:439pt;margin-top:285.85pt;width:153.75pt;height:10.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" fillcolor="#bfbfbf" stroked="f" strokecolor="#f2f2f2" strokeweight="0">
                <v:fill color2="#7f7f7f" angle="45" focus="100%" type="gradient"/>
                <v:shadow color="#b8cce4" opacity=".5"/>
                <v:textbox inset=",0,,0">
                  <w:txbxContent>
                    <w:p w14:paraId="66CC5874" w14:textId="77777777" w:rsidR="00FA684C" w:rsidRPr="000305F4" w:rsidRDefault="00FA684C" w:rsidP="008C693A">
                      <w:pPr>
                        <w:spacing w:after="0"/>
                        <w:rPr>
                          <w:rFonts w:ascii="Candara" w:hAnsi="Candara"/>
                          <w:sz w:val="18"/>
                          <w:szCs w:val="18"/>
                        </w:rPr>
                      </w:pPr>
                      <w:r w:rsidRPr="000305F4">
                        <w:rPr>
                          <w:rFonts w:ascii="Candara" w:hAnsi="Candara"/>
                          <w:sz w:val="18"/>
                          <w:szCs w:val="18"/>
                        </w:rPr>
                        <w:t xml:space="preserve">Deadline: </w:t>
                      </w:r>
                    </w:p>
                    <w:p w14:paraId="486A527A" w14:textId="77777777" w:rsidR="00FA684C" w:rsidRDefault="00FA684C" w:rsidP="008C693A"/>
                  </w:txbxContent>
                </v:textbox>
              </v:rect>
            </w:pict>
          </mc:Fallback>
        </mc:AlternateContent>
      </w:r>
      <w:r>
        <w:rPr>
          <w:noProof/>
        </w:rPr>
        <mc:AlternateContent>
          <mc:Choice Requires="wps">
            <w:drawing>
              <wp:anchor distT="0" distB="0" distL="114300" distR="114300" simplePos="0" relativeHeight="251674624" behindDoc="0" locked="0" layoutInCell="1" allowOverlap="1" wp14:anchorId="27F68358" wp14:editId="4C8FAC9B">
                <wp:simplePos x="0" y="0"/>
                <wp:positionH relativeFrom="column">
                  <wp:posOffset>4652756</wp:posOffset>
                </wp:positionH>
                <wp:positionV relativeFrom="paragraph">
                  <wp:posOffset>4456043</wp:posOffset>
                </wp:positionV>
                <wp:extent cx="1976700" cy="144780"/>
                <wp:effectExtent l="0" t="0" r="5080" b="7620"/>
                <wp:wrapNone/>
                <wp:docPr id="30"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700" cy="144780"/>
                        </a:xfrm>
                        <a:prstGeom prst="rect">
                          <a:avLst/>
                        </a:prstGeom>
                        <a:gradFill rotWithShape="0">
                          <a:gsLst>
                            <a:gs pos="0">
                              <a:srgbClr val="BFBFBF"/>
                            </a:gs>
                            <a:gs pos="100000">
                              <a:srgbClr val="7F7F7F"/>
                            </a:gs>
                          </a:gsLst>
                          <a:lin ang="2700000" scaled="1"/>
                        </a:gradFill>
                        <a:ln>
                          <a:noFill/>
                        </a:ln>
                        <a:effectLst/>
                        <a:extLst>
                          <a:ext uri="{91240B29-F687-4F45-9708-019B960494DF}">
                            <a14:hiddenLine xmlns:a14="http://schemas.microsoft.com/office/drawing/2010/main" w="0">
                              <a:solidFill>
                                <a:srgbClr val="F2F2F2"/>
                              </a:solidFill>
                              <a:miter lim="800000"/>
                              <a:headEnd/>
                              <a:tailEnd/>
                            </a14:hiddenLine>
                          </a:ext>
                          <a:ext uri="{AF507438-7753-43E0-B8FC-AC1667EBCBE1}">
                            <a14:hiddenEffects xmlns:a14="http://schemas.microsoft.com/office/drawing/2010/main">
                              <a:effectLst>
                                <a:outerShdw dist="35921" dir="2700000" algn="ctr" rotWithShape="0">
                                  <a:srgbClr val="B8CCE4">
                                    <a:alpha val="50000"/>
                                  </a:srgbClr>
                                </a:outerShdw>
                              </a:effectLst>
                            </a14:hiddenEffects>
                          </a:ext>
                        </a:extLst>
                      </wps:spPr>
                      <wps:txbx>
                        <w:txbxContent>
                          <w:p w14:paraId="7972406D" w14:textId="77777777" w:rsidR="00FA684C" w:rsidRPr="000305F4" w:rsidRDefault="00FA684C" w:rsidP="008C693A">
                            <w:pPr>
                              <w:spacing w:after="0"/>
                              <w:rPr>
                                <w:rFonts w:ascii="Candara" w:hAnsi="Candara"/>
                                <w:sz w:val="18"/>
                                <w:szCs w:val="18"/>
                              </w:rPr>
                            </w:pPr>
                            <w:r w:rsidRPr="000305F4">
                              <w:rPr>
                                <w:rFonts w:ascii="Candara" w:hAnsi="Candara"/>
                                <w:sz w:val="18"/>
                                <w:szCs w:val="18"/>
                              </w:rPr>
                              <w:t xml:space="preserve">Deadline: </w:t>
                            </w:r>
                          </w:p>
                          <w:p w14:paraId="2F1E816C" w14:textId="77777777" w:rsidR="00FA684C" w:rsidRDefault="00FA684C" w:rsidP="008C693A"/>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68358" id="Rectángulo 30" o:spid="_x0000_s1034" style="position:absolute;left:0;text-align:left;margin-left:366.35pt;margin-top:350.85pt;width:155.65pt;height:11.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" fillcolor="#bfbfbf" stroked="f" strokecolor="#f2f2f2" strokeweight="0">
                <v:fill color2="#7f7f7f" angle="45" focus="100%" type="gradient"/>
                <v:shadow color="#b8cce4" opacity=".5"/>
                <v:textbox inset=",0,,0">
                  <w:txbxContent>
                    <w:p w14:paraId="7972406D" w14:textId="77777777" w:rsidR="00FA684C" w:rsidRPr="000305F4" w:rsidRDefault="00FA684C" w:rsidP="008C693A">
                      <w:pPr>
                        <w:spacing w:after="0"/>
                        <w:rPr>
                          <w:rFonts w:ascii="Candara" w:hAnsi="Candara"/>
                          <w:sz w:val="18"/>
                          <w:szCs w:val="18"/>
                        </w:rPr>
                      </w:pPr>
                      <w:r w:rsidRPr="000305F4">
                        <w:rPr>
                          <w:rFonts w:ascii="Candara" w:hAnsi="Candara"/>
                          <w:sz w:val="18"/>
                          <w:szCs w:val="18"/>
                        </w:rPr>
                        <w:t xml:space="preserve">Deadline: </w:t>
                      </w:r>
                    </w:p>
                    <w:p w14:paraId="2F1E816C" w14:textId="77777777" w:rsidR="00FA684C" w:rsidRDefault="00FA684C" w:rsidP="008C693A"/>
                  </w:txbxContent>
                </v:textbox>
              </v:rect>
            </w:pict>
          </mc:Fallback>
        </mc:AlternateContent>
      </w:r>
      <w:r>
        <w:rPr>
          <w:noProof/>
        </w:rPr>
        <mc:AlternateContent>
          <mc:Choice Requires="wps">
            <w:drawing>
              <wp:anchor distT="0" distB="0" distL="114300" distR="114300" simplePos="0" relativeHeight="251676672" behindDoc="0" locked="0" layoutInCell="1" allowOverlap="1" wp14:anchorId="6BA895DD" wp14:editId="1EE8ADCA">
                <wp:simplePos x="0" y="0"/>
                <wp:positionH relativeFrom="column">
                  <wp:posOffset>1853896</wp:posOffset>
                </wp:positionH>
                <wp:positionV relativeFrom="paragraph">
                  <wp:posOffset>4457312</wp:posOffset>
                </wp:positionV>
                <wp:extent cx="1960797" cy="135559"/>
                <wp:effectExtent l="0" t="0" r="1905"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0797" cy="135559"/>
                        </a:xfrm>
                        <a:prstGeom prst="rect">
                          <a:avLst/>
                        </a:prstGeom>
                        <a:gradFill rotWithShape="0">
                          <a:gsLst>
                            <a:gs pos="0">
                              <a:srgbClr val="BFBFBF"/>
                            </a:gs>
                            <a:gs pos="100000">
                              <a:srgbClr val="7F7F7F"/>
                            </a:gs>
                          </a:gsLst>
                          <a:lin ang="2700000" scaled="1"/>
                        </a:gradFill>
                        <a:ln>
                          <a:noFill/>
                        </a:ln>
                        <a:effectLst/>
                        <a:extLst>
                          <a:ext uri="{91240B29-F687-4F45-9708-019B960494DF}">
                            <a14:hiddenLine xmlns:a14="http://schemas.microsoft.com/office/drawing/2010/main" w="0">
                              <a:solidFill>
                                <a:srgbClr val="F2F2F2"/>
                              </a:solidFill>
                              <a:miter lim="800000"/>
                              <a:headEnd/>
                              <a:tailEnd/>
                            </a14:hiddenLine>
                          </a:ext>
                          <a:ext uri="{AF507438-7753-43E0-B8FC-AC1667EBCBE1}">
                            <a14:hiddenEffects xmlns:a14="http://schemas.microsoft.com/office/drawing/2010/main">
                              <a:effectLst>
                                <a:outerShdw dist="35921" dir="2700000" algn="ctr" rotWithShape="0">
                                  <a:srgbClr val="B8CCE4">
                                    <a:alpha val="50000"/>
                                  </a:srgbClr>
                                </a:outerShdw>
                              </a:effectLst>
                            </a14:hiddenEffects>
                          </a:ext>
                        </a:extLst>
                      </wps:spPr>
                      <wps:txbx>
                        <w:txbxContent>
                          <w:p w14:paraId="29A6B893" w14:textId="77777777" w:rsidR="00FA684C" w:rsidRPr="000305F4" w:rsidRDefault="00FA684C" w:rsidP="008C693A">
                            <w:pPr>
                              <w:spacing w:after="0"/>
                              <w:rPr>
                                <w:rFonts w:ascii="Candara" w:hAnsi="Candara"/>
                                <w:sz w:val="18"/>
                                <w:szCs w:val="18"/>
                              </w:rPr>
                            </w:pPr>
                            <w:r w:rsidRPr="000305F4">
                              <w:rPr>
                                <w:rFonts w:ascii="Candara" w:hAnsi="Candara"/>
                                <w:sz w:val="18"/>
                                <w:szCs w:val="18"/>
                              </w:rPr>
                              <w:t xml:space="preserve">Deadline: </w:t>
                            </w:r>
                          </w:p>
                          <w:p w14:paraId="7C039A38" w14:textId="77777777" w:rsidR="00FA684C" w:rsidRDefault="00FA684C" w:rsidP="008C693A"/>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895DD" id="Rectángulo 31" o:spid="_x0000_s1035" style="position:absolute;left:0;text-align:left;margin-left:146pt;margin-top:350.95pt;width:154.4pt;height:10.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" fillcolor="#bfbfbf" stroked="f" strokecolor="#f2f2f2" strokeweight="0">
                <v:fill color2="#7f7f7f" angle="45" focus="100%" type="gradient"/>
                <v:shadow color="#b8cce4" opacity=".5"/>
                <v:textbox inset=",0,,0">
                  <w:txbxContent>
                    <w:p w14:paraId="29A6B893" w14:textId="77777777" w:rsidR="00FA684C" w:rsidRPr="000305F4" w:rsidRDefault="00FA684C" w:rsidP="008C693A">
                      <w:pPr>
                        <w:spacing w:after="0"/>
                        <w:rPr>
                          <w:rFonts w:ascii="Candara" w:hAnsi="Candara"/>
                          <w:sz w:val="18"/>
                          <w:szCs w:val="18"/>
                        </w:rPr>
                      </w:pPr>
                      <w:r w:rsidRPr="000305F4">
                        <w:rPr>
                          <w:rFonts w:ascii="Candara" w:hAnsi="Candara"/>
                          <w:sz w:val="18"/>
                          <w:szCs w:val="18"/>
                        </w:rPr>
                        <w:t xml:space="preserve">Deadline: </w:t>
                      </w:r>
                    </w:p>
                    <w:p w14:paraId="7C039A38" w14:textId="77777777" w:rsidR="00FA684C" w:rsidRDefault="00FA684C" w:rsidP="008C693A"/>
                  </w:txbxContent>
                </v:textbox>
              </v:rect>
            </w:pict>
          </mc:Fallback>
        </mc:AlternateContent>
      </w:r>
      <w:r>
        <w:rPr>
          <w:noProof/>
        </w:rPr>
        <mc:AlternateContent>
          <mc:Choice Requires="wps">
            <w:drawing>
              <wp:anchor distT="0" distB="0" distL="114300" distR="114300" simplePos="0" relativeHeight="251678720" behindDoc="0" locked="0" layoutInCell="1" allowOverlap="1" wp14:anchorId="4C741826" wp14:editId="198F2577">
                <wp:simplePos x="0" y="0"/>
                <wp:positionH relativeFrom="column">
                  <wp:posOffset>883837</wp:posOffset>
                </wp:positionH>
                <wp:positionV relativeFrom="paragraph">
                  <wp:posOffset>3630377</wp:posOffset>
                </wp:positionV>
                <wp:extent cx="1984651" cy="135559"/>
                <wp:effectExtent l="0" t="0" r="0" b="0"/>
                <wp:wrapNone/>
                <wp:docPr id="32"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4651" cy="135559"/>
                        </a:xfrm>
                        <a:prstGeom prst="rect">
                          <a:avLst/>
                        </a:prstGeom>
                        <a:gradFill rotWithShape="0">
                          <a:gsLst>
                            <a:gs pos="0">
                              <a:srgbClr val="BFBFBF"/>
                            </a:gs>
                            <a:gs pos="100000">
                              <a:srgbClr val="7F7F7F"/>
                            </a:gs>
                          </a:gsLst>
                          <a:lin ang="2700000" scaled="1"/>
                        </a:gradFill>
                        <a:ln>
                          <a:noFill/>
                        </a:ln>
                        <a:effectLst/>
                        <a:extLst>
                          <a:ext uri="{91240B29-F687-4F45-9708-019B960494DF}">
                            <a14:hiddenLine xmlns:a14="http://schemas.microsoft.com/office/drawing/2010/main" w="0">
                              <a:solidFill>
                                <a:srgbClr val="F2F2F2"/>
                              </a:solidFill>
                              <a:miter lim="800000"/>
                              <a:headEnd/>
                              <a:tailEnd/>
                            </a14:hiddenLine>
                          </a:ext>
                          <a:ext uri="{AF507438-7753-43E0-B8FC-AC1667EBCBE1}">
                            <a14:hiddenEffects xmlns:a14="http://schemas.microsoft.com/office/drawing/2010/main">
                              <a:effectLst>
                                <a:outerShdw dist="35921" dir="2700000" algn="ctr" rotWithShape="0">
                                  <a:srgbClr val="B8CCE4">
                                    <a:alpha val="50000"/>
                                  </a:srgbClr>
                                </a:outerShdw>
                              </a:effectLst>
                            </a14:hiddenEffects>
                          </a:ext>
                        </a:extLst>
                      </wps:spPr>
                      <wps:txbx>
                        <w:txbxContent>
                          <w:p w14:paraId="4868C0BC" w14:textId="77777777" w:rsidR="00FA684C" w:rsidRPr="000305F4" w:rsidRDefault="00FA684C" w:rsidP="008C693A">
                            <w:pPr>
                              <w:spacing w:after="0"/>
                              <w:rPr>
                                <w:rFonts w:ascii="Candara" w:hAnsi="Candara"/>
                                <w:sz w:val="18"/>
                                <w:szCs w:val="18"/>
                              </w:rPr>
                            </w:pPr>
                            <w:r w:rsidRPr="000305F4">
                              <w:rPr>
                                <w:rFonts w:ascii="Candara" w:hAnsi="Candara"/>
                                <w:sz w:val="18"/>
                                <w:szCs w:val="18"/>
                              </w:rPr>
                              <w:t xml:space="preserve">Deadline: </w:t>
                            </w:r>
                          </w:p>
                          <w:p w14:paraId="75B6D438" w14:textId="77777777" w:rsidR="00FA684C" w:rsidRDefault="00FA684C" w:rsidP="008C693A"/>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41826" id="Rectángulo 32" o:spid="_x0000_s1036" style="position:absolute;left:0;text-align:left;margin-left:69.6pt;margin-top:285.85pt;width:156.25pt;height:10.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" fillcolor="#bfbfbf" stroked="f" strokecolor="#f2f2f2" strokeweight="0">
                <v:fill color2="#7f7f7f" angle="45" focus="100%" type="gradient"/>
                <v:shadow color="#b8cce4" opacity=".5"/>
                <v:textbox inset=",0,,0">
                  <w:txbxContent>
                    <w:p w14:paraId="4868C0BC" w14:textId="77777777" w:rsidR="00FA684C" w:rsidRPr="000305F4" w:rsidRDefault="00FA684C" w:rsidP="008C693A">
                      <w:pPr>
                        <w:spacing w:after="0"/>
                        <w:rPr>
                          <w:rFonts w:ascii="Candara" w:hAnsi="Candara"/>
                          <w:sz w:val="18"/>
                          <w:szCs w:val="18"/>
                        </w:rPr>
                      </w:pPr>
                      <w:r w:rsidRPr="000305F4">
                        <w:rPr>
                          <w:rFonts w:ascii="Candara" w:hAnsi="Candara"/>
                          <w:sz w:val="18"/>
                          <w:szCs w:val="18"/>
                        </w:rPr>
                        <w:t xml:space="preserve">Deadline: </w:t>
                      </w:r>
                    </w:p>
                    <w:p w14:paraId="75B6D438" w14:textId="77777777" w:rsidR="00FA684C" w:rsidRDefault="00FA684C" w:rsidP="008C693A"/>
                  </w:txbxContent>
                </v:textbox>
              </v:rect>
            </w:pict>
          </mc:Fallback>
        </mc:AlternateContent>
      </w:r>
      <w:r>
        <w:rPr>
          <w:noProof/>
        </w:rPr>
        <mc:AlternateContent>
          <mc:Choice Requires="wps">
            <w:drawing>
              <wp:anchor distT="0" distB="0" distL="114300" distR="114300" simplePos="0" relativeHeight="251680768" behindDoc="0" locked="0" layoutInCell="1" allowOverlap="1" wp14:anchorId="0CA2C2F5" wp14:editId="5531D1EA">
                <wp:simplePos x="0" y="0"/>
                <wp:positionH relativeFrom="column">
                  <wp:posOffset>685055</wp:posOffset>
                </wp:positionH>
                <wp:positionV relativeFrom="paragraph">
                  <wp:posOffset>2579536</wp:posOffset>
                </wp:positionV>
                <wp:extent cx="2000553" cy="152731"/>
                <wp:effectExtent l="0" t="0" r="0" b="0"/>
                <wp:wrapNone/>
                <wp:docPr id="33"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553" cy="152731"/>
                        </a:xfrm>
                        <a:prstGeom prst="rect">
                          <a:avLst/>
                        </a:prstGeom>
                        <a:gradFill rotWithShape="0">
                          <a:gsLst>
                            <a:gs pos="0">
                              <a:srgbClr val="BFBFBF"/>
                            </a:gs>
                            <a:gs pos="100000">
                              <a:srgbClr val="7F7F7F"/>
                            </a:gs>
                          </a:gsLst>
                          <a:lin ang="2700000" scaled="1"/>
                        </a:gradFill>
                        <a:ln>
                          <a:noFill/>
                        </a:ln>
                        <a:effectLst/>
                        <a:extLst>
                          <a:ext uri="{91240B29-F687-4F45-9708-019B960494DF}">
                            <a14:hiddenLine xmlns:a14="http://schemas.microsoft.com/office/drawing/2010/main" w="0">
                              <a:solidFill>
                                <a:srgbClr val="F2F2F2"/>
                              </a:solidFill>
                              <a:miter lim="800000"/>
                              <a:headEnd/>
                              <a:tailEnd/>
                            </a14:hiddenLine>
                          </a:ext>
                          <a:ext uri="{AF507438-7753-43E0-B8FC-AC1667EBCBE1}">
                            <a14:hiddenEffects xmlns:a14="http://schemas.microsoft.com/office/drawing/2010/main">
                              <a:effectLst>
                                <a:outerShdw dist="35921" dir="2700000" algn="ctr" rotWithShape="0">
                                  <a:srgbClr val="B8CCE4">
                                    <a:alpha val="50000"/>
                                  </a:srgbClr>
                                </a:outerShdw>
                              </a:effectLst>
                            </a14:hiddenEffects>
                          </a:ext>
                        </a:extLst>
                      </wps:spPr>
                      <wps:txbx>
                        <w:txbxContent>
                          <w:p w14:paraId="4A1259BC" w14:textId="77777777" w:rsidR="00FA684C" w:rsidRPr="000305F4" w:rsidRDefault="00FA684C" w:rsidP="008C693A">
                            <w:pPr>
                              <w:spacing w:after="0"/>
                              <w:rPr>
                                <w:rFonts w:ascii="Candara" w:hAnsi="Candara"/>
                                <w:sz w:val="18"/>
                                <w:szCs w:val="18"/>
                              </w:rPr>
                            </w:pPr>
                            <w:r w:rsidRPr="000305F4">
                              <w:rPr>
                                <w:rFonts w:ascii="Candara" w:hAnsi="Candara"/>
                                <w:sz w:val="18"/>
                                <w:szCs w:val="18"/>
                              </w:rPr>
                              <w:t xml:space="preserve">Deadline: </w:t>
                            </w:r>
                          </w:p>
                          <w:p w14:paraId="3D095225" w14:textId="77777777" w:rsidR="00FA684C" w:rsidRDefault="00FA684C" w:rsidP="008C693A"/>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2C2F5" id="Rectángulo 33" o:spid="_x0000_s1037" style="position:absolute;left:0;text-align:left;margin-left:53.95pt;margin-top:203.1pt;width:157.5pt;height:12.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" fillcolor="#bfbfbf" stroked="f" strokecolor="#f2f2f2" strokeweight="0">
                <v:fill color2="#7f7f7f" angle="45" focus="100%" type="gradient"/>
                <v:shadow color="#b8cce4" opacity=".5"/>
                <v:textbox inset=",0,,0">
                  <w:txbxContent>
                    <w:p w14:paraId="4A1259BC" w14:textId="77777777" w:rsidR="00FA684C" w:rsidRPr="000305F4" w:rsidRDefault="00FA684C" w:rsidP="008C693A">
                      <w:pPr>
                        <w:spacing w:after="0"/>
                        <w:rPr>
                          <w:rFonts w:ascii="Candara" w:hAnsi="Candara"/>
                          <w:sz w:val="18"/>
                          <w:szCs w:val="18"/>
                        </w:rPr>
                      </w:pPr>
                      <w:r w:rsidRPr="000305F4">
                        <w:rPr>
                          <w:rFonts w:ascii="Candara" w:hAnsi="Candara"/>
                          <w:sz w:val="18"/>
                          <w:szCs w:val="18"/>
                        </w:rPr>
                        <w:t xml:space="preserve">Deadline: </w:t>
                      </w:r>
                    </w:p>
                    <w:p w14:paraId="3D095225" w14:textId="77777777" w:rsidR="00FA684C" w:rsidRDefault="00FA684C" w:rsidP="008C693A"/>
                  </w:txbxContent>
                </v:textbox>
              </v:rect>
            </w:pict>
          </mc:Fallback>
        </mc:AlternateContent>
      </w:r>
      <w:r>
        <w:rPr>
          <w:noProof/>
        </w:rPr>
        <mc:AlternateContent>
          <mc:Choice Requires="wps">
            <w:drawing>
              <wp:anchor distT="0" distB="0" distL="114300" distR="114300" simplePos="0" relativeHeight="251667456" behindDoc="0" locked="0" layoutInCell="1" allowOverlap="1" wp14:anchorId="0B1D6D8C" wp14:editId="4DBF8C36">
                <wp:simplePos x="0" y="0"/>
                <wp:positionH relativeFrom="column">
                  <wp:posOffset>5465859</wp:posOffset>
                </wp:positionH>
                <wp:positionV relativeFrom="paragraph">
                  <wp:posOffset>1482725</wp:posOffset>
                </wp:positionV>
                <wp:extent cx="2395855" cy="143510"/>
                <wp:effectExtent l="3175" t="1270" r="1270" b="0"/>
                <wp:wrapNone/>
                <wp:docPr id="2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855" cy="143510"/>
                        </a:xfrm>
                        <a:prstGeom prst="rect">
                          <a:avLst/>
                        </a:prstGeom>
                        <a:gradFill rotWithShape="0">
                          <a:gsLst>
                            <a:gs pos="0">
                              <a:srgbClr val="BFBFBF"/>
                            </a:gs>
                            <a:gs pos="100000">
                              <a:srgbClr val="7F7F7F"/>
                            </a:gs>
                          </a:gsLst>
                          <a:lin ang="2700000" scaled="1"/>
                        </a:gradFill>
                        <a:ln>
                          <a:noFill/>
                        </a:ln>
                        <a:effectLst/>
                        <a:extLst>
                          <a:ext uri="{91240B29-F687-4F45-9708-019B960494DF}">
                            <a14:hiddenLine xmlns:a14="http://schemas.microsoft.com/office/drawing/2010/main" w="0">
                              <a:solidFill>
                                <a:srgbClr val="F2F2F2"/>
                              </a:solidFill>
                              <a:miter lim="800000"/>
                              <a:headEnd/>
                              <a:tailEnd/>
                            </a14:hiddenLine>
                          </a:ext>
                          <a:ext uri="{AF507438-7753-43E0-B8FC-AC1667EBCBE1}">
                            <a14:hiddenEffects xmlns:a14="http://schemas.microsoft.com/office/drawing/2010/main">
                              <a:effectLst>
                                <a:outerShdw dist="35921" dir="2700000" algn="ctr" rotWithShape="0">
                                  <a:srgbClr val="B8CCE4">
                                    <a:alpha val="50000"/>
                                  </a:srgbClr>
                                </a:outerShdw>
                              </a:effectLst>
                            </a14:hiddenEffects>
                          </a:ext>
                        </a:extLst>
                      </wps:spPr>
                      <wps:txbx>
                        <w:txbxContent>
                          <w:p w14:paraId="1D52265D" w14:textId="77777777" w:rsidR="00FA684C" w:rsidRPr="000305F4" w:rsidRDefault="00FA684C" w:rsidP="00A13CE3">
                            <w:pPr>
                              <w:spacing w:after="0"/>
                              <w:rPr>
                                <w:rFonts w:ascii="Candara" w:hAnsi="Candara"/>
                                <w:sz w:val="18"/>
                                <w:szCs w:val="18"/>
                              </w:rPr>
                            </w:pPr>
                            <w:r w:rsidRPr="000305F4">
                              <w:rPr>
                                <w:rFonts w:ascii="Candara" w:hAnsi="Candara"/>
                                <w:sz w:val="18"/>
                                <w:szCs w:val="18"/>
                              </w:rPr>
                              <w:t xml:space="preserve">Deadline: </w:t>
                            </w:r>
                          </w:p>
                          <w:p w14:paraId="73968E8E" w14:textId="77777777" w:rsidR="00FA684C" w:rsidRDefault="00FA684C" w:rsidP="00A13CE3"/>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D6D8C" id="Rectángulo 27" o:spid="_x0000_s1038" style="position:absolute;left:0;text-align:left;margin-left:430.4pt;margin-top:116.75pt;width:188.65pt;height:1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" fillcolor="#bfbfbf" stroked="f" strokecolor="#f2f2f2" strokeweight="0">
                <v:fill color2="#7f7f7f" angle="45" focus="100%" type="gradient"/>
                <v:shadow color="#b8cce4" opacity=".5"/>
                <v:textbox inset=",0,,0">
                  <w:txbxContent>
                    <w:p w14:paraId="1D52265D" w14:textId="77777777" w:rsidR="00FA684C" w:rsidRPr="000305F4" w:rsidRDefault="00FA684C" w:rsidP="00A13CE3">
                      <w:pPr>
                        <w:spacing w:after="0"/>
                        <w:rPr>
                          <w:rFonts w:ascii="Candara" w:hAnsi="Candara"/>
                          <w:sz w:val="18"/>
                          <w:szCs w:val="18"/>
                        </w:rPr>
                      </w:pPr>
                      <w:r w:rsidRPr="000305F4">
                        <w:rPr>
                          <w:rFonts w:ascii="Candara" w:hAnsi="Candara"/>
                          <w:sz w:val="18"/>
                          <w:szCs w:val="18"/>
                        </w:rPr>
                        <w:t xml:space="preserve">Deadline: </w:t>
                      </w:r>
                    </w:p>
                    <w:p w14:paraId="73968E8E" w14:textId="77777777" w:rsidR="00FA684C" w:rsidRDefault="00FA684C" w:rsidP="00A13CE3"/>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0300423E" wp14:editId="11A5CCEF">
                <wp:simplePos x="0" y="0"/>
                <wp:positionH relativeFrom="column">
                  <wp:posOffset>4712749</wp:posOffset>
                </wp:positionH>
                <wp:positionV relativeFrom="paragraph">
                  <wp:posOffset>824562</wp:posOffset>
                </wp:positionV>
                <wp:extent cx="3024532" cy="157122"/>
                <wp:effectExtent l="0" t="0" r="4445" b="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532" cy="157122"/>
                        </a:xfrm>
                        <a:prstGeom prst="rect">
                          <a:avLst/>
                        </a:prstGeom>
                        <a:gradFill rotWithShape="0">
                          <a:gsLst>
                            <a:gs pos="0">
                              <a:srgbClr val="BFBFBF"/>
                            </a:gs>
                            <a:gs pos="100000">
                              <a:srgbClr val="7F7F7F"/>
                            </a:gs>
                          </a:gsLst>
                          <a:lin ang="2700000" scaled="1"/>
                        </a:gradFill>
                        <a:ln>
                          <a:noFill/>
                        </a:ln>
                        <a:effectLst/>
                        <a:extLst>
                          <a:ext uri="{91240B29-F687-4F45-9708-019B960494DF}">
                            <a14:hiddenLine xmlns:a14="http://schemas.microsoft.com/office/drawing/2010/main" w="0">
                              <a:solidFill>
                                <a:srgbClr val="F2F2F2"/>
                              </a:solidFill>
                              <a:miter lim="800000"/>
                              <a:headEnd/>
                              <a:tailEnd/>
                            </a14:hiddenLine>
                          </a:ext>
                          <a:ext uri="{AF507438-7753-43E0-B8FC-AC1667EBCBE1}">
                            <a14:hiddenEffects xmlns:a14="http://schemas.microsoft.com/office/drawing/2010/main">
                              <a:effectLst>
                                <a:outerShdw dist="35921" dir="2700000" algn="ctr" rotWithShape="0">
                                  <a:srgbClr val="B8CCE4">
                                    <a:alpha val="50000"/>
                                  </a:srgbClr>
                                </a:outerShdw>
                              </a:effectLst>
                            </a14:hiddenEffects>
                          </a:ext>
                        </a:extLst>
                      </wps:spPr>
                      <wps:txbx>
                        <w:txbxContent>
                          <w:p w14:paraId="661AACCD" w14:textId="77777777" w:rsidR="00FA684C" w:rsidRPr="000305F4" w:rsidRDefault="00FA684C" w:rsidP="00A13CE3">
                            <w:pPr>
                              <w:spacing w:after="0"/>
                              <w:rPr>
                                <w:rFonts w:ascii="Candara" w:hAnsi="Candara"/>
                                <w:sz w:val="18"/>
                                <w:szCs w:val="18"/>
                              </w:rPr>
                            </w:pPr>
                            <w:r w:rsidRPr="000305F4">
                              <w:rPr>
                                <w:rFonts w:ascii="Candara" w:hAnsi="Candara"/>
                                <w:sz w:val="18"/>
                                <w:szCs w:val="18"/>
                              </w:rPr>
                              <w:t xml:space="preserve">Deadline: </w:t>
                            </w:r>
                          </w:p>
                          <w:p w14:paraId="28642923" w14:textId="77777777" w:rsidR="00FA684C" w:rsidRDefault="00FA684C" w:rsidP="00A13CE3"/>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0423E" id="Rectángulo 26" o:spid="_x0000_s1039" style="position:absolute;left:0;text-align:left;margin-left:371.1pt;margin-top:64.95pt;width:238.15pt;height:12.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" fillcolor="#bfbfbf" stroked="f" strokecolor="#f2f2f2" strokeweight="0">
                <v:fill color2="#7f7f7f" angle="45" focus="100%" type="gradient"/>
                <v:shadow color="#b8cce4" opacity=".5"/>
                <v:textbox inset=",0,,0">
                  <w:txbxContent>
                    <w:p w14:paraId="661AACCD" w14:textId="77777777" w:rsidR="00FA684C" w:rsidRPr="000305F4" w:rsidRDefault="00FA684C" w:rsidP="00A13CE3">
                      <w:pPr>
                        <w:spacing w:after="0"/>
                        <w:rPr>
                          <w:rFonts w:ascii="Candara" w:hAnsi="Candara"/>
                          <w:sz w:val="18"/>
                          <w:szCs w:val="18"/>
                        </w:rPr>
                      </w:pPr>
                      <w:r w:rsidRPr="000305F4">
                        <w:rPr>
                          <w:rFonts w:ascii="Candara" w:hAnsi="Candara"/>
                          <w:sz w:val="18"/>
                          <w:szCs w:val="18"/>
                        </w:rPr>
                        <w:t xml:space="preserve">Deadline: </w:t>
                      </w:r>
                    </w:p>
                    <w:p w14:paraId="28642923" w14:textId="77777777" w:rsidR="00FA684C" w:rsidRDefault="00FA684C" w:rsidP="00A13CE3"/>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3BFA08B5" wp14:editId="5A572115">
                <wp:simplePos x="0" y="0"/>
                <wp:positionH relativeFrom="column">
                  <wp:posOffset>1015475</wp:posOffset>
                </wp:positionH>
                <wp:positionV relativeFrom="paragraph">
                  <wp:posOffset>1499870</wp:posOffset>
                </wp:positionV>
                <wp:extent cx="1974850" cy="143510"/>
                <wp:effectExtent l="3810" t="0" r="2540" b="635"/>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0" cy="143510"/>
                        </a:xfrm>
                        <a:prstGeom prst="rect">
                          <a:avLst/>
                        </a:prstGeom>
                        <a:gradFill rotWithShape="0">
                          <a:gsLst>
                            <a:gs pos="0">
                              <a:srgbClr val="BFBFBF"/>
                            </a:gs>
                            <a:gs pos="100000">
                              <a:srgbClr val="7F7F7F"/>
                            </a:gs>
                          </a:gsLst>
                          <a:lin ang="2700000" scaled="1"/>
                        </a:gradFill>
                        <a:ln>
                          <a:noFill/>
                        </a:ln>
                        <a:effectLst/>
                        <a:extLst>
                          <a:ext uri="{91240B29-F687-4F45-9708-019B960494DF}">
                            <a14:hiddenLine xmlns:a14="http://schemas.microsoft.com/office/drawing/2010/main" w="0">
                              <a:solidFill>
                                <a:srgbClr val="F2F2F2"/>
                              </a:solidFill>
                              <a:miter lim="800000"/>
                              <a:headEnd/>
                              <a:tailEnd/>
                            </a14:hiddenLine>
                          </a:ext>
                          <a:ext uri="{AF507438-7753-43E0-B8FC-AC1667EBCBE1}">
                            <a14:hiddenEffects xmlns:a14="http://schemas.microsoft.com/office/drawing/2010/main">
                              <a:effectLst>
                                <a:outerShdw dist="35921" dir="2700000" algn="ctr" rotWithShape="0">
                                  <a:srgbClr val="B8CCE4">
                                    <a:alpha val="50000"/>
                                  </a:srgbClr>
                                </a:outerShdw>
                              </a:effectLst>
                            </a14:hiddenEffects>
                          </a:ext>
                        </a:extLst>
                      </wps:spPr>
                      <wps:txbx>
                        <w:txbxContent>
                          <w:p w14:paraId="5F1CEE8B" w14:textId="77777777" w:rsidR="00FA684C" w:rsidRPr="000305F4" w:rsidRDefault="00FA684C" w:rsidP="00A13CE3">
                            <w:pPr>
                              <w:spacing w:after="0"/>
                              <w:rPr>
                                <w:rFonts w:ascii="Candara" w:hAnsi="Candara"/>
                                <w:sz w:val="18"/>
                                <w:szCs w:val="18"/>
                              </w:rPr>
                            </w:pPr>
                            <w:r w:rsidRPr="000305F4">
                              <w:rPr>
                                <w:rFonts w:ascii="Candara" w:hAnsi="Candara"/>
                                <w:sz w:val="18"/>
                                <w:szCs w:val="18"/>
                              </w:rPr>
                              <w:t xml:space="preserve">Deadline: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A08B5" id="Rectángulo 25" o:spid="_x0000_s1040" style="position:absolute;left:0;text-align:left;margin-left:79.95pt;margin-top:118.1pt;width:155.5pt;height:1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" fillcolor="#bfbfbf" stroked="f" strokecolor="#f2f2f2" strokeweight="0">
                <v:fill color2="#7f7f7f" angle="45" focus="100%" type="gradient"/>
                <v:shadow color="#b8cce4" opacity=".5"/>
                <v:textbox inset=",0,,0">
                  <w:txbxContent>
                    <w:p w14:paraId="5F1CEE8B" w14:textId="77777777" w:rsidR="00FA684C" w:rsidRPr="000305F4" w:rsidRDefault="00FA684C" w:rsidP="00A13CE3">
                      <w:pPr>
                        <w:spacing w:after="0"/>
                        <w:rPr>
                          <w:rFonts w:ascii="Candara" w:hAnsi="Candara"/>
                          <w:sz w:val="18"/>
                          <w:szCs w:val="18"/>
                        </w:rPr>
                      </w:pPr>
                      <w:r w:rsidRPr="000305F4">
                        <w:rPr>
                          <w:rFonts w:ascii="Candara" w:hAnsi="Candara"/>
                          <w:sz w:val="18"/>
                          <w:szCs w:val="18"/>
                        </w:rPr>
                        <w:t xml:space="preserve">Deadline: </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022CECD7" wp14:editId="65937512">
                <wp:simplePos x="0" y="0"/>
                <wp:positionH relativeFrom="column">
                  <wp:posOffset>1632695</wp:posOffset>
                </wp:positionH>
                <wp:positionV relativeFrom="paragraph">
                  <wp:posOffset>815312</wp:posOffset>
                </wp:positionV>
                <wp:extent cx="2084705" cy="143510"/>
                <wp:effectExtent l="2540" t="4445" r="0" b="444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4705" cy="143510"/>
                        </a:xfrm>
                        <a:prstGeom prst="rect">
                          <a:avLst/>
                        </a:prstGeom>
                        <a:gradFill rotWithShape="0">
                          <a:gsLst>
                            <a:gs pos="0">
                              <a:srgbClr val="BFBFBF"/>
                            </a:gs>
                            <a:gs pos="100000">
                              <a:srgbClr val="7F7F7F"/>
                            </a:gs>
                          </a:gsLst>
                          <a:lin ang="2700000" scaled="1"/>
                        </a:gradFill>
                        <a:ln>
                          <a:noFill/>
                        </a:ln>
                        <a:effectLst/>
                        <a:extLst>
                          <a:ext uri="{91240B29-F687-4F45-9708-019B960494DF}">
                            <a14:hiddenLine xmlns:a14="http://schemas.microsoft.com/office/drawing/2010/main" w="0">
                              <a:solidFill>
                                <a:srgbClr val="F2F2F2"/>
                              </a:solidFill>
                              <a:miter lim="800000"/>
                              <a:headEnd/>
                              <a:tailEnd/>
                            </a14:hiddenLine>
                          </a:ext>
                          <a:ext uri="{AF507438-7753-43E0-B8FC-AC1667EBCBE1}">
                            <a14:hiddenEffects xmlns:a14="http://schemas.microsoft.com/office/drawing/2010/main">
                              <a:effectLst>
                                <a:outerShdw dist="35921" dir="2700000" algn="ctr" rotWithShape="0">
                                  <a:srgbClr val="B8CCE4">
                                    <a:alpha val="50000"/>
                                  </a:srgbClr>
                                </a:outerShdw>
                              </a:effectLst>
                            </a14:hiddenEffects>
                          </a:ext>
                        </a:extLst>
                      </wps:spPr>
                      <wps:txbx>
                        <w:txbxContent>
                          <w:p w14:paraId="12B35C1D" w14:textId="77777777" w:rsidR="00FA684C" w:rsidRPr="000305F4" w:rsidRDefault="00FA684C" w:rsidP="00A13CE3">
                            <w:pPr>
                              <w:spacing w:after="0"/>
                              <w:rPr>
                                <w:rFonts w:ascii="Candara" w:hAnsi="Candara"/>
                                <w:sz w:val="18"/>
                                <w:szCs w:val="18"/>
                              </w:rPr>
                            </w:pPr>
                            <w:r w:rsidRPr="000305F4">
                              <w:rPr>
                                <w:rFonts w:ascii="Candara" w:hAnsi="Candara"/>
                                <w:sz w:val="18"/>
                                <w:szCs w:val="18"/>
                              </w:rPr>
                              <w:t xml:space="preserve">Deadline: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CECD7" id="Rectángulo 24" o:spid="_x0000_s1041" style="position:absolute;left:0;text-align:left;margin-left:128.55pt;margin-top:64.2pt;width:164.15pt;height:1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" fillcolor="#bfbfbf" stroked="f" strokecolor="#f2f2f2" strokeweight="0">
                <v:fill color2="#7f7f7f" angle="45" focus="100%" type="gradient"/>
                <v:shadow color="#b8cce4" opacity=".5"/>
                <v:textbox inset=",0,,0">
                  <w:txbxContent>
                    <w:p w14:paraId="12B35C1D" w14:textId="77777777" w:rsidR="00FA684C" w:rsidRPr="000305F4" w:rsidRDefault="00FA684C" w:rsidP="00A13CE3">
                      <w:pPr>
                        <w:spacing w:after="0"/>
                        <w:rPr>
                          <w:rFonts w:ascii="Candara" w:hAnsi="Candara"/>
                          <w:sz w:val="18"/>
                          <w:szCs w:val="18"/>
                        </w:rPr>
                      </w:pPr>
                      <w:r w:rsidRPr="000305F4">
                        <w:rPr>
                          <w:rFonts w:ascii="Candara" w:hAnsi="Candara"/>
                          <w:sz w:val="18"/>
                          <w:szCs w:val="18"/>
                        </w:rPr>
                        <w:t xml:space="preserve">Deadline: </w:t>
                      </w:r>
                    </w:p>
                  </w:txbxContent>
                </v:textbox>
              </v:rect>
            </w:pict>
          </mc:Fallback>
        </mc:AlternateContent>
      </w:r>
      <w:r w:rsidR="00A13CE3" w:rsidRPr="006A129B">
        <w:rPr>
          <w:noProof/>
        </w:rPr>
        <w:drawing>
          <wp:inline distT="0" distB="0" distL="0" distR="0" wp14:anchorId="0D309F0B" wp14:editId="185A6F31">
            <wp:extent cx="8031324" cy="4635500"/>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31324" cy="4635500"/>
                    </a:xfrm>
                    <a:prstGeom prst="rect">
                      <a:avLst/>
                    </a:prstGeom>
                    <a:noFill/>
                    <a:ln>
                      <a:noFill/>
                    </a:ln>
                  </pic:spPr>
                </pic:pic>
              </a:graphicData>
            </a:graphic>
          </wp:inline>
        </w:drawing>
      </w:r>
    </w:p>
    <w:p w14:paraId="664CDCEC" w14:textId="77777777" w:rsidR="00A13CE3" w:rsidRDefault="00A13CE3" w:rsidP="00A13CE3"/>
    <w:p w14:paraId="76F022A7" w14:textId="756E56FA" w:rsidR="007849CA" w:rsidRDefault="007849CA" w:rsidP="002F2D0E">
      <w:pPr>
        <w:spacing w:after="0"/>
        <w:ind w:right="-2"/>
        <w:rPr>
          <w:rFonts w:ascii="Arial" w:eastAsia="Times New Roman" w:hAnsi="Arial" w:cs="Arial"/>
          <w:b/>
          <w:sz w:val="20"/>
          <w:szCs w:val="20"/>
          <w:lang w:val="en-GB"/>
        </w:rPr>
      </w:pPr>
    </w:p>
    <w:p w14:paraId="4C188557" w14:textId="1EB37F98" w:rsidR="007849CA" w:rsidRDefault="007849CA" w:rsidP="007849CA">
      <w:pPr>
        <w:pStyle w:val="Ttulo2"/>
        <w:pageBreakBefore/>
        <w:rPr>
          <w:rFonts w:eastAsia="Times New Roman"/>
        </w:rPr>
      </w:pPr>
      <w:bookmarkStart w:id="69" w:name="_Ref34910865"/>
      <w:bookmarkStart w:id="70" w:name="_Toc59021982"/>
      <w:r w:rsidRPr="000E6724">
        <w:rPr>
          <w:rFonts w:eastAsia="Times New Roman"/>
        </w:rPr>
        <w:lastRenderedPageBreak/>
        <w:t xml:space="preserve">Annex </w:t>
      </w:r>
      <w:r w:rsidR="00123395">
        <w:rPr>
          <w:rFonts w:eastAsia="Times New Roman"/>
        </w:rPr>
        <w:t>4</w:t>
      </w:r>
      <w:r w:rsidRPr="000E6724">
        <w:rPr>
          <w:rFonts w:eastAsia="Times New Roman"/>
        </w:rPr>
        <w:t xml:space="preserve">: </w:t>
      </w:r>
      <w:r>
        <w:rPr>
          <w:rFonts w:eastAsia="Times New Roman"/>
        </w:rPr>
        <w:t>M</w:t>
      </w:r>
      <w:r w:rsidRPr="007849CA">
        <w:rPr>
          <w:rFonts w:eastAsia="Times New Roman"/>
        </w:rPr>
        <w:t>ethod</w:t>
      </w:r>
      <w:r>
        <w:rPr>
          <w:rFonts w:eastAsia="Times New Roman"/>
        </w:rPr>
        <w:t xml:space="preserve"> </w:t>
      </w:r>
      <w:r w:rsidRPr="007849CA">
        <w:rPr>
          <w:rFonts w:eastAsia="Times New Roman"/>
        </w:rPr>
        <w:t>and</w:t>
      </w:r>
      <w:r>
        <w:rPr>
          <w:rFonts w:eastAsia="Times New Roman"/>
        </w:rPr>
        <w:t xml:space="preserve"> </w:t>
      </w:r>
      <w:r w:rsidRPr="007849CA">
        <w:rPr>
          <w:rFonts w:eastAsia="Times New Roman"/>
        </w:rPr>
        <w:t>data</w:t>
      </w:r>
      <w:r>
        <w:rPr>
          <w:rFonts w:eastAsia="Times New Roman"/>
        </w:rPr>
        <w:t xml:space="preserve"> </w:t>
      </w:r>
      <w:r w:rsidRPr="007849CA">
        <w:rPr>
          <w:rFonts w:eastAsia="Times New Roman"/>
        </w:rPr>
        <w:t>documentation</w:t>
      </w:r>
      <w:r>
        <w:rPr>
          <w:rFonts w:eastAsia="Times New Roman"/>
        </w:rPr>
        <w:t xml:space="preserve"> template</w:t>
      </w:r>
      <w:bookmarkEnd w:id="69"/>
      <w:bookmarkEnd w:id="70"/>
    </w:p>
    <w:p w14:paraId="528E5EB9" w14:textId="7FBB8158" w:rsidR="00F26308" w:rsidRPr="00594881" w:rsidRDefault="00F26308" w:rsidP="00594881">
      <w:pPr>
        <w:spacing w:before="240"/>
        <w:rPr>
          <w:rFonts w:ascii="Arial" w:hAnsi="Arial" w:cs="Arial"/>
          <w:b/>
          <w:sz w:val="20"/>
          <w:u w:val="single"/>
        </w:rPr>
      </w:pPr>
      <w:r w:rsidRPr="00594881">
        <w:rPr>
          <w:rFonts w:ascii="Arial" w:hAnsi="Arial" w:cs="Arial"/>
          <w:b/>
          <w:sz w:val="20"/>
          <w:u w:val="single"/>
        </w:rPr>
        <w:t>Category Information</w:t>
      </w:r>
    </w:p>
    <w:p w14:paraId="3AD4C808" w14:textId="10C012E7" w:rsidR="00F26308" w:rsidRPr="00594881" w:rsidRDefault="00F26308" w:rsidP="00594881">
      <w:pPr>
        <w:pStyle w:val="Guide"/>
        <w:numPr>
          <w:ilvl w:val="0"/>
          <w:numId w:val="0"/>
        </w:numPr>
        <w:jc w:val="both"/>
        <w:rPr>
          <w:rFonts w:ascii="Arial" w:hAnsi="Arial" w:cs="Arial"/>
          <w:i w:val="0"/>
          <w:color w:val="auto"/>
          <w:sz w:val="20"/>
          <w:szCs w:val="20"/>
        </w:rPr>
      </w:pPr>
      <w:r w:rsidRPr="00594881">
        <w:rPr>
          <w:rFonts w:ascii="Arial" w:hAnsi="Arial" w:cs="Arial"/>
          <w:i w:val="0"/>
          <w:color w:val="auto"/>
          <w:sz w:val="20"/>
          <w:szCs w:val="20"/>
        </w:rPr>
        <w:t>STEP 1: Provide information about each category, including the sector it belongs to, a description of the category, and details about emissions and removals from this category in your country including which GHGs are emitted.</w:t>
      </w:r>
      <w:r w:rsidR="00594881">
        <w:rPr>
          <w:rFonts w:ascii="Arial" w:hAnsi="Arial" w:cs="Arial"/>
          <w:i w:val="0"/>
          <w:color w:val="auto"/>
          <w:sz w:val="20"/>
          <w:szCs w:val="20"/>
        </w:rPr>
        <w:t xml:space="preserve"> </w:t>
      </w:r>
      <w:r w:rsidRPr="00594881">
        <w:rPr>
          <w:rFonts w:ascii="Arial" w:hAnsi="Arial" w:cs="Arial"/>
          <w:i w:val="0"/>
          <w:color w:val="auto"/>
          <w:sz w:val="20"/>
          <w:szCs w:val="20"/>
        </w:rPr>
        <w:t xml:space="preserve">A standard description from existing documents is </w:t>
      </w:r>
      <w:proofErr w:type="gramStart"/>
      <w:r w:rsidRPr="00594881">
        <w:rPr>
          <w:rFonts w:ascii="Arial" w:hAnsi="Arial" w:cs="Arial"/>
          <w:i w:val="0"/>
          <w:color w:val="auto"/>
          <w:sz w:val="20"/>
          <w:szCs w:val="20"/>
        </w:rPr>
        <w:t>sufficient</w:t>
      </w:r>
      <w:proofErr w:type="gramEnd"/>
      <w:r w:rsidRPr="00594881">
        <w:rPr>
          <w:rFonts w:ascii="Arial" w:hAnsi="Arial" w:cs="Arial"/>
          <w:i w:val="0"/>
          <w:color w:val="auto"/>
          <w:sz w:val="20"/>
          <w:szCs w:val="20"/>
        </w:rPr>
        <w:t xml:space="preserve"> to describe the category.</w:t>
      </w:r>
    </w:p>
    <w:p w14:paraId="100AB92B" w14:textId="186F34C2" w:rsidR="00F26308" w:rsidRPr="00594881" w:rsidRDefault="00F26308" w:rsidP="00594881">
      <w:pPr>
        <w:pStyle w:val="Guide"/>
        <w:numPr>
          <w:ilvl w:val="0"/>
          <w:numId w:val="0"/>
        </w:numPr>
        <w:jc w:val="both"/>
        <w:rPr>
          <w:rFonts w:ascii="Arial" w:hAnsi="Arial" w:cs="Arial"/>
          <w:i w:val="0"/>
          <w:color w:val="auto"/>
          <w:sz w:val="20"/>
          <w:szCs w:val="20"/>
        </w:rPr>
      </w:pPr>
      <w:r w:rsidRPr="00594881">
        <w:rPr>
          <w:rFonts w:ascii="Arial" w:hAnsi="Arial" w:cs="Arial"/>
          <w:i w:val="0"/>
          <w:color w:val="auto"/>
          <w:sz w:val="20"/>
          <w:szCs w:val="20"/>
        </w:rPr>
        <w:t xml:space="preserve">In the Country Detail field, describe the importance of emissions/removals in </w:t>
      </w:r>
      <w:proofErr w:type="spellStart"/>
      <w:r w:rsidR="00594881">
        <w:rPr>
          <w:rFonts w:ascii="Arial" w:hAnsi="Arial" w:cs="Arial"/>
          <w:i w:val="0"/>
          <w:color w:val="auto"/>
          <w:sz w:val="20"/>
          <w:szCs w:val="20"/>
        </w:rPr>
        <w:t>RoM</w:t>
      </w:r>
      <w:proofErr w:type="spellEnd"/>
      <w:r w:rsidRPr="00594881">
        <w:rPr>
          <w:rFonts w:ascii="Arial" w:hAnsi="Arial" w:cs="Arial"/>
          <w:i w:val="0"/>
          <w:color w:val="auto"/>
          <w:sz w:val="20"/>
          <w:szCs w:val="20"/>
        </w:rPr>
        <w:t xml:space="preserve"> from the category.</w:t>
      </w:r>
      <w:r w:rsidR="00594881">
        <w:rPr>
          <w:rFonts w:ascii="Arial" w:hAnsi="Arial" w:cs="Arial"/>
          <w:i w:val="0"/>
          <w:color w:val="auto"/>
          <w:sz w:val="20"/>
          <w:szCs w:val="20"/>
        </w:rPr>
        <w:t xml:space="preserve"> </w:t>
      </w:r>
      <w:r w:rsidRPr="00594881">
        <w:rPr>
          <w:rFonts w:ascii="Arial" w:hAnsi="Arial" w:cs="Arial"/>
          <w:i w:val="0"/>
          <w:color w:val="auto"/>
          <w:sz w:val="20"/>
          <w:szCs w:val="20"/>
        </w:rPr>
        <w:t>Provide the contribution to total net emissions and the historical context for emissions/removals in your country from this category (e.g., relative importance and trends).</w:t>
      </w:r>
    </w:p>
    <w:p w14:paraId="066E6D6F" w14:textId="77777777" w:rsidR="00F26308" w:rsidRPr="00594881" w:rsidRDefault="00F26308" w:rsidP="00594881">
      <w:pPr>
        <w:pStyle w:val="Guide"/>
        <w:numPr>
          <w:ilvl w:val="0"/>
          <w:numId w:val="0"/>
        </w:numPr>
        <w:jc w:val="both"/>
        <w:rPr>
          <w:rFonts w:ascii="Arial" w:hAnsi="Arial" w:cs="Arial"/>
          <w:i w:val="0"/>
          <w:color w:val="auto"/>
          <w:sz w:val="20"/>
          <w:szCs w:val="20"/>
        </w:rPr>
      </w:pPr>
      <w:r w:rsidRPr="00594881">
        <w:rPr>
          <w:rFonts w:ascii="Arial" w:hAnsi="Arial" w:cs="Arial"/>
          <w:i w:val="0"/>
          <w:color w:val="auto"/>
          <w:sz w:val="20"/>
          <w:szCs w:val="20"/>
        </w:rPr>
        <w:t>Copy and paste tables below as necessary to provide detailed information for each key category, or alternatively, save each greenhouse gas category as a separate file.</w:t>
      </w:r>
    </w:p>
    <w:p w14:paraId="5568E163" w14:textId="2D0AAB3B" w:rsidR="00F26308" w:rsidRPr="00594881" w:rsidRDefault="00F26308" w:rsidP="00594881">
      <w:pPr>
        <w:spacing w:before="120" w:after="120"/>
        <w:jc w:val="both"/>
        <w:rPr>
          <w:rFonts w:ascii="Arial" w:hAnsi="Arial" w:cs="Arial"/>
          <w:sz w:val="20"/>
          <w:szCs w:val="20"/>
        </w:rPr>
      </w:pPr>
      <w:r w:rsidRPr="00594881">
        <w:rPr>
          <w:rFonts w:ascii="Arial" w:hAnsi="Arial" w:cs="Arial"/>
          <w:sz w:val="20"/>
          <w:szCs w:val="20"/>
        </w:rPr>
        <w:t xml:space="preserve">Tables below include the relevant information about categories, including descriptions of each category as it pertains to </w:t>
      </w:r>
      <w:proofErr w:type="spellStart"/>
      <w:r w:rsidR="00594881">
        <w:rPr>
          <w:rFonts w:ascii="Arial" w:hAnsi="Arial" w:cs="Arial"/>
          <w:sz w:val="20"/>
          <w:szCs w:val="20"/>
        </w:rPr>
        <w:t>RoM</w:t>
      </w:r>
      <w:r w:rsidRPr="00594881">
        <w:rPr>
          <w:rFonts w:ascii="Arial" w:hAnsi="Arial" w:cs="Arial"/>
          <w:sz w:val="20"/>
          <w:szCs w:val="20"/>
        </w:rPr>
        <w:t>.</w:t>
      </w:r>
      <w:proofErr w:type="spellEnd"/>
    </w:p>
    <w:p w14:paraId="788E435F" w14:textId="0A54F938" w:rsidR="00594881" w:rsidRPr="003876EF" w:rsidRDefault="00594881" w:rsidP="003876EF">
      <w:pPr>
        <w:pStyle w:val="Descripcin"/>
        <w:keepNext/>
        <w:spacing w:before="240"/>
        <w:jc w:val="center"/>
        <w:rPr>
          <w:rFonts w:ascii="Arial" w:hAnsi="Arial" w:cs="Arial"/>
          <w:sz w:val="20"/>
          <w:lang w:val="en-GB"/>
        </w:rPr>
      </w:pPr>
      <w:bookmarkStart w:id="71" w:name="_Toc59022000"/>
      <w:r w:rsidRPr="003876EF">
        <w:rPr>
          <w:rFonts w:ascii="Arial" w:hAnsi="Arial" w:cs="Arial"/>
          <w:sz w:val="20"/>
          <w:lang w:val="en-GB"/>
        </w:rPr>
        <w:t xml:space="preserve">Table </w:t>
      </w:r>
      <w:r w:rsidRPr="003876EF">
        <w:rPr>
          <w:rFonts w:ascii="Arial" w:hAnsi="Arial" w:cs="Arial"/>
          <w:sz w:val="20"/>
          <w:lang w:val="en-GB"/>
        </w:rPr>
        <w:fldChar w:fldCharType="begin"/>
      </w:r>
      <w:r w:rsidRPr="003876EF">
        <w:rPr>
          <w:rFonts w:ascii="Arial" w:hAnsi="Arial" w:cs="Arial"/>
          <w:sz w:val="20"/>
          <w:lang w:val="en-GB"/>
        </w:rPr>
        <w:instrText xml:space="preserve"> SEQ Table \* ARABIC </w:instrText>
      </w:r>
      <w:r w:rsidRPr="003876EF">
        <w:rPr>
          <w:rFonts w:ascii="Arial" w:hAnsi="Arial" w:cs="Arial"/>
          <w:sz w:val="20"/>
          <w:lang w:val="en-GB"/>
        </w:rPr>
        <w:fldChar w:fldCharType="separate"/>
      </w:r>
      <w:r w:rsidR="00EB7F7D">
        <w:rPr>
          <w:rFonts w:ascii="Arial" w:hAnsi="Arial" w:cs="Arial"/>
          <w:noProof/>
          <w:sz w:val="20"/>
          <w:lang w:val="en-GB"/>
        </w:rPr>
        <w:t>13</w:t>
      </w:r>
      <w:r w:rsidRPr="003876EF">
        <w:rPr>
          <w:rFonts w:ascii="Arial" w:hAnsi="Arial" w:cs="Arial"/>
          <w:sz w:val="20"/>
          <w:lang w:val="en-GB"/>
        </w:rPr>
        <w:fldChar w:fldCharType="end"/>
      </w:r>
      <w:r w:rsidRPr="003876EF">
        <w:rPr>
          <w:rFonts w:ascii="Arial" w:hAnsi="Arial" w:cs="Arial"/>
          <w:sz w:val="20"/>
          <w:lang w:val="en-GB"/>
        </w:rPr>
        <w:t>. Category Information</w:t>
      </w:r>
      <w:r w:rsidR="00581032">
        <w:rPr>
          <w:rFonts w:ascii="Arial" w:hAnsi="Arial" w:cs="Arial"/>
          <w:sz w:val="20"/>
          <w:lang w:val="en-GB"/>
        </w:rPr>
        <w:t xml:space="preserve"> template</w:t>
      </w:r>
      <w:bookmarkEnd w:id="71"/>
    </w:p>
    <w:tbl>
      <w:tblPr>
        <w:tblW w:w="130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43" w:type="dxa"/>
          <w:left w:w="72" w:type="dxa"/>
          <w:bottom w:w="43" w:type="dxa"/>
          <w:right w:w="72" w:type="dxa"/>
        </w:tblCellMar>
        <w:tblLook w:val="00A0" w:firstRow="1" w:lastRow="0" w:firstColumn="1" w:lastColumn="0" w:noHBand="0" w:noVBand="0"/>
      </w:tblPr>
      <w:tblGrid>
        <w:gridCol w:w="3184"/>
        <w:gridCol w:w="9854"/>
      </w:tblGrid>
      <w:tr w:rsidR="00F26308" w:rsidRPr="00594881" w14:paraId="68BD2815" w14:textId="77777777" w:rsidTr="00594881">
        <w:trPr>
          <w:jc w:val="center"/>
        </w:trPr>
        <w:tc>
          <w:tcPr>
            <w:tcW w:w="1221" w:type="pct"/>
            <w:shd w:val="clear" w:color="auto" w:fill="005028"/>
          </w:tcPr>
          <w:p w14:paraId="6E3C5A66" w14:textId="77777777" w:rsidR="00F26308" w:rsidRPr="00594881" w:rsidRDefault="00F26308" w:rsidP="00594881">
            <w:pPr>
              <w:pStyle w:val="TableHeader"/>
              <w:jc w:val="left"/>
              <w:rPr>
                <w:rFonts w:ascii="Arial" w:hAnsi="Arial"/>
                <w:bCs/>
                <w:color w:val="FFFFFF"/>
              </w:rPr>
            </w:pPr>
            <w:r w:rsidRPr="00594881">
              <w:rPr>
                <w:rFonts w:ascii="Arial" w:hAnsi="Arial"/>
                <w:bCs/>
                <w:color w:val="FFFFFF"/>
              </w:rPr>
              <w:t>Sector</w:t>
            </w:r>
          </w:p>
        </w:tc>
        <w:tc>
          <w:tcPr>
            <w:tcW w:w="3779" w:type="pct"/>
          </w:tcPr>
          <w:p w14:paraId="1C64F950" w14:textId="77777777" w:rsidR="00F26308" w:rsidRPr="00594881" w:rsidRDefault="00F26308" w:rsidP="00594881">
            <w:pPr>
              <w:pStyle w:val="Tabletext"/>
              <w:spacing w:before="0"/>
              <w:rPr>
                <w:rFonts w:ascii="Arial" w:hAnsi="Arial"/>
              </w:rPr>
            </w:pPr>
          </w:p>
        </w:tc>
      </w:tr>
      <w:tr w:rsidR="00F26308" w:rsidRPr="00594881" w14:paraId="00136E32" w14:textId="77777777" w:rsidTr="00594881">
        <w:trPr>
          <w:jc w:val="center"/>
        </w:trPr>
        <w:tc>
          <w:tcPr>
            <w:tcW w:w="1221" w:type="pct"/>
            <w:shd w:val="clear" w:color="auto" w:fill="005028"/>
          </w:tcPr>
          <w:p w14:paraId="3BB7AC68" w14:textId="77777777" w:rsidR="00F26308" w:rsidRPr="00594881" w:rsidRDefault="00F26308" w:rsidP="00594881">
            <w:pPr>
              <w:pStyle w:val="TableHeader"/>
              <w:jc w:val="left"/>
              <w:rPr>
                <w:rFonts w:ascii="Arial" w:hAnsi="Arial"/>
              </w:rPr>
            </w:pPr>
            <w:r w:rsidRPr="00594881">
              <w:rPr>
                <w:rFonts w:ascii="Arial" w:hAnsi="Arial"/>
              </w:rPr>
              <w:t>Category</w:t>
            </w:r>
          </w:p>
        </w:tc>
        <w:tc>
          <w:tcPr>
            <w:tcW w:w="3779" w:type="pct"/>
          </w:tcPr>
          <w:p w14:paraId="105DF883" w14:textId="77777777" w:rsidR="00F26308" w:rsidRPr="00594881" w:rsidRDefault="00F26308" w:rsidP="00594881">
            <w:pPr>
              <w:pStyle w:val="Tabletext"/>
              <w:spacing w:before="0"/>
              <w:rPr>
                <w:rFonts w:ascii="Arial" w:hAnsi="Arial"/>
              </w:rPr>
            </w:pPr>
          </w:p>
        </w:tc>
      </w:tr>
      <w:tr w:rsidR="00F26308" w:rsidRPr="00594881" w14:paraId="292AAF86" w14:textId="77777777" w:rsidTr="00594881">
        <w:trPr>
          <w:jc w:val="center"/>
        </w:trPr>
        <w:tc>
          <w:tcPr>
            <w:tcW w:w="1221" w:type="pct"/>
            <w:shd w:val="clear" w:color="auto" w:fill="005028"/>
          </w:tcPr>
          <w:p w14:paraId="047714E9" w14:textId="77777777" w:rsidR="00F26308" w:rsidRPr="00594881" w:rsidRDefault="00F26308" w:rsidP="00594881">
            <w:pPr>
              <w:pStyle w:val="TableHeader"/>
              <w:jc w:val="left"/>
              <w:rPr>
                <w:rFonts w:ascii="Arial" w:hAnsi="Arial"/>
              </w:rPr>
            </w:pPr>
            <w:r w:rsidRPr="00594881">
              <w:rPr>
                <w:rFonts w:ascii="Arial" w:hAnsi="Arial"/>
              </w:rPr>
              <w:t xml:space="preserve">Key Category? </w:t>
            </w:r>
          </w:p>
          <w:p w14:paraId="6769F095" w14:textId="77777777" w:rsidR="00F26308" w:rsidRPr="00594881" w:rsidRDefault="00F26308" w:rsidP="00594881">
            <w:pPr>
              <w:pStyle w:val="TableHeader"/>
              <w:jc w:val="left"/>
              <w:rPr>
                <w:rFonts w:ascii="Arial" w:hAnsi="Arial"/>
                <w:bCs/>
                <w:color w:val="FFFFFF"/>
              </w:rPr>
            </w:pPr>
            <w:r w:rsidRPr="00594881">
              <w:rPr>
                <w:rFonts w:ascii="Arial" w:hAnsi="Arial"/>
              </w:rPr>
              <w:t>[Yes or No]</w:t>
            </w:r>
          </w:p>
        </w:tc>
        <w:tc>
          <w:tcPr>
            <w:tcW w:w="3779" w:type="pct"/>
          </w:tcPr>
          <w:p w14:paraId="663F65A1" w14:textId="77777777" w:rsidR="00F26308" w:rsidRPr="00594881" w:rsidRDefault="00F26308" w:rsidP="00594881">
            <w:pPr>
              <w:pStyle w:val="Tabletext"/>
              <w:spacing w:before="0"/>
              <w:rPr>
                <w:rFonts w:ascii="Arial" w:hAnsi="Arial"/>
              </w:rPr>
            </w:pPr>
          </w:p>
        </w:tc>
      </w:tr>
      <w:tr w:rsidR="00F26308" w:rsidRPr="00594881" w14:paraId="58C9BF98" w14:textId="77777777" w:rsidTr="00594881">
        <w:trPr>
          <w:jc w:val="center"/>
        </w:trPr>
        <w:tc>
          <w:tcPr>
            <w:tcW w:w="1221" w:type="pct"/>
            <w:shd w:val="clear" w:color="auto" w:fill="005028"/>
          </w:tcPr>
          <w:p w14:paraId="659C7FF1" w14:textId="77777777" w:rsidR="00F26308" w:rsidRPr="00594881" w:rsidRDefault="00F26308" w:rsidP="00594881">
            <w:pPr>
              <w:pStyle w:val="TableHeader"/>
              <w:jc w:val="left"/>
              <w:rPr>
                <w:rFonts w:ascii="Arial" w:hAnsi="Arial"/>
                <w:bCs/>
                <w:color w:val="FFFFFF"/>
              </w:rPr>
            </w:pPr>
            <w:r w:rsidRPr="00594881">
              <w:rPr>
                <w:rFonts w:ascii="Arial" w:hAnsi="Arial"/>
                <w:bCs/>
                <w:color w:val="FFFFFF"/>
              </w:rPr>
              <w:t>Category Description/Definition</w:t>
            </w:r>
          </w:p>
        </w:tc>
        <w:tc>
          <w:tcPr>
            <w:tcW w:w="3779" w:type="pct"/>
          </w:tcPr>
          <w:p w14:paraId="3FE53FB4" w14:textId="5900F8A4" w:rsidR="00F26308" w:rsidRPr="00594881" w:rsidRDefault="00F26308" w:rsidP="00594881">
            <w:pPr>
              <w:pStyle w:val="Tabletext"/>
              <w:spacing w:before="0"/>
              <w:rPr>
                <w:rFonts w:ascii="Arial" w:hAnsi="Arial"/>
                <w:i/>
                <w:color w:val="008000"/>
              </w:rPr>
            </w:pPr>
          </w:p>
        </w:tc>
      </w:tr>
      <w:tr w:rsidR="00F26308" w:rsidRPr="00594881" w14:paraId="3B600C19" w14:textId="77777777" w:rsidTr="00594881">
        <w:trPr>
          <w:jc w:val="center"/>
        </w:trPr>
        <w:tc>
          <w:tcPr>
            <w:tcW w:w="1221" w:type="pct"/>
            <w:shd w:val="clear" w:color="auto" w:fill="005028"/>
          </w:tcPr>
          <w:p w14:paraId="4EC816F0" w14:textId="77777777" w:rsidR="00F26308" w:rsidRPr="00594881" w:rsidRDefault="00F26308" w:rsidP="00594881">
            <w:pPr>
              <w:pStyle w:val="TableHeader"/>
              <w:jc w:val="left"/>
              <w:rPr>
                <w:rFonts w:ascii="Arial" w:hAnsi="Arial"/>
                <w:bCs/>
                <w:color w:val="FFFFFF"/>
              </w:rPr>
            </w:pPr>
            <w:r w:rsidRPr="00594881">
              <w:rPr>
                <w:rFonts w:ascii="Arial" w:hAnsi="Arial"/>
                <w:bCs/>
                <w:color w:val="FFFFFF"/>
              </w:rPr>
              <w:t xml:space="preserve">Country Detail </w:t>
            </w:r>
          </w:p>
        </w:tc>
        <w:tc>
          <w:tcPr>
            <w:tcW w:w="3779" w:type="pct"/>
          </w:tcPr>
          <w:p w14:paraId="6D24E487" w14:textId="77777777" w:rsidR="00F26308" w:rsidRPr="00594881" w:rsidRDefault="00F26308" w:rsidP="00594881">
            <w:pPr>
              <w:pStyle w:val="Tabletext"/>
              <w:spacing w:before="0"/>
              <w:rPr>
                <w:rFonts w:ascii="Arial" w:hAnsi="Arial"/>
              </w:rPr>
            </w:pPr>
            <w:r w:rsidRPr="00594881">
              <w:rPr>
                <w:rFonts w:ascii="Arial" w:hAnsi="Arial"/>
              </w:rPr>
              <w:t xml:space="preserve"> </w:t>
            </w:r>
          </w:p>
        </w:tc>
      </w:tr>
    </w:tbl>
    <w:p w14:paraId="0977E022" w14:textId="0ECE99A5" w:rsidR="00581032" w:rsidRPr="003876EF" w:rsidRDefault="00581032" w:rsidP="00581032">
      <w:pPr>
        <w:pStyle w:val="Descripcin"/>
        <w:keepNext/>
        <w:spacing w:before="240"/>
        <w:jc w:val="center"/>
        <w:rPr>
          <w:rFonts w:ascii="Arial" w:hAnsi="Arial" w:cs="Arial"/>
          <w:sz w:val="20"/>
          <w:lang w:val="en-GB"/>
        </w:rPr>
      </w:pPr>
    </w:p>
    <w:p w14:paraId="50304780" w14:textId="1A8BBCDC" w:rsidR="00F26308" w:rsidRPr="00594881" w:rsidRDefault="00F26308" w:rsidP="00594881">
      <w:pPr>
        <w:spacing w:before="240"/>
        <w:rPr>
          <w:rFonts w:ascii="Arial" w:hAnsi="Arial" w:cs="Arial"/>
          <w:b/>
          <w:sz w:val="20"/>
          <w:u w:val="single"/>
        </w:rPr>
      </w:pPr>
      <w:r w:rsidRPr="00594881">
        <w:rPr>
          <w:rFonts w:ascii="Arial" w:hAnsi="Arial" w:cs="Arial"/>
          <w:b/>
          <w:sz w:val="20"/>
          <w:u w:val="single"/>
        </w:rPr>
        <w:t>Method Choice and Description</w:t>
      </w:r>
    </w:p>
    <w:p w14:paraId="6733E253" w14:textId="2410FD1B" w:rsidR="00F26308" w:rsidRPr="00594881" w:rsidRDefault="00F26308" w:rsidP="00594881">
      <w:pPr>
        <w:pStyle w:val="Guide"/>
        <w:numPr>
          <w:ilvl w:val="0"/>
          <w:numId w:val="0"/>
        </w:numPr>
        <w:spacing w:line="276" w:lineRule="auto"/>
        <w:jc w:val="both"/>
        <w:rPr>
          <w:rFonts w:ascii="Arial" w:hAnsi="Arial" w:cs="Arial"/>
          <w:i w:val="0"/>
          <w:color w:val="auto"/>
          <w:sz w:val="20"/>
          <w:szCs w:val="20"/>
        </w:rPr>
      </w:pPr>
      <w:bookmarkStart w:id="72" w:name="_Ref286152817"/>
      <w:r w:rsidRPr="00594881">
        <w:rPr>
          <w:rFonts w:ascii="Arial" w:hAnsi="Arial" w:cs="Arial"/>
          <w:i w:val="0"/>
          <w:color w:val="auto"/>
          <w:sz w:val="20"/>
          <w:szCs w:val="20"/>
        </w:rPr>
        <w:t>STEP 2: Provide information about the method used to estimate emissions/removals from each category.</w:t>
      </w:r>
      <w:r w:rsidR="00594881">
        <w:rPr>
          <w:rFonts w:ascii="Arial" w:hAnsi="Arial" w:cs="Arial"/>
          <w:i w:val="0"/>
          <w:color w:val="auto"/>
          <w:sz w:val="20"/>
          <w:szCs w:val="20"/>
        </w:rPr>
        <w:t xml:space="preserve"> </w:t>
      </w:r>
      <w:r w:rsidRPr="00594881">
        <w:rPr>
          <w:rFonts w:ascii="Arial" w:hAnsi="Arial" w:cs="Arial"/>
          <w:i w:val="0"/>
          <w:color w:val="auto"/>
          <w:sz w:val="20"/>
          <w:szCs w:val="20"/>
        </w:rPr>
        <w:t xml:space="preserve">List the equation used and the reference (e.g., </w:t>
      </w:r>
      <w:r w:rsidR="00594881">
        <w:rPr>
          <w:rFonts w:ascii="Arial" w:hAnsi="Arial" w:cs="Arial"/>
          <w:i w:val="0"/>
          <w:color w:val="auto"/>
          <w:sz w:val="20"/>
          <w:szCs w:val="20"/>
        </w:rPr>
        <w:t>2006</w:t>
      </w:r>
      <w:r w:rsidRPr="00594881">
        <w:rPr>
          <w:rFonts w:ascii="Arial" w:hAnsi="Arial" w:cs="Arial"/>
          <w:i w:val="0"/>
          <w:color w:val="auto"/>
          <w:sz w:val="20"/>
          <w:szCs w:val="20"/>
        </w:rPr>
        <w:t xml:space="preserve"> IPCC Guidelines), equation page number, etc.) for the equation.</w:t>
      </w:r>
      <w:r w:rsidR="00594881">
        <w:rPr>
          <w:rFonts w:ascii="Arial" w:hAnsi="Arial" w:cs="Arial"/>
          <w:i w:val="0"/>
          <w:color w:val="auto"/>
          <w:sz w:val="20"/>
          <w:szCs w:val="20"/>
        </w:rPr>
        <w:t xml:space="preserve"> </w:t>
      </w:r>
      <w:r w:rsidRPr="00594881">
        <w:rPr>
          <w:rFonts w:ascii="Arial" w:hAnsi="Arial" w:cs="Arial"/>
          <w:i w:val="0"/>
          <w:color w:val="auto"/>
          <w:sz w:val="20"/>
          <w:szCs w:val="20"/>
        </w:rPr>
        <w:t>Describe the reason(s) that this methodology was chosen.</w:t>
      </w:r>
      <w:r w:rsidR="00594881">
        <w:rPr>
          <w:rFonts w:ascii="Arial" w:hAnsi="Arial" w:cs="Arial"/>
          <w:i w:val="0"/>
          <w:color w:val="auto"/>
          <w:sz w:val="20"/>
          <w:szCs w:val="20"/>
        </w:rPr>
        <w:t xml:space="preserve"> </w:t>
      </w:r>
      <w:r w:rsidRPr="00594881">
        <w:rPr>
          <w:rFonts w:ascii="Arial" w:hAnsi="Arial" w:cs="Arial"/>
          <w:i w:val="0"/>
          <w:color w:val="auto"/>
          <w:sz w:val="20"/>
          <w:szCs w:val="20"/>
        </w:rPr>
        <w:t>If completing this template for key categories in the current inventory cycle, describe the methods likely to be used.</w:t>
      </w:r>
    </w:p>
    <w:p w14:paraId="4C7E6869" w14:textId="77777777" w:rsidR="00F26308" w:rsidRPr="00594881" w:rsidRDefault="00F26308" w:rsidP="00594881">
      <w:pPr>
        <w:pStyle w:val="Guide"/>
        <w:numPr>
          <w:ilvl w:val="0"/>
          <w:numId w:val="0"/>
        </w:numPr>
        <w:spacing w:line="276" w:lineRule="auto"/>
        <w:jc w:val="both"/>
        <w:rPr>
          <w:rFonts w:ascii="Arial" w:hAnsi="Arial" w:cs="Arial"/>
          <w:i w:val="0"/>
          <w:color w:val="auto"/>
          <w:sz w:val="20"/>
          <w:szCs w:val="20"/>
        </w:rPr>
      </w:pPr>
      <w:r w:rsidRPr="00594881">
        <w:rPr>
          <w:rFonts w:ascii="Arial" w:hAnsi="Arial" w:cs="Arial"/>
          <w:i w:val="0"/>
          <w:color w:val="auto"/>
          <w:sz w:val="20"/>
          <w:szCs w:val="20"/>
        </w:rPr>
        <w:t>Copy and paste as many of the below tables as necessary to provide the detailed information for each category, or alternatively, save each category as a separate file.</w:t>
      </w:r>
    </w:p>
    <w:p w14:paraId="28787151" w14:textId="36A20970" w:rsidR="00F26308" w:rsidRPr="00594881" w:rsidRDefault="00F26308" w:rsidP="00594881">
      <w:pPr>
        <w:spacing w:before="120" w:after="120"/>
        <w:jc w:val="both"/>
        <w:rPr>
          <w:rFonts w:ascii="Arial" w:hAnsi="Arial" w:cs="Arial"/>
          <w:sz w:val="20"/>
          <w:szCs w:val="20"/>
        </w:rPr>
      </w:pPr>
      <w:r w:rsidRPr="00594881">
        <w:rPr>
          <w:rFonts w:ascii="Arial" w:hAnsi="Arial" w:cs="Arial"/>
          <w:sz w:val="20"/>
          <w:szCs w:val="20"/>
        </w:rPr>
        <w:t xml:space="preserve">Table </w:t>
      </w:r>
      <w:r w:rsidR="00594881">
        <w:rPr>
          <w:rFonts w:ascii="Arial" w:hAnsi="Arial" w:cs="Arial"/>
          <w:sz w:val="20"/>
          <w:szCs w:val="20"/>
        </w:rPr>
        <w:t xml:space="preserve">below </w:t>
      </w:r>
      <w:r w:rsidRPr="00594881">
        <w:rPr>
          <w:rFonts w:ascii="Arial" w:hAnsi="Arial" w:cs="Arial"/>
          <w:sz w:val="20"/>
          <w:szCs w:val="20"/>
        </w:rPr>
        <w:t>describes the methodology used to calculate greenhouse gas emissions and removals, including the equation used, its reference, and why this methodology was chosen.</w:t>
      </w:r>
    </w:p>
    <w:p w14:paraId="65F4B7CF" w14:textId="689B48CF" w:rsidR="00594881" w:rsidRPr="003876EF" w:rsidRDefault="00594881" w:rsidP="003876EF">
      <w:pPr>
        <w:pStyle w:val="Descripcin"/>
        <w:keepNext/>
        <w:spacing w:before="240"/>
        <w:jc w:val="center"/>
        <w:rPr>
          <w:rFonts w:ascii="Arial" w:hAnsi="Arial" w:cs="Arial"/>
          <w:sz w:val="20"/>
          <w:lang w:val="en-GB"/>
        </w:rPr>
      </w:pPr>
      <w:bookmarkStart w:id="73" w:name="_Toc59022001"/>
      <w:r w:rsidRPr="003876EF">
        <w:rPr>
          <w:rFonts w:ascii="Arial" w:hAnsi="Arial" w:cs="Arial"/>
          <w:sz w:val="20"/>
          <w:lang w:val="en-GB"/>
        </w:rPr>
        <w:lastRenderedPageBreak/>
        <w:t xml:space="preserve">Table </w:t>
      </w:r>
      <w:r w:rsidRPr="003876EF">
        <w:rPr>
          <w:rFonts w:ascii="Arial" w:hAnsi="Arial" w:cs="Arial"/>
          <w:sz w:val="20"/>
          <w:lang w:val="en-GB"/>
        </w:rPr>
        <w:fldChar w:fldCharType="begin"/>
      </w:r>
      <w:r w:rsidRPr="003876EF">
        <w:rPr>
          <w:rFonts w:ascii="Arial" w:hAnsi="Arial" w:cs="Arial"/>
          <w:sz w:val="20"/>
          <w:lang w:val="en-GB"/>
        </w:rPr>
        <w:instrText xml:space="preserve"> SEQ Table \* ARABIC </w:instrText>
      </w:r>
      <w:r w:rsidRPr="003876EF">
        <w:rPr>
          <w:rFonts w:ascii="Arial" w:hAnsi="Arial" w:cs="Arial"/>
          <w:sz w:val="20"/>
          <w:lang w:val="en-GB"/>
        </w:rPr>
        <w:fldChar w:fldCharType="separate"/>
      </w:r>
      <w:r w:rsidR="00EB7F7D">
        <w:rPr>
          <w:rFonts w:ascii="Arial" w:hAnsi="Arial" w:cs="Arial"/>
          <w:noProof/>
          <w:sz w:val="20"/>
          <w:lang w:val="en-GB"/>
        </w:rPr>
        <w:t>14</w:t>
      </w:r>
      <w:r w:rsidRPr="003876EF">
        <w:rPr>
          <w:rFonts w:ascii="Arial" w:hAnsi="Arial" w:cs="Arial"/>
          <w:sz w:val="20"/>
          <w:lang w:val="en-GB"/>
        </w:rPr>
        <w:fldChar w:fldCharType="end"/>
      </w:r>
      <w:r w:rsidRPr="003876EF">
        <w:rPr>
          <w:rFonts w:ascii="Arial" w:hAnsi="Arial" w:cs="Arial"/>
          <w:sz w:val="20"/>
          <w:lang w:val="en-GB"/>
        </w:rPr>
        <w:t>. Methodology for [category name]</w:t>
      </w:r>
      <w:r w:rsidR="00FE2D36">
        <w:rPr>
          <w:rFonts w:ascii="Arial" w:hAnsi="Arial" w:cs="Arial"/>
          <w:sz w:val="20"/>
          <w:lang w:val="en-GB"/>
        </w:rPr>
        <w:t>, template</w:t>
      </w:r>
      <w:bookmarkEnd w:id="73"/>
    </w:p>
    <w:tbl>
      <w:tblPr>
        <w:tblW w:w="129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3" w:type="dxa"/>
          <w:right w:w="43" w:type="dxa"/>
        </w:tblCellMar>
        <w:tblLook w:val="00A0" w:firstRow="1" w:lastRow="0" w:firstColumn="1" w:lastColumn="0" w:noHBand="0" w:noVBand="0"/>
      </w:tblPr>
      <w:tblGrid>
        <w:gridCol w:w="2974"/>
        <w:gridCol w:w="9986"/>
      </w:tblGrid>
      <w:tr w:rsidR="00F26308" w:rsidRPr="00923D84" w14:paraId="0E27752B" w14:textId="77777777" w:rsidTr="00594881">
        <w:trPr>
          <w:cantSplit/>
          <w:jc w:val="center"/>
        </w:trPr>
        <w:tc>
          <w:tcPr>
            <w:tcW w:w="2974" w:type="dxa"/>
            <w:shd w:val="clear" w:color="auto" w:fill="005028"/>
            <w:tcMar>
              <w:top w:w="144" w:type="dxa"/>
              <w:bottom w:w="144" w:type="dxa"/>
            </w:tcMar>
            <w:vAlign w:val="bottom"/>
          </w:tcPr>
          <w:p w14:paraId="27B41B87" w14:textId="77777777" w:rsidR="00F26308" w:rsidRPr="00594881" w:rsidRDefault="00F26308" w:rsidP="00594881">
            <w:pPr>
              <w:pStyle w:val="TableHeader"/>
              <w:jc w:val="left"/>
              <w:rPr>
                <w:rFonts w:ascii="Arial" w:hAnsi="Arial"/>
                <w:bCs/>
                <w:color w:val="FFFFFF"/>
              </w:rPr>
            </w:pPr>
            <w:r w:rsidRPr="00594881">
              <w:rPr>
                <w:rFonts w:ascii="Arial" w:hAnsi="Arial"/>
                <w:bCs/>
                <w:color w:val="FFFFFF"/>
              </w:rPr>
              <w:t>Equation</w:t>
            </w:r>
          </w:p>
          <w:p w14:paraId="4390C5D6" w14:textId="77777777" w:rsidR="00F26308" w:rsidRPr="00594881" w:rsidRDefault="00F26308" w:rsidP="00594881">
            <w:pPr>
              <w:pStyle w:val="TableHeader"/>
              <w:jc w:val="left"/>
              <w:rPr>
                <w:rFonts w:ascii="Arial" w:hAnsi="Arial"/>
                <w:bCs/>
                <w:color w:val="FFFFFF"/>
              </w:rPr>
            </w:pPr>
            <w:r w:rsidRPr="00594881">
              <w:rPr>
                <w:rFonts w:ascii="Arial" w:hAnsi="Arial"/>
                <w:bCs/>
                <w:color w:val="FFFFFF"/>
              </w:rPr>
              <w:t>(Describe variables for method used.)</w:t>
            </w:r>
          </w:p>
        </w:tc>
        <w:tc>
          <w:tcPr>
            <w:tcW w:w="9986" w:type="dxa"/>
            <w:tcMar>
              <w:top w:w="144" w:type="dxa"/>
              <w:bottom w:w="144" w:type="dxa"/>
            </w:tcMar>
          </w:tcPr>
          <w:p w14:paraId="24027AA3" w14:textId="77777777" w:rsidR="00F26308" w:rsidRPr="00594881" w:rsidRDefault="00F26308" w:rsidP="00594881">
            <w:pPr>
              <w:pStyle w:val="Tabletext"/>
              <w:spacing w:before="0"/>
              <w:rPr>
                <w:rFonts w:ascii="Arial" w:hAnsi="Arial"/>
                <w:b/>
                <w:bCs/>
                <w:color w:val="FFFFFF"/>
              </w:rPr>
            </w:pPr>
          </w:p>
        </w:tc>
      </w:tr>
      <w:tr w:rsidR="00F26308" w:rsidRPr="00322406" w14:paraId="2F4617C0" w14:textId="77777777" w:rsidTr="00594881">
        <w:trPr>
          <w:cantSplit/>
          <w:jc w:val="center"/>
        </w:trPr>
        <w:tc>
          <w:tcPr>
            <w:tcW w:w="2974" w:type="dxa"/>
            <w:shd w:val="clear" w:color="auto" w:fill="005028"/>
            <w:vAlign w:val="bottom"/>
          </w:tcPr>
          <w:p w14:paraId="1AC69DB5" w14:textId="77777777" w:rsidR="00F26308" w:rsidRPr="00594881" w:rsidRDefault="00F26308" w:rsidP="00594881">
            <w:pPr>
              <w:pStyle w:val="TableHeader"/>
              <w:jc w:val="left"/>
              <w:rPr>
                <w:rFonts w:ascii="Arial" w:hAnsi="Arial"/>
                <w:bCs/>
                <w:color w:val="FFFFFF"/>
              </w:rPr>
            </w:pPr>
            <w:r w:rsidRPr="00594881">
              <w:rPr>
                <w:rFonts w:ascii="Arial" w:hAnsi="Arial"/>
                <w:bCs/>
                <w:color w:val="FFFFFF"/>
              </w:rPr>
              <w:t>Reference</w:t>
            </w:r>
          </w:p>
        </w:tc>
        <w:tc>
          <w:tcPr>
            <w:tcW w:w="9986" w:type="dxa"/>
            <w:vAlign w:val="bottom"/>
          </w:tcPr>
          <w:p w14:paraId="509CED3D" w14:textId="77777777" w:rsidR="00F26308" w:rsidRPr="00594881" w:rsidRDefault="00F26308" w:rsidP="00594881">
            <w:pPr>
              <w:pStyle w:val="Tabletext"/>
              <w:spacing w:before="0"/>
              <w:rPr>
                <w:rFonts w:ascii="Arial" w:hAnsi="Arial"/>
                <w:b/>
                <w:bCs/>
                <w:color w:val="FFFFFF"/>
              </w:rPr>
            </w:pPr>
          </w:p>
        </w:tc>
      </w:tr>
      <w:tr w:rsidR="00F26308" w:rsidRPr="00322406" w14:paraId="1A7ED0A1" w14:textId="77777777" w:rsidTr="00594881">
        <w:trPr>
          <w:cantSplit/>
          <w:jc w:val="center"/>
        </w:trPr>
        <w:tc>
          <w:tcPr>
            <w:tcW w:w="2974" w:type="dxa"/>
            <w:shd w:val="clear" w:color="auto" w:fill="005028"/>
          </w:tcPr>
          <w:p w14:paraId="2F09EB61" w14:textId="77777777" w:rsidR="00F26308" w:rsidRPr="00594881" w:rsidRDefault="00F26308" w:rsidP="00594881">
            <w:pPr>
              <w:pStyle w:val="TableHeader"/>
              <w:jc w:val="left"/>
              <w:rPr>
                <w:rFonts w:ascii="Arial" w:hAnsi="Arial"/>
                <w:bCs/>
                <w:color w:val="FFFFFF"/>
              </w:rPr>
            </w:pPr>
            <w:r w:rsidRPr="00594881">
              <w:rPr>
                <w:rFonts w:ascii="Arial" w:hAnsi="Arial"/>
                <w:bCs/>
                <w:color w:val="FFFFFF"/>
              </w:rPr>
              <w:t>Describe How and Why this Method Was Chosen</w:t>
            </w:r>
          </w:p>
        </w:tc>
        <w:tc>
          <w:tcPr>
            <w:tcW w:w="9986" w:type="dxa"/>
          </w:tcPr>
          <w:p w14:paraId="2A97BEC8" w14:textId="77777777" w:rsidR="00F26308" w:rsidRPr="00594881" w:rsidRDefault="00F26308" w:rsidP="00594881">
            <w:pPr>
              <w:pStyle w:val="Tabletext"/>
              <w:spacing w:before="0"/>
              <w:rPr>
                <w:rFonts w:ascii="Arial" w:hAnsi="Arial"/>
                <w:b/>
                <w:bCs/>
                <w:color w:val="FFFFFF"/>
              </w:rPr>
            </w:pPr>
          </w:p>
        </w:tc>
      </w:tr>
    </w:tbl>
    <w:p w14:paraId="12864718" w14:textId="79DD834D" w:rsidR="00F26308" w:rsidRPr="00594881" w:rsidRDefault="00F26308" w:rsidP="00594881">
      <w:pPr>
        <w:spacing w:before="240"/>
        <w:rPr>
          <w:rFonts w:ascii="Arial" w:hAnsi="Arial" w:cs="Arial"/>
          <w:b/>
          <w:sz w:val="20"/>
          <w:u w:val="single"/>
        </w:rPr>
      </w:pPr>
      <w:bookmarkStart w:id="74" w:name="_Ref286679594"/>
      <w:bookmarkEnd w:id="72"/>
      <w:r w:rsidRPr="00594881">
        <w:rPr>
          <w:rFonts w:ascii="Arial" w:hAnsi="Arial" w:cs="Arial"/>
          <w:b/>
          <w:sz w:val="20"/>
          <w:u w:val="single"/>
        </w:rPr>
        <w:t>Activity Data</w:t>
      </w:r>
      <w:bookmarkEnd w:id="74"/>
    </w:p>
    <w:p w14:paraId="4462250E" w14:textId="2EEC4497" w:rsidR="00F26308" w:rsidRPr="00594881" w:rsidRDefault="00F26308" w:rsidP="00594881">
      <w:pPr>
        <w:pStyle w:val="Guide"/>
        <w:numPr>
          <w:ilvl w:val="0"/>
          <w:numId w:val="0"/>
        </w:numPr>
        <w:spacing w:line="276" w:lineRule="auto"/>
        <w:jc w:val="both"/>
        <w:rPr>
          <w:rFonts w:ascii="Arial" w:hAnsi="Arial" w:cs="Arial"/>
          <w:i w:val="0"/>
          <w:color w:val="auto"/>
          <w:sz w:val="20"/>
          <w:szCs w:val="20"/>
        </w:rPr>
      </w:pPr>
      <w:r w:rsidRPr="00594881">
        <w:rPr>
          <w:rFonts w:ascii="Arial" w:hAnsi="Arial" w:cs="Arial"/>
          <w:i w:val="0"/>
          <w:color w:val="auto"/>
          <w:sz w:val="20"/>
          <w:szCs w:val="20"/>
        </w:rPr>
        <w:t>STEP 3: List the activity data used to estimate emissions and removals from each category, including the value, units, and year.</w:t>
      </w:r>
      <w:r w:rsidR="00594881">
        <w:rPr>
          <w:rFonts w:ascii="Arial" w:hAnsi="Arial" w:cs="Arial"/>
          <w:i w:val="0"/>
          <w:color w:val="auto"/>
          <w:sz w:val="20"/>
          <w:szCs w:val="20"/>
        </w:rPr>
        <w:t xml:space="preserve"> </w:t>
      </w:r>
      <w:r w:rsidRPr="00594881">
        <w:rPr>
          <w:rFonts w:ascii="Arial" w:hAnsi="Arial" w:cs="Arial"/>
          <w:i w:val="0"/>
          <w:color w:val="auto"/>
          <w:sz w:val="20"/>
          <w:szCs w:val="20"/>
        </w:rPr>
        <w:t>Provide a reference for this data and other relevant information, such as when the data were obtained, and the contact name (if the data were supplied by a person) or a full citation (if the data were collected from a published source).</w:t>
      </w:r>
      <w:r w:rsidR="00594881">
        <w:rPr>
          <w:rFonts w:ascii="Arial" w:hAnsi="Arial" w:cs="Arial"/>
          <w:i w:val="0"/>
          <w:color w:val="auto"/>
          <w:sz w:val="20"/>
          <w:szCs w:val="20"/>
        </w:rPr>
        <w:t xml:space="preserve"> </w:t>
      </w:r>
      <w:r w:rsidRPr="00594881">
        <w:rPr>
          <w:rFonts w:ascii="Arial" w:hAnsi="Arial" w:cs="Arial"/>
          <w:i w:val="0"/>
          <w:color w:val="auto"/>
          <w:sz w:val="20"/>
          <w:szCs w:val="20"/>
        </w:rPr>
        <w:t>If completing this template for categories in the current inventory cycle, identify the data likely to be used.</w:t>
      </w:r>
    </w:p>
    <w:p w14:paraId="043472EA" w14:textId="77777777" w:rsidR="00F26308" w:rsidRPr="00594881" w:rsidRDefault="00F26308" w:rsidP="00594881">
      <w:pPr>
        <w:pStyle w:val="Guide"/>
        <w:numPr>
          <w:ilvl w:val="0"/>
          <w:numId w:val="0"/>
        </w:numPr>
        <w:spacing w:line="276" w:lineRule="auto"/>
        <w:jc w:val="both"/>
        <w:rPr>
          <w:rFonts w:ascii="Arial" w:hAnsi="Arial" w:cs="Arial"/>
          <w:i w:val="0"/>
          <w:color w:val="auto"/>
          <w:sz w:val="20"/>
          <w:szCs w:val="20"/>
        </w:rPr>
      </w:pPr>
      <w:r w:rsidRPr="00594881">
        <w:rPr>
          <w:rFonts w:ascii="Arial" w:hAnsi="Arial" w:cs="Arial"/>
          <w:i w:val="0"/>
          <w:color w:val="auto"/>
          <w:sz w:val="20"/>
          <w:szCs w:val="20"/>
        </w:rPr>
        <w:t>Copy and paste as many of the below tables as necessary to provide the detailed information for each key category.</w:t>
      </w:r>
    </w:p>
    <w:p w14:paraId="6B2932E7" w14:textId="25AB61A1" w:rsidR="00F26308" w:rsidRPr="00594881" w:rsidRDefault="00F26308" w:rsidP="00594881">
      <w:pPr>
        <w:spacing w:before="120" w:after="120"/>
        <w:jc w:val="both"/>
        <w:rPr>
          <w:rFonts w:ascii="Arial" w:hAnsi="Arial" w:cs="Arial"/>
          <w:sz w:val="20"/>
          <w:szCs w:val="20"/>
        </w:rPr>
      </w:pPr>
      <w:r w:rsidRPr="00594881">
        <w:rPr>
          <w:rFonts w:ascii="Arial" w:hAnsi="Arial" w:cs="Arial"/>
          <w:sz w:val="20"/>
          <w:szCs w:val="20"/>
        </w:rPr>
        <w:t xml:space="preserve">Table </w:t>
      </w:r>
      <w:r w:rsidR="00594881">
        <w:rPr>
          <w:rFonts w:ascii="Arial" w:hAnsi="Arial" w:cs="Arial"/>
          <w:sz w:val="20"/>
          <w:szCs w:val="20"/>
        </w:rPr>
        <w:t>below</w:t>
      </w:r>
      <w:r w:rsidRPr="00594881">
        <w:rPr>
          <w:rFonts w:ascii="Arial" w:hAnsi="Arial" w:cs="Arial"/>
          <w:sz w:val="20"/>
          <w:szCs w:val="20"/>
        </w:rPr>
        <w:t xml:space="preserve"> shows the activity data used with the methodology described above to calculate greenhouse gas emissions and removals for </w:t>
      </w:r>
      <w:r w:rsidRPr="00594881">
        <w:rPr>
          <w:rFonts w:ascii="Arial" w:hAnsi="Arial" w:cs="Arial"/>
          <w:iCs/>
          <w:sz w:val="20"/>
          <w:szCs w:val="20"/>
        </w:rPr>
        <w:t xml:space="preserve">[category name]. </w:t>
      </w:r>
      <w:r w:rsidRPr="00594881">
        <w:rPr>
          <w:rFonts w:ascii="Arial" w:hAnsi="Arial" w:cs="Arial"/>
          <w:sz w:val="20"/>
          <w:szCs w:val="20"/>
        </w:rPr>
        <w:t>Information in this table contributes to understanding the overall quality of the activity data chosen to this estimate.</w:t>
      </w:r>
    </w:p>
    <w:p w14:paraId="567FEEC6" w14:textId="630B8664" w:rsidR="00594881" w:rsidRPr="003876EF" w:rsidRDefault="00594881" w:rsidP="003876EF">
      <w:pPr>
        <w:pStyle w:val="Descripcin"/>
        <w:keepNext/>
        <w:spacing w:before="240"/>
        <w:jc w:val="center"/>
        <w:rPr>
          <w:rFonts w:ascii="Arial" w:hAnsi="Arial" w:cs="Arial"/>
          <w:sz w:val="20"/>
          <w:lang w:val="en-GB"/>
        </w:rPr>
      </w:pPr>
      <w:bookmarkStart w:id="75" w:name="_Toc59022002"/>
      <w:r w:rsidRPr="003876EF">
        <w:rPr>
          <w:rFonts w:ascii="Arial" w:hAnsi="Arial" w:cs="Arial"/>
          <w:sz w:val="20"/>
          <w:lang w:val="en-GB"/>
        </w:rPr>
        <w:t xml:space="preserve">Table </w:t>
      </w:r>
      <w:r w:rsidRPr="003876EF">
        <w:rPr>
          <w:rFonts w:ascii="Arial" w:hAnsi="Arial" w:cs="Arial"/>
          <w:sz w:val="20"/>
          <w:lang w:val="en-GB"/>
        </w:rPr>
        <w:fldChar w:fldCharType="begin"/>
      </w:r>
      <w:r w:rsidRPr="003876EF">
        <w:rPr>
          <w:rFonts w:ascii="Arial" w:hAnsi="Arial" w:cs="Arial"/>
          <w:sz w:val="20"/>
          <w:lang w:val="en-GB"/>
        </w:rPr>
        <w:instrText xml:space="preserve"> SEQ Table \* ARABIC </w:instrText>
      </w:r>
      <w:r w:rsidRPr="003876EF">
        <w:rPr>
          <w:rFonts w:ascii="Arial" w:hAnsi="Arial" w:cs="Arial"/>
          <w:sz w:val="20"/>
          <w:lang w:val="en-GB"/>
        </w:rPr>
        <w:fldChar w:fldCharType="separate"/>
      </w:r>
      <w:r w:rsidR="00EB7F7D">
        <w:rPr>
          <w:rFonts w:ascii="Arial" w:hAnsi="Arial" w:cs="Arial"/>
          <w:noProof/>
          <w:sz w:val="20"/>
          <w:lang w:val="en-GB"/>
        </w:rPr>
        <w:t>15</w:t>
      </w:r>
      <w:r w:rsidRPr="003876EF">
        <w:rPr>
          <w:rFonts w:ascii="Arial" w:hAnsi="Arial" w:cs="Arial"/>
          <w:sz w:val="20"/>
          <w:lang w:val="en-GB"/>
        </w:rPr>
        <w:fldChar w:fldCharType="end"/>
      </w:r>
      <w:r w:rsidRPr="003876EF">
        <w:rPr>
          <w:rFonts w:ascii="Arial" w:hAnsi="Arial" w:cs="Arial"/>
          <w:sz w:val="20"/>
          <w:lang w:val="en-GB"/>
        </w:rPr>
        <w:t>. [Category name] Activity Data</w:t>
      </w:r>
      <w:r w:rsidR="003E2A9F">
        <w:rPr>
          <w:rFonts w:ascii="Arial" w:hAnsi="Arial" w:cs="Arial"/>
          <w:sz w:val="20"/>
          <w:lang w:val="en-GB"/>
        </w:rPr>
        <w:t>, template</w:t>
      </w:r>
      <w:bookmarkEnd w:id="75"/>
    </w:p>
    <w:tbl>
      <w:tblPr>
        <w:tblW w:w="1310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43" w:type="dxa"/>
          <w:left w:w="72" w:type="dxa"/>
          <w:bottom w:w="43" w:type="dxa"/>
          <w:right w:w="72" w:type="dxa"/>
        </w:tblCellMar>
        <w:tblLook w:val="00A0" w:firstRow="1" w:lastRow="0" w:firstColumn="1" w:lastColumn="0" w:noHBand="0" w:noVBand="0"/>
      </w:tblPr>
      <w:tblGrid>
        <w:gridCol w:w="1317"/>
        <w:gridCol w:w="1216"/>
        <w:gridCol w:w="870"/>
        <w:gridCol w:w="865"/>
        <w:gridCol w:w="1216"/>
        <w:gridCol w:w="1738"/>
        <w:gridCol w:w="1562"/>
        <w:gridCol w:w="1911"/>
        <w:gridCol w:w="2409"/>
      </w:tblGrid>
      <w:tr w:rsidR="00F26308" w:rsidRPr="0000155B" w14:paraId="22F232C0" w14:textId="77777777" w:rsidTr="00594881">
        <w:trPr>
          <w:jc w:val="center"/>
        </w:trPr>
        <w:tc>
          <w:tcPr>
            <w:tcW w:w="503" w:type="pct"/>
            <w:shd w:val="clear" w:color="auto" w:fill="005028"/>
            <w:vAlign w:val="center"/>
          </w:tcPr>
          <w:p w14:paraId="6539FFDB" w14:textId="77777777" w:rsidR="00F26308" w:rsidRPr="00594881" w:rsidRDefault="00F26308" w:rsidP="00594881">
            <w:pPr>
              <w:pStyle w:val="TableHeader"/>
              <w:rPr>
                <w:rFonts w:ascii="Arial" w:hAnsi="Arial"/>
                <w:bCs/>
                <w:color w:val="FFFFFF"/>
              </w:rPr>
            </w:pPr>
            <w:r w:rsidRPr="00594881">
              <w:rPr>
                <w:rFonts w:ascii="Arial" w:hAnsi="Arial"/>
                <w:bCs/>
                <w:color w:val="FFFFFF"/>
              </w:rPr>
              <w:t>Type of Activity Data</w:t>
            </w:r>
          </w:p>
        </w:tc>
        <w:tc>
          <w:tcPr>
            <w:tcW w:w="464" w:type="pct"/>
            <w:shd w:val="clear" w:color="auto" w:fill="005028"/>
            <w:vAlign w:val="center"/>
          </w:tcPr>
          <w:p w14:paraId="7D195FDA" w14:textId="77777777" w:rsidR="00F26308" w:rsidRPr="00594881" w:rsidRDefault="00F26308" w:rsidP="00594881">
            <w:pPr>
              <w:pStyle w:val="TableHeader"/>
              <w:rPr>
                <w:rFonts w:ascii="Arial" w:hAnsi="Arial"/>
                <w:bCs/>
                <w:color w:val="FFFFFF"/>
              </w:rPr>
            </w:pPr>
            <w:r w:rsidRPr="00594881">
              <w:rPr>
                <w:rFonts w:ascii="Arial" w:hAnsi="Arial"/>
                <w:bCs/>
                <w:color w:val="FFFFFF"/>
              </w:rPr>
              <w:t>Activity Data</w:t>
            </w:r>
          </w:p>
          <w:p w14:paraId="517F3298" w14:textId="252D33BE" w:rsidR="00F26308" w:rsidRPr="00594881" w:rsidRDefault="00F26308" w:rsidP="00594881">
            <w:pPr>
              <w:pStyle w:val="TableHeader"/>
              <w:rPr>
                <w:rFonts w:ascii="Arial" w:hAnsi="Arial"/>
                <w:bCs/>
                <w:color w:val="FFFFFF"/>
              </w:rPr>
            </w:pPr>
            <w:r w:rsidRPr="00594881">
              <w:rPr>
                <w:rFonts w:ascii="Arial" w:hAnsi="Arial"/>
                <w:bCs/>
                <w:color w:val="FFFFFF"/>
              </w:rPr>
              <w:t>Value(s)</w:t>
            </w:r>
          </w:p>
        </w:tc>
        <w:tc>
          <w:tcPr>
            <w:tcW w:w="332" w:type="pct"/>
            <w:shd w:val="clear" w:color="auto" w:fill="005028"/>
            <w:vAlign w:val="center"/>
          </w:tcPr>
          <w:p w14:paraId="17C4C990" w14:textId="77777777" w:rsidR="00F26308" w:rsidRPr="00594881" w:rsidRDefault="00F26308" w:rsidP="00594881">
            <w:pPr>
              <w:pStyle w:val="TableHeader"/>
              <w:rPr>
                <w:rFonts w:ascii="Arial" w:hAnsi="Arial"/>
                <w:bCs/>
                <w:color w:val="FFFFFF"/>
              </w:rPr>
            </w:pPr>
            <w:r w:rsidRPr="00594881">
              <w:rPr>
                <w:rFonts w:ascii="Arial" w:hAnsi="Arial"/>
                <w:bCs/>
                <w:color w:val="FFFFFF"/>
              </w:rPr>
              <w:t>Activity Data Units</w:t>
            </w:r>
          </w:p>
        </w:tc>
        <w:tc>
          <w:tcPr>
            <w:tcW w:w="330" w:type="pct"/>
            <w:shd w:val="clear" w:color="auto" w:fill="005028"/>
            <w:vAlign w:val="center"/>
          </w:tcPr>
          <w:p w14:paraId="737552B4" w14:textId="77777777" w:rsidR="00F26308" w:rsidRPr="00594881" w:rsidRDefault="00F26308" w:rsidP="00594881">
            <w:pPr>
              <w:pStyle w:val="TableHeader"/>
              <w:rPr>
                <w:rFonts w:ascii="Arial" w:hAnsi="Arial"/>
                <w:bCs/>
                <w:color w:val="FFFFFF"/>
              </w:rPr>
            </w:pPr>
            <w:r w:rsidRPr="00594881">
              <w:rPr>
                <w:rFonts w:ascii="Arial" w:hAnsi="Arial"/>
                <w:bCs/>
                <w:color w:val="FFFFFF"/>
              </w:rPr>
              <w:t>Year (s) of Data</w:t>
            </w:r>
          </w:p>
        </w:tc>
        <w:tc>
          <w:tcPr>
            <w:tcW w:w="464" w:type="pct"/>
            <w:shd w:val="clear" w:color="auto" w:fill="005028"/>
            <w:vAlign w:val="center"/>
          </w:tcPr>
          <w:p w14:paraId="76F2C8D6" w14:textId="77777777" w:rsidR="00F26308" w:rsidRPr="00594881" w:rsidRDefault="00F26308" w:rsidP="00594881">
            <w:pPr>
              <w:pStyle w:val="TableHeader"/>
              <w:rPr>
                <w:rFonts w:ascii="Arial" w:hAnsi="Arial"/>
                <w:bCs/>
                <w:color w:val="FFFFFF"/>
              </w:rPr>
            </w:pPr>
            <w:r w:rsidRPr="00594881">
              <w:rPr>
                <w:rFonts w:ascii="Arial" w:hAnsi="Arial"/>
                <w:bCs/>
                <w:color w:val="FFFFFF"/>
              </w:rPr>
              <w:t>Reference</w:t>
            </w:r>
          </w:p>
        </w:tc>
        <w:tc>
          <w:tcPr>
            <w:tcW w:w="663" w:type="pct"/>
            <w:shd w:val="clear" w:color="auto" w:fill="005028"/>
            <w:vAlign w:val="center"/>
          </w:tcPr>
          <w:p w14:paraId="5B0FA6E9" w14:textId="77777777" w:rsidR="00F26308" w:rsidRPr="00594881" w:rsidRDefault="00F26308" w:rsidP="00594881">
            <w:pPr>
              <w:pStyle w:val="TableHeader"/>
              <w:rPr>
                <w:rFonts w:ascii="Arial" w:hAnsi="Arial"/>
                <w:bCs/>
                <w:color w:val="FFFFFF"/>
              </w:rPr>
            </w:pPr>
            <w:r w:rsidRPr="00594881">
              <w:rPr>
                <w:rFonts w:ascii="Arial" w:hAnsi="Arial"/>
                <w:bCs/>
                <w:color w:val="FFFFFF"/>
              </w:rPr>
              <w:t>Other Information (e.g., date obtained and data source or contact information)</w:t>
            </w:r>
          </w:p>
        </w:tc>
        <w:tc>
          <w:tcPr>
            <w:tcW w:w="596" w:type="pct"/>
            <w:shd w:val="clear" w:color="auto" w:fill="005028"/>
            <w:vAlign w:val="center"/>
          </w:tcPr>
          <w:p w14:paraId="02832B84" w14:textId="35F9D68C" w:rsidR="00F26308" w:rsidRPr="00594881" w:rsidRDefault="00F26308" w:rsidP="00594881">
            <w:pPr>
              <w:pStyle w:val="TableHeader"/>
              <w:rPr>
                <w:rFonts w:ascii="Arial" w:hAnsi="Arial"/>
                <w:bCs/>
                <w:color w:val="FFFFFF"/>
              </w:rPr>
            </w:pPr>
            <w:r w:rsidRPr="00594881">
              <w:rPr>
                <w:rFonts w:ascii="Arial" w:hAnsi="Arial"/>
                <w:bCs/>
                <w:color w:val="FFFFFF"/>
              </w:rPr>
              <w:t>Category QA/QC Procedure</w:t>
            </w:r>
            <w:r w:rsidR="00594881">
              <w:rPr>
                <w:rFonts w:ascii="Arial" w:hAnsi="Arial"/>
                <w:bCs/>
                <w:color w:val="FFFFFF"/>
              </w:rPr>
              <w:t xml:space="preserve"> </w:t>
            </w:r>
            <w:r w:rsidRPr="00594881">
              <w:rPr>
                <w:rFonts w:ascii="Arial" w:hAnsi="Arial"/>
                <w:bCs/>
                <w:color w:val="FFFFFF"/>
              </w:rPr>
              <w:t>Adequate / Inadequate / Unknown</w:t>
            </w:r>
          </w:p>
        </w:tc>
        <w:tc>
          <w:tcPr>
            <w:tcW w:w="729" w:type="pct"/>
            <w:shd w:val="clear" w:color="auto" w:fill="005028"/>
            <w:vAlign w:val="center"/>
          </w:tcPr>
          <w:p w14:paraId="7D290585" w14:textId="77C08956" w:rsidR="00F26308" w:rsidRPr="00594881" w:rsidRDefault="00F26308" w:rsidP="00594881">
            <w:pPr>
              <w:pStyle w:val="TableHeader"/>
              <w:rPr>
                <w:rFonts w:ascii="Arial" w:hAnsi="Arial"/>
                <w:bCs/>
                <w:color w:val="FFFFFF"/>
              </w:rPr>
            </w:pPr>
            <w:r w:rsidRPr="00594881">
              <w:rPr>
                <w:rFonts w:ascii="Arial" w:hAnsi="Arial"/>
                <w:bCs/>
                <w:color w:val="FFFFFF"/>
              </w:rPr>
              <w:t>Are all data entered correctly into models, spreadsheets, etc.?</w:t>
            </w:r>
            <w:r w:rsidR="00594881">
              <w:rPr>
                <w:rFonts w:ascii="Arial" w:hAnsi="Arial"/>
                <w:bCs/>
                <w:color w:val="FFFFFF"/>
              </w:rPr>
              <w:t xml:space="preserve"> </w:t>
            </w:r>
            <w:r w:rsidRPr="00594881">
              <w:rPr>
                <w:rFonts w:ascii="Arial" w:hAnsi="Arial"/>
                <w:bCs/>
                <w:color w:val="FFFFFF"/>
              </w:rPr>
              <w:t>Yes / No (List Corrective Action)</w:t>
            </w:r>
          </w:p>
        </w:tc>
        <w:tc>
          <w:tcPr>
            <w:tcW w:w="919" w:type="pct"/>
            <w:shd w:val="clear" w:color="auto" w:fill="005028"/>
            <w:vAlign w:val="center"/>
          </w:tcPr>
          <w:p w14:paraId="29C5C3B8" w14:textId="2E346767" w:rsidR="00F26308" w:rsidRPr="00594881" w:rsidRDefault="00F26308" w:rsidP="00594881">
            <w:pPr>
              <w:pStyle w:val="TableHeader"/>
              <w:rPr>
                <w:rFonts w:ascii="Arial" w:hAnsi="Arial"/>
                <w:bCs/>
                <w:color w:val="FFFFFF"/>
              </w:rPr>
            </w:pPr>
            <w:r w:rsidRPr="00594881">
              <w:rPr>
                <w:rFonts w:ascii="Arial" w:hAnsi="Arial"/>
                <w:bCs/>
                <w:color w:val="FFFFFF"/>
              </w:rPr>
              <w:t>Checks with Comparable Data (e.g., At international level, IPCC defaults).</w:t>
            </w:r>
            <w:r w:rsidR="00594881">
              <w:rPr>
                <w:rFonts w:ascii="Arial" w:hAnsi="Arial"/>
                <w:bCs/>
                <w:color w:val="FFFFFF"/>
              </w:rPr>
              <w:t xml:space="preserve"> </w:t>
            </w:r>
            <w:r w:rsidRPr="00594881">
              <w:rPr>
                <w:rFonts w:ascii="Arial" w:hAnsi="Arial"/>
                <w:bCs/>
                <w:color w:val="FFFFFF"/>
              </w:rPr>
              <w:t>Explain and show results.</w:t>
            </w:r>
          </w:p>
        </w:tc>
      </w:tr>
      <w:tr w:rsidR="00F26308" w:rsidRPr="0000155B" w14:paraId="55D3973A" w14:textId="77777777" w:rsidTr="00F26308">
        <w:trPr>
          <w:jc w:val="center"/>
        </w:trPr>
        <w:tc>
          <w:tcPr>
            <w:tcW w:w="503" w:type="pct"/>
          </w:tcPr>
          <w:p w14:paraId="4091BF79" w14:textId="77777777" w:rsidR="00F26308" w:rsidRPr="00594881" w:rsidRDefault="00F26308" w:rsidP="00594881">
            <w:pPr>
              <w:pStyle w:val="TableHeader"/>
              <w:jc w:val="left"/>
              <w:rPr>
                <w:rFonts w:ascii="Arial" w:hAnsi="Arial"/>
                <w:bCs/>
                <w:color w:val="FFFFFF"/>
              </w:rPr>
            </w:pPr>
          </w:p>
        </w:tc>
        <w:tc>
          <w:tcPr>
            <w:tcW w:w="464" w:type="pct"/>
            <w:shd w:val="clear" w:color="auto" w:fill="auto"/>
          </w:tcPr>
          <w:p w14:paraId="326B68FD" w14:textId="77777777" w:rsidR="00F26308" w:rsidRPr="00594881" w:rsidRDefault="00F26308" w:rsidP="00594881">
            <w:pPr>
              <w:pStyle w:val="TableHeader"/>
              <w:jc w:val="left"/>
              <w:rPr>
                <w:rFonts w:ascii="Arial" w:hAnsi="Arial"/>
                <w:bCs/>
                <w:color w:val="FFFFFF"/>
              </w:rPr>
            </w:pPr>
          </w:p>
        </w:tc>
        <w:tc>
          <w:tcPr>
            <w:tcW w:w="332" w:type="pct"/>
          </w:tcPr>
          <w:p w14:paraId="5DA77831" w14:textId="77777777" w:rsidR="00F26308" w:rsidRPr="00594881" w:rsidRDefault="00F26308" w:rsidP="00594881">
            <w:pPr>
              <w:pStyle w:val="TableHeader"/>
              <w:jc w:val="left"/>
              <w:rPr>
                <w:rFonts w:ascii="Arial" w:hAnsi="Arial"/>
                <w:bCs/>
                <w:color w:val="FFFFFF"/>
              </w:rPr>
            </w:pPr>
          </w:p>
        </w:tc>
        <w:tc>
          <w:tcPr>
            <w:tcW w:w="330" w:type="pct"/>
            <w:shd w:val="clear" w:color="auto" w:fill="auto"/>
          </w:tcPr>
          <w:p w14:paraId="7CBAD82C" w14:textId="77777777" w:rsidR="00F26308" w:rsidRPr="00594881" w:rsidRDefault="00F26308" w:rsidP="00594881">
            <w:pPr>
              <w:pStyle w:val="TableHeader"/>
              <w:jc w:val="left"/>
              <w:rPr>
                <w:rFonts w:ascii="Arial" w:hAnsi="Arial"/>
                <w:bCs/>
                <w:color w:val="FFFFFF"/>
              </w:rPr>
            </w:pPr>
          </w:p>
        </w:tc>
        <w:tc>
          <w:tcPr>
            <w:tcW w:w="464" w:type="pct"/>
            <w:shd w:val="clear" w:color="auto" w:fill="auto"/>
          </w:tcPr>
          <w:p w14:paraId="2704112A" w14:textId="77777777" w:rsidR="00F26308" w:rsidRPr="00594881" w:rsidRDefault="00F26308" w:rsidP="00594881">
            <w:pPr>
              <w:pStyle w:val="TableHeader"/>
              <w:jc w:val="left"/>
              <w:rPr>
                <w:rFonts w:ascii="Arial" w:hAnsi="Arial"/>
                <w:bCs/>
                <w:color w:val="FFFFFF"/>
              </w:rPr>
            </w:pPr>
          </w:p>
        </w:tc>
        <w:tc>
          <w:tcPr>
            <w:tcW w:w="663" w:type="pct"/>
          </w:tcPr>
          <w:p w14:paraId="6213316D" w14:textId="77777777" w:rsidR="00F26308" w:rsidRPr="00594881" w:rsidRDefault="00F26308" w:rsidP="00594881">
            <w:pPr>
              <w:pStyle w:val="TableHeader"/>
              <w:jc w:val="left"/>
              <w:rPr>
                <w:rFonts w:ascii="Arial" w:hAnsi="Arial"/>
                <w:bCs/>
                <w:color w:val="FFFFFF"/>
              </w:rPr>
            </w:pPr>
          </w:p>
        </w:tc>
        <w:tc>
          <w:tcPr>
            <w:tcW w:w="596" w:type="pct"/>
          </w:tcPr>
          <w:p w14:paraId="155C1325" w14:textId="77777777" w:rsidR="00F26308" w:rsidRPr="00594881" w:rsidRDefault="00F26308" w:rsidP="00594881">
            <w:pPr>
              <w:pStyle w:val="TableHeader"/>
              <w:jc w:val="left"/>
              <w:rPr>
                <w:rFonts w:ascii="Arial" w:hAnsi="Arial"/>
                <w:bCs/>
                <w:color w:val="FFFFFF"/>
              </w:rPr>
            </w:pPr>
          </w:p>
        </w:tc>
        <w:tc>
          <w:tcPr>
            <w:tcW w:w="729" w:type="pct"/>
          </w:tcPr>
          <w:p w14:paraId="08571F2D" w14:textId="77777777" w:rsidR="00F26308" w:rsidRPr="00594881" w:rsidRDefault="00F26308" w:rsidP="00594881">
            <w:pPr>
              <w:pStyle w:val="TableHeader"/>
              <w:jc w:val="left"/>
              <w:rPr>
                <w:rFonts w:ascii="Arial" w:hAnsi="Arial"/>
                <w:bCs/>
                <w:color w:val="FFFFFF"/>
              </w:rPr>
            </w:pPr>
            <w:r w:rsidRPr="00594881">
              <w:rPr>
                <w:rFonts w:ascii="Arial" w:hAnsi="Arial"/>
                <w:bCs/>
                <w:color w:val="FFFFFF"/>
              </w:rPr>
              <w:t xml:space="preserve"> </w:t>
            </w:r>
          </w:p>
        </w:tc>
        <w:tc>
          <w:tcPr>
            <w:tcW w:w="919" w:type="pct"/>
          </w:tcPr>
          <w:p w14:paraId="1153C5AF" w14:textId="77777777" w:rsidR="00F26308" w:rsidRPr="00594881" w:rsidRDefault="00F26308" w:rsidP="00594881">
            <w:pPr>
              <w:pStyle w:val="TableHeader"/>
              <w:jc w:val="left"/>
              <w:rPr>
                <w:rFonts w:ascii="Arial" w:hAnsi="Arial"/>
                <w:bCs/>
                <w:color w:val="FFFFFF"/>
              </w:rPr>
            </w:pPr>
          </w:p>
        </w:tc>
      </w:tr>
    </w:tbl>
    <w:p w14:paraId="66101957" w14:textId="18CBBABD" w:rsidR="00F26308" w:rsidRPr="00594881" w:rsidRDefault="00F26308" w:rsidP="00594881">
      <w:pPr>
        <w:spacing w:before="240"/>
        <w:rPr>
          <w:rFonts w:ascii="Arial" w:hAnsi="Arial" w:cs="Arial"/>
          <w:b/>
          <w:sz w:val="20"/>
          <w:u w:val="single"/>
        </w:rPr>
      </w:pPr>
      <w:bookmarkStart w:id="76" w:name="_Ref286679600"/>
      <w:r w:rsidRPr="00594881">
        <w:rPr>
          <w:rFonts w:ascii="Arial" w:hAnsi="Arial" w:cs="Arial"/>
          <w:b/>
          <w:sz w:val="20"/>
          <w:u w:val="single"/>
        </w:rPr>
        <w:t>Emission Factors</w:t>
      </w:r>
      <w:bookmarkEnd w:id="76"/>
    </w:p>
    <w:p w14:paraId="12A91DFD" w14:textId="77777777" w:rsidR="00F26308" w:rsidRPr="00594881" w:rsidRDefault="00F26308" w:rsidP="00594881">
      <w:pPr>
        <w:pStyle w:val="Guide"/>
        <w:numPr>
          <w:ilvl w:val="0"/>
          <w:numId w:val="0"/>
        </w:numPr>
        <w:spacing w:line="276" w:lineRule="auto"/>
        <w:jc w:val="both"/>
        <w:rPr>
          <w:rFonts w:ascii="Arial" w:hAnsi="Arial" w:cs="Arial"/>
          <w:i w:val="0"/>
          <w:color w:val="auto"/>
          <w:sz w:val="20"/>
          <w:szCs w:val="20"/>
        </w:rPr>
      </w:pPr>
      <w:r w:rsidRPr="00594881">
        <w:rPr>
          <w:rFonts w:ascii="Arial" w:hAnsi="Arial" w:cs="Arial"/>
          <w:i w:val="0"/>
          <w:color w:val="auto"/>
          <w:sz w:val="20"/>
          <w:szCs w:val="20"/>
        </w:rPr>
        <w:t xml:space="preserve">STEP 4: List emission factors and carbon-stock change factors used to estimate emissions and removals from each category, including the value and units.  Provide a reference for this data and other relevant information, such as the date the factor was obtained, and either the contact name (if the data were supplied </w:t>
      </w:r>
      <w:r w:rsidRPr="00594881">
        <w:rPr>
          <w:rFonts w:ascii="Arial" w:hAnsi="Arial" w:cs="Arial"/>
          <w:i w:val="0"/>
          <w:color w:val="auto"/>
          <w:sz w:val="20"/>
          <w:szCs w:val="20"/>
        </w:rPr>
        <w:lastRenderedPageBreak/>
        <w:t>by a person) or a full citation (if the data were collected from a published source).  If completing this template for categories in the current inventory cycle, identify the emission factors likely to be used.</w:t>
      </w:r>
    </w:p>
    <w:p w14:paraId="7CF01E4A" w14:textId="77777777" w:rsidR="00F26308" w:rsidRPr="00594881" w:rsidRDefault="00F26308" w:rsidP="00594881">
      <w:pPr>
        <w:pStyle w:val="Guide"/>
        <w:numPr>
          <w:ilvl w:val="0"/>
          <w:numId w:val="0"/>
        </w:numPr>
        <w:spacing w:line="276" w:lineRule="auto"/>
        <w:jc w:val="both"/>
        <w:rPr>
          <w:rFonts w:ascii="Arial" w:hAnsi="Arial" w:cs="Arial"/>
          <w:i w:val="0"/>
          <w:color w:val="auto"/>
          <w:sz w:val="20"/>
          <w:szCs w:val="20"/>
        </w:rPr>
      </w:pPr>
      <w:r w:rsidRPr="00594881">
        <w:rPr>
          <w:rFonts w:ascii="Arial" w:hAnsi="Arial" w:cs="Arial"/>
          <w:i w:val="0"/>
          <w:color w:val="auto"/>
          <w:sz w:val="20"/>
          <w:szCs w:val="20"/>
        </w:rPr>
        <w:t>Copy and paste as many of the below tables as necessary to provide the detailed information for each category.</w:t>
      </w:r>
    </w:p>
    <w:p w14:paraId="22C7039B" w14:textId="4B0C3DBC" w:rsidR="00F26308" w:rsidRPr="00594881" w:rsidRDefault="00F26308" w:rsidP="00594881">
      <w:pPr>
        <w:pStyle w:val="Guide"/>
        <w:numPr>
          <w:ilvl w:val="0"/>
          <w:numId w:val="0"/>
        </w:numPr>
        <w:spacing w:line="276" w:lineRule="auto"/>
        <w:jc w:val="both"/>
        <w:rPr>
          <w:rFonts w:ascii="Arial" w:hAnsi="Arial" w:cs="Arial"/>
          <w:i w:val="0"/>
          <w:color w:val="auto"/>
          <w:sz w:val="20"/>
          <w:szCs w:val="20"/>
        </w:rPr>
      </w:pPr>
      <w:r w:rsidRPr="00594881">
        <w:rPr>
          <w:rFonts w:ascii="Arial" w:hAnsi="Arial" w:cs="Arial"/>
          <w:i w:val="0"/>
          <w:color w:val="auto"/>
          <w:sz w:val="20"/>
          <w:szCs w:val="20"/>
        </w:rPr>
        <w:t xml:space="preserve">Table 2.4 provides the emission factors used to calculate emissions from [category name]. Also included in </w:t>
      </w:r>
      <w:r w:rsidR="003055D8">
        <w:rPr>
          <w:rFonts w:ascii="Arial" w:hAnsi="Arial" w:cs="Arial"/>
          <w:i w:val="0"/>
          <w:color w:val="auto"/>
          <w:sz w:val="20"/>
          <w:szCs w:val="20"/>
        </w:rPr>
        <w:t>table below</w:t>
      </w:r>
      <w:r w:rsidRPr="00594881">
        <w:rPr>
          <w:rFonts w:ascii="Arial" w:hAnsi="Arial" w:cs="Arial"/>
          <w:i w:val="0"/>
          <w:color w:val="auto"/>
          <w:sz w:val="20"/>
          <w:szCs w:val="20"/>
        </w:rPr>
        <w:t xml:space="preserve"> are each emission and carbon-stock change factor’s reference, an explanation on how appropriate the emission factor is for calculation emissions from </w:t>
      </w:r>
      <w:proofErr w:type="spellStart"/>
      <w:r w:rsidR="003055D8">
        <w:rPr>
          <w:rFonts w:ascii="Arial" w:hAnsi="Arial" w:cs="Arial"/>
          <w:i w:val="0"/>
          <w:color w:val="auto"/>
          <w:sz w:val="20"/>
          <w:szCs w:val="20"/>
        </w:rPr>
        <w:t>RoM</w:t>
      </w:r>
      <w:proofErr w:type="spellEnd"/>
      <w:r w:rsidRPr="00594881">
        <w:rPr>
          <w:rFonts w:ascii="Arial" w:hAnsi="Arial" w:cs="Arial"/>
          <w:i w:val="0"/>
          <w:color w:val="auto"/>
          <w:sz w:val="20"/>
          <w:szCs w:val="20"/>
        </w:rPr>
        <w:t>, and more information on how the emission factor was obtained.</w:t>
      </w:r>
    </w:p>
    <w:p w14:paraId="277AEFE7" w14:textId="7EE01840" w:rsidR="003055D8" w:rsidRPr="003876EF" w:rsidRDefault="003055D8" w:rsidP="003876EF">
      <w:pPr>
        <w:pStyle w:val="Descripcin"/>
        <w:keepNext/>
        <w:spacing w:before="240"/>
        <w:jc w:val="center"/>
        <w:rPr>
          <w:rFonts w:ascii="Arial" w:hAnsi="Arial" w:cs="Arial"/>
          <w:sz w:val="20"/>
          <w:lang w:val="en-GB"/>
        </w:rPr>
      </w:pPr>
      <w:bookmarkStart w:id="77" w:name="_Toc59022003"/>
      <w:r w:rsidRPr="003876EF">
        <w:rPr>
          <w:rFonts w:ascii="Arial" w:hAnsi="Arial" w:cs="Arial"/>
          <w:sz w:val="20"/>
          <w:lang w:val="en-GB"/>
        </w:rPr>
        <w:t xml:space="preserve">Table </w:t>
      </w:r>
      <w:r w:rsidRPr="003876EF">
        <w:rPr>
          <w:rFonts w:ascii="Arial" w:hAnsi="Arial" w:cs="Arial"/>
          <w:sz w:val="20"/>
          <w:lang w:val="en-GB"/>
        </w:rPr>
        <w:fldChar w:fldCharType="begin"/>
      </w:r>
      <w:r w:rsidRPr="003876EF">
        <w:rPr>
          <w:rFonts w:ascii="Arial" w:hAnsi="Arial" w:cs="Arial"/>
          <w:sz w:val="20"/>
          <w:lang w:val="en-GB"/>
        </w:rPr>
        <w:instrText xml:space="preserve"> SEQ Table \* ARABIC </w:instrText>
      </w:r>
      <w:r w:rsidRPr="003876EF">
        <w:rPr>
          <w:rFonts w:ascii="Arial" w:hAnsi="Arial" w:cs="Arial"/>
          <w:sz w:val="20"/>
          <w:lang w:val="en-GB"/>
        </w:rPr>
        <w:fldChar w:fldCharType="separate"/>
      </w:r>
      <w:r w:rsidR="00EB7F7D">
        <w:rPr>
          <w:rFonts w:ascii="Arial" w:hAnsi="Arial" w:cs="Arial"/>
          <w:noProof/>
          <w:sz w:val="20"/>
          <w:lang w:val="en-GB"/>
        </w:rPr>
        <w:t>16</w:t>
      </w:r>
      <w:r w:rsidRPr="003876EF">
        <w:rPr>
          <w:rFonts w:ascii="Arial" w:hAnsi="Arial" w:cs="Arial"/>
          <w:sz w:val="20"/>
          <w:lang w:val="en-GB"/>
        </w:rPr>
        <w:fldChar w:fldCharType="end"/>
      </w:r>
      <w:r w:rsidRPr="003876EF">
        <w:rPr>
          <w:rFonts w:ascii="Arial" w:hAnsi="Arial" w:cs="Arial"/>
          <w:sz w:val="20"/>
          <w:lang w:val="en-GB"/>
        </w:rPr>
        <w:t>. [Category name] Emission/carbon-stock change Factors</w:t>
      </w:r>
      <w:r w:rsidR="00891253">
        <w:rPr>
          <w:rFonts w:ascii="Arial" w:hAnsi="Arial" w:cs="Arial"/>
          <w:sz w:val="20"/>
          <w:lang w:val="en-GB"/>
        </w:rPr>
        <w:t>, template</w:t>
      </w:r>
      <w:bookmarkEnd w:id="77"/>
    </w:p>
    <w:tbl>
      <w:tblPr>
        <w:tblW w:w="1350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43" w:type="dxa"/>
          <w:left w:w="72" w:type="dxa"/>
          <w:bottom w:w="43" w:type="dxa"/>
          <w:right w:w="72" w:type="dxa"/>
        </w:tblCellMar>
        <w:tblLook w:val="00A0" w:firstRow="1" w:lastRow="0" w:firstColumn="1" w:lastColumn="0" w:noHBand="0" w:noVBand="0"/>
      </w:tblPr>
      <w:tblGrid>
        <w:gridCol w:w="1583"/>
        <w:gridCol w:w="1199"/>
        <w:gridCol w:w="1272"/>
        <w:gridCol w:w="1810"/>
        <w:gridCol w:w="1645"/>
        <w:gridCol w:w="1734"/>
        <w:gridCol w:w="2150"/>
        <w:gridCol w:w="2112"/>
      </w:tblGrid>
      <w:tr w:rsidR="00F26308" w:rsidRPr="0000155B" w14:paraId="03756CE3" w14:textId="77777777" w:rsidTr="003055D8">
        <w:trPr>
          <w:trHeight w:val="284"/>
          <w:tblHeader/>
          <w:jc w:val="center"/>
        </w:trPr>
        <w:tc>
          <w:tcPr>
            <w:tcW w:w="586" w:type="pct"/>
            <w:shd w:val="clear" w:color="auto" w:fill="005028"/>
            <w:vAlign w:val="center"/>
          </w:tcPr>
          <w:p w14:paraId="48483D60" w14:textId="77777777" w:rsidR="00F26308" w:rsidRPr="003055D8" w:rsidRDefault="00F26308" w:rsidP="00F26308">
            <w:pPr>
              <w:pStyle w:val="TableHeader"/>
              <w:rPr>
                <w:rFonts w:ascii="Arial" w:hAnsi="Arial"/>
                <w:bCs/>
                <w:color w:val="FFFFFF"/>
              </w:rPr>
            </w:pPr>
            <w:r w:rsidRPr="003055D8">
              <w:rPr>
                <w:rFonts w:ascii="Arial" w:hAnsi="Arial"/>
                <w:bCs/>
                <w:color w:val="FFFFFF"/>
              </w:rPr>
              <w:t>Type of Factor</w:t>
            </w:r>
          </w:p>
        </w:tc>
        <w:tc>
          <w:tcPr>
            <w:tcW w:w="444" w:type="pct"/>
            <w:shd w:val="clear" w:color="auto" w:fill="005028"/>
            <w:vAlign w:val="center"/>
          </w:tcPr>
          <w:p w14:paraId="16677274" w14:textId="77777777" w:rsidR="00F26308" w:rsidRPr="003055D8" w:rsidRDefault="00F26308" w:rsidP="00F26308">
            <w:pPr>
              <w:pStyle w:val="TableHeader"/>
              <w:rPr>
                <w:rFonts w:ascii="Arial" w:hAnsi="Arial"/>
                <w:bCs/>
                <w:color w:val="FFFFFF"/>
              </w:rPr>
            </w:pPr>
            <w:r w:rsidRPr="003055D8">
              <w:rPr>
                <w:rFonts w:ascii="Arial" w:hAnsi="Arial"/>
                <w:bCs/>
                <w:color w:val="FFFFFF"/>
              </w:rPr>
              <w:t>Emission/carbon-stock change Factor</w:t>
            </w:r>
          </w:p>
          <w:p w14:paraId="199E992B" w14:textId="77777777" w:rsidR="00F26308" w:rsidRPr="003055D8" w:rsidRDefault="00F26308" w:rsidP="00F26308">
            <w:pPr>
              <w:pStyle w:val="TableHeader"/>
              <w:rPr>
                <w:rFonts w:ascii="Arial" w:hAnsi="Arial"/>
                <w:bCs/>
                <w:color w:val="FFFFFF"/>
              </w:rPr>
            </w:pPr>
            <w:r w:rsidRPr="003055D8">
              <w:rPr>
                <w:rFonts w:ascii="Arial" w:hAnsi="Arial"/>
                <w:bCs/>
                <w:color w:val="FFFFFF"/>
              </w:rPr>
              <w:t xml:space="preserve">Value </w:t>
            </w:r>
          </w:p>
        </w:tc>
        <w:tc>
          <w:tcPr>
            <w:tcW w:w="471" w:type="pct"/>
            <w:shd w:val="clear" w:color="auto" w:fill="005028"/>
            <w:vAlign w:val="center"/>
          </w:tcPr>
          <w:p w14:paraId="7466D5F8" w14:textId="77777777" w:rsidR="00F26308" w:rsidRPr="003055D8" w:rsidRDefault="00F26308" w:rsidP="00F26308">
            <w:pPr>
              <w:pStyle w:val="TableHeader"/>
              <w:rPr>
                <w:rFonts w:ascii="Arial" w:hAnsi="Arial"/>
                <w:bCs/>
                <w:color w:val="FFFFFF"/>
              </w:rPr>
            </w:pPr>
            <w:r w:rsidRPr="003055D8">
              <w:rPr>
                <w:rFonts w:ascii="Arial" w:hAnsi="Arial"/>
                <w:bCs/>
                <w:color w:val="FFFFFF"/>
              </w:rPr>
              <w:t>Emission/carbon –stock change Factor Units</w:t>
            </w:r>
          </w:p>
        </w:tc>
        <w:tc>
          <w:tcPr>
            <w:tcW w:w="670" w:type="pct"/>
            <w:shd w:val="clear" w:color="auto" w:fill="005028"/>
            <w:vAlign w:val="center"/>
          </w:tcPr>
          <w:p w14:paraId="282B72A5" w14:textId="77777777" w:rsidR="00F26308" w:rsidRPr="003055D8" w:rsidRDefault="00F26308" w:rsidP="00F26308">
            <w:pPr>
              <w:pStyle w:val="TableHeader"/>
              <w:rPr>
                <w:rFonts w:ascii="Arial" w:hAnsi="Arial"/>
                <w:bCs/>
                <w:color w:val="FFFFFF"/>
              </w:rPr>
            </w:pPr>
            <w:r w:rsidRPr="003055D8">
              <w:rPr>
                <w:rFonts w:ascii="Arial" w:hAnsi="Arial"/>
                <w:bCs/>
                <w:color w:val="FFFFFF"/>
              </w:rPr>
              <w:t>Reference</w:t>
            </w:r>
          </w:p>
        </w:tc>
        <w:tc>
          <w:tcPr>
            <w:tcW w:w="609" w:type="pct"/>
            <w:shd w:val="clear" w:color="auto" w:fill="005028"/>
            <w:vAlign w:val="center"/>
          </w:tcPr>
          <w:p w14:paraId="25D9FEFB" w14:textId="77777777" w:rsidR="00F26308" w:rsidRPr="003055D8" w:rsidRDefault="00F26308" w:rsidP="00F26308">
            <w:pPr>
              <w:pStyle w:val="TableHeader"/>
              <w:rPr>
                <w:rFonts w:ascii="Arial" w:hAnsi="Arial"/>
                <w:bCs/>
                <w:color w:val="FFFFFF"/>
              </w:rPr>
            </w:pPr>
            <w:r w:rsidRPr="003055D8">
              <w:rPr>
                <w:rFonts w:ascii="Arial" w:hAnsi="Arial"/>
                <w:bCs/>
                <w:color w:val="FFFFFF"/>
              </w:rPr>
              <w:t>Other Information (e.g., Date obtained and data source or contact information)</w:t>
            </w:r>
          </w:p>
        </w:tc>
        <w:tc>
          <w:tcPr>
            <w:tcW w:w="642" w:type="pct"/>
            <w:shd w:val="clear" w:color="auto" w:fill="005028"/>
            <w:vAlign w:val="center"/>
          </w:tcPr>
          <w:p w14:paraId="3717B142" w14:textId="4473A63E" w:rsidR="00F26308" w:rsidRPr="003055D8" w:rsidRDefault="00F26308" w:rsidP="00F26308">
            <w:pPr>
              <w:pStyle w:val="TableHeader"/>
              <w:rPr>
                <w:rFonts w:ascii="Arial" w:hAnsi="Arial"/>
                <w:bCs/>
                <w:color w:val="FFFFFF"/>
              </w:rPr>
            </w:pPr>
            <w:r w:rsidRPr="003055D8">
              <w:rPr>
                <w:rFonts w:ascii="Arial" w:hAnsi="Arial"/>
                <w:bCs/>
                <w:color w:val="FFFFFF"/>
              </w:rPr>
              <w:t>Category QA/QC Procedure</w:t>
            </w:r>
            <w:r w:rsidR="003055D8">
              <w:rPr>
                <w:rFonts w:ascii="Arial" w:hAnsi="Arial"/>
                <w:bCs/>
                <w:color w:val="FFFFFF"/>
              </w:rPr>
              <w:t xml:space="preserve"> </w:t>
            </w:r>
            <w:r w:rsidRPr="003055D8">
              <w:rPr>
                <w:rFonts w:ascii="Arial" w:hAnsi="Arial"/>
                <w:bCs/>
                <w:color w:val="FFFFFF"/>
              </w:rPr>
              <w:t>Adequate / Inadequate / Unknown</w:t>
            </w:r>
          </w:p>
        </w:tc>
        <w:tc>
          <w:tcPr>
            <w:tcW w:w="796" w:type="pct"/>
            <w:shd w:val="clear" w:color="auto" w:fill="005028"/>
            <w:vAlign w:val="center"/>
          </w:tcPr>
          <w:p w14:paraId="22F81528" w14:textId="385FEE5C" w:rsidR="00F26308" w:rsidRPr="003055D8" w:rsidRDefault="00F26308" w:rsidP="00F26308">
            <w:pPr>
              <w:pStyle w:val="TableHeader"/>
              <w:rPr>
                <w:rFonts w:ascii="Arial" w:hAnsi="Arial"/>
                <w:bCs/>
                <w:color w:val="FFFFFF"/>
              </w:rPr>
            </w:pPr>
            <w:r w:rsidRPr="003055D8">
              <w:rPr>
                <w:rFonts w:ascii="Arial" w:hAnsi="Arial"/>
                <w:bCs/>
                <w:color w:val="FFFFFF"/>
              </w:rPr>
              <w:t>Are all data entered correctly into models, spreadsheets, etc.?</w:t>
            </w:r>
            <w:r w:rsidR="003055D8">
              <w:rPr>
                <w:rFonts w:ascii="Arial" w:hAnsi="Arial"/>
                <w:bCs/>
                <w:color w:val="FFFFFF"/>
              </w:rPr>
              <w:t xml:space="preserve"> </w:t>
            </w:r>
            <w:r w:rsidRPr="003055D8">
              <w:rPr>
                <w:rFonts w:ascii="Arial" w:hAnsi="Arial"/>
                <w:bCs/>
                <w:color w:val="FFFFFF"/>
              </w:rPr>
              <w:t>Yes / No (List Corrective Action)</w:t>
            </w:r>
          </w:p>
        </w:tc>
        <w:tc>
          <w:tcPr>
            <w:tcW w:w="782" w:type="pct"/>
            <w:shd w:val="clear" w:color="auto" w:fill="005028"/>
            <w:vAlign w:val="center"/>
          </w:tcPr>
          <w:p w14:paraId="225073C1" w14:textId="0EF29D0B" w:rsidR="00F26308" w:rsidRPr="003055D8" w:rsidRDefault="00F26308" w:rsidP="00F26308">
            <w:pPr>
              <w:pStyle w:val="TableHeader"/>
              <w:rPr>
                <w:rFonts w:ascii="Arial" w:hAnsi="Arial"/>
                <w:bCs/>
                <w:color w:val="FFFFFF"/>
              </w:rPr>
            </w:pPr>
            <w:r w:rsidRPr="003055D8">
              <w:rPr>
                <w:rFonts w:ascii="Arial" w:hAnsi="Arial"/>
                <w:bCs/>
                <w:color w:val="FFFFFF"/>
              </w:rPr>
              <w:t>Explain how this factor is appropriate to national circumstances.</w:t>
            </w:r>
            <w:r w:rsidR="003055D8">
              <w:rPr>
                <w:rFonts w:ascii="Arial" w:hAnsi="Arial"/>
                <w:bCs/>
                <w:color w:val="FFFFFF"/>
              </w:rPr>
              <w:t xml:space="preserve"> </w:t>
            </w:r>
            <w:r w:rsidRPr="003055D8">
              <w:rPr>
                <w:rFonts w:ascii="Arial" w:hAnsi="Arial"/>
                <w:bCs/>
                <w:color w:val="FFFFFF"/>
              </w:rPr>
              <w:t>Provide sources.</w:t>
            </w:r>
          </w:p>
        </w:tc>
      </w:tr>
      <w:tr w:rsidR="00F26308" w:rsidRPr="0000155B" w14:paraId="50372C6A" w14:textId="77777777" w:rsidTr="00F26308">
        <w:trPr>
          <w:trHeight w:val="283"/>
          <w:jc w:val="center"/>
        </w:trPr>
        <w:tc>
          <w:tcPr>
            <w:tcW w:w="586" w:type="pct"/>
          </w:tcPr>
          <w:p w14:paraId="4ADEF5AA" w14:textId="77777777" w:rsidR="00F26308" w:rsidRPr="003055D8" w:rsidRDefault="00F26308" w:rsidP="003055D8">
            <w:pPr>
              <w:pStyle w:val="TableHeader"/>
              <w:rPr>
                <w:rFonts w:ascii="Arial" w:hAnsi="Arial"/>
                <w:bCs/>
                <w:color w:val="FFFFFF"/>
              </w:rPr>
            </w:pPr>
          </w:p>
        </w:tc>
        <w:tc>
          <w:tcPr>
            <w:tcW w:w="444" w:type="pct"/>
          </w:tcPr>
          <w:p w14:paraId="6683533F" w14:textId="77777777" w:rsidR="00F26308" w:rsidRPr="003055D8" w:rsidRDefault="00F26308" w:rsidP="003055D8">
            <w:pPr>
              <w:pStyle w:val="TableHeader"/>
              <w:rPr>
                <w:rFonts w:ascii="Arial" w:hAnsi="Arial"/>
                <w:bCs/>
                <w:color w:val="FFFFFF"/>
              </w:rPr>
            </w:pPr>
          </w:p>
        </w:tc>
        <w:tc>
          <w:tcPr>
            <w:tcW w:w="471" w:type="pct"/>
          </w:tcPr>
          <w:p w14:paraId="571D8595" w14:textId="77777777" w:rsidR="00F26308" w:rsidRPr="003055D8" w:rsidRDefault="00F26308" w:rsidP="003055D8">
            <w:pPr>
              <w:pStyle w:val="TableHeader"/>
              <w:rPr>
                <w:rFonts w:ascii="Arial" w:hAnsi="Arial"/>
                <w:bCs/>
                <w:color w:val="FFFFFF"/>
              </w:rPr>
            </w:pPr>
          </w:p>
        </w:tc>
        <w:tc>
          <w:tcPr>
            <w:tcW w:w="670" w:type="pct"/>
            <w:shd w:val="clear" w:color="auto" w:fill="auto"/>
          </w:tcPr>
          <w:p w14:paraId="229A7BF9" w14:textId="77777777" w:rsidR="00F26308" w:rsidRPr="003055D8" w:rsidRDefault="00F26308" w:rsidP="003055D8">
            <w:pPr>
              <w:pStyle w:val="TableHeader"/>
              <w:rPr>
                <w:rFonts w:ascii="Arial" w:hAnsi="Arial"/>
                <w:bCs/>
                <w:color w:val="FFFFFF"/>
              </w:rPr>
            </w:pPr>
          </w:p>
        </w:tc>
        <w:tc>
          <w:tcPr>
            <w:tcW w:w="609" w:type="pct"/>
            <w:shd w:val="clear" w:color="auto" w:fill="auto"/>
          </w:tcPr>
          <w:p w14:paraId="1B92C6F1" w14:textId="77777777" w:rsidR="00F26308" w:rsidRPr="003055D8" w:rsidRDefault="00F26308" w:rsidP="003055D8">
            <w:pPr>
              <w:pStyle w:val="TableHeader"/>
              <w:rPr>
                <w:rFonts w:ascii="Arial" w:hAnsi="Arial"/>
                <w:bCs/>
                <w:color w:val="FFFFFF"/>
              </w:rPr>
            </w:pPr>
          </w:p>
        </w:tc>
        <w:tc>
          <w:tcPr>
            <w:tcW w:w="642" w:type="pct"/>
          </w:tcPr>
          <w:p w14:paraId="68E6C9F7" w14:textId="77777777" w:rsidR="00F26308" w:rsidRPr="003055D8" w:rsidRDefault="00F26308" w:rsidP="003055D8">
            <w:pPr>
              <w:pStyle w:val="TableHeader"/>
              <w:rPr>
                <w:rFonts w:ascii="Arial" w:hAnsi="Arial"/>
                <w:bCs/>
                <w:color w:val="FFFFFF"/>
              </w:rPr>
            </w:pPr>
          </w:p>
        </w:tc>
        <w:tc>
          <w:tcPr>
            <w:tcW w:w="796" w:type="pct"/>
            <w:shd w:val="clear" w:color="auto" w:fill="auto"/>
          </w:tcPr>
          <w:p w14:paraId="78DEEE55" w14:textId="77777777" w:rsidR="00F26308" w:rsidRPr="003055D8" w:rsidRDefault="00F26308" w:rsidP="003055D8">
            <w:pPr>
              <w:pStyle w:val="TableHeader"/>
              <w:rPr>
                <w:rFonts w:ascii="Arial" w:hAnsi="Arial"/>
                <w:bCs/>
                <w:color w:val="FFFFFF"/>
              </w:rPr>
            </w:pPr>
          </w:p>
        </w:tc>
        <w:tc>
          <w:tcPr>
            <w:tcW w:w="782" w:type="pct"/>
            <w:shd w:val="clear" w:color="auto" w:fill="auto"/>
          </w:tcPr>
          <w:p w14:paraId="1B6A1869" w14:textId="77777777" w:rsidR="00F26308" w:rsidRPr="003055D8" w:rsidRDefault="00F26308" w:rsidP="003055D8">
            <w:pPr>
              <w:pStyle w:val="TableHeader"/>
              <w:rPr>
                <w:rFonts w:ascii="Arial" w:hAnsi="Arial"/>
                <w:bCs/>
                <w:color w:val="FFFFFF"/>
              </w:rPr>
            </w:pPr>
          </w:p>
        </w:tc>
      </w:tr>
    </w:tbl>
    <w:p w14:paraId="6FAFC827" w14:textId="4D8D79A1" w:rsidR="00F26308" w:rsidRPr="00594881" w:rsidRDefault="00F26308" w:rsidP="00594881">
      <w:pPr>
        <w:spacing w:before="240"/>
        <w:rPr>
          <w:rFonts w:ascii="Arial" w:hAnsi="Arial" w:cs="Arial"/>
          <w:b/>
          <w:sz w:val="20"/>
          <w:u w:val="single"/>
        </w:rPr>
      </w:pPr>
      <w:bookmarkStart w:id="78" w:name="_Toc165901264"/>
      <w:r w:rsidRPr="00594881">
        <w:rPr>
          <w:rFonts w:ascii="Arial" w:hAnsi="Arial" w:cs="Arial"/>
          <w:b/>
          <w:sz w:val="20"/>
          <w:u w:val="single"/>
        </w:rPr>
        <w:t>Uncertainty (Optional)</w:t>
      </w:r>
    </w:p>
    <w:p w14:paraId="459E84B7" w14:textId="77777777" w:rsidR="00F26308" w:rsidRPr="003055D8" w:rsidRDefault="00F26308" w:rsidP="003055D8">
      <w:pPr>
        <w:pStyle w:val="Guide"/>
        <w:numPr>
          <w:ilvl w:val="0"/>
          <w:numId w:val="0"/>
        </w:numPr>
        <w:spacing w:line="276" w:lineRule="auto"/>
        <w:jc w:val="both"/>
        <w:rPr>
          <w:rFonts w:ascii="Arial" w:hAnsi="Arial" w:cs="Arial"/>
          <w:i w:val="0"/>
          <w:color w:val="auto"/>
          <w:sz w:val="20"/>
          <w:szCs w:val="20"/>
        </w:rPr>
      </w:pPr>
      <w:r w:rsidRPr="003055D8">
        <w:rPr>
          <w:rFonts w:ascii="Arial" w:hAnsi="Arial" w:cs="Arial"/>
          <w:i w:val="0"/>
          <w:color w:val="auto"/>
          <w:sz w:val="20"/>
          <w:szCs w:val="20"/>
        </w:rPr>
        <w:t>STEP 5: List the current year’s emissions for each category for which an uncertainty estimate has been assigned. Also, include the assigned lower bound and upper bound uncertainty estimate and the resulting lower and upper bound estimate when the uncertainty bounds are applied to the current estimate.</w:t>
      </w:r>
    </w:p>
    <w:p w14:paraId="6D5646C1" w14:textId="77777777" w:rsidR="00F26308" w:rsidRPr="003055D8" w:rsidRDefault="00F26308" w:rsidP="003055D8">
      <w:pPr>
        <w:pStyle w:val="Guide"/>
        <w:numPr>
          <w:ilvl w:val="0"/>
          <w:numId w:val="0"/>
        </w:numPr>
        <w:spacing w:line="276" w:lineRule="auto"/>
        <w:jc w:val="both"/>
        <w:rPr>
          <w:rFonts w:ascii="Arial" w:hAnsi="Arial" w:cs="Arial"/>
          <w:i w:val="0"/>
          <w:color w:val="auto"/>
          <w:sz w:val="20"/>
          <w:szCs w:val="20"/>
        </w:rPr>
      </w:pPr>
      <w:r w:rsidRPr="003055D8">
        <w:rPr>
          <w:rFonts w:ascii="Arial" w:hAnsi="Arial" w:cs="Arial"/>
          <w:i w:val="0"/>
          <w:color w:val="auto"/>
          <w:sz w:val="20"/>
          <w:szCs w:val="20"/>
        </w:rPr>
        <w:t>Insert as many rows within the table below as necessary to provide the detailed information for each category.</w:t>
      </w:r>
    </w:p>
    <w:p w14:paraId="21E557FF" w14:textId="2A101A93" w:rsidR="00F26308" w:rsidRPr="003055D8" w:rsidRDefault="00F26308" w:rsidP="003055D8">
      <w:pPr>
        <w:pStyle w:val="Guide"/>
        <w:numPr>
          <w:ilvl w:val="0"/>
          <w:numId w:val="0"/>
        </w:numPr>
        <w:spacing w:line="276" w:lineRule="auto"/>
        <w:jc w:val="both"/>
        <w:rPr>
          <w:rFonts w:ascii="Arial" w:hAnsi="Arial" w:cs="Arial"/>
          <w:i w:val="0"/>
          <w:color w:val="auto"/>
          <w:sz w:val="20"/>
          <w:szCs w:val="20"/>
        </w:rPr>
      </w:pPr>
      <w:r w:rsidRPr="003055D8">
        <w:rPr>
          <w:rFonts w:ascii="Arial" w:hAnsi="Arial" w:cs="Arial"/>
          <w:i w:val="0"/>
          <w:color w:val="auto"/>
          <w:sz w:val="20"/>
          <w:szCs w:val="20"/>
        </w:rPr>
        <w:t xml:space="preserve">Table </w:t>
      </w:r>
      <w:r w:rsidR="003055D8">
        <w:rPr>
          <w:rFonts w:ascii="Arial" w:hAnsi="Arial" w:cs="Arial"/>
          <w:i w:val="0"/>
          <w:color w:val="auto"/>
          <w:sz w:val="20"/>
          <w:szCs w:val="20"/>
        </w:rPr>
        <w:t xml:space="preserve">below </w:t>
      </w:r>
      <w:r w:rsidRPr="003055D8">
        <w:rPr>
          <w:rFonts w:ascii="Arial" w:hAnsi="Arial" w:cs="Arial"/>
          <w:i w:val="0"/>
          <w:color w:val="auto"/>
          <w:sz w:val="20"/>
          <w:szCs w:val="20"/>
        </w:rPr>
        <w:t>provides information on the uncertainty associated with several [key and non-key] category estimates.</w:t>
      </w:r>
    </w:p>
    <w:p w14:paraId="07381F0F" w14:textId="1D010A58" w:rsidR="003055D8" w:rsidRPr="003876EF" w:rsidRDefault="003055D8" w:rsidP="003876EF">
      <w:pPr>
        <w:pStyle w:val="Descripcin"/>
        <w:keepNext/>
        <w:spacing w:before="240"/>
        <w:jc w:val="center"/>
        <w:rPr>
          <w:rFonts w:ascii="Arial" w:hAnsi="Arial" w:cs="Arial"/>
          <w:sz w:val="20"/>
          <w:lang w:val="en-GB"/>
        </w:rPr>
      </w:pPr>
      <w:bookmarkStart w:id="79" w:name="_Toc59022004"/>
      <w:r w:rsidRPr="003876EF">
        <w:rPr>
          <w:rFonts w:ascii="Arial" w:hAnsi="Arial" w:cs="Arial"/>
          <w:sz w:val="20"/>
          <w:lang w:val="en-GB"/>
        </w:rPr>
        <w:t xml:space="preserve">Table </w:t>
      </w:r>
      <w:r w:rsidRPr="003876EF">
        <w:rPr>
          <w:rFonts w:ascii="Arial" w:hAnsi="Arial" w:cs="Arial"/>
          <w:sz w:val="20"/>
          <w:lang w:val="en-GB"/>
        </w:rPr>
        <w:fldChar w:fldCharType="begin"/>
      </w:r>
      <w:r w:rsidRPr="003876EF">
        <w:rPr>
          <w:rFonts w:ascii="Arial" w:hAnsi="Arial" w:cs="Arial"/>
          <w:sz w:val="20"/>
          <w:lang w:val="en-GB"/>
        </w:rPr>
        <w:instrText xml:space="preserve"> SEQ Table \* ARABIC </w:instrText>
      </w:r>
      <w:r w:rsidRPr="003876EF">
        <w:rPr>
          <w:rFonts w:ascii="Arial" w:hAnsi="Arial" w:cs="Arial"/>
          <w:sz w:val="20"/>
          <w:lang w:val="en-GB"/>
        </w:rPr>
        <w:fldChar w:fldCharType="separate"/>
      </w:r>
      <w:r w:rsidR="00EB7F7D">
        <w:rPr>
          <w:rFonts w:ascii="Arial" w:hAnsi="Arial" w:cs="Arial"/>
          <w:noProof/>
          <w:sz w:val="20"/>
          <w:lang w:val="en-GB"/>
        </w:rPr>
        <w:t>17</w:t>
      </w:r>
      <w:r w:rsidRPr="003876EF">
        <w:rPr>
          <w:rFonts w:ascii="Arial" w:hAnsi="Arial" w:cs="Arial"/>
          <w:sz w:val="20"/>
          <w:lang w:val="en-GB"/>
        </w:rPr>
        <w:fldChar w:fldCharType="end"/>
      </w:r>
      <w:r w:rsidRPr="003876EF">
        <w:rPr>
          <w:rFonts w:ascii="Arial" w:hAnsi="Arial" w:cs="Arial"/>
          <w:sz w:val="20"/>
          <w:lang w:val="en-GB"/>
        </w:rPr>
        <w:t>. Uncertainty Estimates Calculated for Categories</w:t>
      </w:r>
      <w:bookmarkEnd w:id="79"/>
    </w:p>
    <w:tbl>
      <w:tblPr>
        <w:tblW w:w="1295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43" w:type="dxa"/>
          <w:left w:w="72" w:type="dxa"/>
          <w:bottom w:w="43" w:type="dxa"/>
          <w:right w:w="72" w:type="dxa"/>
        </w:tblCellMar>
        <w:tblLook w:val="00A0" w:firstRow="1" w:lastRow="0" w:firstColumn="1" w:lastColumn="0" w:noHBand="0" w:noVBand="0"/>
      </w:tblPr>
      <w:tblGrid>
        <w:gridCol w:w="3116"/>
        <w:gridCol w:w="2015"/>
        <w:gridCol w:w="1981"/>
        <w:gridCol w:w="1442"/>
        <w:gridCol w:w="1529"/>
        <w:gridCol w:w="1438"/>
        <w:gridCol w:w="1438"/>
      </w:tblGrid>
      <w:tr w:rsidR="00F26308" w:rsidRPr="0000155B" w14:paraId="74D6BF6B" w14:textId="77777777" w:rsidTr="003055D8">
        <w:trPr>
          <w:trHeight w:val="284"/>
          <w:tblHeader/>
          <w:jc w:val="center"/>
        </w:trPr>
        <w:tc>
          <w:tcPr>
            <w:tcW w:w="1202" w:type="pct"/>
            <w:shd w:val="clear" w:color="auto" w:fill="005028"/>
            <w:vAlign w:val="center"/>
          </w:tcPr>
          <w:p w14:paraId="637E70DC" w14:textId="77777777" w:rsidR="00F26308" w:rsidRPr="003055D8" w:rsidRDefault="00F26308" w:rsidP="003055D8">
            <w:pPr>
              <w:pStyle w:val="TableHeader"/>
              <w:rPr>
                <w:rFonts w:ascii="Arial" w:hAnsi="Arial"/>
                <w:bCs/>
                <w:color w:val="FFFFFF"/>
              </w:rPr>
            </w:pPr>
            <w:r w:rsidRPr="003055D8">
              <w:rPr>
                <w:rFonts w:ascii="Arial" w:hAnsi="Arial"/>
                <w:bCs/>
                <w:color w:val="FFFFFF"/>
              </w:rPr>
              <w:t>Category</w:t>
            </w:r>
          </w:p>
        </w:tc>
        <w:tc>
          <w:tcPr>
            <w:tcW w:w="777" w:type="pct"/>
            <w:shd w:val="clear" w:color="auto" w:fill="005028"/>
            <w:vAlign w:val="center"/>
          </w:tcPr>
          <w:p w14:paraId="04BC910D" w14:textId="77777777" w:rsidR="00F26308" w:rsidRPr="003055D8" w:rsidRDefault="00F26308" w:rsidP="003055D8">
            <w:pPr>
              <w:pStyle w:val="TableHeader"/>
              <w:rPr>
                <w:rFonts w:ascii="Arial" w:hAnsi="Arial"/>
                <w:bCs/>
                <w:color w:val="FFFFFF"/>
              </w:rPr>
            </w:pPr>
            <w:r w:rsidRPr="003055D8">
              <w:rPr>
                <w:rFonts w:ascii="Arial" w:hAnsi="Arial"/>
                <w:bCs/>
                <w:color w:val="FFFFFF"/>
              </w:rPr>
              <w:t>Key Category? [Yes or No]</w:t>
            </w:r>
          </w:p>
        </w:tc>
        <w:tc>
          <w:tcPr>
            <w:tcW w:w="764" w:type="pct"/>
            <w:shd w:val="clear" w:color="auto" w:fill="005028"/>
            <w:vAlign w:val="center"/>
          </w:tcPr>
          <w:p w14:paraId="51154D21" w14:textId="77777777" w:rsidR="00F26308" w:rsidRPr="003055D8" w:rsidRDefault="00F26308" w:rsidP="003055D8">
            <w:pPr>
              <w:pStyle w:val="TableHeader"/>
              <w:rPr>
                <w:rFonts w:ascii="Arial" w:hAnsi="Arial"/>
                <w:bCs/>
                <w:color w:val="FFFFFF"/>
              </w:rPr>
            </w:pPr>
            <w:r w:rsidRPr="003055D8">
              <w:rPr>
                <w:rFonts w:ascii="Arial" w:hAnsi="Arial"/>
                <w:bCs/>
                <w:color w:val="FFFFFF"/>
              </w:rPr>
              <w:t xml:space="preserve">Emissions Estimate </w:t>
            </w:r>
          </w:p>
          <w:p w14:paraId="393CC7AD" w14:textId="77777777" w:rsidR="00F26308" w:rsidRPr="003055D8" w:rsidRDefault="00F26308" w:rsidP="003055D8">
            <w:pPr>
              <w:pStyle w:val="TableHeader"/>
              <w:rPr>
                <w:rFonts w:ascii="Arial" w:hAnsi="Arial"/>
                <w:bCs/>
                <w:color w:val="FFFFFF"/>
              </w:rPr>
            </w:pPr>
            <w:r w:rsidRPr="003055D8">
              <w:rPr>
                <w:rFonts w:ascii="Arial" w:hAnsi="Arial"/>
                <w:bCs/>
                <w:color w:val="FFFFFF"/>
              </w:rPr>
              <w:t>(Gg CO2 Eq.)</w:t>
            </w:r>
          </w:p>
        </w:tc>
        <w:tc>
          <w:tcPr>
            <w:tcW w:w="556" w:type="pct"/>
            <w:shd w:val="clear" w:color="auto" w:fill="005028"/>
            <w:vAlign w:val="center"/>
          </w:tcPr>
          <w:p w14:paraId="6BC505C5" w14:textId="77777777" w:rsidR="00F26308" w:rsidRPr="003055D8" w:rsidRDefault="00F26308" w:rsidP="003055D8">
            <w:pPr>
              <w:pStyle w:val="TableHeader"/>
              <w:rPr>
                <w:rFonts w:ascii="Arial" w:hAnsi="Arial"/>
                <w:bCs/>
                <w:color w:val="FFFFFF"/>
              </w:rPr>
            </w:pPr>
            <w:r w:rsidRPr="003055D8">
              <w:rPr>
                <w:rFonts w:ascii="Arial" w:hAnsi="Arial"/>
                <w:bCs/>
                <w:color w:val="FFFFFF"/>
              </w:rPr>
              <w:t>Relative Lower Bound Uncertainty (%)</w:t>
            </w:r>
          </w:p>
        </w:tc>
        <w:tc>
          <w:tcPr>
            <w:tcW w:w="590" w:type="pct"/>
            <w:shd w:val="clear" w:color="auto" w:fill="005028"/>
            <w:vAlign w:val="center"/>
          </w:tcPr>
          <w:p w14:paraId="007B532D" w14:textId="77777777" w:rsidR="00F26308" w:rsidRPr="003055D8" w:rsidRDefault="00F26308" w:rsidP="003055D8">
            <w:pPr>
              <w:pStyle w:val="TableHeader"/>
              <w:rPr>
                <w:rFonts w:ascii="Arial" w:hAnsi="Arial"/>
                <w:bCs/>
                <w:color w:val="FFFFFF"/>
              </w:rPr>
            </w:pPr>
            <w:r w:rsidRPr="003055D8">
              <w:rPr>
                <w:rFonts w:ascii="Arial" w:hAnsi="Arial"/>
                <w:bCs/>
                <w:color w:val="FFFFFF"/>
              </w:rPr>
              <w:t>Relative Upper Bound Uncertainty (%)</w:t>
            </w:r>
          </w:p>
        </w:tc>
        <w:tc>
          <w:tcPr>
            <w:tcW w:w="555" w:type="pct"/>
            <w:shd w:val="clear" w:color="auto" w:fill="005028"/>
            <w:vAlign w:val="center"/>
          </w:tcPr>
          <w:p w14:paraId="16329B86" w14:textId="77777777" w:rsidR="00F26308" w:rsidRPr="003055D8" w:rsidRDefault="00F26308" w:rsidP="003055D8">
            <w:pPr>
              <w:pStyle w:val="TableHeader"/>
              <w:rPr>
                <w:rFonts w:ascii="Arial" w:hAnsi="Arial"/>
                <w:bCs/>
                <w:color w:val="FFFFFF"/>
              </w:rPr>
            </w:pPr>
            <w:r w:rsidRPr="003055D8">
              <w:rPr>
                <w:rFonts w:ascii="Arial" w:hAnsi="Arial"/>
                <w:bCs/>
                <w:color w:val="FFFFFF"/>
              </w:rPr>
              <w:t xml:space="preserve">Lower Bound Emissions Estimate </w:t>
            </w:r>
          </w:p>
          <w:p w14:paraId="2E8523AC" w14:textId="77777777" w:rsidR="00F26308" w:rsidRPr="003055D8" w:rsidRDefault="00F26308" w:rsidP="003055D8">
            <w:pPr>
              <w:pStyle w:val="TableHeader"/>
              <w:rPr>
                <w:rFonts w:ascii="Arial" w:hAnsi="Arial"/>
                <w:bCs/>
                <w:color w:val="FFFFFF"/>
              </w:rPr>
            </w:pPr>
            <w:r w:rsidRPr="003055D8">
              <w:rPr>
                <w:rFonts w:ascii="Arial" w:hAnsi="Arial"/>
                <w:bCs/>
                <w:color w:val="FFFFFF"/>
              </w:rPr>
              <w:t>(Gg CO2 Eq.)</w:t>
            </w:r>
          </w:p>
        </w:tc>
        <w:tc>
          <w:tcPr>
            <w:tcW w:w="555" w:type="pct"/>
            <w:shd w:val="clear" w:color="auto" w:fill="005028"/>
            <w:vAlign w:val="center"/>
          </w:tcPr>
          <w:p w14:paraId="44B6411B" w14:textId="77777777" w:rsidR="00F26308" w:rsidRPr="003055D8" w:rsidRDefault="00F26308" w:rsidP="003055D8">
            <w:pPr>
              <w:pStyle w:val="TableHeader"/>
              <w:rPr>
                <w:rFonts w:ascii="Arial" w:hAnsi="Arial"/>
                <w:bCs/>
                <w:color w:val="FFFFFF"/>
              </w:rPr>
            </w:pPr>
            <w:r w:rsidRPr="003055D8">
              <w:rPr>
                <w:rFonts w:ascii="Arial" w:hAnsi="Arial"/>
                <w:bCs/>
                <w:color w:val="FFFFFF"/>
              </w:rPr>
              <w:t xml:space="preserve">Upper Bound Emissions Estimate </w:t>
            </w:r>
          </w:p>
          <w:p w14:paraId="1EEC932C" w14:textId="77777777" w:rsidR="00F26308" w:rsidRPr="003055D8" w:rsidRDefault="00F26308" w:rsidP="003055D8">
            <w:pPr>
              <w:pStyle w:val="TableHeader"/>
              <w:rPr>
                <w:rFonts w:ascii="Arial" w:hAnsi="Arial"/>
                <w:bCs/>
                <w:color w:val="FFFFFF"/>
              </w:rPr>
            </w:pPr>
            <w:r w:rsidRPr="003055D8">
              <w:rPr>
                <w:rFonts w:ascii="Arial" w:hAnsi="Arial"/>
                <w:bCs/>
                <w:color w:val="FFFFFF"/>
              </w:rPr>
              <w:t>(Gg CO2 Eq.)</w:t>
            </w:r>
          </w:p>
        </w:tc>
      </w:tr>
      <w:tr w:rsidR="00F26308" w:rsidRPr="0000155B" w14:paraId="1EECDECC" w14:textId="77777777" w:rsidTr="003055D8">
        <w:trPr>
          <w:trHeight w:val="283"/>
          <w:jc w:val="center"/>
        </w:trPr>
        <w:tc>
          <w:tcPr>
            <w:tcW w:w="1202" w:type="pct"/>
          </w:tcPr>
          <w:p w14:paraId="6D7A742A" w14:textId="77777777" w:rsidR="00F26308" w:rsidRPr="003055D8" w:rsidRDefault="00F26308" w:rsidP="003055D8">
            <w:pPr>
              <w:pStyle w:val="TableHeader"/>
              <w:rPr>
                <w:rFonts w:ascii="Arial" w:hAnsi="Arial"/>
                <w:bCs/>
                <w:color w:val="FFFFFF"/>
              </w:rPr>
            </w:pPr>
          </w:p>
        </w:tc>
        <w:tc>
          <w:tcPr>
            <w:tcW w:w="777" w:type="pct"/>
          </w:tcPr>
          <w:p w14:paraId="0DC758AF" w14:textId="77777777" w:rsidR="00F26308" w:rsidRPr="003055D8" w:rsidRDefault="00F26308" w:rsidP="003055D8">
            <w:pPr>
              <w:pStyle w:val="TableHeader"/>
              <w:rPr>
                <w:rFonts w:ascii="Arial" w:hAnsi="Arial"/>
                <w:bCs/>
                <w:color w:val="FFFFFF"/>
              </w:rPr>
            </w:pPr>
          </w:p>
        </w:tc>
        <w:tc>
          <w:tcPr>
            <w:tcW w:w="764" w:type="pct"/>
          </w:tcPr>
          <w:p w14:paraId="33A1FAEE" w14:textId="77777777" w:rsidR="00F26308" w:rsidRPr="003055D8" w:rsidRDefault="00F26308" w:rsidP="003055D8">
            <w:pPr>
              <w:pStyle w:val="TableHeader"/>
              <w:rPr>
                <w:rFonts w:ascii="Arial" w:hAnsi="Arial"/>
                <w:bCs/>
                <w:color w:val="FFFFFF"/>
              </w:rPr>
            </w:pPr>
          </w:p>
        </w:tc>
        <w:tc>
          <w:tcPr>
            <w:tcW w:w="556" w:type="pct"/>
          </w:tcPr>
          <w:p w14:paraId="68244FA1" w14:textId="77777777" w:rsidR="00F26308" w:rsidRPr="003055D8" w:rsidRDefault="00F26308" w:rsidP="003055D8">
            <w:pPr>
              <w:pStyle w:val="TableHeader"/>
              <w:rPr>
                <w:rFonts w:ascii="Arial" w:hAnsi="Arial"/>
                <w:bCs/>
                <w:color w:val="FFFFFF"/>
              </w:rPr>
            </w:pPr>
          </w:p>
        </w:tc>
        <w:tc>
          <w:tcPr>
            <w:tcW w:w="590" w:type="pct"/>
            <w:shd w:val="clear" w:color="auto" w:fill="auto"/>
          </w:tcPr>
          <w:p w14:paraId="540FC527" w14:textId="77777777" w:rsidR="00F26308" w:rsidRPr="003055D8" w:rsidRDefault="00F26308" w:rsidP="003055D8">
            <w:pPr>
              <w:pStyle w:val="TableHeader"/>
              <w:rPr>
                <w:rFonts w:ascii="Arial" w:hAnsi="Arial"/>
                <w:bCs/>
                <w:color w:val="FFFFFF"/>
              </w:rPr>
            </w:pPr>
          </w:p>
        </w:tc>
        <w:tc>
          <w:tcPr>
            <w:tcW w:w="555" w:type="pct"/>
            <w:shd w:val="clear" w:color="auto" w:fill="auto"/>
          </w:tcPr>
          <w:p w14:paraId="7C0B580F" w14:textId="77777777" w:rsidR="00F26308" w:rsidRPr="003055D8" w:rsidRDefault="00F26308" w:rsidP="003055D8">
            <w:pPr>
              <w:pStyle w:val="TableHeader"/>
              <w:rPr>
                <w:rFonts w:ascii="Arial" w:hAnsi="Arial"/>
                <w:bCs/>
                <w:color w:val="FFFFFF"/>
              </w:rPr>
            </w:pPr>
          </w:p>
        </w:tc>
        <w:tc>
          <w:tcPr>
            <w:tcW w:w="555" w:type="pct"/>
          </w:tcPr>
          <w:p w14:paraId="5A3E310E" w14:textId="77777777" w:rsidR="00F26308" w:rsidRPr="003055D8" w:rsidRDefault="00F26308" w:rsidP="003055D8">
            <w:pPr>
              <w:pStyle w:val="TableHeader"/>
              <w:rPr>
                <w:rFonts w:ascii="Arial" w:hAnsi="Arial"/>
                <w:bCs/>
                <w:color w:val="FFFFFF"/>
              </w:rPr>
            </w:pPr>
          </w:p>
        </w:tc>
      </w:tr>
    </w:tbl>
    <w:p w14:paraId="002C037E" w14:textId="77777777" w:rsidR="00F26308" w:rsidRPr="00594881" w:rsidRDefault="00F26308" w:rsidP="003055D8">
      <w:pPr>
        <w:keepNext/>
        <w:spacing w:before="240"/>
        <w:rPr>
          <w:rFonts w:ascii="Arial" w:hAnsi="Arial" w:cs="Arial"/>
          <w:b/>
          <w:sz w:val="20"/>
          <w:u w:val="single"/>
        </w:rPr>
      </w:pPr>
      <w:bookmarkStart w:id="80" w:name="_Ref286663628"/>
      <w:bookmarkStart w:id="81" w:name="_Ref286679602"/>
      <w:r w:rsidRPr="00594881">
        <w:rPr>
          <w:rFonts w:ascii="Arial" w:hAnsi="Arial" w:cs="Arial"/>
          <w:b/>
          <w:sz w:val="20"/>
          <w:u w:val="single"/>
        </w:rPr>
        <w:lastRenderedPageBreak/>
        <w:t xml:space="preserve">Provide Any </w:t>
      </w:r>
      <w:bookmarkEnd w:id="78"/>
      <w:bookmarkEnd w:id="80"/>
      <w:r w:rsidRPr="00594881">
        <w:rPr>
          <w:rFonts w:ascii="Arial" w:hAnsi="Arial" w:cs="Arial"/>
          <w:b/>
          <w:sz w:val="20"/>
          <w:u w:val="single"/>
        </w:rPr>
        <w:t>Additional Information</w:t>
      </w:r>
      <w:bookmarkEnd w:id="81"/>
    </w:p>
    <w:p w14:paraId="338EA1E9" w14:textId="77777777" w:rsidR="00F26308" w:rsidRPr="003055D8" w:rsidRDefault="00F26308" w:rsidP="003055D8">
      <w:pPr>
        <w:pStyle w:val="Guide"/>
        <w:numPr>
          <w:ilvl w:val="0"/>
          <w:numId w:val="0"/>
        </w:numPr>
        <w:spacing w:line="276" w:lineRule="auto"/>
        <w:jc w:val="both"/>
        <w:rPr>
          <w:rFonts w:ascii="Arial" w:hAnsi="Arial" w:cs="Arial"/>
          <w:i w:val="0"/>
          <w:color w:val="auto"/>
          <w:sz w:val="20"/>
          <w:szCs w:val="20"/>
        </w:rPr>
      </w:pPr>
      <w:r w:rsidRPr="003055D8">
        <w:rPr>
          <w:rFonts w:ascii="Arial" w:hAnsi="Arial" w:cs="Arial"/>
          <w:i w:val="0"/>
          <w:color w:val="auto"/>
          <w:sz w:val="20"/>
          <w:szCs w:val="20"/>
        </w:rPr>
        <w:t>STEP 6: Provide any other relevant information for each key category that would increase transparency of the estimates from this category.  Examples include QA/QC activities performed, notes on reporting and documentation, and data quality.</w:t>
      </w:r>
    </w:p>
    <w:p w14:paraId="01E636C6" w14:textId="77777777" w:rsidR="00F26308" w:rsidRPr="003055D8" w:rsidRDefault="00F26308" w:rsidP="003055D8">
      <w:pPr>
        <w:pStyle w:val="Guide"/>
        <w:numPr>
          <w:ilvl w:val="0"/>
          <w:numId w:val="0"/>
        </w:numPr>
        <w:spacing w:line="276" w:lineRule="auto"/>
        <w:jc w:val="both"/>
        <w:rPr>
          <w:rFonts w:ascii="Arial" w:hAnsi="Arial" w:cs="Arial"/>
          <w:i w:val="0"/>
          <w:color w:val="auto"/>
          <w:sz w:val="20"/>
          <w:szCs w:val="20"/>
        </w:rPr>
      </w:pPr>
      <w:r w:rsidRPr="003055D8">
        <w:rPr>
          <w:rFonts w:ascii="Arial" w:hAnsi="Arial" w:cs="Arial"/>
          <w:i w:val="0"/>
          <w:color w:val="auto"/>
          <w:sz w:val="20"/>
          <w:szCs w:val="20"/>
        </w:rPr>
        <w:t>Insert as many rows within the table below as necessary to provide the detailed information for each category.</w:t>
      </w:r>
    </w:p>
    <w:p w14:paraId="77D00498" w14:textId="7A6A6960" w:rsidR="00F26308" w:rsidRPr="003055D8" w:rsidRDefault="00F26308" w:rsidP="003055D8">
      <w:pPr>
        <w:pStyle w:val="Guide"/>
        <w:numPr>
          <w:ilvl w:val="0"/>
          <w:numId w:val="0"/>
        </w:numPr>
        <w:spacing w:line="276" w:lineRule="auto"/>
        <w:jc w:val="both"/>
        <w:rPr>
          <w:rFonts w:ascii="Arial" w:hAnsi="Arial" w:cs="Arial"/>
          <w:i w:val="0"/>
          <w:color w:val="auto"/>
          <w:sz w:val="20"/>
          <w:szCs w:val="20"/>
        </w:rPr>
      </w:pPr>
      <w:r w:rsidRPr="003055D8">
        <w:rPr>
          <w:rFonts w:ascii="Arial" w:hAnsi="Arial" w:cs="Arial"/>
          <w:i w:val="0"/>
          <w:color w:val="auto"/>
          <w:sz w:val="20"/>
          <w:szCs w:val="20"/>
        </w:rPr>
        <w:t xml:space="preserve">Table </w:t>
      </w:r>
      <w:r w:rsidR="003055D8">
        <w:rPr>
          <w:rFonts w:ascii="Arial" w:hAnsi="Arial" w:cs="Arial"/>
          <w:i w:val="0"/>
          <w:color w:val="auto"/>
          <w:sz w:val="20"/>
          <w:szCs w:val="20"/>
        </w:rPr>
        <w:t xml:space="preserve">below </w:t>
      </w:r>
      <w:r w:rsidRPr="003055D8">
        <w:rPr>
          <w:rFonts w:ascii="Arial" w:hAnsi="Arial" w:cs="Arial"/>
          <w:i w:val="0"/>
          <w:color w:val="auto"/>
          <w:sz w:val="20"/>
          <w:szCs w:val="20"/>
        </w:rPr>
        <w:t xml:space="preserve">shows any additional relevant information pertaining to the estimate for [category name]. </w:t>
      </w:r>
    </w:p>
    <w:p w14:paraId="7F222CA1" w14:textId="07C3CB4B" w:rsidR="003055D8" w:rsidRPr="003876EF" w:rsidRDefault="003055D8" w:rsidP="003876EF">
      <w:pPr>
        <w:pStyle w:val="Descripcin"/>
        <w:keepNext/>
        <w:spacing w:before="240"/>
        <w:jc w:val="center"/>
        <w:rPr>
          <w:rFonts w:ascii="Arial" w:hAnsi="Arial" w:cs="Arial"/>
          <w:sz w:val="20"/>
          <w:lang w:val="en-GB"/>
        </w:rPr>
      </w:pPr>
      <w:bookmarkStart w:id="82" w:name="_Toc59022005"/>
      <w:r w:rsidRPr="003876EF">
        <w:rPr>
          <w:rFonts w:ascii="Arial" w:hAnsi="Arial" w:cs="Arial"/>
          <w:sz w:val="20"/>
          <w:lang w:val="en-GB"/>
        </w:rPr>
        <w:t xml:space="preserve">Table </w:t>
      </w:r>
      <w:r w:rsidRPr="003876EF">
        <w:rPr>
          <w:rFonts w:ascii="Arial" w:hAnsi="Arial" w:cs="Arial"/>
          <w:sz w:val="20"/>
          <w:lang w:val="en-GB"/>
        </w:rPr>
        <w:fldChar w:fldCharType="begin"/>
      </w:r>
      <w:r w:rsidRPr="003876EF">
        <w:rPr>
          <w:rFonts w:ascii="Arial" w:hAnsi="Arial" w:cs="Arial"/>
          <w:sz w:val="20"/>
          <w:lang w:val="en-GB"/>
        </w:rPr>
        <w:instrText xml:space="preserve"> SEQ Table \* ARABIC </w:instrText>
      </w:r>
      <w:r w:rsidRPr="003876EF">
        <w:rPr>
          <w:rFonts w:ascii="Arial" w:hAnsi="Arial" w:cs="Arial"/>
          <w:sz w:val="20"/>
          <w:lang w:val="en-GB"/>
        </w:rPr>
        <w:fldChar w:fldCharType="separate"/>
      </w:r>
      <w:r w:rsidR="00EB7F7D">
        <w:rPr>
          <w:rFonts w:ascii="Arial" w:hAnsi="Arial" w:cs="Arial"/>
          <w:noProof/>
          <w:sz w:val="20"/>
          <w:lang w:val="en-GB"/>
        </w:rPr>
        <w:t>18</w:t>
      </w:r>
      <w:r w:rsidRPr="003876EF">
        <w:rPr>
          <w:rFonts w:ascii="Arial" w:hAnsi="Arial" w:cs="Arial"/>
          <w:sz w:val="20"/>
          <w:lang w:val="en-GB"/>
        </w:rPr>
        <w:fldChar w:fldCharType="end"/>
      </w:r>
      <w:r w:rsidRPr="003876EF">
        <w:rPr>
          <w:rFonts w:ascii="Arial" w:hAnsi="Arial" w:cs="Arial"/>
          <w:sz w:val="20"/>
          <w:lang w:val="en-GB"/>
        </w:rPr>
        <w:t>. Comments on Estimates for Categories</w:t>
      </w:r>
      <w:bookmarkEnd w:id="82"/>
    </w:p>
    <w:tbl>
      <w:tblPr>
        <w:tblW w:w="127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43" w:type="dxa"/>
          <w:left w:w="72" w:type="dxa"/>
          <w:bottom w:w="43" w:type="dxa"/>
          <w:right w:w="72" w:type="dxa"/>
        </w:tblCellMar>
        <w:tblLook w:val="00A0" w:firstRow="1" w:lastRow="0" w:firstColumn="1" w:lastColumn="0" w:noHBand="0" w:noVBand="0"/>
      </w:tblPr>
      <w:tblGrid>
        <w:gridCol w:w="2876"/>
        <w:gridCol w:w="2876"/>
        <w:gridCol w:w="6986"/>
      </w:tblGrid>
      <w:tr w:rsidR="00F26308" w:rsidRPr="0000155B" w14:paraId="43CB7050" w14:textId="77777777" w:rsidTr="003055D8">
        <w:trPr>
          <w:trHeight w:val="234"/>
          <w:jc w:val="center"/>
        </w:trPr>
        <w:tc>
          <w:tcPr>
            <w:tcW w:w="1129" w:type="pct"/>
            <w:shd w:val="clear" w:color="auto" w:fill="003600"/>
            <w:vAlign w:val="center"/>
          </w:tcPr>
          <w:p w14:paraId="6938181C" w14:textId="77777777" w:rsidR="00F26308" w:rsidRPr="003055D8" w:rsidRDefault="00F26308" w:rsidP="00F26308">
            <w:pPr>
              <w:pStyle w:val="TableHeader"/>
              <w:rPr>
                <w:rFonts w:ascii="Arial" w:hAnsi="Arial"/>
                <w:bCs/>
                <w:color w:val="FFFFFF"/>
              </w:rPr>
            </w:pPr>
            <w:r w:rsidRPr="003055D8">
              <w:rPr>
                <w:rFonts w:ascii="Arial" w:hAnsi="Arial"/>
                <w:bCs/>
                <w:color w:val="FFFFFF"/>
              </w:rPr>
              <w:t>Category</w:t>
            </w:r>
          </w:p>
        </w:tc>
        <w:tc>
          <w:tcPr>
            <w:tcW w:w="1129" w:type="pct"/>
            <w:shd w:val="clear" w:color="auto" w:fill="003600"/>
            <w:vAlign w:val="center"/>
          </w:tcPr>
          <w:p w14:paraId="2801DA45" w14:textId="77777777" w:rsidR="00F26308" w:rsidRPr="003055D8" w:rsidRDefault="00F26308" w:rsidP="00F26308">
            <w:pPr>
              <w:pStyle w:val="TableHeader"/>
              <w:rPr>
                <w:rFonts w:ascii="Arial" w:hAnsi="Arial"/>
                <w:bCs/>
                <w:color w:val="FFFFFF"/>
              </w:rPr>
            </w:pPr>
            <w:r w:rsidRPr="003055D8">
              <w:rPr>
                <w:rFonts w:ascii="Arial" w:hAnsi="Arial"/>
                <w:bCs/>
                <w:color w:val="FFFFFF"/>
              </w:rPr>
              <w:t xml:space="preserve">Key Category? </w:t>
            </w:r>
          </w:p>
          <w:p w14:paraId="6A1F495A" w14:textId="77777777" w:rsidR="00F26308" w:rsidRPr="003055D8" w:rsidRDefault="00F26308" w:rsidP="00F26308">
            <w:pPr>
              <w:pStyle w:val="TableHeader"/>
              <w:rPr>
                <w:rFonts w:ascii="Arial" w:hAnsi="Arial"/>
                <w:bCs/>
                <w:color w:val="FFFFFF"/>
              </w:rPr>
            </w:pPr>
            <w:r w:rsidRPr="003055D8">
              <w:rPr>
                <w:rFonts w:ascii="Arial" w:hAnsi="Arial"/>
                <w:bCs/>
                <w:color w:val="FFFFFF"/>
              </w:rPr>
              <w:t>[Yes or No]</w:t>
            </w:r>
          </w:p>
        </w:tc>
        <w:tc>
          <w:tcPr>
            <w:tcW w:w="2742" w:type="pct"/>
            <w:shd w:val="clear" w:color="auto" w:fill="003600"/>
            <w:vAlign w:val="center"/>
          </w:tcPr>
          <w:p w14:paraId="4D4DFC0D" w14:textId="77777777" w:rsidR="00F26308" w:rsidRPr="003055D8" w:rsidRDefault="00F26308" w:rsidP="00F26308">
            <w:pPr>
              <w:pStyle w:val="TableHeader"/>
              <w:rPr>
                <w:rFonts w:ascii="Arial" w:hAnsi="Arial"/>
                <w:bCs/>
                <w:color w:val="FFFFFF"/>
              </w:rPr>
            </w:pPr>
            <w:r w:rsidRPr="003055D8">
              <w:rPr>
                <w:rFonts w:ascii="Arial" w:hAnsi="Arial"/>
                <w:bCs/>
                <w:color w:val="FFFFFF"/>
              </w:rPr>
              <w:t>Comments</w:t>
            </w:r>
          </w:p>
        </w:tc>
      </w:tr>
      <w:tr w:rsidR="00F26308" w:rsidRPr="00325137" w14:paraId="5929FBF9" w14:textId="77777777" w:rsidTr="00F26308">
        <w:trPr>
          <w:trHeight w:val="307"/>
          <w:jc w:val="center"/>
        </w:trPr>
        <w:tc>
          <w:tcPr>
            <w:tcW w:w="1129" w:type="pct"/>
          </w:tcPr>
          <w:p w14:paraId="6EA094FC" w14:textId="77777777" w:rsidR="00F26308" w:rsidRPr="003055D8" w:rsidRDefault="00F26308" w:rsidP="003055D8">
            <w:pPr>
              <w:pStyle w:val="TableHeader"/>
              <w:rPr>
                <w:rFonts w:ascii="Arial" w:hAnsi="Arial"/>
                <w:bCs/>
                <w:color w:val="FFFFFF"/>
              </w:rPr>
            </w:pPr>
          </w:p>
        </w:tc>
        <w:tc>
          <w:tcPr>
            <w:tcW w:w="1129" w:type="pct"/>
          </w:tcPr>
          <w:p w14:paraId="21808547" w14:textId="77777777" w:rsidR="00F26308" w:rsidRPr="003055D8" w:rsidRDefault="00F26308" w:rsidP="003055D8">
            <w:pPr>
              <w:pStyle w:val="TableHeader"/>
              <w:rPr>
                <w:rFonts w:ascii="Arial" w:hAnsi="Arial"/>
                <w:bCs/>
                <w:color w:val="FFFFFF"/>
              </w:rPr>
            </w:pPr>
          </w:p>
        </w:tc>
        <w:tc>
          <w:tcPr>
            <w:tcW w:w="2742" w:type="pct"/>
          </w:tcPr>
          <w:p w14:paraId="5A85C6D7" w14:textId="77777777" w:rsidR="00F26308" w:rsidRPr="003055D8" w:rsidRDefault="00F26308" w:rsidP="003055D8">
            <w:pPr>
              <w:pStyle w:val="TableHeader"/>
              <w:rPr>
                <w:rFonts w:ascii="Arial" w:hAnsi="Arial"/>
                <w:bCs/>
                <w:color w:val="FFFFFF"/>
              </w:rPr>
            </w:pPr>
          </w:p>
        </w:tc>
      </w:tr>
    </w:tbl>
    <w:p w14:paraId="3AB45F71" w14:textId="77777777" w:rsidR="00F26308" w:rsidRPr="00594881" w:rsidRDefault="00F26308" w:rsidP="00594881">
      <w:pPr>
        <w:spacing w:before="240"/>
        <w:rPr>
          <w:rFonts w:ascii="Arial" w:hAnsi="Arial" w:cs="Arial"/>
          <w:b/>
          <w:sz w:val="20"/>
          <w:u w:val="single"/>
        </w:rPr>
      </w:pPr>
      <w:r w:rsidRPr="00594881">
        <w:rPr>
          <w:rFonts w:ascii="Arial" w:hAnsi="Arial" w:cs="Arial"/>
          <w:b/>
          <w:sz w:val="20"/>
          <w:u w:val="single"/>
        </w:rPr>
        <w:t>Improvements to the Methodology and Data Documentation Analysis</w:t>
      </w:r>
    </w:p>
    <w:p w14:paraId="34BE3FAD" w14:textId="282CE072" w:rsidR="00F26308" w:rsidRPr="003055D8" w:rsidRDefault="00F26308" w:rsidP="003055D8">
      <w:pPr>
        <w:pStyle w:val="Guide"/>
        <w:numPr>
          <w:ilvl w:val="0"/>
          <w:numId w:val="0"/>
        </w:numPr>
        <w:spacing w:line="276" w:lineRule="auto"/>
        <w:jc w:val="both"/>
        <w:rPr>
          <w:rFonts w:ascii="Arial" w:hAnsi="Arial" w:cs="Arial"/>
          <w:i w:val="0"/>
          <w:color w:val="auto"/>
          <w:sz w:val="20"/>
          <w:szCs w:val="20"/>
        </w:rPr>
      </w:pPr>
      <w:r w:rsidRPr="003055D8">
        <w:rPr>
          <w:rFonts w:ascii="Arial" w:hAnsi="Arial" w:cs="Arial"/>
          <w:i w:val="0"/>
          <w:color w:val="auto"/>
          <w:sz w:val="20"/>
          <w:szCs w:val="20"/>
        </w:rPr>
        <w:t xml:space="preserve">STEP 7: Enter any suggested improvements to the Methodology and Data Documentation category-by-category Background Document Template in </w:t>
      </w:r>
      <w:r w:rsidR="003055D8">
        <w:rPr>
          <w:rFonts w:ascii="Arial" w:hAnsi="Arial" w:cs="Arial"/>
          <w:i w:val="0"/>
          <w:color w:val="auto"/>
          <w:sz w:val="20"/>
          <w:szCs w:val="20"/>
        </w:rPr>
        <w:t xml:space="preserve">table </w:t>
      </w:r>
      <w:r w:rsidRPr="003055D8">
        <w:rPr>
          <w:rFonts w:ascii="Arial" w:hAnsi="Arial" w:cs="Arial"/>
          <w:i w:val="0"/>
          <w:color w:val="auto"/>
          <w:sz w:val="20"/>
          <w:szCs w:val="20"/>
        </w:rPr>
        <w:t>below.</w:t>
      </w:r>
    </w:p>
    <w:p w14:paraId="019DB096" w14:textId="77777777" w:rsidR="00F26308" w:rsidRPr="003055D8" w:rsidRDefault="00F26308" w:rsidP="003055D8">
      <w:pPr>
        <w:pStyle w:val="Guide"/>
        <w:numPr>
          <w:ilvl w:val="0"/>
          <w:numId w:val="0"/>
        </w:numPr>
        <w:spacing w:line="276" w:lineRule="auto"/>
        <w:jc w:val="both"/>
        <w:rPr>
          <w:rFonts w:ascii="Arial" w:hAnsi="Arial" w:cs="Arial"/>
          <w:i w:val="0"/>
          <w:color w:val="auto"/>
          <w:sz w:val="20"/>
          <w:szCs w:val="20"/>
        </w:rPr>
      </w:pPr>
      <w:r w:rsidRPr="003055D8">
        <w:rPr>
          <w:rFonts w:ascii="Arial" w:hAnsi="Arial" w:cs="Arial"/>
          <w:i w:val="0"/>
          <w:color w:val="auto"/>
          <w:sz w:val="20"/>
          <w:szCs w:val="20"/>
        </w:rPr>
        <w:t>Insert as many rows within the table below as necessary to provide the detailed information for each improvement.</w:t>
      </w:r>
    </w:p>
    <w:p w14:paraId="198C0AB7" w14:textId="08EE5A73" w:rsidR="00F26308" w:rsidRPr="003055D8" w:rsidRDefault="00F26308" w:rsidP="003055D8">
      <w:pPr>
        <w:pStyle w:val="Guide"/>
        <w:numPr>
          <w:ilvl w:val="0"/>
          <w:numId w:val="0"/>
        </w:numPr>
        <w:spacing w:line="276" w:lineRule="auto"/>
        <w:jc w:val="both"/>
        <w:rPr>
          <w:rFonts w:ascii="Arial" w:hAnsi="Arial" w:cs="Arial"/>
          <w:i w:val="0"/>
          <w:color w:val="auto"/>
          <w:sz w:val="20"/>
          <w:szCs w:val="20"/>
        </w:rPr>
      </w:pPr>
      <w:r w:rsidRPr="003055D8">
        <w:rPr>
          <w:rFonts w:ascii="Arial" w:hAnsi="Arial" w:cs="Arial"/>
          <w:i w:val="0"/>
          <w:color w:val="auto"/>
          <w:sz w:val="20"/>
          <w:szCs w:val="20"/>
        </w:rPr>
        <w:t>Table</w:t>
      </w:r>
      <w:r w:rsidR="003055D8">
        <w:rPr>
          <w:rFonts w:ascii="Arial" w:hAnsi="Arial" w:cs="Arial"/>
          <w:i w:val="0"/>
          <w:color w:val="auto"/>
          <w:sz w:val="20"/>
          <w:szCs w:val="20"/>
        </w:rPr>
        <w:t xml:space="preserve"> below</w:t>
      </w:r>
      <w:r w:rsidRPr="003055D8">
        <w:rPr>
          <w:rFonts w:ascii="Arial" w:hAnsi="Arial" w:cs="Arial"/>
          <w:i w:val="0"/>
          <w:color w:val="auto"/>
          <w:sz w:val="20"/>
          <w:szCs w:val="20"/>
        </w:rPr>
        <w:t xml:space="preserve"> provides a list of suggested improvements to the methodology and data documentation category-by-category analysis. These improvements will be incorporated into the template in future years.</w:t>
      </w:r>
    </w:p>
    <w:p w14:paraId="69A0778B" w14:textId="0DFAEFE3" w:rsidR="003055D8" w:rsidRPr="003876EF" w:rsidRDefault="003055D8" w:rsidP="003876EF">
      <w:pPr>
        <w:pStyle w:val="Descripcin"/>
        <w:keepNext/>
        <w:spacing w:before="240"/>
        <w:jc w:val="center"/>
        <w:rPr>
          <w:rFonts w:ascii="Arial" w:hAnsi="Arial" w:cs="Arial"/>
          <w:sz w:val="20"/>
          <w:lang w:val="en-GB"/>
        </w:rPr>
      </w:pPr>
      <w:bookmarkStart w:id="83" w:name="_Toc59022006"/>
      <w:r w:rsidRPr="003876EF">
        <w:rPr>
          <w:rFonts w:ascii="Arial" w:hAnsi="Arial" w:cs="Arial"/>
          <w:sz w:val="20"/>
          <w:lang w:val="en-GB"/>
        </w:rPr>
        <w:t xml:space="preserve">Table </w:t>
      </w:r>
      <w:r w:rsidRPr="003876EF">
        <w:rPr>
          <w:rFonts w:ascii="Arial" w:hAnsi="Arial" w:cs="Arial"/>
          <w:sz w:val="20"/>
          <w:lang w:val="en-GB"/>
        </w:rPr>
        <w:fldChar w:fldCharType="begin"/>
      </w:r>
      <w:r w:rsidRPr="003876EF">
        <w:rPr>
          <w:rFonts w:ascii="Arial" w:hAnsi="Arial" w:cs="Arial"/>
          <w:sz w:val="20"/>
          <w:lang w:val="en-GB"/>
        </w:rPr>
        <w:instrText xml:space="preserve"> SEQ Table \* ARABIC </w:instrText>
      </w:r>
      <w:r w:rsidRPr="003876EF">
        <w:rPr>
          <w:rFonts w:ascii="Arial" w:hAnsi="Arial" w:cs="Arial"/>
          <w:sz w:val="20"/>
          <w:lang w:val="en-GB"/>
        </w:rPr>
        <w:fldChar w:fldCharType="separate"/>
      </w:r>
      <w:r w:rsidR="00EB7F7D">
        <w:rPr>
          <w:rFonts w:ascii="Arial" w:hAnsi="Arial" w:cs="Arial"/>
          <w:noProof/>
          <w:sz w:val="20"/>
          <w:lang w:val="en-GB"/>
        </w:rPr>
        <w:t>19</w:t>
      </w:r>
      <w:r w:rsidRPr="003876EF">
        <w:rPr>
          <w:rFonts w:ascii="Arial" w:hAnsi="Arial" w:cs="Arial"/>
          <w:sz w:val="20"/>
          <w:lang w:val="en-GB"/>
        </w:rPr>
        <w:fldChar w:fldCharType="end"/>
      </w:r>
      <w:r w:rsidRPr="003876EF">
        <w:rPr>
          <w:rFonts w:ascii="Arial" w:hAnsi="Arial" w:cs="Arial"/>
          <w:sz w:val="20"/>
          <w:lang w:val="en-GB"/>
        </w:rPr>
        <w:t>. Improvements to the Methodology and Data Documentation Analysis</w:t>
      </w:r>
      <w:bookmarkEnd w:id="83"/>
    </w:p>
    <w:tbl>
      <w:tblPr>
        <w:tblW w:w="1223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43" w:type="dxa"/>
          <w:left w:w="72" w:type="dxa"/>
          <w:bottom w:w="43" w:type="dxa"/>
          <w:right w:w="72" w:type="dxa"/>
        </w:tblCellMar>
        <w:tblLook w:val="00A0" w:firstRow="1" w:lastRow="0" w:firstColumn="1" w:lastColumn="0" w:noHBand="0" w:noVBand="0"/>
      </w:tblPr>
      <w:tblGrid>
        <w:gridCol w:w="1799"/>
        <w:gridCol w:w="1801"/>
        <w:gridCol w:w="1801"/>
        <w:gridCol w:w="6835"/>
      </w:tblGrid>
      <w:tr w:rsidR="00F26308" w:rsidRPr="003055D8" w14:paraId="5572E5DB" w14:textId="77777777" w:rsidTr="00F26308">
        <w:trPr>
          <w:jc w:val="center"/>
        </w:trPr>
        <w:tc>
          <w:tcPr>
            <w:tcW w:w="735" w:type="pct"/>
            <w:shd w:val="clear" w:color="auto" w:fill="003600"/>
            <w:vAlign w:val="center"/>
          </w:tcPr>
          <w:p w14:paraId="564FEA31" w14:textId="319ADA53" w:rsidR="00F26308" w:rsidRPr="003055D8" w:rsidRDefault="00F26308" w:rsidP="003055D8">
            <w:pPr>
              <w:pStyle w:val="TableHeader"/>
              <w:rPr>
                <w:rFonts w:ascii="Arial" w:hAnsi="Arial"/>
                <w:bCs/>
                <w:color w:val="FFFFFF"/>
              </w:rPr>
            </w:pPr>
            <w:r w:rsidRPr="003055D8">
              <w:rPr>
                <w:rFonts w:ascii="Arial" w:hAnsi="Arial"/>
                <w:bCs/>
                <w:color w:val="FFFFFF"/>
              </w:rPr>
              <w:t>Improvement</w:t>
            </w:r>
          </w:p>
        </w:tc>
        <w:tc>
          <w:tcPr>
            <w:tcW w:w="736" w:type="pct"/>
            <w:shd w:val="clear" w:color="auto" w:fill="003600"/>
          </w:tcPr>
          <w:p w14:paraId="52D8497B" w14:textId="77777777" w:rsidR="00F26308" w:rsidRPr="003055D8" w:rsidRDefault="00F26308" w:rsidP="003055D8">
            <w:pPr>
              <w:pStyle w:val="TableHeader"/>
              <w:rPr>
                <w:rFonts w:ascii="Arial" w:hAnsi="Arial"/>
                <w:bCs/>
                <w:color w:val="FFFFFF"/>
              </w:rPr>
            </w:pPr>
            <w:r w:rsidRPr="003055D8">
              <w:rPr>
                <w:rFonts w:ascii="Arial" w:hAnsi="Arial"/>
                <w:bCs/>
                <w:color w:val="FFFFFF"/>
              </w:rPr>
              <w:t>Sector</w:t>
            </w:r>
          </w:p>
        </w:tc>
        <w:tc>
          <w:tcPr>
            <w:tcW w:w="736" w:type="pct"/>
            <w:shd w:val="clear" w:color="auto" w:fill="003600"/>
            <w:vAlign w:val="center"/>
          </w:tcPr>
          <w:p w14:paraId="4E87D697" w14:textId="77777777" w:rsidR="00F26308" w:rsidRPr="003055D8" w:rsidRDefault="00F26308" w:rsidP="003055D8">
            <w:pPr>
              <w:pStyle w:val="TableHeader"/>
              <w:rPr>
                <w:rFonts w:ascii="Arial" w:hAnsi="Arial"/>
                <w:bCs/>
                <w:color w:val="FFFFFF"/>
              </w:rPr>
            </w:pPr>
            <w:r w:rsidRPr="003055D8">
              <w:rPr>
                <w:rFonts w:ascii="Arial" w:hAnsi="Arial"/>
                <w:bCs/>
                <w:color w:val="FFFFFF"/>
              </w:rPr>
              <w:t>Category</w:t>
            </w:r>
          </w:p>
        </w:tc>
        <w:tc>
          <w:tcPr>
            <w:tcW w:w="2793" w:type="pct"/>
            <w:shd w:val="clear" w:color="auto" w:fill="003600"/>
            <w:vAlign w:val="center"/>
          </w:tcPr>
          <w:p w14:paraId="4C402FB4" w14:textId="77777777" w:rsidR="00F26308" w:rsidRPr="003055D8" w:rsidRDefault="00F26308" w:rsidP="003055D8">
            <w:pPr>
              <w:pStyle w:val="TableHeader"/>
              <w:rPr>
                <w:rFonts w:ascii="Arial" w:hAnsi="Arial"/>
                <w:bCs/>
                <w:color w:val="FFFFFF"/>
              </w:rPr>
            </w:pPr>
            <w:r w:rsidRPr="003055D8">
              <w:rPr>
                <w:rFonts w:ascii="Arial" w:hAnsi="Arial"/>
                <w:bCs/>
                <w:color w:val="FFFFFF"/>
              </w:rPr>
              <w:t>Potential Improvement</w:t>
            </w:r>
          </w:p>
        </w:tc>
      </w:tr>
      <w:tr w:rsidR="00F26308" w:rsidRPr="00877D8A" w14:paraId="66E91F17" w14:textId="77777777" w:rsidTr="00F26308">
        <w:trPr>
          <w:jc w:val="center"/>
        </w:trPr>
        <w:tc>
          <w:tcPr>
            <w:tcW w:w="735" w:type="pct"/>
          </w:tcPr>
          <w:p w14:paraId="33E8D7C1" w14:textId="77777777" w:rsidR="00F26308" w:rsidRPr="003055D8" w:rsidRDefault="00F26308" w:rsidP="003055D8">
            <w:pPr>
              <w:pStyle w:val="TableHeader"/>
              <w:rPr>
                <w:rFonts w:ascii="Arial" w:hAnsi="Arial"/>
                <w:bCs/>
                <w:color w:val="FFFFFF"/>
              </w:rPr>
            </w:pPr>
          </w:p>
        </w:tc>
        <w:tc>
          <w:tcPr>
            <w:tcW w:w="736" w:type="pct"/>
          </w:tcPr>
          <w:p w14:paraId="06A9CEC0" w14:textId="77777777" w:rsidR="00F26308" w:rsidRPr="003055D8" w:rsidRDefault="00F26308" w:rsidP="003055D8">
            <w:pPr>
              <w:pStyle w:val="TableHeader"/>
              <w:rPr>
                <w:rFonts w:ascii="Arial" w:hAnsi="Arial"/>
                <w:bCs/>
                <w:color w:val="FFFFFF"/>
              </w:rPr>
            </w:pPr>
          </w:p>
        </w:tc>
        <w:tc>
          <w:tcPr>
            <w:tcW w:w="736" w:type="pct"/>
          </w:tcPr>
          <w:p w14:paraId="3B6D41BD" w14:textId="77777777" w:rsidR="00F26308" w:rsidRPr="003055D8" w:rsidRDefault="00F26308" w:rsidP="003055D8">
            <w:pPr>
              <w:pStyle w:val="TableHeader"/>
              <w:rPr>
                <w:rFonts w:ascii="Arial" w:hAnsi="Arial"/>
                <w:bCs/>
                <w:color w:val="FFFFFF"/>
              </w:rPr>
            </w:pPr>
          </w:p>
        </w:tc>
        <w:tc>
          <w:tcPr>
            <w:tcW w:w="2793" w:type="pct"/>
          </w:tcPr>
          <w:p w14:paraId="697FCD05" w14:textId="77777777" w:rsidR="00F26308" w:rsidRPr="003055D8" w:rsidRDefault="00F26308" w:rsidP="003055D8">
            <w:pPr>
              <w:pStyle w:val="TableHeader"/>
              <w:rPr>
                <w:rFonts w:ascii="Arial" w:hAnsi="Arial"/>
                <w:bCs/>
                <w:color w:val="FFFFFF"/>
              </w:rPr>
            </w:pPr>
          </w:p>
        </w:tc>
      </w:tr>
    </w:tbl>
    <w:p w14:paraId="3B2FDA37" w14:textId="35D34074" w:rsidR="007849CA" w:rsidRDefault="007849CA" w:rsidP="002F2D0E">
      <w:pPr>
        <w:spacing w:after="0"/>
        <w:ind w:right="-2"/>
        <w:rPr>
          <w:rFonts w:ascii="Arial" w:eastAsia="Times New Roman" w:hAnsi="Arial" w:cs="Arial"/>
          <w:b/>
          <w:sz w:val="20"/>
          <w:szCs w:val="20"/>
          <w:lang w:val="en-GB"/>
        </w:rPr>
      </w:pPr>
    </w:p>
    <w:p w14:paraId="6B85D86C" w14:textId="20B52F57" w:rsidR="007849CA" w:rsidRDefault="007849CA" w:rsidP="007849CA">
      <w:pPr>
        <w:pStyle w:val="Ttulo2"/>
        <w:pageBreakBefore/>
        <w:rPr>
          <w:rFonts w:eastAsia="Times New Roman"/>
        </w:rPr>
      </w:pPr>
      <w:bookmarkStart w:id="84" w:name="_Ref34911248"/>
      <w:bookmarkStart w:id="85" w:name="_Toc59021983"/>
      <w:r w:rsidRPr="000E6724">
        <w:rPr>
          <w:rFonts w:eastAsia="Times New Roman"/>
        </w:rPr>
        <w:lastRenderedPageBreak/>
        <w:t xml:space="preserve">Annex </w:t>
      </w:r>
      <w:r w:rsidR="00123395">
        <w:rPr>
          <w:rFonts w:eastAsia="Times New Roman"/>
        </w:rPr>
        <w:t>5</w:t>
      </w:r>
      <w:r w:rsidRPr="000E6724">
        <w:rPr>
          <w:rFonts w:eastAsia="Times New Roman"/>
        </w:rPr>
        <w:t xml:space="preserve">: </w:t>
      </w:r>
      <w:r>
        <w:rPr>
          <w:rFonts w:eastAsia="Times New Roman"/>
        </w:rPr>
        <w:t xml:space="preserve">QA/QC </w:t>
      </w:r>
      <w:r w:rsidRPr="007849CA">
        <w:rPr>
          <w:rFonts w:eastAsia="Times New Roman"/>
        </w:rPr>
        <w:t>procedures</w:t>
      </w:r>
      <w:r>
        <w:rPr>
          <w:rFonts w:eastAsia="Times New Roman"/>
        </w:rPr>
        <w:t xml:space="preserve"> template</w:t>
      </w:r>
      <w:bookmarkEnd w:id="84"/>
      <w:bookmarkEnd w:id="85"/>
    </w:p>
    <w:p w14:paraId="2ED86080" w14:textId="77777777" w:rsidR="00625B89" w:rsidRPr="00625B89" w:rsidRDefault="00625B89" w:rsidP="00625B89">
      <w:pPr>
        <w:spacing w:before="240"/>
        <w:rPr>
          <w:rFonts w:ascii="Arial" w:hAnsi="Arial" w:cs="Arial"/>
          <w:b/>
          <w:sz w:val="20"/>
          <w:u w:val="single"/>
        </w:rPr>
      </w:pPr>
      <w:r w:rsidRPr="00625B89">
        <w:rPr>
          <w:rFonts w:ascii="Arial" w:hAnsi="Arial" w:cs="Arial"/>
          <w:b/>
          <w:sz w:val="20"/>
          <w:u w:val="single"/>
        </w:rPr>
        <w:t>Background</w:t>
      </w:r>
    </w:p>
    <w:p w14:paraId="3DFAD010" w14:textId="476A118E" w:rsidR="00625B89" w:rsidRPr="00625B89" w:rsidRDefault="00625B89" w:rsidP="00625B89">
      <w:pPr>
        <w:spacing w:before="120" w:after="120"/>
        <w:jc w:val="both"/>
        <w:rPr>
          <w:rFonts w:ascii="Arial" w:hAnsi="Arial" w:cs="Arial"/>
          <w:sz w:val="20"/>
          <w:szCs w:val="20"/>
        </w:rPr>
      </w:pPr>
      <w:r w:rsidRPr="00625B89">
        <w:rPr>
          <w:rFonts w:ascii="Arial" w:hAnsi="Arial" w:cs="Arial"/>
          <w:sz w:val="20"/>
          <w:szCs w:val="20"/>
        </w:rPr>
        <w:t>Quality assurance and quality control measures are two distinct types of activities.</w:t>
      </w:r>
      <w:r w:rsidR="0042649E">
        <w:rPr>
          <w:rFonts w:ascii="Arial" w:hAnsi="Arial" w:cs="Arial"/>
          <w:sz w:val="20"/>
          <w:szCs w:val="20"/>
        </w:rPr>
        <w:t xml:space="preserve"> </w:t>
      </w:r>
      <w:r w:rsidRPr="00625B89">
        <w:rPr>
          <w:rFonts w:ascii="Arial" w:hAnsi="Arial" w:cs="Arial"/>
          <w:sz w:val="20"/>
          <w:szCs w:val="20"/>
        </w:rPr>
        <w:t>The IPCC defines each as follows:</w:t>
      </w:r>
    </w:p>
    <w:p w14:paraId="5A0CCD2D" w14:textId="77777777" w:rsidR="00625B89" w:rsidRPr="00625B89" w:rsidRDefault="00625B89" w:rsidP="00924305">
      <w:pPr>
        <w:numPr>
          <w:ilvl w:val="0"/>
          <w:numId w:val="29"/>
        </w:numPr>
        <w:spacing w:before="120" w:after="120"/>
        <w:jc w:val="both"/>
        <w:rPr>
          <w:rFonts w:ascii="Arial" w:hAnsi="Arial" w:cs="Arial"/>
          <w:sz w:val="20"/>
          <w:szCs w:val="20"/>
        </w:rPr>
      </w:pPr>
      <w:r w:rsidRPr="00625B89">
        <w:rPr>
          <w:rFonts w:ascii="Arial" w:hAnsi="Arial" w:cs="Arial"/>
          <w:b/>
          <w:sz w:val="20"/>
          <w:szCs w:val="20"/>
        </w:rPr>
        <w:t>Quality Assurance (QA)</w:t>
      </w:r>
      <w:r w:rsidRPr="00625B89">
        <w:rPr>
          <w:rFonts w:ascii="Arial" w:hAnsi="Arial" w:cs="Arial"/>
          <w:sz w:val="20"/>
          <w:szCs w:val="20"/>
        </w:rPr>
        <w:t xml:space="preserve"> – a planned system of review procedures conducted by personnel not involved in the inventory development process. </w:t>
      </w:r>
    </w:p>
    <w:p w14:paraId="38282F9C" w14:textId="77777777" w:rsidR="00625B89" w:rsidRPr="00625B89" w:rsidRDefault="00625B89" w:rsidP="00924305">
      <w:pPr>
        <w:numPr>
          <w:ilvl w:val="0"/>
          <w:numId w:val="29"/>
        </w:numPr>
        <w:spacing w:before="120" w:after="120"/>
        <w:jc w:val="both"/>
        <w:rPr>
          <w:rFonts w:ascii="Arial" w:hAnsi="Arial" w:cs="Arial"/>
          <w:sz w:val="20"/>
          <w:szCs w:val="20"/>
        </w:rPr>
      </w:pPr>
      <w:r w:rsidRPr="00625B89">
        <w:rPr>
          <w:rFonts w:ascii="Arial" w:hAnsi="Arial" w:cs="Arial"/>
          <w:b/>
          <w:sz w:val="20"/>
          <w:szCs w:val="20"/>
        </w:rPr>
        <w:t>Quality Control (QC)</w:t>
      </w:r>
      <w:r w:rsidRPr="00625B89">
        <w:rPr>
          <w:rFonts w:ascii="Arial" w:hAnsi="Arial" w:cs="Arial"/>
          <w:sz w:val="20"/>
          <w:szCs w:val="20"/>
        </w:rPr>
        <w:t xml:space="preserve"> – a system of routine technical activities implemented by the inventory development team to measure and control the quality of the inventory as it is prepared.</w:t>
      </w:r>
    </w:p>
    <w:p w14:paraId="78B73B9A" w14:textId="77777777" w:rsidR="00625B89" w:rsidRPr="00625B89" w:rsidRDefault="00625B89" w:rsidP="00625B89">
      <w:pPr>
        <w:spacing w:before="120" w:after="120"/>
        <w:jc w:val="both"/>
        <w:rPr>
          <w:rFonts w:ascii="Arial" w:hAnsi="Arial" w:cs="Arial"/>
          <w:sz w:val="20"/>
          <w:szCs w:val="20"/>
        </w:rPr>
      </w:pPr>
      <w:r w:rsidRPr="00625B89">
        <w:rPr>
          <w:rFonts w:ascii="Arial" w:hAnsi="Arial" w:cs="Arial"/>
          <w:sz w:val="20"/>
          <w:szCs w:val="20"/>
        </w:rPr>
        <w:t>An effective QA/QC plan contains the following elements:</w:t>
      </w:r>
    </w:p>
    <w:p w14:paraId="28766B2C" w14:textId="77777777" w:rsidR="00625B89" w:rsidRPr="00625B89" w:rsidRDefault="00625B89" w:rsidP="00924305">
      <w:pPr>
        <w:numPr>
          <w:ilvl w:val="0"/>
          <w:numId w:val="30"/>
        </w:numPr>
        <w:spacing w:before="120" w:after="120"/>
        <w:jc w:val="both"/>
        <w:rPr>
          <w:rFonts w:ascii="Arial" w:hAnsi="Arial" w:cs="Arial"/>
          <w:sz w:val="20"/>
          <w:szCs w:val="20"/>
        </w:rPr>
      </w:pPr>
      <w:r w:rsidRPr="00625B89">
        <w:rPr>
          <w:rFonts w:ascii="Arial" w:hAnsi="Arial" w:cs="Arial"/>
          <w:sz w:val="20"/>
          <w:szCs w:val="20"/>
        </w:rPr>
        <w:t>Personnel responsible for coordinating QA/QC activities.</w:t>
      </w:r>
    </w:p>
    <w:p w14:paraId="61FA43EF" w14:textId="77777777" w:rsidR="00625B89" w:rsidRPr="00625B89" w:rsidRDefault="00625B89" w:rsidP="00924305">
      <w:pPr>
        <w:numPr>
          <w:ilvl w:val="0"/>
          <w:numId w:val="30"/>
        </w:numPr>
        <w:spacing w:before="120" w:after="120"/>
        <w:jc w:val="both"/>
        <w:rPr>
          <w:rFonts w:ascii="Arial" w:hAnsi="Arial" w:cs="Arial"/>
          <w:sz w:val="20"/>
          <w:szCs w:val="20"/>
        </w:rPr>
      </w:pPr>
      <w:r w:rsidRPr="00625B89">
        <w:rPr>
          <w:rFonts w:ascii="Arial" w:hAnsi="Arial" w:cs="Arial"/>
          <w:sz w:val="20"/>
          <w:szCs w:val="20"/>
        </w:rPr>
        <w:t>General (Tier 1) QC procedures.</w:t>
      </w:r>
    </w:p>
    <w:p w14:paraId="590D1691" w14:textId="77777777" w:rsidR="00625B89" w:rsidRPr="00625B89" w:rsidRDefault="00625B89" w:rsidP="00924305">
      <w:pPr>
        <w:numPr>
          <w:ilvl w:val="0"/>
          <w:numId w:val="30"/>
        </w:numPr>
        <w:spacing w:before="120" w:after="120"/>
        <w:jc w:val="both"/>
        <w:rPr>
          <w:rFonts w:ascii="Arial" w:hAnsi="Arial" w:cs="Arial"/>
          <w:sz w:val="20"/>
          <w:szCs w:val="20"/>
        </w:rPr>
      </w:pPr>
      <w:r w:rsidRPr="00625B89">
        <w:rPr>
          <w:rFonts w:ascii="Arial" w:hAnsi="Arial" w:cs="Arial"/>
          <w:sz w:val="20"/>
          <w:szCs w:val="20"/>
        </w:rPr>
        <w:t>Source-specific (Tier 2) QC procedures.</w:t>
      </w:r>
    </w:p>
    <w:p w14:paraId="6627A459" w14:textId="77777777" w:rsidR="00625B89" w:rsidRPr="00625B89" w:rsidRDefault="00625B89" w:rsidP="00924305">
      <w:pPr>
        <w:numPr>
          <w:ilvl w:val="0"/>
          <w:numId w:val="30"/>
        </w:numPr>
        <w:spacing w:before="120" w:after="120"/>
        <w:jc w:val="both"/>
        <w:rPr>
          <w:rFonts w:ascii="Arial" w:hAnsi="Arial" w:cs="Arial"/>
          <w:sz w:val="20"/>
          <w:szCs w:val="20"/>
        </w:rPr>
      </w:pPr>
      <w:r w:rsidRPr="00625B89">
        <w:rPr>
          <w:rFonts w:ascii="Arial" w:hAnsi="Arial" w:cs="Arial"/>
          <w:sz w:val="20"/>
          <w:szCs w:val="20"/>
        </w:rPr>
        <w:t>QA review procedures.</w:t>
      </w:r>
    </w:p>
    <w:p w14:paraId="19D8C4D9" w14:textId="77777777" w:rsidR="00625B89" w:rsidRPr="00625B89" w:rsidRDefault="00625B89" w:rsidP="00924305">
      <w:pPr>
        <w:numPr>
          <w:ilvl w:val="0"/>
          <w:numId w:val="30"/>
        </w:numPr>
        <w:spacing w:before="120" w:after="120"/>
        <w:jc w:val="both"/>
        <w:rPr>
          <w:rFonts w:ascii="Arial" w:hAnsi="Arial" w:cs="Arial"/>
          <w:sz w:val="20"/>
          <w:szCs w:val="20"/>
        </w:rPr>
      </w:pPr>
      <w:r w:rsidRPr="00625B89">
        <w:rPr>
          <w:rFonts w:ascii="Arial" w:hAnsi="Arial" w:cs="Arial"/>
          <w:sz w:val="20"/>
          <w:szCs w:val="20"/>
        </w:rPr>
        <w:t>Reporting, documentation, and archiving procedures.</w:t>
      </w:r>
    </w:p>
    <w:p w14:paraId="2C047C7E" w14:textId="77777777" w:rsidR="00625B89" w:rsidRPr="00625B89" w:rsidRDefault="00625B89" w:rsidP="00625B89">
      <w:pPr>
        <w:spacing w:before="120" w:after="120"/>
        <w:jc w:val="both"/>
        <w:rPr>
          <w:rFonts w:ascii="Arial" w:hAnsi="Arial" w:cs="Arial"/>
          <w:sz w:val="20"/>
          <w:szCs w:val="20"/>
        </w:rPr>
      </w:pPr>
      <w:r w:rsidRPr="00625B89">
        <w:rPr>
          <w:rFonts w:ascii="Arial" w:hAnsi="Arial" w:cs="Arial"/>
          <w:sz w:val="20"/>
          <w:szCs w:val="20"/>
        </w:rPr>
        <w:t>Each of these elements are described in more detail below.</w:t>
      </w:r>
    </w:p>
    <w:p w14:paraId="4328C870" w14:textId="77777777" w:rsidR="00625B89" w:rsidRPr="00625B89" w:rsidRDefault="00625B89" w:rsidP="00625B89">
      <w:pPr>
        <w:spacing w:before="240"/>
        <w:rPr>
          <w:rFonts w:ascii="Arial" w:hAnsi="Arial" w:cs="Arial"/>
          <w:b/>
          <w:sz w:val="20"/>
          <w:u w:val="single"/>
        </w:rPr>
      </w:pPr>
      <w:bookmarkStart w:id="86" w:name="_Toc305752252"/>
      <w:r w:rsidRPr="00625B89">
        <w:rPr>
          <w:rFonts w:ascii="Arial" w:hAnsi="Arial" w:cs="Arial"/>
          <w:b/>
          <w:sz w:val="20"/>
          <w:u w:val="single"/>
        </w:rPr>
        <w:t>QA/QC Plan</w:t>
      </w:r>
      <w:bookmarkEnd w:id="86"/>
    </w:p>
    <w:p w14:paraId="0E9E424A" w14:textId="18DE4A85" w:rsidR="00625B89" w:rsidRPr="0042649E" w:rsidRDefault="00625B89" w:rsidP="0042649E">
      <w:pPr>
        <w:pStyle w:val="GreenBullet"/>
        <w:numPr>
          <w:ilvl w:val="0"/>
          <w:numId w:val="0"/>
        </w:numPr>
        <w:spacing w:line="276" w:lineRule="auto"/>
        <w:jc w:val="both"/>
        <w:rPr>
          <w:rFonts w:ascii="Arial" w:hAnsi="Arial" w:cs="Arial"/>
          <w:i w:val="0"/>
          <w:color w:val="auto"/>
          <w:sz w:val="20"/>
          <w:szCs w:val="20"/>
        </w:rPr>
      </w:pPr>
      <w:r w:rsidRPr="0042649E">
        <w:rPr>
          <w:rFonts w:ascii="Arial" w:hAnsi="Arial" w:cs="Arial"/>
          <w:i w:val="0"/>
          <w:color w:val="auto"/>
          <w:sz w:val="20"/>
          <w:szCs w:val="20"/>
        </w:rPr>
        <w:t xml:space="preserve">STEP 1: Fill out each subsection to document or develop the various elements of </w:t>
      </w:r>
      <w:proofErr w:type="spellStart"/>
      <w:r w:rsidR="0042649E">
        <w:rPr>
          <w:rFonts w:ascii="Arial" w:hAnsi="Arial" w:cs="Arial"/>
          <w:i w:val="0"/>
          <w:color w:val="auto"/>
          <w:sz w:val="20"/>
          <w:szCs w:val="20"/>
        </w:rPr>
        <w:t>RoM</w:t>
      </w:r>
      <w:r w:rsidRPr="0042649E">
        <w:rPr>
          <w:rFonts w:ascii="Arial" w:hAnsi="Arial" w:cs="Arial"/>
          <w:i w:val="0"/>
          <w:color w:val="auto"/>
          <w:sz w:val="20"/>
          <w:szCs w:val="20"/>
        </w:rPr>
        <w:t>’s</w:t>
      </w:r>
      <w:proofErr w:type="spellEnd"/>
      <w:r w:rsidRPr="0042649E">
        <w:rPr>
          <w:rFonts w:ascii="Arial" w:hAnsi="Arial" w:cs="Arial"/>
          <w:i w:val="0"/>
          <w:color w:val="auto"/>
          <w:sz w:val="20"/>
          <w:szCs w:val="20"/>
        </w:rPr>
        <w:t xml:space="preserve"> QA/QC plan.</w:t>
      </w:r>
      <w:r w:rsidR="0042649E">
        <w:rPr>
          <w:rFonts w:ascii="Arial" w:hAnsi="Arial" w:cs="Arial"/>
          <w:i w:val="0"/>
          <w:color w:val="auto"/>
          <w:sz w:val="20"/>
          <w:szCs w:val="20"/>
        </w:rPr>
        <w:t xml:space="preserve"> </w:t>
      </w:r>
      <w:r w:rsidRPr="0042649E">
        <w:rPr>
          <w:rFonts w:ascii="Arial" w:hAnsi="Arial" w:cs="Arial"/>
          <w:i w:val="0"/>
          <w:color w:val="auto"/>
          <w:sz w:val="20"/>
          <w:szCs w:val="20"/>
        </w:rPr>
        <w:t>Once developed, use the plan in subsequent inventory preparation. Modify the plan as necessary to reflect new processes.</w:t>
      </w:r>
    </w:p>
    <w:p w14:paraId="6861BCF0" w14:textId="6E0DABB5" w:rsidR="00625B89" w:rsidRPr="0042649E" w:rsidRDefault="00625B89" w:rsidP="00625B89">
      <w:pPr>
        <w:spacing w:before="120" w:after="120"/>
        <w:jc w:val="both"/>
        <w:rPr>
          <w:rFonts w:ascii="Arial" w:hAnsi="Arial" w:cs="Arial"/>
          <w:sz w:val="20"/>
          <w:szCs w:val="20"/>
        </w:rPr>
      </w:pPr>
      <w:r w:rsidRPr="0042649E">
        <w:rPr>
          <w:rFonts w:ascii="Arial" w:hAnsi="Arial" w:cs="Arial"/>
          <w:sz w:val="20"/>
          <w:szCs w:val="20"/>
        </w:rPr>
        <w:t>A written QA/QC plan is a fundamental element of a QA/QC system.</w:t>
      </w:r>
      <w:r w:rsidR="0042649E">
        <w:rPr>
          <w:rFonts w:ascii="Arial" w:hAnsi="Arial" w:cs="Arial"/>
          <w:sz w:val="20"/>
          <w:szCs w:val="20"/>
        </w:rPr>
        <w:t xml:space="preserve"> </w:t>
      </w:r>
      <w:r w:rsidRPr="0042649E">
        <w:rPr>
          <w:rFonts w:ascii="Arial" w:hAnsi="Arial" w:cs="Arial"/>
          <w:sz w:val="20"/>
          <w:szCs w:val="20"/>
        </w:rPr>
        <w:t>This plan outlines QA/QC activities performed, the personnel responsible for these activities, and the schedule for completing these activities.</w:t>
      </w:r>
      <w:r w:rsidR="0042649E">
        <w:rPr>
          <w:rFonts w:ascii="Arial" w:hAnsi="Arial" w:cs="Arial"/>
          <w:sz w:val="20"/>
          <w:szCs w:val="20"/>
        </w:rPr>
        <w:t xml:space="preserve"> </w:t>
      </w:r>
      <w:r w:rsidRPr="0042649E">
        <w:rPr>
          <w:rFonts w:ascii="Arial" w:hAnsi="Arial" w:cs="Arial"/>
          <w:sz w:val="20"/>
          <w:szCs w:val="20"/>
        </w:rPr>
        <w:t xml:space="preserve">The following sections describe the QA/QC plan that </w:t>
      </w:r>
      <w:proofErr w:type="spellStart"/>
      <w:r w:rsidR="0042649E">
        <w:rPr>
          <w:rFonts w:ascii="Arial" w:hAnsi="Arial" w:cs="Arial"/>
          <w:sz w:val="20"/>
          <w:szCs w:val="20"/>
        </w:rPr>
        <w:t>RoM</w:t>
      </w:r>
      <w:proofErr w:type="spellEnd"/>
      <w:r w:rsidRPr="0042649E">
        <w:rPr>
          <w:rFonts w:ascii="Arial" w:hAnsi="Arial" w:cs="Arial"/>
          <w:sz w:val="20"/>
          <w:szCs w:val="20"/>
        </w:rPr>
        <w:t xml:space="preserve"> plans to follow to ensure a </w:t>
      </w:r>
      <w:proofErr w:type="gramStart"/>
      <w:r w:rsidRPr="0042649E">
        <w:rPr>
          <w:rFonts w:ascii="Arial" w:hAnsi="Arial" w:cs="Arial"/>
          <w:sz w:val="20"/>
          <w:szCs w:val="20"/>
        </w:rPr>
        <w:t>high quality</w:t>
      </w:r>
      <w:proofErr w:type="gramEnd"/>
      <w:r w:rsidRPr="0042649E">
        <w:rPr>
          <w:rFonts w:ascii="Arial" w:hAnsi="Arial" w:cs="Arial"/>
          <w:sz w:val="20"/>
          <w:szCs w:val="20"/>
        </w:rPr>
        <w:t xml:space="preserve"> national inventory.</w:t>
      </w:r>
    </w:p>
    <w:p w14:paraId="089A3BE7" w14:textId="77777777" w:rsidR="00625B89" w:rsidRPr="00625B89" w:rsidRDefault="00625B89" w:rsidP="00625B89">
      <w:pPr>
        <w:spacing w:before="240"/>
        <w:rPr>
          <w:rFonts w:ascii="Arial" w:hAnsi="Arial" w:cs="Arial"/>
          <w:b/>
          <w:sz w:val="20"/>
          <w:u w:val="single"/>
        </w:rPr>
      </w:pPr>
      <w:bookmarkStart w:id="87" w:name="_Ref286666760"/>
      <w:bookmarkStart w:id="88" w:name="_Toc305752253"/>
      <w:r w:rsidRPr="00625B89">
        <w:rPr>
          <w:rFonts w:ascii="Arial" w:hAnsi="Arial" w:cs="Arial"/>
          <w:b/>
          <w:sz w:val="20"/>
          <w:u w:val="single"/>
        </w:rPr>
        <w:t xml:space="preserve">QA/QC </w:t>
      </w:r>
      <w:bookmarkEnd w:id="87"/>
      <w:r w:rsidRPr="00625B89">
        <w:rPr>
          <w:rFonts w:ascii="Arial" w:hAnsi="Arial" w:cs="Arial"/>
          <w:b/>
          <w:sz w:val="20"/>
          <w:u w:val="single"/>
        </w:rPr>
        <w:t>Personnel</w:t>
      </w:r>
      <w:bookmarkEnd w:id="88"/>
    </w:p>
    <w:p w14:paraId="1FF8B1EF" w14:textId="5ED380EB" w:rsidR="00625B89" w:rsidRPr="0042649E" w:rsidRDefault="00625B89" w:rsidP="0042649E">
      <w:pPr>
        <w:pStyle w:val="GreenBullet"/>
        <w:numPr>
          <w:ilvl w:val="0"/>
          <w:numId w:val="0"/>
        </w:numPr>
        <w:spacing w:line="276" w:lineRule="auto"/>
        <w:jc w:val="both"/>
        <w:rPr>
          <w:rFonts w:ascii="Arial" w:hAnsi="Arial" w:cs="Arial"/>
          <w:i w:val="0"/>
          <w:color w:val="auto"/>
          <w:sz w:val="20"/>
          <w:szCs w:val="20"/>
        </w:rPr>
      </w:pPr>
      <w:r w:rsidRPr="0042649E">
        <w:rPr>
          <w:rFonts w:ascii="Arial" w:hAnsi="Arial" w:cs="Arial"/>
          <w:i w:val="0"/>
          <w:color w:val="auto"/>
          <w:sz w:val="20"/>
          <w:szCs w:val="20"/>
        </w:rPr>
        <w:t>STEP 2: List responsibilities for the QA/QC coordinator.</w:t>
      </w:r>
      <w:r w:rsidR="0042649E" w:rsidRPr="0042649E">
        <w:rPr>
          <w:rFonts w:ascii="Arial" w:hAnsi="Arial" w:cs="Arial"/>
          <w:i w:val="0"/>
          <w:color w:val="auto"/>
          <w:sz w:val="20"/>
          <w:szCs w:val="20"/>
        </w:rPr>
        <w:t xml:space="preserve"> </w:t>
      </w:r>
      <w:r w:rsidRPr="0042649E">
        <w:rPr>
          <w:rFonts w:ascii="Arial" w:hAnsi="Arial" w:cs="Arial"/>
          <w:i w:val="0"/>
          <w:color w:val="auto"/>
          <w:sz w:val="20"/>
          <w:szCs w:val="20"/>
        </w:rPr>
        <w:t xml:space="preserve">Fill out </w:t>
      </w:r>
      <w:r w:rsidR="0042649E">
        <w:rPr>
          <w:rFonts w:ascii="Arial" w:hAnsi="Arial" w:cs="Arial"/>
          <w:i w:val="0"/>
          <w:color w:val="auto"/>
          <w:sz w:val="20"/>
          <w:szCs w:val="20"/>
        </w:rPr>
        <w:t>table below</w:t>
      </w:r>
      <w:r w:rsidRPr="0042649E">
        <w:rPr>
          <w:rFonts w:ascii="Arial" w:hAnsi="Arial" w:cs="Arial"/>
          <w:i w:val="0"/>
          <w:color w:val="auto"/>
          <w:sz w:val="20"/>
          <w:szCs w:val="20"/>
        </w:rPr>
        <w:t xml:space="preserve"> with the names and contact information for appropriate staff person(s) responsible for each activity listed. </w:t>
      </w:r>
    </w:p>
    <w:p w14:paraId="22CEED53" w14:textId="77777777" w:rsidR="00625B89" w:rsidRPr="0042649E" w:rsidRDefault="00625B89" w:rsidP="0042649E">
      <w:pPr>
        <w:pStyle w:val="GreenBullet"/>
        <w:numPr>
          <w:ilvl w:val="0"/>
          <w:numId w:val="0"/>
        </w:numPr>
        <w:spacing w:line="276" w:lineRule="auto"/>
        <w:jc w:val="both"/>
        <w:rPr>
          <w:rFonts w:ascii="Arial" w:hAnsi="Arial" w:cs="Arial"/>
          <w:i w:val="0"/>
          <w:color w:val="auto"/>
          <w:sz w:val="20"/>
          <w:szCs w:val="20"/>
        </w:rPr>
      </w:pPr>
      <w:r w:rsidRPr="0042649E">
        <w:rPr>
          <w:rFonts w:ascii="Arial" w:hAnsi="Arial" w:cs="Arial"/>
          <w:i w:val="0"/>
          <w:color w:val="auto"/>
          <w:sz w:val="20"/>
          <w:szCs w:val="20"/>
        </w:rPr>
        <w:t>Insert as many rows within the table below as necessary to provide the detailed information for each activity listed.</w:t>
      </w:r>
    </w:p>
    <w:p w14:paraId="77735846" w14:textId="49C5E2ED" w:rsidR="00625B89" w:rsidRPr="00625B89" w:rsidRDefault="00625B89" w:rsidP="00625B89">
      <w:pPr>
        <w:spacing w:before="120" w:after="120"/>
        <w:jc w:val="both"/>
        <w:rPr>
          <w:rFonts w:ascii="Arial" w:hAnsi="Arial" w:cs="Arial"/>
          <w:sz w:val="20"/>
          <w:szCs w:val="20"/>
        </w:rPr>
      </w:pPr>
      <w:r w:rsidRPr="00625B89">
        <w:rPr>
          <w:rFonts w:ascii="Arial" w:hAnsi="Arial" w:cs="Arial"/>
          <w:sz w:val="20"/>
          <w:szCs w:val="20"/>
        </w:rPr>
        <w:lastRenderedPageBreak/>
        <w:t>The QA/QC coordinator is the main person responsible for implementing the QA/QC plan.</w:t>
      </w:r>
      <w:r w:rsidR="0042649E">
        <w:rPr>
          <w:rFonts w:ascii="Arial" w:hAnsi="Arial" w:cs="Arial"/>
          <w:sz w:val="20"/>
          <w:szCs w:val="20"/>
        </w:rPr>
        <w:t xml:space="preserve"> </w:t>
      </w:r>
      <w:r w:rsidRPr="00625B89">
        <w:rPr>
          <w:rFonts w:ascii="Arial" w:hAnsi="Arial" w:cs="Arial"/>
          <w:sz w:val="20"/>
          <w:szCs w:val="20"/>
        </w:rPr>
        <w:t>In this role, the QA/QC coordinator:</w:t>
      </w:r>
    </w:p>
    <w:p w14:paraId="1F0E6E71" w14:textId="77777777" w:rsidR="00625B89" w:rsidRPr="00625B89" w:rsidRDefault="00625B89" w:rsidP="00924305">
      <w:pPr>
        <w:numPr>
          <w:ilvl w:val="0"/>
          <w:numId w:val="31"/>
        </w:numPr>
        <w:spacing w:before="120" w:after="120"/>
        <w:jc w:val="both"/>
        <w:rPr>
          <w:rFonts w:ascii="Arial" w:hAnsi="Arial" w:cs="Arial"/>
          <w:sz w:val="20"/>
          <w:szCs w:val="20"/>
        </w:rPr>
      </w:pPr>
      <w:r w:rsidRPr="00625B89">
        <w:rPr>
          <w:rFonts w:ascii="Arial" w:hAnsi="Arial" w:cs="Arial"/>
          <w:sz w:val="20"/>
          <w:szCs w:val="20"/>
        </w:rPr>
        <w:t>Clarifies and communicates QA/QC responsibilities to inventory members.</w:t>
      </w:r>
    </w:p>
    <w:p w14:paraId="07AFA604" w14:textId="71668EFC" w:rsidR="00625B89" w:rsidRPr="00625B89" w:rsidRDefault="00625B89" w:rsidP="00924305">
      <w:pPr>
        <w:numPr>
          <w:ilvl w:val="0"/>
          <w:numId w:val="31"/>
        </w:numPr>
        <w:spacing w:before="120" w:after="120"/>
        <w:jc w:val="both"/>
        <w:rPr>
          <w:rFonts w:ascii="Arial" w:hAnsi="Arial" w:cs="Arial"/>
          <w:sz w:val="20"/>
          <w:szCs w:val="20"/>
        </w:rPr>
      </w:pPr>
      <w:r w:rsidRPr="00625B89">
        <w:rPr>
          <w:rFonts w:ascii="Arial" w:hAnsi="Arial" w:cs="Arial"/>
          <w:sz w:val="20"/>
          <w:szCs w:val="20"/>
        </w:rPr>
        <w:t>Develops and maintains QA/QC checklists appropriate to various inventory team member roles</w:t>
      </w:r>
    </w:p>
    <w:p w14:paraId="7880AD6F" w14:textId="4CB1D962" w:rsidR="00625B89" w:rsidRPr="00625B89" w:rsidRDefault="00625B89" w:rsidP="00924305">
      <w:pPr>
        <w:numPr>
          <w:ilvl w:val="0"/>
          <w:numId w:val="31"/>
        </w:numPr>
        <w:spacing w:before="120" w:after="120"/>
        <w:jc w:val="both"/>
        <w:rPr>
          <w:rFonts w:ascii="Arial" w:hAnsi="Arial" w:cs="Arial"/>
          <w:sz w:val="20"/>
          <w:szCs w:val="20"/>
        </w:rPr>
      </w:pPr>
      <w:r w:rsidRPr="00625B89">
        <w:rPr>
          <w:rFonts w:ascii="Arial" w:hAnsi="Arial" w:cs="Arial"/>
          <w:sz w:val="20"/>
          <w:szCs w:val="20"/>
        </w:rPr>
        <w:t>Ensures the timely and accurate completion of QA/QC checklists and related activities.</w:t>
      </w:r>
      <w:r w:rsidR="0042649E">
        <w:rPr>
          <w:rFonts w:ascii="Arial" w:hAnsi="Arial" w:cs="Arial"/>
          <w:sz w:val="20"/>
          <w:szCs w:val="20"/>
        </w:rPr>
        <w:t xml:space="preserve"> </w:t>
      </w:r>
      <w:r w:rsidRPr="00625B89">
        <w:rPr>
          <w:rFonts w:ascii="Arial" w:hAnsi="Arial" w:cs="Arial"/>
          <w:sz w:val="20"/>
          <w:szCs w:val="20"/>
        </w:rPr>
        <w:t xml:space="preserve"> Develops an overall QA/QC timeline and when external reviews will occur.</w:t>
      </w:r>
    </w:p>
    <w:p w14:paraId="7B8A6E30" w14:textId="77777777" w:rsidR="00625B89" w:rsidRPr="00625B89" w:rsidRDefault="00625B89" w:rsidP="00924305">
      <w:pPr>
        <w:numPr>
          <w:ilvl w:val="0"/>
          <w:numId w:val="31"/>
        </w:numPr>
        <w:spacing w:before="120" w:after="120"/>
        <w:jc w:val="both"/>
        <w:rPr>
          <w:rFonts w:ascii="Arial" w:hAnsi="Arial" w:cs="Arial"/>
          <w:sz w:val="20"/>
          <w:szCs w:val="20"/>
        </w:rPr>
      </w:pPr>
      <w:r w:rsidRPr="00625B89">
        <w:rPr>
          <w:rFonts w:ascii="Arial" w:hAnsi="Arial" w:cs="Arial"/>
          <w:sz w:val="20"/>
          <w:szCs w:val="20"/>
        </w:rPr>
        <w:t>Manages and delivers documentation of QA/QC activities to the inventory lead and archive coordinator.</w:t>
      </w:r>
    </w:p>
    <w:p w14:paraId="08B212D0" w14:textId="77777777" w:rsidR="00625B89" w:rsidRPr="00625B89" w:rsidRDefault="00625B89" w:rsidP="00924305">
      <w:pPr>
        <w:numPr>
          <w:ilvl w:val="0"/>
          <w:numId w:val="31"/>
        </w:numPr>
        <w:spacing w:before="120" w:after="120"/>
        <w:jc w:val="both"/>
        <w:rPr>
          <w:rFonts w:ascii="Arial" w:hAnsi="Arial" w:cs="Arial"/>
          <w:sz w:val="20"/>
          <w:szCs w:val="20"/>
        </w:rPr>
      </w:pPr>
      <w:r w:rsidRPr="00625B89">
        <w:rPr>
          <w:rFonts w:ascii="Arial" w:hAnsi="Arial" w:cs="Arial"/>
          <w:sz w:val="20"/>
          <w:szCs w:val="20"/>
        </w:rPr>
        <w:t>Coordinates external reviews of the inventory document and ensures that comments are incorporated into the inventory.</w:t>
      </w:r>
    </w:p>
    <w:p w14:paraId="32887447" w14:textId="36529ECF" w:rsidR="00625B89" w:rsidRPr="00625B89" w:rsidRDefault="00625B89" w:rsidP="00625B89">
      <w:pPr>
        <w:spacing w:before="120" w:after="120"/>
        <w:jc w:val="both"/>
        <w:rPr>
          <w:rFonts w:ascii="Arial" w:hAnsi="Arial" w:cs="Arial"/>
          <w:sz w:val="20"/>
          <w:szCs w:val="20"/>
        </w:rPr>
      </w:pPr>
      <w:r w:rsidRPr="00625B89">
        <w:rPr>
          <w:rFonts w:ascii="Arial" w:hAnsi="Arial" w:cs="Arial"/>
          <w:sz w:val="20"/>
          <w:szCs w:val="20"/>
        </w:rPr>
        <w:t>In this role, the QA/QC coordinator communicates with several other inventory members.</w:t>
      </w:r>
    </w:p>
    <w:p w14:paraId="119D4A3D" w14:textId="0036759B" w:rsidR="0042649E" w:rsidRPr="003876EF" w:rsidRDefault="0042649E" w:rsidP="003876EF">
      <w:pPr>
        <w:pStyle w:val="Descripcin"/>
        <w:keepNext/>
        <w:spacing w:before="240"/>
        <w:jc w:val="center"/>
        <w:rPr>
          <w:rFonts w:ascii="Arial" w:hAnsi="Arial" w:cs="Arial"/>
          <w:sz w:val="20"/>
          <w:lang w:val="en-GB"/>
        </w:rPr>
      </w:pPr>
      <w:bookmarkStart w:id="89" w:name="_Toc59022007"/>
      <w:r w:rsidRPr="003876EF">
        <w:rPr>
          <w:rFonts w:ascii="Arial" w:hAnsi="Arial" w:cs="Arial"/>
          <w:sz w:val="20"/>
          <w:lang w:val="en-GB"/>
        </w:rPr>
        <w:t xml:space="preserve">Table </w:t>
      </w:r>
      <w:r w:rsidRPr="003876EF">
        <w:rPr>
          <w:rFonts w:ascii="Arial" w:hAnsi="Arial" w:cs="Arial"/>
          <w:sz w:val="20"/>
          <w:lang w:val="en-GB"/>
        </w:rPr>
        <w:fldChar w:fldCharType="begin"/>
      </w:r>
      <w:r w:rsidRPr="003876EF">
        <w:rPr>
          <w:rFonts w:ascii="Arial" w:hAnsi="Arial" w:cs="Arial"/>
          <w:sz w:val="20"/>
          <w:lang w:val="en-GB"/>
        </w:rPr>
        <w:instrText xml:space="preserve"> SEQ Table \* ARABIC </w:instrText>
      </w:r>
      <w:r w:rsidRPr="003876EF">
        <w:rPr>
          <w:rFonts w:ascii="Arial" w:hAnsi="Arial" w:cs="Arial"/>
          <w:sz w:val="20"/>
          <w:lang w:val="en-GB"/>
        </w:rPr>
        <w:fldChar w:fldCharType="separate"/>
      </w:r>
      <w:r w:rsidR="00EB7F7D">
        <w:rPr>
          <w:rFonts w:ascii="Arial" w:hAnsi="Arial" w:cs="Arial"/>
          <w:noProof/>
          <w:sz w:val="20"/>
          <w:lang w:val="en-GB"/>
        </w:rPr>
        <w:t>20</w:t>
      </w:r>
      <w:r w:rsidRPr="003876EF">
        <w:rPr>
          <w:rFonts w:ascii="Arial" w:hAnsi="Arial" w:cs="Arial"/>
          <w:sz w:val="20"/>
          <w:lang w:val="en-GB"/>
        </w:rPr>
        <w:fldChar w:fldCharType="end"/>
      </w:r>
      <w:r w:rsidRPr="003876EF">
        <w:rPr>
          <w:rFonts w:ascii="Arial" w:hAnsi="Arial" w:cs="Arial"/>
          <w:sz w:val="20"/>
          <w:lang w:val="en-GB"/>
        </w:rPr>
        <w:t>. Personnel Responsible for QA/QC Activities</w:t>
      </w:r>
      <w:bookmarkEnd w:id="89"/>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3" w:type="dxa"/>
          <w:left w:w="72" w:type="dxa"/>
          <w:bottom w:w="43" w:type="dxa"/>
          <w:right w:w="72" w:type="dxa"/>
        </w:tblCellMar>
        <w:tblLook w:val="0000" w:firstRow="0" w:lastRow="0" w:firstColumn="0" w:lastColumn="0" w:noHBand="0" w:noVBand="0"/>
      </w:tblPr>
      <w:tblGrid>
        <w:gridCol w:w="2727"/>
        <w:gridCol w:w="3034"/>
        <w:gridCol w:w="1814"/>
        <w:gridCol w:w="2315"/>
        <w:gridCol w:w="4106"/>
      </w:tblGrid>
      <w:tr w:rsidR="0042649E" w:rsidRPr="0042649E" w14:paraId="6FFDF4D3" w14:textId="77777777" w:rsidTr="00DA4FBD">
        <w:trPr>
          <w:cantSplit/>
          <w:tblHeader/>
          <w:jc w:val="center"/>
        </w:trPr>
        <w:tc>
          <w:tcPr>
            <w:tcW w:w="974" w:type="pct"/>
            <w:shd w:val="clear" w:color="auto" w:fill="CC1F35"/>
            <w:vAlign w:val="bottom"/>
          </w:tcPr>
          <w:p w14:paraId="458DA560" w14:textId="77777777" w:rsidR="0042649E" w:rsidRPr="0042649E" w:rsidRDefault="0042649E" w:rsidP="0042649E">
            <w:pPr>
              <w:pStyle w:val="TableHeader"/>
              <w:rPr>
                <w:rFonts w:ascii="Arial" w:hAnsi="Arial"/>
                <w:bCs/>
                <w:color w:val="FFFFFF" w:themeColor="background1"/>
                <w:sz w:val="18"/>
              </w:rPr>
            </w:pPr>
            <w:r w:rsidRPr="0042649E">
              <w:rPr>
                <w:rFonts w:ascii="Arial" w:hAnsi="Arial"/>
                <w:bCs/>
                <w:color w:val="FFFFFF" w:themeColor="background1"/>
                <w:sz w:val="18"/>
              </w:rPr>
              <w:t>Title</w:t>
            </w:r>
          </w:p>
        </w:tc>
        <w:tc>
          <w:tcPr>
            <w:tcW w:w="1084" w:type="pct"/>
            <w:shd w:val="clear" w:color="auto" w:fill="CC1F35"/>
          </w:tcPr>
          <w:p w14:paraId="660E2C70" w14:textId="77777777" w:rsidR="0042649E" w:rsidRPr="0042649E" w:rsidRDefault="0042649E" w:rsidP="0042649E">
            <w:pPr>
              <w:pStyle w:val="TableHeader"/>
              <w:rPr>
                <w:rFonts w:ascii="Arial" w:hAnsi="Arial"/>
                <w:bCs/>
                <w:color w:val="FFFFFF" w:themeColor="background1"/>
                <w:sz w:val="18"/>
              </w:rPr>
            </w:pPr>
            <w:r w:rsidRPr="0042649E">
              <w:rPr>
                <w:rFonts w:ascii="Arial" w:hAnsi="Arial"/>
                <w:bCs/>
                <w:color w:val="FFFFFF" w:themeColor="background1"/>
                <w:sz w:val="18"/>
              </w:rPr>
              <w:t>QA/QC Responsibility</w:t>
            </w:r>
          </w:p>
        </w:tc>
        <w:tc>
          <w:tcPr>
            <w:tcW w:w="648" w:type="pct"/>
            <w:shd w:val="clear" w:color="auto" w:fill="CC1F35"/>
          </w:tcPr>
          <w:p w14:paraId="48CBB95A" w14:textId="77777777" w:rsidR="0042649E" w:rsidRPr="0042649E" w:rsidRDefault="0042649E" w:rsidP="0042649E">
            <w:pPr>
              <w:pStyle w:val="TableHeader"/>
              <w:rPr>
                <w:rFonts w:ascii="Arial" w:hAnsi="Arial"/>
                <w:bCs/>
                <w:color w:val="FFFFFF" w:themeColor="background1"/>
                <w:sz w:val="18"/>
              </w:rPr>
            </w:pPr>
            <w:r w:rsidRPr="0042649E">
              <w:rPr>
                <w:rFonts w:ascii="Arial" w:hAnsi="Arial"/>
                <w:bCs/>
                <w:color w:val="FFFFFF" w:themeColor="background1"/>
                <w:sz w:val="18"/>
              </w:rPr>
              <w:t>Name</w:t>
            </w:r>
          </w:p>
        </w:tc>
        <w:tc>
          <w:tcPr>
            <w:tcW w:w="827" w:type="pct"/>
            <w:shd w:val="clear" w:color="auto" w:fill="CC1F35"/>
            <w:vAlign w:val="bottom"/>
          </w:tcPr>
          <w:p w14:paraId="4A92846A" w14:textId="77777777" w:rsidR="0042649E" w:rsidRPr="0042649E" w:rsidRDefault="0042649E" w:rsidP="0042649E">
            <w:pPr>
              <w:pStyle w:val="TableHeader"/>
              <w:rPr>
                <w:rFonts w:ascii="Arial" w:hAnsi="Arial"/>
                <w:bCs/>
                <w:color w:val="FFFFFF" w:themeColor="background1"/>
                <w:sz w:val="18"/>
              </w:rPr>
            </w:pPr>
            <w:r w:rsidRPr="0042649E">
              <w:rPr>
                <w:rFonts w:ascii="Arial" w:hAnsi="Arial"/>
                <w:bCs/>
                <w:color w:val="FFFFFF" w:themeColor="background1"/>
                <w:sz w:val="18"/>
              </w:rPr>
              <w:t>Organization</w:t>
            </w:r>
          </w:p>
        </w:tc>
        <w:tc>
          <w:tcPr>
            <w:tcW w:w="1467" w:type="pct"/>
            <w:shd w:val="clear" w:color="auto" w:fill="CC1F35"/>
          </w:tcPr>
          <w:p w14:paraId="71EEC4B9" w14:textId="77777777" w:rsidR="0042649E" w:rsidRPr="0042649E" w:rsidRDefault="0042649E" w:rsidP="0042649E">
            <w:pPr>
              <w:pStyle w:val="TableHeader"/>
              <w:rPr>
                <w:rFonts w:ascii="Arial" w:hAnsi="Arial"/>
                <w:bCs/>
                <w:color w:val="FFFFFF" w:themeColor="background1"/>
                <w:sz w:val="18"/>
              </w:rPr>
            </w:pPr>
            <w:r w:rsidRPr="0042649E">
              <w:rPr>
                <w:rFonts w:ascii="Arial" w:hAnsi="Arial"/>
                <w:bCs/>
                <w:color w:val="FFFFFF" w:themeColor="background1"/>
                <w:sz w:val="18"/>
              </w:rPr>
              <w:t>Contact Information</w:t>
            </w:r>
          </w:p>
        </w:tc>
      </w:tr>
      <w:tr w:rsidR="0042649E" w:rsidRPr="0042649E" w14:paraId="23D18441" w14:textId="77777777" w:rsidTr="00DA4FBD">
        <w:trPr>
          <w:cantSplit/>
          <w:jc w:val="center"/>
        </w:trPr>
        <w:tc>
          <w:tcPr>
            <w:tcW w:w="974" w:type="pct"/>
          </w:tcPr>
          <w:p w14:paraId="7CA63A29" w14:textId="77777777" w:rsidR="0042649E" w:rsidRPr="0042649E" w:rsidRDefault="0042649E" w:rsidP="0042649E">
            <w:pPr>
              <w:pStyle w:val="TableHeader"/>
              <w:jc w:val="left"/>
              <w:rPr>
                <w:rFonts w:ascii="Arial" w:hAnsi="Arial"/>
                <w:b w:val="0"/>
                <w:bCs/>
                <w:sz w:val="18"/>
              </w:rPr>
            </w:pPr>
            <w:r w:rsidRPr="0042649E">
              <w:rPr>
                <w:rFonts w:ascii="Arial" w:hAnsi="Arial"/>
                <w:b w:val="0"/>
                <w:bCs/>
                <w:sz w:val="18"/>
              </w:rPr>
              <w:t>Inventory Lead</w:t>
            </w:r>
          </w:p>
        </w:tc>
        <w:tc>
          <w:tcPr>
            <w:tcW w:w="1084" w:type="pct"/>
          </w:tcPr>
          <w:p w14:paraId="10122C4F" w14:textId="77777777" w:rsidR="0042649E" w:rsidRPr="0042649E" w:rsidRDefault="0042649E" w:rsidP="0042649E">
            <w:pPr>
              <w:pStyle w:val="TableHeader"/>
              <w:jc w:val="left"/>
              <w:rPr>
                <w:rFonts w:ascii="Arial" w:hAnsi="Arial"/>
                <w:b w:val="0"/>
                <w:bCs/>
                <w:sz w:val="18"/>
              </w:rPr>
            </w:pPr>
            <w:r w:rsidRPr="0042649E">
              <w:rPr>
                <w:rFonts w:ascii="Arial" w:hAnsi="Arial"/>
                <w:b w:val="0"/>
                <w:bCs/>
                <w:sz w:val="18"/>
              </w:rPr>
              <w:t>All aspects of the inventory program, cross, cutting QA/QC</w:t>
            </w:r>
          </w:p>
        </w:tc>
        <w:tc>
          <w:tcPr>
            <w:tcW w:w="648" w:type="pct"/>
          </w:tcPr>
          <w:p w14:paraId="243A9E74" w14:textId="77777777" w:rsidR="0042649E" w:rsidRPr="0042649E" w:rsidRDefault="0042649E" w:rsidP="0042649E">
            <w:pPr>
              <w:pStyle w:val="TableHeader"/>
              <w:jc w:val="left"/>
              <w:rPr>
                <w:rFonts w:ascii="Arial" w:hAnsi="Arial"/>
                <w:b w:val="0"/>
                <w:bCs/>
                <w:sz w:val="18"/>
              </w:rPr>
            </w:pPr>
          </w:p>
        </w:tc>
        <w:tc>
          <w:tcPr>
            <w:tcW w:w="827" w:type="pct"/>
          </w:tcPr>
          <w:p w14:paraId="77DD941D" w14:textId="77777777" w:rsidR="0042649E" w:rsidRPr="0042649E" w:rsidRDefault="0042649E" w:rsidP="0042649E">
            <w:pPr>
              <w:pStyle w:val="TableHeader"/>
              <w:jc w:val="left"/>
              <w:rPr>
                <w:rFonts w:ascii="Arial" w:hAnsi="Arial"/>
                <w:b w:val="0"/>
                <w:bCs/>
                <w:sz w:val="18"/>
              </w:rPr>
            </w:pPr>
          </w:p>
        </w:tc>
        <w:tc>
          <w:tcPr>
            <w:tcW w:w="1467" w:type="pct"/>
          </w:tcPr>
          <w:p w14:paraId="0A8823C9" w14:textId="77777777" w:rsidR="0042649E" w:rsidRPr="0042649E" w:rsidRDefault="0042649E" w:rsidP="0042649E">
            <w:pPr>
              <w:pStyle w:val="TableHeader"/>
              <w:jc w:val="left"/>
              <w:rPr>
                <w:rFonts w:ascii="Arial" w:hAnsi="Arial"/>
                <w:b w:val="0"/>
                <w:bCs/>
                <w:sz w:val="18"/>
              </w:rPr>
            </w:pPr>
          </w:p>
        </w:tc>
      </w:tr>
      <w:tr w:rsidR="0042649E" w:rsidRPr="0042649E" w14:paraId="664F1AD5" w14:textId="77777777" w:rsidTr="00DA4FBD">
        <w:trPr>
          <w:cantSplit/>
          <w:jc w:val="center"/>
        </w:trPr>
        <w:tc>
          <w:tcPr>
            <w:tcW w:w="974" w:type="pct"/>
          </w:tcPr>
          <w:p w14:paraId="37CB67DD" w14:textId="77777777" w:rsidR="0042649E" w:rsidRPr="0042649E" w:rsidRDefault="0042649E" w:rsidP="0042649E">
            <w:pPr>
              <w:pStyle w:val="TableHeader"/>
              <w:jc w:val="left"/>
              <w:rPr>
                <w:rFonts w:ascii="Arial" w:hAnsi="Arial"/>
                <w:b w:val="0"/>
                <w:bCs/>
                <w:sz w:val="18"/>
              </w:rPr>
            </w:pPr>
            <w:r w:rsidRPr="0042649E">
              <w:rPr>
                <w:rFonts w:ascii="Arial" w:hAnsi="Arial"/>
                <w:b w:val="0"/>
                <w:bCs/>
                <w:sz w:val="18"/>
              </w:rPr>
              <w:t>QA/QC Coordinator</w:t>
            </w:r>
          </w:p>
        </w:tc>
        <w:tc>
          <w:tcPr>
            <w:tcW w:w="1084" w:type="pct"/>
          </w:tcPr>
          <w:p w14:paraId="115C503F" w14:textId="77777777" w:rsidR="0042649E" w:rsidRPr="0042649E" w:rsidRDefault="0042649E" w:rsidP="0042649E">
            <w:pPr>
              <w:pStyle w:val="TableHeader"/>
              <w:jc w:val="left"/>
              <w:rPr>
                <w:rFonts w:ascii="Arial" w:hAnsi="Arial"/>
                <w:b w:val="0"/>
                <w:bCs/>
                <w:sz w:val="18"/>
              </w:rPr>
            </w:pPr>
            <w:r w:rsidRPr="0042649E">
              <w:rPr>
                <w:rFonts w:ascii="Arial" w:hAnsi="Arial"/>
                <w:b w:val="0"/>
                <w:bCs/>
                <w:sz w:val="18"/>
              </w:rPr>
              <w:t>Implementing the overall QA/QC plan</w:t>
            </w:r>
          </w:p>
        </w:tc>
        <w:tc>
          <w:tcPr>
            <w:tcW w:w="648" w:type="pct"/>
          </w:tcPr>
          <w:p w14:paraId="1D7F34E4" w14:textId="77777777" w:rsidR="0042649E" w:rsidRPr="0042649E" w:rsidRDefault="0042649E" w:rsidP="0042649E">
            <w:pPr>
              <w:pStyle w:val="TableHeader"/>
              <w:jc w:val="left"/>
              <w:rPr>
                <w:rFonts w:ascii="Arial" w:hAnsi="Arial"/>
                <w:b w:val="0"/>
                <w:bCs/>
                <w:sz w:val="18"/>
              </w:rPr>
            </w:pPr>
          </w:p>
        </w:tc>
        <w:tc>
          <w:tcPr>
            <w:tcW w:w="827" w:type="pct"/>
          </w:tcPr>
          <w:p w14:paraId="341CC48E" w14:textId="77777777" w:rsidR="0042649E" w:rsidRPr="0042649E" w:rsidRDefault="0042649E" w:rsidP="0042649E">
            <w:pPr>
              <w:pStyle w:val="TableHeader"/>
              <w:jc w:val="left"/>
              <w:rPr>
                <w:rFonts w:ascii="Arial" w:hAnsi="Arial"/>
                <w:b w:val="0"/>
                <w:bCs/>
                <w:sz w:val="18"/>
              </w:rPr>
            </w:pPr>
          </w:p>
        </w:tc>
        <w:tc>
          <w:tcPr>
            <w:tcW w:w="1467" w:type="pct"/>
          </w:tcPr>
          <w:p w14:paraId="4EAD3821" w14:textId="77777777" w:rsidR="0042649E" w:rsidRPr="0042649E" w:rsidRDefault="0042649E" w:rsidP="0042649E">
            <w:pPr>
              <w:pStyle w:val="TableHeader"/>
              <w:jc w:val="left"/>
              <w:rPr>
                <w:rFonts w:ascii="Arial" w:hAnsi="Arial"/>
                <w:b w:val="0"/>
                <w:bCs/>
                <w:sz w:val="18"/>
              </w:rPr>
            </w:pPr>
          </w:p>
        </w:tc>
      </w:tr>
      <w:tr w:rsidR="0042649E" w:rsidRPr="0042649E" w14:paraId="5213B56A" w14:textId="77777777" w:rsidTr="00DA4FBD">
        <w:trPr>
          <w:cantSplit/>
          <w:jc w:val="center"/>
        </w:trPr>
        <w:tc>
          <w:tcPr>
            <w:tcW w:w="974" w:type="pct"/>
          </w:tcPr>
          <w:p w14:paraId="03C55D36" w14:textId="77777777" w:rsidR="0042649E" w:rsidRPr="0042649E" w:rsidRDefault="0042649E" w:rsidP="0042649E">
            <w:pPr>
              <w:pStyle w:val="TableHeader"/>
              <w:jc w:val="left"/>
              <w:rPr>
                <w:rFonts w:ascii="Arial" w:hAnsi="Arial"/>
                <w:b w:val="0"/>
                <w:bCs/>
                <w:sz w:val="18"/>
              </w:rPr>
            </w:pPr>
            <w:r w:rsidRPr="0042649E">
              <w:rPr>
                <w:rFonts w:ascii="Arial" w:hAnsi="Arial"/>
                <w:b w:val="0"/>
                <w:bCs/>
                <w:sz w:val="18"/>
              </w:rPr>
              <w:t>Category Lead(s)</w:t>
            </w:r>
          </w:p>
        </w:tc>
        <w:tc>
          <w:tcPr>
            <w:tcW w:w="1084" w:type="pct"/>
          </w:tcPr>
          <w:p w14:paraId="45958F73" w14:textId="77777777" w:rsidR="0042649E" w:rsidRPr="0042649E" w:rsidRDefault="0042649E" w:rsidP="0042649E">
            <w:pPr>
              <w:pStyle w:val="TableHeader"/>
              <w:jc w:val="left"/>
              <w:rPr>
                <w:rFonts w:ascii="Arial" w:hAnsi="Arial"/>
                <w:b w:val="0"/>
                <w:bCs/>
                <w:sz w:val="18"/>
              </w:rPr>
            </w:pPr>
            <w:r w:rsidRPr="0042649E">
              <w:rPr>
                <w:rFonts w:ascii="Arial" w:hAnsi="Arial"/>
                <w:b w:val="0"/>
                <w:bCs/>
                <w:sz w:val="18"/>
              </w:rPr>
              <w:t>Implementing category specific QA/QC procedures (Tier 1 and Tier 2 procedures listed in Table 3.2 and 3.3 below)</w:t>
            </w:r>
          </w:p>
        </w:tc>
        <w:tc>
          <w:tcPr>
            <w:tcW w:w="648" w:type="pct"/>
          </w:tcPr>
          <w:p w14:paraId="15ACF669" w14:textId="77777777" w:rsidR="0042649E" w:rsidRPr="0042649E" w:rsidRDefault="0042649E" w:rsidP="0042649E">
            <w:pPr>
              <w:pStyle w:val="TableHeader"/>
              <w:jc w:val="left"/>
              <w:rPr>
                <w:rFonts w:ascii="Arial" w:hAnsi="Arial"/>
                <w:b w:val="0"/>
                <w:bCs/>
                <w:sz w:val="18"/>
              </w:rPr>
            </w:pPr>
          </w:p>
        </w:tc>
        <w:tc>
          <w:tcPr>
            <w:tcW w:w="827" w:type="pct"/>
          </w:tcPr>
          <w:p w14:paraId="2775E680" w14:textId="77777777" w:rsidR="0042649E" w:rsidRPr="0042649E" w:rsidRDefault="0042649E" w:rsidP="0042649E">
            <w:pPr>
              <w:pStyle w:val="TableHeader"/>
              <w:jc w:val="left"/>
              <w:rPr>
                <w:rFonts w:ascii="Arial" w:hAnsi="Arial"/>
                <w:b w:val="0"/>
                <w:bCs/>
                <w:sz w:val="18"/>
              </w:rPr>
            </w:pPr>
          </w:p>
        </w:tc>
        <w:tc>
          <w:tcPr>
            <w:tcW w:w="1467" w:type="pct"/>
          </w:tcPr>
          <w:p w14:paraId="7118737F" w14:textId="77777777" w:rsidR="0042649E" w:rsidRPr="0042649E" w:rsidRDefault="0042649E" w:rsidP="0042649E">
            <w:pPr>
              <w:pStyle w:val="TableHeader"/>
              <w:jc w:val="left"/>
              <w:rPr>
                <w:rFonts w:ascii="Arial" w:hAnsi="Arial"/>
                <w:b w:val="0"/>
                <w:bCs/>
                <w:sz w:val="18"/>
              </w:rPr>
            </w:pPr>
          </w:p>
        </w:tc>
      </w:tr>
      <w:tr w:rsidR="0042649E" w:rsidRPr="0042649E" w14:paraId="42C68535" w14:textId="77777777" w:rsidTr="00DA4FBD">
        <w:trPr>
          <w:cantSplit/>
          <w:jc w:val="center"/>
        </w:trPr>
        <w:tc>
          <w:tcPr>
            <w:tcW w:w="974" w:type="pct"/>
          </w:tcPr>
          <w:p w14:paraId="59237B19" w14:textId="77777777" w:rsidR="0042649E" w:rsidRPr="0042649E" w:rsidRDefault="0042649E" w:rsidP="0042649E">
            <w:pPr>
              <w:pStyle w:val="TableHeader"/>
              <w:jc w:val="left"/>
              <w:rPr>
                <w:rFonts w:ascii="Arial" w:hAnsi="Arial"/>
                <w:b w:val="0"/>
                <w:bCs/>
                <w:sz w:val="18"/>
              </w:rPr>
            </w:pPr>
            <w:r w:rsidRPr="0042649E">
              <w:rPr>
                <w:rFonts w:ascii="Arial" w:hAnsi="Arial"/>
                <w:b w:val="0"/>
                <w:bCs/>
                <w:sz w:val="18"/>
              </w:rPr>
              <w:t>Outside Expert(s)</w:t>
            </w:r>
          </w:p>
        </w:tc>
        <w:tc>
          <w:tcPr>
            <w:tcW w:w="1084" w:type="pct"/>
          </w:tcPr>
          <w:p w14:paraId="413654E2" w14:textId="77777777" w:rsidR="0042649E" w:rsidRPr="0042649E" w:rsidRDefault="0042649E" w:rsidP="0042649E">
            <w:pPr>
              <w:pStyle w:val="TableHeader"/>
              <w:jc w:val="left"/>
              <w:rPr>
                <w:rFonts w:ascii="Arial" w:hAnsi="Arial"/>
                <w:b w:val="0"/>
                <w:bCs/>
                <w:sz w:val="18"/>
              </w:rPr>
            </w:pPr>
            <w:r w:rsidRPr="0042649E">
              <w:rPr>
                <w:rFonts w:ascii="Arial" w:hAnsi="Arial"/>
                <w:b w:val="0"/>
                <w:bCs/>
                <w:sz w:val="18"/>
              </w:rPr>
              <w:t>Expert review of the inventory</w:t>
            </w:r>
          </w:p>
        </w:tc>
        <w:tc>
          <w:tcPr>
            <w:tcW w:w="648" w:type="pct"/>
          </w:tcPr>
          <w:p w14:paraId="5C634408" w14:textId="77777777" w:rsidR="0042649E" w:rsidRPr="0042649E" w:rsidRDefault="0042649E" w:rsidP="0042649E">
            <w:pPr>
              <w:pStyle w:val="TableHeader"/>
              <w:jc w:val="left"/>
              <w:rPr>
                <w:rFonts w:ascii="Arial" w:hAnsi="Arial"/>
                <w:b w:val="0"/>
                <w:bCs/>
                <w:sz w:val="18"/>
              </w:rPr>
            </w:pPr>
          </w:p>
        </w:tc>
        <w:tc>
          <w:tcPr>
            <w:tcW w:w="827" w:type="pct"/>
          </w:tcPr>
          <w:p w14:paraId="6735D041" w14:textId="77777777" w:rsidR="0042649E" w:rsidRPr="0042649E" w:rsidRDefault="0042649E" w:rsidP="0042649E">
            <w:pPr>
              <w:pStyle w:val="TableHeader"/>
              <w:jc w:val="left"/>
              <w:rPr>
                <w:rFonts w:ascii="Arial" w:hAnsi="Arial"/>
                <w:b w:val="0"/>
                <w:bCs/>
                <w:sz w:val="18"/>
              </w:rPr>
            </w:pPr>
          </w:p>
        </w:tc>
        <w:tc>
          <w:tcPr>
            <w:tcW w:w="1467" w:type="pct"/>
          </w:tcPr>
          <w:p w14:paraId="1683364A" w14:textId="77777777" w:rsidR="0042649E" w:rsidRPr="0042649E" w:rsidRDefault="0042649E" w:rsidP="0042649E">
            <w:pPr>
              <w:pStyle w:val="TableHeader"/>
              <w:jc w:val="left"/>
              <w:rPr>
                <w:rFonts w:ascii="Arial" w:hAnsi="Arial"/>
                <w:b w:val="0"/>
                <w:bCs/>
                <w:sz w:val="18"/>
              </w:rPr>
            </w:pPr>
          </w:p>
        </w:tc>
      </w:tr>
    </w:tbl>
    <w:p w14:paraId="54543FE6" w14:textId="77777777" w:rsidR="0042649E" w:rsidRPr="0042649E" w:rsidRDefault="0042649E" w:rsidP="0042649E">
      <w:pPr>
        <w:spacing w:before="240"/>
        <w:rPr>
          <w:rFonts w:ascii="Arial" w:hAnsi="Arial" w:cs="Arial"/>
          <w:b/>
          <w:sz w:val="20"/>
          <w:u w:val="single"/>
        </w:rPr>
      </w:pPr>
      <w:bookmarkStart w:id="90" w:name="_Toc305752254"/>
      <w:r w:rsidRPr="0042649E">
        <w:rPr>
          <w:rFonts w:ascii="Arial" w:hAnsi="Arial" w:cs="Arial"/>
          <w:b/>
          <w:sz w:val="20"/>
          <w:u w:val="single"/>
        </w:rPr>
        <w:t>Communicating the QA/QC Plan</w:t>
      </w:r>
      <w:bookmarkEnd w:id="90"/>
    </w:p>
    <w:p w14:paraId="3F24391D" w14:textId="2937BEBD" w:rsidR="0042649E" w:rsidRPr="0042649E" w:rsidRDefault="0042649E" w:rsidP="0042649E">
      <w:pPr>
        <w:spacing w:before="120" w:after="120"/>
        <w:jc w:val="both"/>
        <w:rPr>
          <w:rFonts w:ascii="Arial" w:hAnsi="Arial" w:cs="Arial"/>
          <w:sz w:val="20"/>
          <w:szCs w:val="20"/>
        </w:rPr>
      </w:pPr>
      <w:r w:rsidRPr="0042649E">
        <w:rPr>
          <w:rFonts w:ascii="Arial" w:hAnsi="Arial" w:cs="Arial"/>
          <w:sz w:val="20"/>
          <w:szCs w:val="20"/>
        </w:rPr>
        <w:t xml:space="preserve">It is essential to communicate the contents of the QA/QC plan to inventory team members and outside experts so that the procedures can be effectively implemented, evaluated, and improved. The QA/QC coordinator for </w:t>
      </w:r>
      <w:proofErr w:type="spellStart"/>
      <w:r w:rsidRPr="0042649E">
        <w:rPr>
          <w:rFonts w:ascii="Arial" w:hAnsi="Arial" w:cs="Arial"/>
          <w:sz w:val="20"/>
          <w:szCs w:val="20"/>
        </w:rPr>
        <w:t>RoM</w:t>
      </w:r>
      <w:proofErr w:type="spellEnd"/>
      <w:r w:rsidRPr="0042649E">
        <w:rPr>
          <w:rFonts w:ascii="Arial" w:hAnsi="Arial" w:cs="Arial"/>
          <w:sz w:val="20"/>
          <w:szCs w:val="20"/>
        </w:rPr>
        <w:t xml:space="preserve"> will implement the following procedures for the QA/QC plan:</w:t>
      </w:r>
    </w:p>
    <w:p w14:paraId="6BAFF037" w14:textId="77777777" w:rsidR="0042649E" w:rsidRPr="0042649E" w:rsidRDefault="0042649E" w:rsidP="00924305">
      <w:pPr>
        <w:numPr>
          <w:ilvl w:val="0"/>
          <w:numId w:val="32"/>
        </w:numPr>
        <w:spacing w:before="120" w:after="120"/>
        <w:ind w:left="720"/>
        <w:jc w:val="both"/>
        <w:rPr>
          <w:rFonts w:ascii="Arial" w:hAnsi="Arial" w:cs="Arial"/>
          <w:sz w:val="20"/>
          <w:szCs w:val="20"/>
        </w:rPr>
      </w:pPr>
      <w:r w:rsidRPr="0042649E">
        <w:rPr>
          <w:rFonts w:ascii="Arial" w:hAnsi="Arial" w:cs="Arial"/>
          <w:sz w:val="20"/>
          <w:szCs w:val="20"/>
        </w:rPr>
        <w:t>Convene a meeting with all team members to develop a QA/QC plan.</w:t>
      </w:r>
    </w:p>
    <w:p w14:paraId="579F5049" w14:textId="77777777" w:rsidR="0042649E" w:rsidRPr="0042649E" w:rsidRDefault="0042649E" w:rsidP="00924305">
      <w:pPr>
        <w:numPr>
          <w:ilvl w:val="0"/>
          <w:numId w:val="32"/>
        </w:numPr>
        <w:spacing w:before="120" w:after="120"/>
        <w:ind w:left="720"/>
        <w:jc w:val="both"/>
        <w:rPr>
          <w:rFonts w:ascii="Arial" w:hAnsi="Arial" w:cs="Arial"/>
          <w:sz w:val="20"/>
          <w:szCs w:val="20"/>
        </w:rPr>
      </w:pPr>
      <w:r w:rsidRPr="0042649E">
        <w:rPr>
          <w:rFonts w:ascii="Arial" w:hAnsi="Arial" w:cs="Arial"/>
          <w:sz w:val="20"/>
          <w:szCs w:val="20"/>
        </w:rPr>
        <w:t>Write and distribute a QA/QC plan to all team members required to perform QA/QC.</w:t>
      </w:r>
    </w:p>
    <w:p w14:paraId="15D7E65A" w14:textId="77777777" w:rsidR="0042649E" w:rsidRPr="0042649E" w:rsidRDefault="0042649E" w:rsidP="00924305">
      <w:pPr>
        <w:numPr>
          <w:ilvl w:val="0"/>
          <w:numId w:val="32"/>
        </w:numPr>
        <w:spacing w:before="120" w:after="120"/>
        <w:ind w:left="720"/>
        <w:jc w:val="both"/>
        <w:rPr>
          <w:rFonts w:ascii="Arial" w:hAnsi="Arial" w:cs="Arial"/>
          <w:sz w:val="20"/>
          <w:szCs w:val="20"/>
        </w:rPr>
      </w:pPr>
      <w:r w:rsidRPr="0042649E">
        <w:rPr>
          <w:rFonts w:ascii="Arial" w:hAnsi="Arial" w:cs="Arial"/>
          <w:sz w:val="20"/>
          <w:szCs w:val="20"/>
        </w:rPr>
        <w:t xml:space="preserve">Conduct a “kick-off” meeting with all of those working on the inventory (including consultants, universities, </w:t>
      </w:r>
      <w:proofErr w:type="spellStart"/>
      <w:r w:rsidRPr="0042649E">
        <w:rPr>
          <w:rFonts w:ascii="Arial" w:hAnsi="Arial" w:cs="Arial"/>
          <w:sz w:val="20"/>
          <w:szCs w:val="20"/>
        </w:rPr>
        <w:t>etc</w:t>
      </w:r>
      <w:proofErr w:type="spellEnd"/>
      <w:r w:rsidRPr="0042649E">
        <w:rPr>
          <w:rFonts w:ascii="Arial" w:hAnsi="Arial" w:cs="Arial"/>
          <w:sz w:val="20"/>
          <w:szCs w:val="20"/>
        </w:rPr>
        <w:t>), introduce plan and distribute QC checklists (this can be completed in conjunction with the inventory kick-off meeting)</w:t>
      </w:r>
    </w:p>
    <w:p w14:paraId="16ACB868" w14:textId="77777777" w:rsidR="0042649E" w:rsidRPr="0042649E" w:rsidRDefault="0042649E" w:rsidP="00924305">
      <w:pPr>
        <w:numPr>
          <w:ilvl w:val="0"/>
          <w:numId w:val="32"/>
        </w:numPr>
        <w:spacing w:before="120" w:after="120"/>
        <w:ind w:left="720"/>
        <w:jc w:val="both"/>
        <w:rPr>
          <w:rFonts w:ascii="Arial" w:hAnsi="Arial" w:cs="Arial"/>
          <w:sz w:val="20"/>
          <w:szCs w:val="20"/>
        </w:rPr>
      </w:pPr>
      <w:r w:rsidRPr="0042649E">
        <w:rPr>
          <w:rFonts w:ascii="Arial" w:hAnsi="Arial" w:cs="Arial"/>
          <w:sz w:val="20"/>
          <w:szCs w:val="20"/>
        </w:rPr>
        <w:lastRenderedPageBreak/>
        <w:t>Send memos (written or electronic) reminding team members of their QA/QC responsibilities and overall schedule.</w:t>
      </w:r>
    </w:p>
    <w:p w14:paraId="7B2B199C" w14:textId="5696C47F" w:rsidR="0042649E" w:rsidRPr="0042649E" w:rsidRDefault="0042649E" w:rsidP="00924305">
      <w:pPr>
        <w:numPr>
          <w:ilvl w:val="0"/>
          <w:numId w:val="32"/>
        </w:numPr>
        <w:spacing w:before="120" w:after="120"/>
        <w:ind w:left="720"/>
        <w:jc w:val="both"/>
        <w:rPr>
          <w:rFonts w:ascii="Arial" w:hAnsi="Arial" w:cs="Arial"/>
          <w:sz w:val="20"/>
          <w:szCs w:val="20"/>
        </w:rPr>
      </w:pPr>
      <w:r w:rsidRPr="0042649E" w:rsidDel="00793058">
        <w:rPr>
          <w:rFonts w:ascii="Arial" w:hAnsi="Arial" w:cs="Arial"/>
          <w:sz w:val="20"/>
          <w:szCs w:val="20"/>
        </w:rPr>
        <w:t xml:space="preserve"> </w:t>
      </w:r>
      <w:r w:rsidRPr="0042649E">
        <w:rPr>
          <w:rFonts w:ascii="Arial" w:hAnsi="Arial" w:cs="Arial"/>
          <w:sz w:val="20"/>
          <w:szCs w:val="20"/>
        </w:rPr>
        <w:t>List additional ways of communicating the QA/QC plan.</w:t>
      </w:r>
    </w:p>
    <w:p w14:paraId="3F827FD7" w14:textId="77777777" w:rsidR="0042649E" w:rsidRPr="0042649E" w:rsidRDefault="0042649E" w:rsidP="0042649E">
      <w:pPr>
        <w:spacing w:before="120" w:after="120"/>
        <w:jc w:val="both"/>
        <w:rPr>
          <w:rFonts w:ascii="Arial" w:hAnsi="Arial" w:cs="Arial"/>
          <w:b/>
          <w:sz w:val="20"/>
          <w:szCs w:val="20"/>
          <w:u w:val="single"/>
        </w:rPr>
      </w:pPr>
      <w:bookmarkStart w:id="91" w:name="_Toc305752255"/>
      <w:r w:rsidRPr="0042649E">
        <w:rPr>
          <w:rFonts w:ascii="Arial" w:hAnsi="Arial" w:cs="Arial"/>
          <w:b/>
          <w:sz w:val="20"/>
          <w:szCs w:val="20"/>
          <w:u w:val="single"/>
        </w:rPr>
        <w:t>General (Tier 1) QC Procedures for Source/Sink Category Leads</w:t>
      </w:r>
      <w:bookmarkEnd w:id="91"/>
    </w:p>
    <w:p w14:paraId="0C6F32DA" w14:textId="51785A4F" w:rsidR="0042649E" w:rsidRPr="0042649E" w:rsidRDefault="0042649E" w:rsidP="0042649E">
      <w:pPr>
        <w:pStyle w:val="GreenBullet"/>
        <w:numPr>
          <w:ilvl w:val="0"/>
          <w:numId w:val="0"/>
        </w:numPr>
        <w:spacing w:line="276" w:lineRule="auto"/>
        <w:jc w:val="both"/>
        <w:rPr>
          <w:rFonts w:ascii="Arial" w:hAnsi="Arial" w:cs="Arial"/>
          <w:i w:val="0"/>
          <w:color w:val="auto"/>
          <w:sz w:val="20"/>
          <w:szCs w:val="20"/>
        </w:rPr>
      </w:pPr>
      <w:r w:rsidRPr="0042649E">
        <w:rPr>
          <w:rFonts w:ascii="Arial" w:hAnsi="Arial" w:cs="Arial"/>
          <w:i w:val="0"/>
          <w:color w:val="auto"/>
          <w:sz w:val="20"/>
          <w:szCs w:val="20"/>
        </w:rPr>
        <w:t>STEP 3: As each item in</w:t>
      </w:r>
      <w:r>
        <w:rPr>
          <w:rFonts w:ascii="Arial" w:hAnsi="Arial" w:cs="Arial"/>
          <w:i w:val="0"/>
          <w:color w:val="auto"/>
          <w:sz w:val="20"/>
          <w:szCs w:val="20"/>
        </w:rPr>
        <w:t xml:space="preserve"> table</w:t>
      </w:r>
      <w:r w:rsidRPr="0042649E">
        <w:rPr>
          <w:rFonts w:ascii="Arial" w:hAnsi="Arial" w:cs="Arial"/>
          <w:i w:val="0"/>
          <w:color w:val="auto"/>
          <w:sz w:val="20"/>
          <w:szCs w:val="20"/>
        </w:rPr>
        <w:t xml:space="preserve"> below is completed, enter the name or initials of the person completing the item and the date the item was completed.</w:t>
      </w:r>
      <w:r>
        <w:rPr>
          <w:rFonts w:ascii="Arial" w:hAnsi="Arial" w:cs="Arial"/>
          <w:i w:val="0"/>
          <w:color w:val="auto"/>
          <w:sz w:val="20"/>
          <w:szCs w:val="20"/>
        </w:rPr>
        <w:t xml:space="preserve"> </w:t>
      </w:r>
    </w:p>
    <w:p w14:paraId="20FE7D36" w14:textId="77777777" w:rsidR="0042649E" w:rsidRPr="0042649E" w:rsidRDefault="0042649E" w:rsidP="0042649E">
      <w:pPr>
        <w:pStyle w:val="GreenBullet"/>
        <w:numPr>
          <w:ilvl w:val="0"/>
          <w:numId w:val="0"/>
        </w:numPr>
        <w:spacing w:line="276" w:lineRule="auto"/>
        <w:jc w:val="both"/>
        <w:rPr>
          <w:rFonts w:ascii="Arial" w:hAnsi="Arial" w:cs="Arial"/>
          <w:i w:val="0"/>
          <w:color w:val="auto"/>
          <w:sz w:val="20"/>
          <w:szCs w:val="20"/>
        </w:rPr>
      </w:pPr>
      <w:r w:rsidRPr="0042649E">
        <w:rPr>
          <w:rFonts w:ascii="Arial" w:hAnsi="Arial" w:cs="Arial"/>
          <w:i w:val="0"/>
          <w:color w:val="auto"/>
          <w:sz w:val="20"/>
          <w:szCs w:val="20"/>
        </w:rPr>
        <w:t xml:space="preserve">Insert as many rows within the table below as necessary to provide the detailed information for QA/QC procedures. </w:t>
      </w:r>
    </w:p>
    <w:p w14:paraId="5E1633F1" w14:textId="383CA7BC" w:rsidR="0042649E" w:rsidRPr="0042649E" w:rsidRDefault="0042649E" w:rsidP="0042649E">
      <w:pPr>
        <w:spacing w:before="120" w:after="120"/>
        <w:jc w:val="both"/>
        <w:rPr>
          <w:rFonts w:ascii="Arial" w:hAnsi="Arial" w:cs="Arial"/>
          <w:sz w:val="20"/>
          <w:szCs w:val="20"/>
        </w:rPr>
      </w:pPr>
      <w:r w:rsidRPr="0042649E">
        <w:rPr>
          <w:rFonts w:ascii="Arial" w:hAnsi="Arial" w:cs="Arial"/>
          <w:noProof/>
          <w:sz w:val="20"/>
          <w:szCs w:val="20"/>
        </w:rPr>
        <mc:AlternateContent>
          <mc:Choice Requires="wps">
            <w:drawing>
              <wp:inline distT="0" distB="0" distL="0" distR="0" wp14:anchorId="444EDED6" wp14:editId="1E5EDC78">
                <wp:extent cx="7881620" cy="1286510"/>
                <wp:effectExtent l="9525" t="5080" r="5080" b="13335"/>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1620" cy="1286510"/>
                        </a:xfrm>
                        <a:prstGeom prst="rect">
                          <a:avLst/>
                        </a:prstGeom>
                        <a:solidFill>
                          <a:srgbClr val="FFFFFF"/>
                        </a:solidFill>
                        <a:ln w="3175">
                          <a:solidFill>
                            <a:srgbClr val="009900"/>
                          </a:solidFill>
                          <a:miter lim="800000"/>
                          <a:headEnd/>
                          <a:tailEnd/>
                        </a:ln>
                      </wps:spPr>
                      <wps:txbx>
                        <w:txbxContent>
                          <w:p w14:paraId="24CC7FEC" w14:textId="77777777" w:rsidR="00FA684C" w:rsidRPr="0042649E" w:rsidRDefault="00FA684C" w:rsidP="0042649E">
                            <w:pPr>
                              <w:spacing w:after="0"/>
                            </w:pPr>
                            <w:r w:rsidRPr="0042649E">
                              <w:t xml:space="preserve">According to the 2006 IPCC Guidelines, although general QC procedures are designed to be implemented for all categories and on a routine basis, it may not be necessary or possible to check all aspects of inventory input data, parameters and calculations every year. A representative sample of data and calculations from every category may be subjected to general QC procedures each year.  In establishing criteria and processes for selecting sample data sets and processes, it is good practice for the inventory compiler to plan to undertake QC checks on all parts of the inventory over an appropriate </w:t>
                            </w:r>
                            <w:r w:rsidRPr="0042649E">
                              <w:t>period of time as determined in the QA/QC plan.</w:t>
                            </w:r>
                          </w:p>
                        </w:txbxContent>
                      </wps:txbx>
                      <wps:bodyPr rot="0" vert="horz" wrap="square" lIns="91440" tIns="45720" rIns="91440" bIns="45720" anchor="t" anchorCtr="0" upright="1">
                        <a:noAutofit/>
                      </wps:bodyPr>
                    </wps:wsp>
                  </a:graphicData>
                </a:graphic>
              </wp:inline>
            </w:drawing>
          </mc:Choice>
          <mc:Fallback>
            <w:pict>
              <v:shapetype w14:anchorId="444EDED6" id="_x0000_t202" coordsize="21600,21600" o:spt="202" path="m,l,21600r21600,l21600,xe">
                <v:stroke joinstyle="miter"/>
                <v:path gradientshapeok="t" o:connecttype="rect"/>
              </v:shapetype>
              <v:shape id="Cuadro de texto 18" o:spid="_x0000_s1042" type="#_x0000_t202" style="width:620.6pt;height:10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" strokecolor="#090" strokeweight=".25pt">
                <v:textbox>
                  <w:txbxContent>
                    <w:p w14:paraId="24CC7FEC" w14:textId="77777777" w:rsidR="00FA684C" w:rsidRPr="0042649E" w:rsidRDefault="00FA684C" w:rsidP="0042649E">
                      <w:pPr>
                        <w:spacing w:after="0"/>
                      </w:pPr>
                      <w:r w:rsidRPr="0042649E">
                        <w:t xml:space="preserve">According to the 2006 IPCC Guidelines, although general QC procedures are designed to be implemented for all categories and on a routine basis, it may not be necessary or possible to check all aspects of inventory input data, parameters and calculations every year. A representative sample of data and calculations from every category may be subjected to general QC procedures each year.  In establishing criteria and processes for selecting sample data sets and processes, it is good practice for the inventory compiler to plan to undertake QC checks on all parts of the inventory over an appropriate </w:t>
                      </w:r>
                      <w:r w:rsidRPr="0042649E">
                        <w:t>period of time as determined in the QA/QC plan.</w:t>
                      </w:r>
                    </w:p>
                  </w:txbxContent>
                </v:textbox>
                <w10:anchorlock/>
              </v:shape>
            </w:pict>
          </mc:Fallback>
        </mc:AlternateContent>
      </w:r>
    </w:p>
    <w:p w14:paraId="1CA831B1" w14:textId="7A678BC7" w:rsidR="007849CA" w:rsidRDefault="0042649E" w:rsidP="0042649E">
      <w:pPr>
        <w:spacing w:before="120" w:after="120"/>
        <w:ind w:right="-2"/>
        <w:jc w:val="both"/>
        <w:rPr>
          <w:rFonts w:ascii="Arial" w:hAnsi="Arial" w:cs="Arial"/>
          <w:sz w:val="20"/>
          <w:szCs w:val="20"/>
        </w:rPr>
      </w:pPr>
      <w:r w:rsidRPr="0042649E">
        <w:rPr>
          <w:rFonts w:ascii="Arial" w:hAnsi="Arial" w:cs="Arial"/>
          <w:sz w:val="20"/>
          <w:szCs w:val="20"/>
        </w:rPr>
        <w:t>A minimum set of QC procedures are followed each year for all categories to ensure that basic standards of quality are met.</w:t>
      </w:r>
      <w:r>
        <w:rPr>
          <w:rFonts w:ascii="Arial" w:hAnsi="Arial" w:cs="Arial"/>
          <w:sz w:val="20"/>
          <w:szCs w:val="20"/>
        </w:rPr>
        <w:t xml:space="preserve"> </w:t>
      </w:r>
      <w:r w:rsidRPr="0042649E">
        <w:rPr>
          <w:rFonts w:ascii="Arial" w:hAnsi="Arial" w:cs="Arial"/>
          <w:sz w:val="20"/>
          <w:szCs w:val="20"/>
        </w:rPr>
        <w:t>These standards generally focus on the processing, handling, documenting, archiving, and reporting procedures common to all categories.</w:t>
      </w:r>
      <w:r>
        <w:rPr>
          <w:rFonts w:ascii="Arial" w:hAnsi="Arial" w:cs="Arial"/>
          <w:sz w:val="20"/>
          <w:szCs w:val="20"/>
        </w:rPr>
        <w:t xml:space="preserve"> </w:t>
      </w:r>
      <w:r w:rsidRPr="0042649E">
        <w:rPr>
          <w:rFonts w:ascii="Arial" w:hAnsi="Arial" w:cs="Arial"/>
          <w:sz w:val="20"/>
          <w:szCs w:val="20"/>
        </w:rPr>
        <w:t xml:space="preserve">Table </w:t>
      </w:r>
      <w:r>
        <w:rPr>
          <w:rFonts w:ascii="Arial" w:hAnsi="Arial" w:cs="Arial"/>
          <w:sz w:val="20"/>
          <w:szCs w:val="20"/>
        </w:rPr>
        <w:t xml:space="preserve">below </w:t>
      </w:r>
      <w:r w:rsidRPr="0042649E">
        <w:rPr>
          <w:rFonts w:ascii="Arial" w:hAnsi="Arial" w:cs="Arial"/>
          <w:sz w:val="20"/>
          <w:szCs w:val="20"/>
        </w:rPr>
        <w:t xml:space="preserve">lists the specific Tier 1 QC activities performed by </w:t>
      </w:r>
      <w:proofErr w:type="spellStart"/>
      <w:r>
        <w:rPr>
          <w:rFonts w:ascii="Arial" w:hAnsi="Arial" w:cs="Arial"/>
          <w:sz w:val="20"/>
          <w:szCs w:val="20"/>
        </w:rPr>
        <w:t>RoM</w:t>
      </w:r>
      <w:proofErr w:type="spellEnd"/>
      <w:r w:rsidRPr="0042649E">
        <w:rPr>
          <w:rFonts w:ascii="Arial" w:hAnsi="Arial" w:cs="Arial"/>
          <w:sz w:val="20"/>
          <w:szCs w:val="20"/>
        </w:rPr>
        <w:t>, and a checklist for when these activities were completed</w:t>
      </w:r>
      <w:r>
        <w:rPr>
          <w:rFonts w:ascii="Arial" w:hAnsi="Arial" w:cs="Arial"/>
          <w:sz w:val="20"/>
          <w:szCs w:val="20"/>
        </w:rPr>
        <w:t>.</w:t>
      </w:r>
    </w:p>
    <w:p w14:paraId="4951F1E3" w14:textId="367FE00D" w:rsidR="0042649E" w:rsidRPr="003876EF" w:rsidRDefault="0042649E" w:rsidP="003876EF">
      <w:pPr>
        <w:pStyle w:val="Descripcin"/>
        <w:keepNext/>
        <w:spacing w:before="240"/>
        <w:jc w:val="center"/>
        <w:rPr>
          <w:rFonts w:ascii="Arial" w:hAnsi="Arial" w:cs="Arial"/>
          <w:sz w:val="20"/>
          <w:lang w:val="en-GB"/>
        </w:rPr>
      </w:pPr>
      <w:bookmarkStart w:id="92" w:name="_Toc59022008"/>
      <w:r w:rsidRPr="003876EF">
        <w:rPr>
          <w:rFonts w:ascii="Arial" w:hAnsi="Arial" w:cs="Arial"/>
          <w:sz w:val="20"/>
          <w:lang w:val="en-GB"/>
        </w:rPr>
        <w:lastRenderedPageBreak/>
        <w:t xml:space="preserve">Table </w:t>
      </w:r>
      <w:r w:rsidRPr="003876EF">
        <w:rPr>
          <w:rFonts w:ascii="Arial" w:hAnsi="Arial" w:cs="Arial"/>
          <w:sz w:val="20"/>
          <w:lang w:val="en-GB"/>
        </w:rPr>
        <w:fldChar w:fldCharType="begin"/>
      </w:r>
      <w:r w:rsidRPr="003876EF">
        <w:rPr>
          <w:rFonts w:ascii="Arial" w:hAnsi="Arial" w:cs="Arial"/>
          <w:sz w:val="20"/>
          <w:lang w:val="en-GB"/>
        </w:rPr>
        <w:instrText xml:space="preserve"> SEQ Table \* ARABIC </w:instrText>
      </w:r>
      <w:r w:rsidRPr="003876EF">
        <w:rPr>
          <w:rFonts w:ascii="Arial" w:hAnsi="Arial" w:cs="Arial"/>
          <w:sz w:val="20"/>
          <w:lang w:val="en-GB"/>
        </w:rPr>
        <w:fldChar w:fldCharType="separate"/>
      </w:r>
      <w:r w:rsidR="00EB7F7D">
        <w:rPr>
          <w:rFonts w:ascii="Arial" w:hAnsi="Arial" w:cs="Arial"/>
          <w:noProof/>
          <w:sz w:val="20"/>
          <w:lang w:val="en-GB"/>
        </w:rPr>
        <w:t>21</w:t>
      </w:r>
      <w:r w:rsidRPr="003876EF">
        <w:rPr>
          <w:rFonts w:ascii="Arial" w:hAnsi="Arial" w:cs="Arial"/>
          <w:sz w:val="20"/>
          <w:lang w:val="en-GB"/>
        </w:rPr>
        <w:fldChar w:fldCharType="end"/>
      </w:r>
      <w:r w:rsidRPr="003876EF">
        <w:rPr>
          <w:rFonts w:ascii="Arial" w:hAnsi="Arial" w:cs="Arial"/>
          <w:sz w:val="20"/>
          <w:lang w:val="en-GB"/>
        </w:rPr>
        <w:t>. General (Tier 1) QC Activities</w:t>
      </w:r>
      <w:bookmarkEnd w:id="92"/>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089"/>
        <w:gridCol w:w="6343"/>
        <w:gridCol w:w="957"/>
        <w:gridCol w:w="957"/>
        <w:gridCol w:w="2676"/>
        <w:gridCol w:w="974"/>
      </w:tblGrid>
      <w:tr w:rsidR="0042649E" w:rsidRPr="0042649E" w14:paraId="4F1A61A8" w14:textId="77777777" w:rsidTr="00DA4FBD">
        <w:tc>
          <w:tcPr>
            <w:tcW w:w="746" w:type="pct"/>
            <w:vMerge w:val="restart"/>
            <w:shd w:val="clear" w:color="auto" w:fill="C00000"/>
            <w:vAlign w:val="center"/>
          </w:tcPr>
          <w:p w14:paraId="674A7536" w14:textId="77777777" w:rsidR="0042649E" w:rsidRPr="0042649E" w:rsidRDefault="0042649E" w:rsidP="00DA4FBD">
            <w:pPr>
              <w:keepNext/>
              <w:keepLines/>
              <w:spacing w:before="20" w:after="20"/>
              <w:jc w:val="center"/>
              <w:rPr>
                <w:rFonts w:ascii="Arial" w:hAnsi="Arial" w:cs="Arial"/>
                <w:b/>
                <w:color w:val="FFFFFF"/>
                <w:sz w:val="18"/>
                <w:szCs w:val="20"/>
              </w:rPr>
            </w:pPr>
            <w:r w:rsidRPr="0042649E">
              <w:rPr>
                <w:rFonts w:ascii="Arial" w:hAnsi="Arial" w:cs="Arial"/>
                <w:b/>
                <w:color w:val="FFFFFF"/>
                <w:sz w:val="18"/>
                <w:szCs w:val="20"/>
              </w:rPr>
              <w:t>QC Activity</w:t>
            </w:r>
          </w:p>
        </w:tc>
        <w:tc>
          <w:tcPr>
            <w:tcW w:w="2266" w:type="pct"/>
            <w:vMerge w:val="restart"/>
            <w:shd w:val="clear" w:color="auto" w:fill="C00000"/>
            <w:vAlign w:val="center"/>
          </w:tcPr>
          <w:p w14:paraId="2E7F8ABC" w14:textId="77777777" w:rsidR="0042649E" w:rsidRPr="0042649E" w:rsidRDefault="0042649E" w:rsidP="00DA4FBD">
            <w:pPr>
              <w:keepNext/>
              <w:keepLines/>
              <w:spacing w:before="20" w:after="20"/>
              <w:jc w:val="center"/>
              <w:rPr>
                <w:rFonts w:ascii="Arial" w:hAnsi="Arial" w:cs="Arial"/>
                <w:b/>
                <w:color w:val="FFFFFF"/>
                <w:sz w:val="18"/>
                <w:szCs w:val="20"/>
              </w:rPr>
            </w:pPr>
            <w:r w:rsidRPr="0042649E">
              <w:rPr>
                <w:rFonts w:ascii="Arial" w:hAnsi="Arial" w:cs="Arial"/>
                <w:b/>
                <w:color w:val="FFFFFF"/>
                <w:sz w:val="18"/>
                <w:szCs w:val="20"/>
              </w:rPr>
              <w:t>Procedures</w:t>
            </w:r>
          </w:p>
        </w:tc>
        <w:tc>
          <w:tcPr>
            <w:tcW w:w="684" w:type="pct"/>
            <w:gridSpan w:val="2"/>
            <w:shd w:val="clear" w:color="auto" w:fill="C00000"/>
            <w:vAlign w:val="center"/>
          </w:tcPr>
          <w:p w14:paraId="6DFA1A46" w14:textId="77777777" w:rsidR="0042649E" w:rsidRPr="0042649E" w:rsidRDefault="0042649E" w:rsidP="00DA4FBD">
            <w:pPr>
              <w:keepNext/>
              <w:keepLines/>
              <w:spacing w:before="20" w:after="20"/>
              <w:jc w:val="center"/>
              <w:rPr>
                <w:rFonts w:ascii="Arial" w:hAnsi="Arial" w:cs="Arial"/>
                <w:b/>
                <w:color w:val="FFFFFF"/>
                <w:sz w:val="18"/>
                <w:szCs w:val="20"/>
              </w:rPr>
            </w:pPr>
            <w:r w:rsidRPr="0042649E">
              <w:rPr>
                <w:rFonts w:ascii="Arial" w:hAnsi="Arial" w:cs="Arial"/>
                <w:b/>
                <w:color w:val="FFFFFF"/>
                <w:sz w:val="18"/>
                <w:szCs w:val="20"/>
              </w:rPr>
              <w:t>Task Completed</w:t>
            </w:r>
          </w:p>
        </w:tc>
        <w:tc>
          <w:tcPr>
            <w:tcW w:w="1304" w:type="pct"/>
            <w:gridSpan w:val="2"/>
            <w:shd w:val="clear" w:color="auto" w:fill="C00000"/>
            <w:vAlign w:val="center"/>
          </w:tcPr>
          <w:p w14:paraId="2ECED050" w14:textId="77777777" w:rsidR="0042649E" w:rsidRPr="0042649E" w:rsidRDefault="0042649E" w:rsidP="00DA4FBD">
            <w:pPr>
              <w:keepNext/>
              <w:keepLines/>
              <w:spacing w:before="20" w:after="20"/>
              <w:jc w:val="center"/>
              <w:rPr>
                <w:rFonts w:ascii="Arial" w:hAnsi="Arial" w:cs="Arial"/>
                <w:b/>
                <w:color w:val="FFFFFF"/>
                <w:sz w:val="18"/>
                <w:szCs w:val="20"/>
              </w:rPr>
            </w:pPr>
            <w:r w:rsidRPr="0042649E">
              <w:rPr>
                <w:rFonts w:ascii="Arial" w:hAnsi="Arial" w:cs="Arial"/>
                <w:b/>
                <w:color w:val="FFFFFF"/>
                <w:sz w:val="18"/>
                <w:szCs w:val="20"/>
              </w:rPr>
              <w:t>Corrective Measure Taken</w:t>
            </w:r>
          </w:p>
        </w:tc>
      </w:tr>
      <w:tr w:rsidR="0042649E" w:rsidRPr="0042649E" w14:paraId="0A608DDB" w14:textId="77777777" w:rsidTr="00DA4FBD">
        <w:tc>
          <w:tcPr>
            <w:tcW w:w="746" w:type="pct"/>
            <w:vMerge/>
            <w:tcBorders>
              <w:bottom w:val="single" w:sz="2" w:space="0" w:color="auto"/>
            </w:tcBorders>
            <w:shd w:val="clear" w:color="auto" w:fill="C00000"/>
            <w:vAlign w:val="center"/>
          </w:tcPr>
          <w:p w14:paraId="422146A5" w14:textId="77777777" w:rsidR="0042649E" w:rsidRPr="0042649E" w:rsidRDefault="0042649E" w:rsidP="00DA4FBD">
            <w:pPr>
              <w:keepNext/>
              <w:keepLines/>
              <w:spacing w:before="20" w:after="20"/>
              <w:jc w:val="center"/>
              <w:rPr>
                <w:rFonts w:ascii="Arial" w:hAnsi="Arial" w:cs="Arial"/>
                <w:b/>
                <w:color w:val="FFFFFF"/>
                <w:sz w:val="18"/>
                <w:szCs w:val="20"/>
              </w:rPr>
            </w:pPr>
          </w:p>
        </w:tc>
        <w:tc>
          <w:tcPr>
            <w:tcW w:w="2266" w:type="pct"/>
            <w:vMerge/>
            <w:tcBorders>
              <w:bottom w:val="single" w:sz="2" w:space="0" w:color="auto"/>
            </w:tcBorders>
            <w:shd w:val="clear" w:color="auto" w:fill="C00000"/>
            <w:vAlign w:val="center"/>
          </w:tcPr>
          <w:p w14:paraId="119FEEE7" w14:textId="77777777" w:rsidR="0042649E" w:rsidRPr="0042649E" w:rsidRDefault="0042649E" w:rsidP="00DA4FBD">
            <w:pPr>
              <w:keepNext/>
              <w:keepLines/>
              <w:spacing w:before="20" w:after="20"/>
              <w:jc w:val="center"/>
              <w:rPr>
                <w:rFonts w:ascii="Arial" w:hAnsi="Arial" w:cs="Arial"/>
                <w:b/>
                <w:color w:val="FFFFFF"/>
                <w:sz w:val="18"/>
                <w:szCs w:val="20"/>
              </w:rPr>
            </w:pPr>
          </w:p>
        </w:tc>
        <w:tc>
          <w:tcPr>
            <w:tcW w:w="342" w:type="pct"/>
            <w:tcBorders>
              <w:bottom w:val="single" w:sz="2" w:space="0" w:color="auto"/>
            </w:tcBorders>
            <w:shd w:val="clear" w:color="auto" w:fill="C00000"/>
            <w:vAlign w:val="center"/>
          </w:tcPr>
          <w:p w14:paraId="3F9CC7EB" w14:textId="77777777" w:rsidR="0042649E" w:rsidRPr="0042649E" w:rsidRDefault="0042649E" w:rsidP="00DA4FBD">
            <w:pPr>
              <w:keepNext/>
              <w:keepLines/>
              <w:spacing w:before="20" w:after="20"/>
              <w:jc w:val="center"/>
              <w:rPr>
                <w:rFonts w:ascii="Arial" w:hAnsi="Arial" w:cs="Arial"/>
                <w:b/>
                <w:color w:val="FFFFFF"/>
                <w:sz w:val="18"/>
                <w:szCs w:val="20"/>
              </w:rPr>
            </w:pPr>
            <w:r w:rsidRPr="0042649E">
              <w:rPr>
                <w:rFonts w:ascii="Arial" w:hAnsi="Arial" w:cs="Arial"/>
                <w:b/>
                <w:color w:val="FFFFFF"/>
                <w:sz w:val="18"/>
                <w:szCs w:val="20"/>
              </w:rPr>
              <w:t>Name/</w:t>
            </w:r>
          </w:p>
          <w:p w14:paraId="7CAE5E74" w14:textId="77777777" w:rsidR="0042649E" w:rsidRPr="0042649E" w:rsidRDefault="0042649E" w:rsidP="00DA4FBD">
            <w:pPr>
              <w:keepNext/>
              <w:keepLines/>
              <w:spacing w:before="20" w:after="20"/>
              <w:jc w:val="center"/>
              <w:rPr>
                <w:rFonts w:ascii="Arial" w:hAnsi="Arial" w:cs="Arial"/>
                <w:b/>
                <w:color w:val="FFFFFF"/>
                <w:sz w:val="18"/>
                <w:szCs w:val="20"/>
              </w:rPr>
            </w:pPr>
            <w:r w:rsidRPr="0042649E">
              <w:rPr>
                <w:rFonts w:ascii="Arial" w:hAnsi="Arial" w:cs="Arial"/>
                <w:b/>
                <w:color w:val="FFFFFF"/>
                <w:sz w:val="18"/>
                <w:szCs w:val="20"/>
              </w:rPr>
              <w:t>Initials</w:t>
            </w:r>
          </w:p>
        </w:tc>
        <w:tc>
          <w:tcPr>
            <w:tcW w:w="342" w:type="pct"/>
            <w:tcBorders>
              <w:bottom w:val="single" w:sz="2" w:space="0" w:color="auto"/>
            </w:tcBorders>
            <w:shd w:val="clear" w:color="auto" w:fill="C00000"/>
            <w:vAlign w:val="center"/>
          </w:tcPr>
          <w:p w14:paraId="486A9169" w14:textId="77777777" w:rsidR="0042649E" w:rsidRPr="0042649E" w:rsidRDefault="0042649E" w:rsidP="00DA4FBD">
            <w:pPr>
              <w:keepNext/>
              <w:keepLines/>
              <w:spacing w:before="20" w:after="20"/>
              <w:jc w:val="center"/>
              <w:rPr>
                <w:rFonts w:ascii="Arial" w:hAnsi="Arial" w:cs="Arial"/>
                <w:b/>
                <w:color w:val="FFFFFF"/>
                <w:sz w:val="18"/>
                <w:szCs w:val="20"/>
              </w:rPr>
            </w:pPr>
            <w:r w:rsidRPr="0042649E">
              <w:rPr>
                <w:rFonts w:ascii="Arial" w:hAnsi="Arial" w:cs="Arial"/>
                <w:b/>
                <w:color w:val="FFFFFF"/>
                <w:sz w:val="18"/>
                <w:szCs w:val="20"/>
              </w:rPr>
              <w:t>Date</w:t>
            </w:r>
          </w:p>
        </w:tc>
        <w:tc>
          <w:tcPr>
            <w:tcW w:w="956" w:type="pct"/>
            <w:tcBorders>
              <w:bottom w:val="single" w:sz="2" w:space="0" w:color="auto"/>
            </w:tcBorders>
            <w:shd w:val="clear" w:color="auto" w:fill="C00000"/>
            <w:vAlign w:val="center"/>
          </w:tcPr>
          <w:p w14:paraId="3B5939FE" w14:textId="77777777" w:rsidR="0042649E" w:rsidRPr="0042649E" w:rsidRDefault="0042649E" w:rsidP="00DA4FBD">
            <w:pPr>
              <w:keepNext/>
              <w:keepLines/>
              <w:spacing w:before="20" w:after="20"/>
              <w:jc w:val="center"/>
              <w:rPr>
                <w:rFonts w:ascii="Arial" w:hAnsi="Arial" w:cs="Arial"/>
                <w:b/>
                <w:color w:val="FFFFFF"/>
                <w:sz w:val="18"/>
                <w:szCs w:val="20"/>
              </w:rPr>
            </w:pPr>
            <w:r w:rsidRPr="0042649E">
              <w:rPr>
                <w:rFonts w:ascii="Arial" w:hAnsi="Arial" w:cs="Arial"/>
                <w:b/>
                <w:color w:val="FFFFFF"/>
                <w:sz w:val="18"/>
                <w:szCs w:val="20"/>
              </w:rPr>
              <w:t>Supporting Documents (List Document Name)</w:t>
            </w:r>
          </w:p>
        </w:tc>
        <w:tc>
          <w:tcPr>
            <w:tcW w:w="348" w:type="pct"/>
            <w:tcBorders>
              <w:bottom w:val="single" w:sz="2" w:space="0" w:color="auto"/>
            </w:tcBorders>
            <w:shd w:val="clear" w:color="auto" w:fill="C00000"/>
            <w:vAlign w:val="center"/>
          </w:tcPr>
          <w:p w14:paraId="69129EBC" w14:textId="77777777" w:rsidR="0042649E" w:rsidRPr="0042649E" w:rsidRDefault="0042649E" w:rsidP="00DA4FBD">
            <w:pPr>
              <w:keepNext/>
              <w:keepLines/>
              <w:spacing w:before="20" w:after="20"/>
              <w:jc w:val="center"/>
              <w:rPr>
                <w:rFonts w:ascii="Arial" w:hAnsi="Arial" w:cs="Arial"/>
                <w:b/>
                <w:color w:val="FFFFFF"/>
                <w:sz w:val="18"/>
                <w:szCs w:val="20"/>
              </w:rPr>
            </w:pPr>
            <w:r w:rsidRPr="0042649E">
              <w:rPr>
                <w:rFonts w:ascii="Arial" w:hAnsi="Arial" w:cs="Arial"/>
                <w:b/>
                <w:color w:val="FFFFFF"/>
                <w:sz w:val="18"/>
                <w:szCs w:val="20"/>
              </w:rPr>
              <w:t>Date</w:t>
            </w:r>
          </w:p>
        </w:tc>
      </w:tr>
      <w:tr w:rsidR="0042649E" w:rsidRPr="0042649E" w14:paraId="60426E27" w14:textId="77777777" w:rsidTr="00DA4FBD">
        <w:tc>
          <w:tcPr>
            <w:tcW w:w="5000" w:type="pct"/>
            <w:gridSpan w:val="6"/>
            <w:shd w:val="clear" w:color="auto" w:fill="EEECE1"/>
          </w:tcPr>
          <w:p w14:paraId="352ED231" w14:textId="77777777" w:rsidR="0042649E" w:rsidRPr="0042649E" w:rsidRDefault="0042649E" w:rsidP="00DA4FBD">
            <w:pPr>
              <w:keepNext/>
              <w:keepLines/>
              <w:spacing w:before="20" w:after="20"/>
              <w:jc w:val="center"/>
              <w:rPr>
                <w:rFonts w:ascii="Arial" w:hAnsi="Arial" w:cs="Arial"/>
                <w:b/>
                <w:color w:val="C00000"/>
                <w:sz w:val="18"/>
                <w:szCs w:val="20"/>
              </w:rPr>
            </w:pPr>
            <w:r w:rsidRPr="0042649E">
              <w:rPr>
                <w:rFonts w:ascii="Arial" w:hAnsi="Arial" w:cs="Arial"/>
                <w:b/>
                <w:color w:val="C00000"/>
                <w:sz w:val="18"/>
                <w:szCs w:val="20"/>
              </w:rPr>
              <w:t>Data Gathering, Input, and Handling Checks</w:t>
            </w:r>
          </w:p>
        </w:tc>
      </w:tr>
      <w:tr w:rsidR="0042649E" w:rsidRPr="0042649E" w14:paraId="192A0EF2" w14:textId="77777777" w:rsidTr="00DA4FBD">
        <w:tc>
          <w:tcPr>
            <w:tcW w:w="746" w:type="pct"/>
          </w:tcPr>
          <w:p w14:paraId="6F88AB87" w14:textId="77777777" w:rsidR="0042649E" w:rsidRPr="0042649E" w:rsidRDefault="0042649E" w:rsidP="00DA4FBD">
            <w:pPr>
              <w:keepNext/>
              <w:keepLines/>
              <w:spacing w:before="20" w:after="20"/>
              <w:rPr>
                <w:rFonts w:ascii="Arial" w:hAnsi="Arial" w:cs="Arial"/>
                <w:sz w:val="18"/>
                <w:szCs w:val="20"/>
              </w:rPr>
            </w:pPr>
            <w:r w:rsidRPr="0042649E">
              <w:rPr>
                <w:rFonts w:ascii="Arial" w:hAnsi="Arial" w:cs="Arial"/>
                <w:sz w:val="18"/>
                <w:szCs w:val="20"/>
              </w:rPr>
              <w:t xml:space="preserve">Check that assumptions and criteria for the selection of activity data and emission factors are documented.  </w:t>
            </w:r>
          </w:p>
        </w:tc>
        <w:tc>
          <w:tcPr>
            <w:tcW w:w="2266" w:type="pct"/>
          </w:tcPr>
          <w:p w14:paraId="69294051" w14:textId="77777777" w:rsidR="0042649E" w:rsidRPr="0042649E" w:rsidRDefault="0042649E" w:rsidP="00924305">
            <w:pPr>
              <w:keepNext/>
              <w:keepLines/>
              <w:numPr>
                <w:ilvl w:val="0"/>
                <w:numId w:val="33"/>
              </w:numPr>
              <w:spacing w:before="20" w:after="20" w:line="240" w:lineRule="auto"/>
              <w:ind w:hanging="219"/>
              <w:rPr>
                <w:rFonts w:ascii="Arial" w:hAnsi="Arial" w:cs="Arial"/>
                <w:sz w:val="18"/>
                <w:szCs w:val="20"/>
              </w:rPr>
            </w:pPr>
            <w:r w:rsidRPr="0042649E">
              <w:rPr>
                <w:rFonts w:ascii="Arial" w:hAnsi="Arial" w:cs="Arial"/>
                <w:sz w:val="18"/>
                <w:szCs w:val="20"/>
              </w:rPr>
              <w:t xml:space="preserve">Cross-check descriptions of activity data and emission factors with information on categories and ensure that these are properly recorded and archived.  </w:t>
            </w:r>
          </w:p>
        </w:tc>
        <w:tc>
          <w:tcPr>
            <w:tcW w:w="342" w:type="pct"/>
          </w:tcPr>
          <w:p w14:paraId="6E956161" w14:textId="77777777" w:rsidR="0042649E" w:rsidRPr="0042649E" w:rsidRDefault="0042649E" w:rsidP="00DA4FBD">
            <w:pPr>
              <w:keepNext/>
              <w:keepLines/>
              <w:spacing w:before="20" w:after="20"/>
              <w:ind w:left="141"/>
              <w:rPr>
                <w:rFonts w:ascii="Arial" w:hAnsi="Arial" w:cs="Arial"/>
                <w:sz w:val="18"/>
                <w:szCs w:val="20"/>
              </w:rPr>
            </w:pPr>
          </w:p>
        </w:tc>
        <w:tc>
          <w:tcPr>
            <w:tcW w:w="342" w:type="pct"/>
          </w:tcPr>
          <w:p w14:paraId="73C5AD09" w14:textId="77777777" w:rsidR="0042649E" w:rsidRPr="0042649E" w:rsidRDefault="0042649E" w:rsidP="00DA4FBD">
            <w:pPr>
              <w:keepNext/>
              <w:keepLines/>
              <w:spacing w:before="20" w:after="20"/>
              <w:ind w:left="141"/>
              <w:rPr>
                <w:rFonts w:ascii="Arial" w:hAnsi="Arial" w:cs="Arial"/>
                <w:sz w:val="18"/>
                <w:szCs w:val="20"/>
              </w:rPr>
            </w:pPr>
          </w:p>
        </w:tc>
        <w:tc>
          <w:tcPr>
            <w:tcW w:w="956" w:type="pct"/>
          </w:tcPr>
          <w:p w14:paraId="018C3A91" w14:textId="77777777" w:rsidR="0042649E" w:rsidRPr="0042649E" w:rsidRDefault="0042649E" w:rsidP="00DA4FBD">
            <w:pPr>
              <w:keepNext/>
              <w:keepLines/>
              <w:spacing w:before="20" w:after="20"/>
              <w:ind w:left="141"/>
              <w:rPr>
                <w:rFonts w:ascii="Arial" w:hAnsi="Arial" w:cs="Arial"/>
                <w:sz w:val="18"/>
                <w:szCs w:val="20"/>
              </w:rPr>
            </w:pPr>
          </w:p>
        </w:tc>
        <w:tc>
          <w:tcPr>
            <w:tcW w:w="348" w:type="pct"/>
          </w:tcPr>
          <w:p w14:paraId="7BAF8FBC" w14:textId="77777777" w:rsidR="0042649E" w:rsidRPr="0042649E" w:rsidRDefault="0042649E" w:rsidP="00DA4FBD">
            <w:pPr>
              <w:keepNext/>
              <w:keepLines/>
              <w:spacing w:before="20" w:after="20"/>
              <w:ind w:left="141"/>
              <w:rPr>
                <w:rFonts w:ascii="Arial" w:hAnsi="Arial" w:cs="Arial"/>
                <w:sz w:val="18"/>
                <w:szCs w:val="20"/>
              </w:rPr>
            </w:pPr>
          </w:p>
        </w:tc>
      </w:tr>
      <w:tr w:rsidR="0042649E" w:rsidRPr="0042649E" w14:paraId="57FD46FE" w14:textId="77777777" w:rsidTr="00DA4FBD">
        <w:tc>
          <w:tcPr>
            <w:tcW w:w="746" w:type="pct"/>
          </w:tcPr>
          <w:p w14:paraId="7D8C0B4A" w14:textId="77777777" w:rsidR="0042649E" w:rsidRPr="0042649E" w:rsidRDefault="0042649E" w:rsidP="00DA4FBD">
            <w:pPr>
              <w:keepNext/>
              <w:keepLines/>
              <w:spacing w:before="20" w:after="20"/>
              <w:rPr>
                <w:rFonts w:ascii="Arial" w:hAnsi="Arial" w:cs="Arial"/>
                <w:sz w:val="18"/>
                <w:szCs w:val="20"/>
              </w:rPr>
            </w:pPr>
            <w:r w:rsidRPr="0042649E">
              <w:rPr>
                <w:rFonts w:ascii="Arial" w:hAnsi="Arial" w:cs="Arial"/>
                <w:sz w:val="18"/>
                <w:szCs w:val="20"/>
              </w:rPr>
              <w:t>Check for transcription errors in data input and reference.</w:t>
            </w:r>
          </w:p>
        </w:tc>
        <w:tc>
          <w:tcPr>
            <w:tcW w:w="2266" w:type="pct"/>
          </w:tcPr>
          <w:p w14:paraId="009A0AA0" w14:textId="77777777" w:rsidR="0042649E" w:rsidRPr="0042649E" w:rsidRDefault="0042649E" w:rsidP="00924305">
            <w:pPr>
              <w:keepNext/>
              <w:keepLines/>
              <w:numPr>
                <w:ilvl w:val="0"/>
                <w:numId w:val="33"/>
              </w:numPr>
              <w:spacing w:before="20" w:after="20" w:line="240" w:lineRule="auto"/>
              <w:ind w:hanging="219"/>
              <w:rPr>
                <w:rFonts w:ascii="Arial" w:hAnsi="Arial" w:cs="Arial"/>
                <w:sz w:val="18"/>
                <w:szCs w:val="20"/>
              </w:rPr>
            </w:pPr>
            <w:r w:rsidRPr="0042649E">
              <w:rPr>
                <w:rFonts w:ascii="Arial" w:hAnsi="Arial" w:cs="Arial"/>
                <w:sz w:val="18"/>
                <w:szCs w:val="20"/>
              </w:rPr>
              <w:t>Confirm that bibliographical data references are properly cited in the internal documentation (MDD template report)</w:t>
            </w:r>
          </w:p>
          <w:p w14:paraId="30964F9A" w14:textId="77777777" w:rsidR="0042649E" w:rsidRPr="0042649E" w:rsidRDefault="0042649E" w:rsidP="00924305">
            <w:pPr>
              <w:keepNext/>
              <w:keepLines/>
              <w:numPr>
                <w:ilvl w:val="0"/>
                <w:numId w:val="33"/>
              </w:numPr>
              <w:spacing w:before="20" w:after="20" w:line="240" w:lineRule="auto"/>
              <w:ind w:hanging="216"/>
              <w:rPr>
                <w:rFonts w:ascii="Arial" w:hAnsi="Arial" w:cs="Arial"/>
                <w:sz w:val="18"/>
                <w:szCs w:val="20"/>
              </w:rPr>
            </w:pPr>
            <w:r w:rsidRPr="0042649E">
              <w:rPr>
                <w:rFonts w:ascii="Arial" w:hAnsi="Arial" w:cs="Arial"/>
                <w:sz w:val="18"/>
                <w:szCs w:val="20"/>
              </w:rPr>
              <w:t xml:space="preserve">Cross-check a sample of input data from each category (either measurements or parameters used in calculations) for transcription errors. </w:t>
            </w:r>
          </w:p>
          <w:p w14:paraId="1178989F" w14:textId="77777777" w:rsidR="0042649E" w:rsidRPr="0042649E" w:rsidRDefault="0042649E" w:rsidP="00924305">
            <w:pPr>
              <w:keepNext/>
              <w:keepLines/>
              <w:numPr>
                <w:ilvl w:val="0"/>
                <w:numId w:val="33"/>
              </w:numPr>
              <w:spacing w:before="20" w:after="20" w:line="240" w:lineRule="auto"/>
              <w:ind w:hanging="219"/>
              <w:rPr>
                <w:rFonts w:ascii="Arial" w:hAnsi="Arial" w:cs="Arial"/>
                <w:sz w:val="18"/>
                <w:szCs w:val="20"/>
              </w:rPr>
            </w:pPr>
            <w:r w:rsidRPr="0042649E">
              <w:rPr>
                <w:rFonts w:ascii="Arial" w:hAnsi="Arial" w:cs="Arial"/>
                <w:sz w:val="18"/>
                <w:szCs w:val="20"/>
              </w:rPr>
              <w:t>Utilize electronic data where possible to minimize transcription errors.</w:t>
            </w:r>
          </w:p>
          <w:p w14:paraId="5A83CA4A" w14:textId="77777777" w:rsidR="0042649E" w:rsidRPr="0042649E" w:rsidRDefault="0042649E" w:rsidP="00924305">
            <w:pPr>
              <w:keepNext/>
              <w:keepLines/>
              <w:numPr>
                <w:ilvl w:val="0"/>
                <w:numId w:val="33"/>
              </w:numPr>
              <w:spacing w:before="20" w:after="20" w:line="240" w:lineRule="auto"/>
              <w:ind w:hanging="219"/>
              <w:rPr>
                <w:rFonts w:ascii="Arial" w:hAnsi="Arial" w:cs="Arial"/>
                <w:sz w:val="18"/>
                <w:szCs w:val="20"/>
              </w:rPr>
            </w:pPr>
            <w:r w:rsidRPr="0042649E">
              <w:rPr>
                <w:rFonts w:ascii="Arial" w:hAnsi="Arial" w:cs="Arial"/>
                <w:sz w:val="18"/>
                <w:szCs w:val="20"/>
              </w:rPr>
              <w:t>Check that spreadsheet features are use d to minimize user/entry error:</w:t>
            </w:r>
          </w:p>
          <w:p w14:paraId="0CF455C3" w14:textId="77777777" w:rsidR="0042649E" w:rsidRPr="0042649E" w:rsidRDefault="0042649E" w:rsidP="00924305">
            <w:pPr>
              <w:keepNext/>
              <w:keepLines/>
              <w:numPr>
                <w:ilvl w:val="1"/>
                <w:numId w:val="33"/>
              </w:numPr>
              <w:spacing w:before="20" w:after="20" w:line="240" w:lineRule="auto"/>
              <w:rPr>
                <w:rFonts w:ascii="Arial" w:hAnsi="Arial" w:cs="Arial"/>
                <w:sz w:val="18"/>
                <w:szCs w:val="20"/>
              </w:rPr>
            </w:pPr>
            <w:r w:rsidRPr="0042649E">
              <w:rPr>
                <w:rFonts w:ascii="Arial" w:hAnsi="Arial" w:cs="Arial"/>
                <w:sz w:val="18"/>
                <w:szCs w:val="20"/>
              </w:rPr>
              <w:t>Avoid hardwiring factors into formulas.</w:t>
            </w:r>
          </w:p>
          <w:p w14:paraId="148ABF9B" w14:textId="77777777" w:rsidR="0042649E" w:rsidRPr="0042649E" w:rsidRDefault="0042649E" w:rsidP="00924305">
            <w:pPr>
              <w:keepNext/>
              <w:keepLines/>
              <w:numPr>
                <w:ilvl w:val="1"/>
                <w:numId w:val="33"/>
              </w:numPr>
              <w:spacing w:before="20" w:after="20" w:line="240" w:lineRule="auto"/>
              <w:rPr>
                <w:rFonts w:ascii="Arial" w:hAnsi="Arial" w:cs="Arial"/>
                <w:sz w:val="18"/>
                <w:szCs w:val="20"/>
              </w:rPr>
            </w:pPr>
            <w:r w:rsidRPr="0042649E">
              <w:rPr>
                <w:rFonts w:ascii="Arial" w:hAnsi="Arial" w:cs="Arial"/>
                <w:sz w:val="18"/>
                <w:szCs w:val="20"/>
              </w:rPr>
              <w:t>Create automatic look-up tables for common values used throughout calculations.</w:t>
            </w:r>
          </w:p>
          <w:p w14:paraId="29E565C4" w14:textId="77777777" w:rsidR="0042649E" w:rsidRPr="0042649E" w:rsidRDefault="0042649E" w:rsidP="00924305">
            <w:pPr>
              <w:keepNext/>
              <w:keepLines/>
              <w:numPr>
                <w:ilvl w:val="1"/>
                <w:numId w:val="33"/>
              </w:numPr>
              <w:spacing w:before="20" w:after="20" w:line="240" w:lineRule="auto"/>
              <w:rPr>
                <w:rFonts w:ascii="Arial" w:hAnsi="Arial" w:cs="Arial"/>
                <w:sz w:val="18"/>
                <w:szCs w:val="20"/>
              </w:rPr>
            </w:pPr>
            <w:r w:rsidRPr="0042649E">
              <w:rPr>
                <w:rFonts w:ascii="Arial" w:hAnsi="Arial" w:cs="Arial"/>
                <w:sz w:val="18"/>
                <w:szCs w:val="20"/>
              </w:rPr>
              <w:t>Use cell protection so fixed data cannot accidentally be changed.</w:t>
            </w:r>
          </w:p>
          <w:p w14:paraId="607DDC7A" w14:textId="77777777" w:rsidR="0042649E" w:rsidRPr="0042649E" w:rsidRDefault="0042649E" w:rsidP="00924305">
            <w:pPr>
              <w:keepNext/>
              <w:keepLines/>
              <w:numPr>
                <w:ilvl w:val="1"/>
                <w:numId w:val="33"/>
              </w:numPr>
              <w:spacing w:before="20" w:after="20" w:line="240" w:lineRule="auto"/>
              <w:rPr>
                <w:rFonts w:ascii="Arial" w:hAnsi="Arial" w:cs="Arial"/>
                <w:sz w:val="18"/>
                <w:szCs w:val="20"/>
              </w:rPr>
            </w:pPr>
            <w:r w:rsidRPr="0042649E">
              <w:rPr>
                <w:rFonts w:ascii="Arial" w:hAnsi="Arial" w:cs="Arial"/>
                <w:sz w:val="18"/>
                <w:szCs w:val="20"/>
              </w:rPr>
              <w:t>Build in automated checks, such as computational checks for calculations, or range checks for input data.</w:t>
            </w:r>
          </w:p>
        </w:tc>
        <w:tc>
          <w:tcPr>
            <w:tcW w:w="342" w:type="pct"/>
          </w:tcPr>
          <w:p w14:paraId="57803113" w14:textId="77777777" w:rsidR="0042649E" w:rsidRPr="0042649E" w:rsidRDefault="0042649E" w:rsidP="00DA4FBD">
            <w:pPr>
              <w:keepNext/>
              <w:keepLines/>
              <w:spacing w:before="20" w:after="20"/>
              <w:ind w:left="141"/>
              <w:rPr>
                <w:rFonts w:ascii="Arial" w:hAnsi="Arial" w:cs="Arial"/>
                <w:sz w:val="18"/>
                <w:szCs w:val="20"/>
              </w:rPr>
            </w:pPr>
          </w:p>
        </w:tc>
        <w:tc>
          <w:tcPr>
            <w:tcW w:w="342" w:type="pct"/>
          </w:tcPr>
          <w:p w14:paraId="6BE7904C" w14:textId="77777777" w:rsidR="0042649E" w:rsidRPr="0042649E" w:rsidRDefault="0042649E" w:rsidP="00DA4FBD">
            <w:pPr>
              <w:keepNext/>
              <w:keepLines/>
              <w:spacing w:before="20" w:after="20"/>
              <w:ind w:left="141"/>
              <w:rPr>
                <w:rFonts w:ascii="Arial" w:hAnsi="Arial" w:cs="Arial"/>
                <w:sz w:val="18"/>
                <w:szCs w:val="20"/>
              </w:rPr>
            </w:pPr>
          </w:p>
        </w:tc>
        <w:tc>
          <w:tcPr>
            <w:tcW w:w="956" w:type="pct"/>
          </w:tcPr>
          <w:p w14:paraId="2D97B11E" w14:textId="77777777" w:rsidR="0042649E" w:rsidRPr="0042649E" w:rsidRDefault="0042649E" w:rsidP="00DA4FBD">
            <w:pPr>
              <w:keepNext/>
              <w:keepLines/>
              <w:spacing w:before="20" w:after="20"/>
              <w:ind w:left="141"/>
              <w:rPr>
                <w:rFonts w:ascii="Arial" w:hAnsi="Arial" w:cs="Arial"/>
                <w:sz w:val="18"/>
                <w:szCs w:val="20"/>
              </w:rPr>
            </w:pPr>
          </w:p>
        </w:tc>
        <w:tc>
          <w:tcPr>
            <w:tcW w:w="348" w:type="pct"/>
          </w:tcPr>
          <w:p w14:paraId="2F7288F7" w14:textId="77777777" w:rsidR="0042649E" w:rsidRPr="0042649E" w:rsidRDefault="0042649E" w:rsidP="00DA4FBD">
            <w:pPr>
              <w:keepNext/>
              <w:keepLines/>
              <w:spacing w:before="20" w:after="20"/>
              <w:ind w:left="141"/>
              <w:rPr>
                <w:rFonts w:ascii="Arial" w:hAnsi="Arial" w:cs="Arial"/>
                <w:sz w:val="18"/>
                <w:szCs w:val="20"/>
              </w:rPr>
            </w:pPr>
          </w:p>
        </w:tc>
      </w:tr>
      <w:tr w:rsidR="0042649E" w:rsidRPr="0042649E" w14:paraId="23ADC368" w14:textId="77777777" w:rsidTr="00DA4FBD">
        <w:tc>
          <w:tcPr>
            <w:tcW w:w="746" w:type="pct"/>
          </w:tcPr>
          <w:p w14:paraId="2A996141" w14:textId="77777777" w:rsidR="0042649E" w:rsidRPr="0042649E" w:rsidRDefault="0042649E" w:rsidP="00DA4FBD">
            <w:pPr>
              <w:spacing w:before="20" w:after="20"/>
              <w:rPr>
                <w:rFonts w:ascii="Arial" w:hAnsi="Arial" w:cs="Arial"/>
                <w:sz w:val="18"/>
                <w:szCs w:val="20"/>
              </w:rPr>
            </w:pPr>
            <w:r w:rsidRPr="0042649E">
              <w:rPr>
                <w:rFonts w:ascii="Arial" w:hAnsi="Arial" w:cs="Arial"/>
                <w:sz w:val="18"/>
                <w:szCs w:val="20"/>
              </w:rPr>
              <w:t xml:space="preserve">Check that emissions/removals are calculated correctly.  </w:t>
            </w:r>
          </w:p>
        </w:tc>
        <w:tc>
          <w:tcPr>
            <w:tcW w:w="2266" w:type="pct"/>
          </w:tcPr>
          <w:p w14:paraId="5934D26E" w14:textId="77777777" w:rsidR="0042649E" w:rsidRPr="0042649E" w:rsidRDefault="0042649E" w:rsidP="00924305">
            <w:pPr>
              <w:numPr>
                <w:ilvl w:val="0"/>
                <w:numId w:val="33"/>
              </w:numPr>
              <w:spacing w:before="20" w:after="20" w:line="240" w:lineRule="auto"/>
              <w:ind w:hanging="219"/>
              <w:rPr>
                <w:rFonts w:ascii="Arial" w:hAnsi="Arial" w:cs="Arial"/>
                <w:sz w:val="18"/>
                <w:szCs w:val="20"/>
              </w:rPr>
            </w:pPr>
            <w:r w:rsidRPr="0042649E">
              <w:rPr>
                <w:rFonts w:ascii="Arial" w:hAnsi="Arial" w:cs="Arial"/>
                <w:sz w:val="18"/>
                <w:szCs w:val="20"/>
              </w:rPr>
              <w:t>Reproduce a representative sample of emissions/removals calculations.</w:t>
            </w:r>
          </w:p>
          <w:p w14:paraId="5A799B4E" w14:textId="77777777" w:rsidR="0042649E" w:rsidRPr="0042649E" w:rsidRDefault="0042649E" w:rsidP="00924305">
            <w:pPr>
              <w:numPr>
                <w:ilvl w:val="0"/>
                <w:numId w:val="33"/>
              </w:numPr>
              <w:spacing w:before="20" w:after="20" w:line="240" w:lineRule="auto"/>
              <w:ind w:hanging="219"/>
              <w:rPr>
                <w:rFonts w:ascii="Arial" w:hAnsi="Arial" w:cs="Arial"/>
                <w:sz w:val="18"/>
                <w:szCs w:val="20"/>
              </w:rPr>
            </w:pPr>
            <w:r w:rsidRPr="0042649E">
              <w:rPr>
                <w:rFonts w:ascii="Arial" w:hAnsi="Arial" w:cs="Arial"/>
                <w:sz w:val="18"/>
                <w:szCs w:val="20"/>
              </w:rPr>
              <w:t xml:space="preserve">If models are used, selectively mimic complex model calculations with abbreviated calculations to judge relative accuracy.  </w:t>
            </w:r>
          </w:p>
        </w:tc>
        <w:tc>
          <w:tcPr>
            <w:tcW w:w="342" w:type="pct"/>
          </w:tcPr>
          <w:p w14:paraId="0647D4E8" w14:textId="77777777" w:rsidR="0042649E" w:rsidRPr="0042649E" w:rsidRDefault="0042649E" w:rsidP="00DA4FBD">
            <w:pPr>
              <w:spacing w:before="20" w:after="20"/>
              <w:ind w:left="141"/>
              <w:rPr>
                <w:rFonts w:ascii="Arial" w:hAnsi="Arial" w:cs="Arial"/>
                <w:sz w:val="18"/>
                <w:szCs w:val="20"/>
              </w:rPr>
            </w:pPr>
          </w:p>
        </w:tc>
        <w:tc>
          <w:tcPr>
            <w:tcW w:w="342" w:type="pct"/>
          </w:tcPr>
          <w:p w14:paraId="0CBF8C65" w14:textId="77777777" w:rsidR="0042649E" w:rsidRPr="0042649E" w:rsidRDefault="0042649E" w:rsidP="00DA4FBD">
            <w:pPr>
              <w:spacing w:before="20" w:after="20"/>
              <w:ind w:left="141"/>
              <w:rPr>
                <w:rFonts w:ascii="Arial" w:hAnsi="Arial" w:cs="Arial"/>
                <w:sz w:val="18"/>
                <w:szCs w:val="20"/>
              </w:rPr>
            </w:pPr>
          </w:p>
        </w:tc>
        <w:tc>
          <w:tcPr>
            <w:tcW w:w="956" w:type="pct"/>
          </w:tcPr>
          <w:p w14:paraId="2B79B671" w14:textId="77777777" w:rsidR="0042649E" w:rsidRPr="0042649E" w:rsidRDefault="0042649E" w:rsidP="00DA4FBD">
            <w:pPr>
              <w:spacing w:before="20" w:after="20"/>
              <w:ind w:left="141"/>
              <w:rPr>
                <w:rFonts w:ascii="Arial" w:hAnsi="Arial" w:cs="Arial"/>
                <w:sz w:val="18"/>
                <w:szCs w:val="20"/>
              </w:rPr>
            </w:pPr>
          </w:p>
        </w:tc>
        <w:tc>
          <w:tcPr>
            <w:tcW w:w="348" w:type="pct"/>
          </w:tcPr>
          <w:p w14:paraId="7758C5EB" w14:textId="77777777" w:rsidR="0042649E" w:rsidRPr="0042649E" w:rsidRDefault="0042649E" w:rsidP="00DA4FBD">
            <w:pPr>
              <w:spacing w:before="20" w:after="20"/>
              <w:ind w:left="141"/>
              <w:rPr>
                <w:rFonts w:ascii="Arial" w:hAnsi="Arial" w:cs="Arial"/>
                <w:sz w:val="18"/>
                <w:szCs w:val="20"/>
              </w:rPr>
            </w:pPr>
          </w:p>
        </w:tc>
      </w:tr>
      <w:tr w:rsidR="0042649E" w:rsidRPr="0042649E" w14:paraId="1AF1B6B8" w14:textId="77777777" w:rsidTr="00DA4FBD">
        <w:tc>
          <w:tcPr>
            <w:tcW w:w="746" w:type="pct"/>
          </w:tcPr>
          <w:p w14:paraId="5C2E2A25" w14:textId="77777777" w:rsidR="0042649E" w:rsidRPr="0042649E" w:rsidRDefault="0042649E" w:rsidP="00DA4FBD">
            <w:pPr>
              <w:spacing w:before="20" w:after="20"/>
              <w:rPr>
                <w:rFonts w:ascii="Arial" w:hAnsi="Arial" w:cs="Arial"/>
                <w:sz w:val="18"/>
                <w:szCs w:val="20"/>
              </w:rPr>
            </w:pPr>
            <w:r w:rsidRPr="0042649E">
              <w:rPr>
                <w:rFonts w:ascii="Arial" w:hAnsi="Arial" w:cs="Arial"/>
                <w:sz w:val="18"/>
                <w:szCs w:val="20"/>
              </w:rPr>
              <w:t xml:space="preserve">Check that parameter and emission/removal units are correctly recorded and that appropriate conversion factors are used.  </w:t>
            </w:r>
          </w:p>
        </w:tc>
        <w:tc>
          <w:tcPr>
            <w:tcW w:w="2266" w:type="pct"/>
          </w:tcPr>
          <w:p w14:paraId="7213C493" w14:textId="77777777" w:rsidR="0042649E" w:rsidRPr="0042649E" w:rsidRDefault="0042649E" w:rsidP="00924305">
            <w:pPr>
              <w:numPr>
                <w:ilvl w:val="0"/>
                <w:numId w:val="33"/>
              </w:numPr>
              <w:spacing w:before="20" w:after="20" w:line="240" w:lineRule="auto"/>
              <w:ind w:hanging="219"/>
              <w:rPr>
                <w:rFonts w:ascii="Arial" w:hAnsi="Arial" w:cs="Arial"/>
                <w:sz w:val="18"/>
                <w:szCs w:val="20"/>
              </w:rPr>
            </w:pPr>
            <w:r w:rsidRPr="0042649E">
              <w:rPr>
                <w:rFonts w:ascii="Arial" w:hAnsi="Arial" w:cs="Arial"/>
                <w:sz w:val="18"/>
                <w:szCs w:val="20"/>
              </w:rPr>
              <w:t>Check that units are properly labeled in calculation sheets and (MDD template report)</w:t>
            </w:r>
          </w:p>
          <w:p w14:paraId="7B693442" w14:textId="77777777" w:rsidR="0042649E" w:rsidRPr="0042649E" w:rsidRDefault="0042649E" w:rsidP="00924305">
            <w:pPr>
              <w:numPr>
                <w:ilvl w:val="0"/>
                <w:numId w:val="33"/>
              </w:numPr>
              <w:spacing w:before="20" w:after="20" w:line="240" w:lineRule="auto"/>
              <w:ind w:hanging="219"/>
              <w:rPr>
                <w:rFonts w:ascii="Arial" w:hAnsi="Arial" w:cs="Arial"/>
                <w:sz w:val="18"/>
                <w:szCs w:val="20"/>
              </w:rPr>
            </w:pPr>
            <w:r w:rsidRPr="0042649E">
              <w:rPr>
                <w:rFonts w:ascii="Arial" w:hAnsi="Arial" w:cs="Arial"/>
                <w:sz w:val="18"/>
                <w:szCs w:val="20"/>
              </w:rPr>
              <w:t>Check that units are correctly carried through from beginning to end of calculations.</w:t>
            </w:r>
          </w:p>
          <w:p w14:paraId="0E06C7BC" w14:textId="77777777" w:rsidR="0042649E" w:rsidRPr="0042649E" w:rsidRDefault="0042649E" w:rsidP="00924305">
            <w:pPr>
              <w:numPr>
                <w:ilvl w:val="0"/>
                <w:numId w:val="33"/>
              </w:numPr>
              <w:spacing w:before="20" w:after="20" w:line="240" w:lineRule="auto"/>
              <w:ind w:hanging="219"/>
              <w:rPr>
                <w:rFonts w:ascii="Arial" w:hAnsi="Arial" w:cs="Arial"/>
                <w:sz w:val="18"/>
                <w:szCs w:val="20"/>
              </w:rPr>
            </w:pPr>
            <w:r w:rsidRPr="0042649E">
              <w:rPr>
                <w:rFonts w:ascii="Arial" w:hAnsi="Arial" w:cs="Arial"/>
                <w:sz w:val="18"/>
                <w:szCs w:val="20"/>
              </w:rPr>
              <w:t>Check that conversion factors are correct.</w:t>
            </w:r>
          </w:p>
          <w:p w14:paraId="35291F3C" w14:textId="77777777" w:rsidR="0042649E" w:rsidRPr="0042649E" w:rsidRDefault="0042649E" w:rsidP="00924305">
            <w:pPr>
              <w:numPr>
                <w:ilvl w:val="0"/>
                <w:numId w:val="33"/>
              </w:numPr>
              <w:spacing w:before="20" w:after="20" w:line="240" w:lineRule="auto"/>
              <w:ind w:hanging="219"/>
              <w:rPr>
                <w:rFonts w:ascii="Arial" w:hAnsi="Arial" w:cs="Arial"/>
                <w:sz w:val="18"/>
                <w:szCs w:val="20"/>
              </w:rPr>
            </w:pPr>
            <w:r w:rsidRPr="0042649E">
              <w:rPr>
                <w:rFonts w:ascii="Arial" w:hAnsi="Arial" w:cs="Arial"/>
                <w:sz w:val="18"/>
                <w:szCs w:val="20"/>
              </w:rPr>
              <w:t xml:space="preserve">Check that temporal and spatial adjustment factors are used correctly.  </w:t>
            </w:r>
          </w:p>
        </w:tc>
        <w:tc>
          <w:tcPr>
            <w:tcW w:w="342" w:type="pct"/>
          </w:tcPr>
          <w:p w14:paraId="05A01386" w14:textId="77777777" w:rsidR="0042649E" w:rsidRPr="0042649E" w:rsidRDefault="0042649E" w:rsidP="00DA4FBD">
            <w:pPr>
              <w:spacing w:before="20" w:after="20"/>
              <w:ind w:left="141"/>
              <w:rPr>
                <w:rFonts w:ascii="Arial" w:hAnsi="Arial" w:cs="Arial"/>
                <w:sz w:val="18"/>
                <w:szCs w:val="20"/>
              </w:rPr>
            </w:pPr>
          </w:p>
        </w:tc>
        <w:tc>
          <w:tcPr>
            <w:tcW w:w="342" w:type="pct"/>
          </w:tcPr>
          <w:p w14:paraId="69199D2C" w14:textId="77777777" w:rsidR="0042649E" w:rsidRPr="0042649E" w:rsidRDefault="0042649E" w:rsidP="00DA4FBD">
            <w:pPr>
              <w:spacing w:before="20" w:after="20"/>
              <w:ind w:left="141"/>
              <w:rPr>
                <w:rFonts w:ascii="Arial" w:hAnsi="Arial" w:cs="Arial"/>
                <w:sz w:val="18"/>
                <w:szCs w:val="20"/>
              </w:rPr>
            </w:pPr>
          </w:p>
        </w:tc>
        <w:tc>
          <w:tcPr>
            <w:tcW w:w="956" w:type="pct"/>
          </w:tcPr>
          <w:p w14:paraId="16AF823F" w14:textId="77777777" w:rsidR="0042649E" w:rsidRPr="0042649E" w:rsidRDefault="0042649E" w:rsidP="00DA4FBD">
            <w:pPr>
              <w:spacing w:before="20" w:after="20"/>
              <w:ind w:left="141"/>
              <w:rPr>
                <w:rFonts w:ascii="Arial" w:hAnsi="Arial" w:cs="Arial"/>
                <w:sz w:val="18"/>
                <w:szCs w:val="20"/>
              </w:rPr>
            </w:pPr>
          </w:p>
        </w:tc>
        <w:tc>
          <w:tcPr>
            <w:tcW w:w="348" w:type="pct"/>
          </w:tcPr>
          <w:p w14:paraId="66245585" w14:textId="77777777" w:rsidR="0042649E" w:rsidRPr="0042649E" w:rsidRDefault="0042649E" w:rsidP="00DA4FBD">
            <w:pPr>
              <w:spacing w:before="20" w:after="20"/>
              <w:ind w:left="141"/>
              <w:rPr>
                <w:rFonts w:ascii="Arial" w:hAnsi="Arial" w:cs="Arial"/>
                <w:sz w:val="18"/>
                <w:szCs w:val="20"/>
              </w:rPr>
            </w:pPr>
          </w:p>
        </w:tc>
      </w:tr>
      <w:tr w:rsidR="0042649E" w:rsidRPr="0042649E" w14:paraId="7AA6FC3E" w14:textId="77777777" w:rsidTr="00DA4FBD">
        <w:tc>
          <w:tcPr>
            <w:tcW w:w="746" w:type="pct"/>
          </w:tcPr>
          <w:p w14:paraId="45FB7DCC" w14:textId="77777777" w:rsidR="0042649E" w:rsidRPr="0042649E" w:rsidRDefault="0042649E" w:rsidP="00DA4FBD">
            <w:pPr>
              <w:spacing w:before="20" w:after="20"/>
              <w:rPr>
                <w:rFonts w:ascii="Arial" w:hAnsi="Arial" w:cs="Arial"/>
                <w:sz w:val="18"/>
                <w:szCs w:val="20"/>
              </w:rPr>
            </w:pPr>
            <w:r w:rsidRPr="0042649E">
              <w:rPr>
                <w:rFonts w:ascii="Arial" w:hAnsi="Arial" w:cs="Arial"/>
                <w:sz w:val="18"/>
                <w:szCs w:val="20"/>
              </w:rPr>
              <w:lastRenderedPageBreak/>
              <w:t xml:space="preserve">Check the integrity of database files.  </w:t>
            </w:r>
          </w:p>
        </w:tc>
        <w:tc>
          <w:tcPr>
            <w:tcW w:w="2266" w:type="pct"/>
          </w:tcPr>
          <w:p w14:paraId="5C15C37D" w14:textId="77777777" w:rsidR="0042649E" w:rsidRPr="0042649E" w:rsidRDefault="0042649E" w:rsidP="00924305">
            <w:pPr>
              <w:numPr>
                <w:ilvl w:val="0"/>
                <w:numId w:val="33"/>
              </w:numPr>
              <w:spacing w:before="20" w:after="20" w:line="240" w:lineRule="auto"/>
              <w:ind w:hanging="219"/>
              <w:rPr>
                <w:rFonts w:ascii="Arial" w:hAnsi="Arial" w:cs="Arial"/>
                <w:sz w:val="18"/>
                <w:szCs w:val="20"/>
              </w:rPr>
            </w:pPr>
            <w:r w:rsidRPr="0042649E">
              <w:rPr>
                <w:rFonts w:ascii="Arial" w:hAnsi="Arial" w:cs="Arial"/>
                <w:sz w:val="18"/>
                <w:szCs w:val="20"/>
              </w:rPr>
              <w:t xml:space="preserve">Confirm that the appropriate data processing steps are correctly represented in the database. </w:t>
            </w:r>
          </w:p>
          <w:p w14:paraId="49F97E15" w14:textId="77777777" w:rsidR="0042649E" w:rsidRPr="0042649E" w:rsidRDefault="0042649E" w:rsidP="00924305">
            <w:pPr>
              <w:numPr>
                <w:ilvl w:val="0"/>
                <w:numId w:val="33"/>
              </w:numPr>
              <w:spacing w:before="20" w:after="20" w:line="240" w:lineRule="auto"/>
              <w:ind w:hanging="219"/>
              <w:rPr>
                <w:rFonts w:ascii="Arial" w:hAnsi="Arial" w:cs="Arial"/>
                <w:sz w:val="18"/>
                <w:szCs w:val="20"/>
              </w:rPr>
            </w:pPr>
            <w:r w:rsidRPr="0042649E">
              <w:rPr>
                <w:rFonts w:ascii="Arial" w:hAnsi="Arial" w:cs="Arial"/>
                <w:sz w:val="18"/>
                <w:szCs w:val="20"/>
              </w:rPr>
              <w:t>Confirm that data relationships are correctly represented in the database.</w:t>
            </w:r>
          </w:p>
          <w:p w14:paraId="0366C625" w14:textId="77777777" w:rsidR="0042649E" w:rsidRPr="0042649E" w:rsidRDefault="0042649E" w:rsidP="00924305">
            <w:pPr>
              <w:numPr>
                <w:ilvl w:val="0"/>
                <w:numId w:val="33"/>
              </w:numPr>
              <w:spacing w:before="20" w:after="20" w:line="240" w:lineRule="auto"/>
              <w:ind w:hanging="219"/>
              <w:rPr>
                <w:rFonts w:ascii="Arial" w:hAnsi="Arial" w:cs="Arial"/>
                <w:sz w:val="18"/>
                <w:szCs w:val="20"/>
              </w:rPr>
            </w:pPr>
            <w:r w:rsidRPr="0042649E">
              <w:rPr>
                <w:rFonts w:ascii="Arial" w:hAnsi="Arial" w:cs="Arial"/>
                <w:sz w:val="18"/>
                <w:szCs w:val="20"/>
              </w:rPr>
              <w:t>Ensure that data fields are properly labeled and have the correct design specifications.</w:t>
            </w:r>
          </w:p>
          <w:p w14:paraId="18CC3D1B" w14:textId="77777777" w:rsidR="0042649E" w:rsidRPr="0042649E" w:rsidRDefault="0042649E" w:rsidP="00924305">
            <w:pPr>
              <w:numPr>
                <w:ilvl w:val="0"/>
                <w:numId w:val="33"/>
              </w:numPr>
              <w:spacing w:before="20" w:after="20" w:line="240" w:lineRule="auto"/>
              <w:ind w:hanging="219"/>
              <w:rPr>
                <w:rFonts w:ascii="Arial" w:hAnsi="Arial" w:cs="Arial"/>
                <w:sz w:val="18"/>
                <w:szCs w:val="20"/>
              </w:rPr>
            </w:pPr>
            <w:r w:rsidRPr="0042649E">
              <w:rPr>
                <w:rFonts w:ascii="Arial" w:hAnsi="Arial" w:cs="Arial"/>
                <w:sz w:val="18"/>
                <w:szCs w:val="20"/>
              </w:rPr>
              <w:t xml:space="preserve">Ensure that adequate documentation of database and model structure and operation are archived.  </w:t>
            </w:r>
          </w:p>
        </w:tc>
        <w:tc>
          <w:tcPr>
            <w:tcW w:w="342" w:type="pct"/>
          </w:tcPr>
          <w:p w14:paraId="6E50E91B" w14:textId="77777777" w:rsidR="0042649E" w:rsidRPr="0042649E" w:rsidRDefault="0042649E" w:rsidP="00DA4FBD">
            <w:pPr>
              <w:spacing w:before="20" w:after="20"/>
              <w:ind w:left="141"/>
              <w:rPr>
                <w:rFonts w:ascii="Arial" w:hAnsi="Arial" w:cs="Arial"/>
                <w:sz w:val="18"/>
                <w:szCs w:val="20"/>
              </w:rPr>
            </w:pPr>
          </w:p>
        </w:tc>
        <w:tc>
          <w:tcPr>
            <w:tcW w:w="342" w:type="pct"/>
          </w:tcPr>
          <w:p w14:paraId="310BA8C5" w14:textId="77777777" w:rsidR="0042649E" w:rsidRPr="0042649E" w:rsidRDefault="0042649E" w:rsidP="00DA4FBD">
            <w:pPr>
              <w:spacing w:before="20" w:after="20"/>
              <w:ind w:left="141"/>
              <w:rPr>
                <w:rFonts w:ascii="Arial" w:hAnsi="Arial" w:cs="Arial"/>
                <w:sz w:val="18"/>
                <w:szCs w:val="20"/>
              </w:rPr>
            </w:pPr>
          </w:p>
        </w:tc>
        <w:tc>
          <w:tcPr>
            <w:tcW w:w="956" w:type="pct"/>
          </w:tcPr>
          <w:p w14:paraId="27566010" w14:textId="77777777" w:rsidR="0042649E" w:rsidRPr="0042649E" w:rsidRDefault="0042649E" w:rsidP="00DA4FBD">
            <w:pPr>
              <w:spacing w:before="20" w:after="20"/>
              <w:ind w:left="141"/>
              <w:rPr>
                <w:rFonts w:ascii="Arial" w:hAnsi="Arial" w:cs="Arial"/>
                <w:sz w:val="18"/>
                <w:szCs w:val="20"/>
              </w:rPr>
            </w:pPr>
          </w:p>
        </w:tc>
        <w:tc>
          <w:tcPr>
            <w:tcW w:w="348" w:type="pct"/>
          </w:tcPr>
          <w:p w14:paraId="37B01F21" w14:textId="77777777" w:rsidR="0042649E" w:rsidRPr="0042649E" w:rsidRDefault="0042649E" w:rsidP="00DA4FBD">
            <w:pPr>
              <w:spacing w:before="20" w:after="20"/>
              <w:ind w:left="141"/>
              <w:rPr>
                <w:rFonts w:ascii="Arial" w:hAnsi="Arial" w:cs="Arial"/>
                <w:sz w:val="18"/>
                <w:szCs w:val="20"/>
              </w:rPr>
            </w:pPr>
          </w:p>
        </w:tc>
      </w:tr>
      <w:tr w:rsidR="0042649E" w:rsidRPr="0042649E" w14:paraId="3575A90D" w14:textId="77777777" w:rsidTr="00DA4FBD">
        <w:tc>
          <w:tcPr>
            <w:tcW w:w="746" w:type="pct"/>
          </w:tcPr>
          <w:p w14:paraId="7327CCC2" w14:textId="77777777" w:rsidR="0042649E" w:rsidRPr="0042649E" w:rsidRDefault="0042649E" w:rsidP="00DA4FBD">
            <w:pPr>
              <w:spacing w:before="20" w:after="20"/>
              <w:rPr>
                <w:rFonts w:ascii="Arial" w:hAnsi="Arial" w:cs="Arial"/>
                <w:sz w:val="18"/>
                <w:szCs w:val="20"/>
              </w:rPr>
            </w:pPr>
            <w:r w:rsidRPr="0042649E">
              <w:rPr>
                <w:rFonts w:ascii="Arial" w:hAnsi="Arial" w:cs="Arial"/>
                <w:sz w:val="18"/>
                <w:szCs w:val="20"/>
              </w:rPr>
              <w:t xml:space="preserve">Check for consistency in data between categories.  </w:t>
            </w:r>
          </w:p>
        </w:tc>
        <w:tc>
          <w:tcPr>
            <w:tcW w:w="2266" w:type="pct"/>
          </w:tcPr>
          <w:p w14:paraId="58E72097" w14:textId="77777777" w:rsidR="0042649E" w:rsidRPr="0042649E" w:rsidRDefault="0042649E" w:rsidP="00924305">
            <w:pPr>
              <w:numPr>
                <w:ilvl w:val="0"/>
                <w:numId w:val="33"/>
              </w:numPr>
              <w:spacing w:before="20" w:after="20" w:line="240" w:lineRule="auto"/>
              <w:ind w:hanging="219"/>
              <w:rPr>
                <w:rFonts w:ascii="Arial" w:hAnsi="Arial" w:cs="Arial"/>
                <w:sz w:val="18"/>
                <w:szCs w:val="20"/>
              </w:rPr>
            </w:pPr>
            <w:r w:rsidRPr="0042649E">
              <w:rPr>
                <w:rFonts w:ascii="Arial" w:hAnsi="Arial" w:cs="Arial"/>
                <w:sz w:val="18"/>
                <w:szCs w:val="20"/>
              </w:rPr>
              <w:t>Identify parameters (e.g., activity data, constants) that are common to multiple categories and confirm that there is consistency in the values used for these parameters in the emissions/</w:t>
            </w:r>
            <w:proofErr w:type="gramStart"/>
            <w:r w:rsidRPr="0042649E">
              <w:rPr>
                <w:rFonts w:ascii="Arial" w:hAnsi="Arial" w:cs="Arial"/>
                <w:sz w:val="18"/>
                <w:szCs w:val="20"/>
              </w:rPr>
              <w:t>removals</w:t>
            </w:r>
            <w:proofErr w:type="gramEnd"/>
            <w:r w:rsidRPr="0042649E">
              <w:rPr>
                <w:rFonts w:ascii="Arial" w:hAnsi="Arial" w:cs="Arial"/>
                <w:sz w:val="18"/>
                <w:szCs w:val="20"/>
              </w:rPr>
              <w:t xml:space="preserve"> calculations.  </w:t>
            </w:r>
          </w:p>
        </w:tc>
        <w:tc>
          <w:tcPr>
            <w:tcW w:w="342" w:type="pct"/>
          </w:tcPr>
          <w:p w14:paraId="35DA3346" w14:textId="77777777" w:rsidR="0042649E" w:rsidRPr="0042649E" w:rsidRDefault="0042649E" w:rsidP="00DA4FBD">
            <w:pPr>
              <w:spacing w:before="20" w:after="20"/>
              <w:ind w:left="360"/>
              <w:rPr>
                <w:rFonts w:ascii="Arial" w:hAnsi="Arial" w:cs="Arial"/>
                <w:sz w:val="18"/>
                <w:szCs w:val="20"/>
              </w:rPr>
            </w:pPr>
          </w:p>
        </w:tc>
        <w:tc>
          <w:tcPr>
            <w:tcW w:w="342" w:type="pct"/>
          </w:tcPr>
          <w:p w14:paraId="0EEDC5EC" w14:textId="77777777" w:rsidR="0042649E" w:rsidRPr="0042649E" w:rsidRDefault="0042649E" w:rsidP="00DA4FBD">
            <w:pPr>
              <w:spacing w:before="20" w:after="20"/>
              <w:ind w:left="360"/>
              <w:rPr>
                <w:rFonts w:ascii="Arial" w:hAnsi="Arial" w:cs="Arial"/>
                <w:sz w:val="18"/>
                <w:szCs w:val="20"/>
              </w:rPr>
            </w:pPr>
          </w:p>
        </w:tc>
        <w:tc>
          <w:tcPr>
            <w:tcW w:w="956" w:type="pct"/>
          </w:tcPr>
          <w:p w14:paraId="52CE98C5" w14:textId="77777777" w:rsidR="0042649E" w:rsidRPr="0042649E" w:rsidRDefault="0042649E" w:rsidP="00DA4FBD">
            <w:pPr>
              <w:spacing w:before="20" w:after="20"/>
              <w:ind w:left="360"/>
              <w:rPr>
                <w:rFonts w:ascii="Arial" w:hAnsi="Arial" w:cs="Arial"/>
                <w:sz w:val="18"/>
                <w:szCs w:val="20"/>
              </w:rPr>
            </w:pPr>
          </w:p>
        </w:tc>
        <w:tc>
          <w:tcPr>
            <w:tcW w:w="348" w:type="pct"/>
          </w:tcPr>
          <w:p w14:paraId="5AC79395" w14:textId="77777777" w:rsidR="0042649E" w:rsidRPr="0042649E" w:rsidRDefault="0042649E" w:rsidP="00DA4FBD">
            <w:pPr>
              <w:spacing w:before="20" w:after="20"/>
              <w:ind w:left="360"/>
              <w:rPr>
                <w:rFonts w:ascii="Arial" w:hAnsi="Arial" w:cs="Arial"/>
                <w:sz w:val="18"/>
                <w:szCs w:val="20"/>
              </w:rPr>
            </w:pPr>
          </w:p>
        </w:tc>
      </w:tr>
      <w:tr w:rsidR="0042649E" w:rsidRPr="0042649E" w14:paraId="5E8D891E" w14:textId="77777777" w:rsidTr="00DA4FBD">
        <w:tc>
          <w:tcPr>
            <w:tcW w:w="746" w:type="pct"/>
            <w:tcBorders>
              <w:bottom w:val="single" w:sz="2" w:space="0" w:color="auto"/>
            </w:tcBorders>
          </w:tcPr>
          <w:p w14:paraId="7DE31D1A" w14:textId="77777777" w:rsidR="0042649E" w:rsidRPr="0042649E" w:rsidRDefault="0042649E" w:rsidP="00DA4FBD">
            <w:pPr>
              <w:spacing w:before="20" w:after="20"/>
              <w:rPr>
                <w:rFonts w:ascii="Arial" w:hAnsi="Arial" w:cs="Arial"/>
                <w:sz w:val="18"/>
                <w:szCs w:val="20"/>
              </w:rPr>
            </w:pPr>
            <w:r w:rsidRPr="0042649E">
              <w:rPr>
                <w:rFonts w:ascii="Arial" w:hAnsi="Arial" w:cs="Arial"/>
                <w:sz w:val="18"/>
                <w:szCs w:val="20"/>
              </w:rPr>
              <w:t xml:space="preserve">Check that the movement of inventory data among processing steps is correct.  </w:t>
            </w:r>
          </w:p>
        </w:tc>
        <w:tc>
          <w:tcPr>
            <w:tcW w:w="2266" w:type="pct"/>
            <w:tcBorders>
              <w:bottom w:val="single" w:sz="2" w:space="0" w:color="auto"/>
            </w:tcBorders>
          </w:tcPr>
          <w:p w14:paraId="0CE0764B" w14:textId="77777777" w:rsidR="0042649E" w:rsidRPr="0042649E" w:rsidRDefault="0042649E" w:rsidP="00924305">
            <w:pPr>
              <w:numPr>
                <w:ilvl w:val="0"/>
                <w:numId w:val="33"/>
              </w:numPr>
              <w:spacing w:before="20" w:after="20" w:line="240" w:lineRule="auto"/>
              <w:ind w:hanging="219"/>
              <w:rPr>
                <w:rFonts w:ascii="Arial" w:hAnsi="Arial" w:cs="Arial"/>
                <w:sz w:val="18"/>
                <w:szCs w:val="20"/>
              </w:rPr>
            </w:pPr>
            <w:r w:rsidRPr="0042649E">
              <w:rPr>
                <w:rFonts w:ascii="Arial" w:hAnsi="Arial" w:cs="Arial"/>
                <w:sz w:val="18"/>
                <w:szCs w:val="20"/>
              </w:rPr>
              <w:t>Check that emissions/removals data are correctly aggregated from lower reporting levels to higher reporting levels when preparing summaries.</w:t>
            </w:r>
          </w:p>
          <w:p w14:paraId="1A26DADD" w14:textId="77777777" w:rsidR="0042649E" w:rsidRPr="0042649E" w:rsidRDefault="0042649E" w:rsidP="00924305">
            <w:pPr>
              <w:numPr>
                <w:ilvl w:val="0"/>
                <w:numId w:val="33"/>
              </w:numPr>
              <w:spacing w:before="20" w:after="20" w:line="240" w:lineRule="auto"/>
              <w:ind w:hanging="219"/>
              <w:rPr>
                <w:rFonts w:ascii="Arial" w:hAnsi="Arial" w:cs="Arial"/>
                <w:sz w:val="18"/>
                <w:szCs w:val="20"/>
              </w:rPr>
            </w:pPr>
            <w:r w:rsidRPr="0042649E">
              <w:rPr>
                <w:rFonts w:ascii="Arial" w:hAnsi="Arial" w:cs="Arial"/>
                <w:sz w:val="18"/>
                <w:szCs w:val="20"/>
              </w:rPr>
              <w:t xml:space="preserve">Check that emissions/removals data are correctly transcribed between different intermediate products.  </w:t>
            </w:r>
          </w:p>
        </w:tc>
        <w:tc>
          <w:tcPr>
            <w:tcW w:w="342" w:type="pct"/>
            <w:tcBorders>
              <w:bottom w:val="single" w:sz="2" w:space="0" w:color="auto"/>
            </w:tcBorders>
          </w:tcPr>
          <w:p w14:paraId="5FA70BED" w14:textId="77777777" w:rsidR="0042649E" w:rsidRPr="0042649E" w:rsidRDefault="0042649E" w:rsidP="00DA4FBD">
            <w:pPr>
              <w:spacing w:before="20" w:after="20"/>
              <w:ind w:left="360"/>
              <w:rPr>
                <w:rFonts w:ascii="Arial" w:hAnsi="Arial" w:cs="Arial"/>
                <w:sz w:val="18"/>
                <w:szCs w:val="20"/>
              </w:rPr>
            </w:pPr>
          </w:p>
        </w:tc>
        <w:tc>
          <w:tcPr>
            <w:tcW w:w="342" w:type="pct"/>
            <w:tcBorders>
              <w:bottom w:val="single" w:sz="2" w:space="0" w:color="auto"/>
            </w:tcBorders>
          </w:tcPr>
          <w:p w14:paraId="2681736B" w14:textId="77777777" w:rsidR="0042649E" w:rsidRPr="0042649E" w:rsidRDefault="0042649E" w:rsidP="00DA4FBD">
            <w:pPr>
              <w:spacing w:before="20" w:after="20"/>
              <w:ind w:left="360"/>
              <w:rPr>
                <w:rFonts w:ascii="Arial" w:hAnsi="Arial" w:cs="Arial"/>
                <w:sz w:val="18"/>
                <w:szCs w:val="20"/>
              </w:rPr>
            </w:pPr>
          </w:p>
        </w:tc>
        <w:tc>
          <w:tcPr>
            <w:tcW w:w="956" w:type="pct"/>
            <w:tcBorders>
              <w:bottom w:val="single" w:sz="2" w:space="0" w:color="auto"/>
            </w:tcBorders>
          </w:tcPr>
          <w:p w14:paraId="4F358E10" w14:textId="77777777" w:rsidR="0042649E" w:rsidRPr="0042649E" w:rsidRDefault="0042649E" w:rsidP="00DA4FBD">
            <w:pPr>
              <w:spacing w:before="20" w:after="20"/>
              <w:ind w:left="360"/>
              <w:rPr>
                <w:rFonts w:ascii="Arial" w:hAnsi="Arial" w:cs="Arial"/>
                <w:sz w:val="18"/>
                <w:szCs w:val="20"/>
              </w:rPr>
            </w:pPr>
          </w:p>
        </w:tc>
        <w:tc>
          <w:tcPr>
            <w:tcW w:w="348" w:type="pct"/>
            <w:tcBorders>
              <w:bottom w:val="single" w:sz="2" w:space="0" w:color="auto"/>
            </w:tcBorders>
          </w:tcPr>
          <w:p w14:paraId="5497CC82" w14:textId="77777777" w:rsidR="0042649E" w:rsidRPr="0042649E" w:rsidRDefault="0042649E" w:rsidP="00DA4FBD">
            <w:pPr>
              <w:spacing w:before="20" w:after="20"/>
              <w:ind w:left="360"/>
              <w:rPr>
                <w:rFonts w:ascii="Arial" w:hAnsi="Arial" w:cs="Arial"/>
                <w:sz w:val="18"/>
                <w:szCs w:val="20"/>
              </w:rPr>
            </w:pPr>
          </w:p>
        </w:tc>
      </w:tr>
      <w:tr w:rsidR="0042649E" w:rsidRPr="0042649E" w14:paraId="7655A71F" w14:textId="77777777" w:rsidTr="00DA4FBD">
        <w:tc>
          <w:tcPr>
            <w:tcW w:w="5000" w:type="pct"/>
            <w:gridSpan w:val="6"/>
            <w:shd w:val="clear" w:color="auto" w:fill="EEECE1"/>
          </w:tcPr>
          <w:p w14:paraId="76D22155" w14:textId="77777777" w:rsidR="0042649E" w:rsidRPr="0042649E" w:rsidRDefault="0042649E" w:rsidP="00DA4FBD">
            <w:pPr>
              <w:spacing w:before="20" w:after="20"/>
              <w:jc w:val="center"/>
              <w:rPr>
                <w:rFonts w:ascii="Arial" w:hAnsi="Arial" w:cs="Arial"/>
                <w:color w:val="C00000"/>
                <w:sz w:val="18"/>
                <w:szCs w:val="20"/>
              </w:rPr>
            </w:pPr>
            <w:r w:rsidRPr="0042649E">
              <w:rPr>
                <w:rFonts w:ascii="Arial" w:hAnsi="Arial" w:cs="Arial"/>
                <w:b/>
                <w:color w:val="C00000"/>
                <w:sz w:val="18"/>
                <w:szCs w:val="20"/>
              </w:rPr>
              <w:t>Data Documentation</w:t>
            </w:r>
          </w:p>
        </w:tc>
      </w:tr>
      <w:tr w:rsidR="0042649E" w:rsidRPr="0042649E" w14:paraId="7537427E" w14:textId="77777777" w:rsidTr="00DA4FBD">
        <w:tc>
          <w:tcPr>
            <w:tcW w:w="746" w:type="pct"/>
            <w:tcBorders>
              <w:bottom w:val="single" w:sz="2" w:space="0" w:color="auto"/>
            </w:tcBorders>
          </w:tcPr>
          <w:p w14:paraId="4EF94A2B" w14:textId="77777777" w:rsidR="0042649E" w:rsidRPr="0042649E" w:rsidRDefault="0042649E" w:rsidP="00DA4FBD">
            <w:pPr>
              <w:spacing w:before="20" w:after="20"/>
              <w:rPr>
                <w:rFonts w:ascii="Arial" w:hAnsi="Arial" w:cs="Arial"/>
                <w:sz w:val="18"/>
                <w:szCs w:val="20"/>
              </w:rPr>
            </w:pPr>
            <w:r w:rsidRPr="0042649E">
              <w:rPr>
                <w:rFonts w:ascii="Arial" w:hAnsi="Arial" w:cs="Arial"/>
                <w:sz w:val="18"/>
                <w:szCs w:val="20"/>
              </w:rPr>
              <w:t>Review of internal documentation and archiving.</w:t>
            </w:r>
          </w:p>
        </w:tc>
        <w:tc>
          <w:tcPr>
            <w:tcW w:w="2266" w:type="pct"/>
            <w:tcBorders>
              <w:bottom w:val="single" w:sz="2" w:space="0" w:color="auto"/>
            </w:tcBorders>
          </w:tcPr>
          <w:p w14:paraId="4C9F41D7" w14:textId="77777777" w:rsidR="0042649E" w:rsidRPr="0042649E" w:rsidRDefault="0042649E" w:rsidP="00924305">
            <w:pPr>
              <w:numPr>
                <w:ilvl w:val="0"/>
                <w:numId w:val="33"/>
              </w:numPr>
              <w:spacing w:before="20" w:after="20" w:line="240" w:lineRule="auto"/>
              <w:ind w:hanging="219"/>
              <w:rPr>
                <w:rFonts w:ascii="Arial" w:hAnsi="Arial" w:cs="Arial"/>
                <w:sz w:val="18"/>
                <w:szCs w:val="20"/>
              </w:rPr>
            </w:pPr>
            <w:r w:rsidRPr="0042649E">
              <w:rPr>
                <w:rFonts w:ascii="Arial" w:hAnsi="Arial" w:cs="Arial"/>
                <w:sz w:val="18"/>
                <w:szCs w:val="20"/>
              </w:rPr>
              <w:t>Check that there is detailed internal documentation to support the estimates and enable duplication of calculations.</w:t>
            </w:r>
          </w:p>
          <w:p w14:paraId="14ADB65E" w14:textId="77777777" w:rsidR="0042649E" w:rsidRPr="0042649E" w:rsidRDefault="0042649E" w:rsidP="00924305">
            <w:pPr>
              <w:numPr>
                <w:ilvl w:val="0"/>
                <w:numId w:val="33"/>
              </w:numPr>
              <w:spacing w:before="20" w:after="20" w:line="240" w:lineRule="auto"/>
              <w:ind w:hanging="219"/>
              <w:rPr>
                <w:rFonts w:ascii="Arial" w:hAnsi="Arial" w:cs="Arial"/>
                <w:sz w:val="18"/>
                <w:szCs w:val="20"/>
              </w:rPr>
            </w:pPr>
            <w:r w:rsidRPr="0042649E">
              <w:rPr>
                <w:rFonts w:ascii="Arial" w:hAnsi="Arial" w:cs="Arial"/>
                <w:sz w:val="18"/>
                <w:szCs w:val="20"/>
              </w:rPr>
              <w:t>Check that every primary data element has a reference for the source of the data (via cell comments or another system of notation).</w:t>
            </w:r>
          </w:p>
          <w:p w14:paraId="6739DEC8" w14:textId="77777777" w:rsidR="0042649E" w:rsidRPr="0042649E" w:rsidRDefault="0042649E" w:rsidP="00924305">
            <w:pPr>
              <w:numPr>
                <w:ilvl w:val="0"/>
                <w:numId w:val="33"/>
              </w:numPr>
              <w:spacing w:before="20" w:after="20" w:line="240" w:lineRule="auto"/>
              <w:ind w:hanging="219"/>
              <w:rPr>
                <w:rFonts w:ascii="Arial" w:hAnsi="Arial" w:cs="Arial"/>
                <w:sz w:val="18"/>
                <w:szCs w:val="20"/>
              </w:rPr>
            </w:pPr>
            <w:r w:rsidRPr="0042649E">
              <w:rPr>
                <w:rFonts w:ascii="Arial" w:hAnsi="Arial" w:cs="Arial"/>
                <w:sz w:val="18"/>
                <w:szCs w:val="20"/>
              </w:rPr>
              <w:t>Check that inventory data, supporting data, and inventory records are archived and stored to facilitate detailed review.</w:t>
            </w:r>
          </w:p>
          <w:p w14:paraId="3224860F" w14:textId="77777777" w:rsidR="0042649E" w:rsidRPr="0042649E" w:rsidRDefault="0042649E" w:rsidP="00924305">
            <w:pPr>
              <w:numPr>
                <w:ilvl w:val="0"/>
                <w:numId w:val="33"/>
              </w:numPr>
              <w:spacing w:before="20" w:after="20" w:line="240" w:lineRule="auto"/>
              <w:ind w:hanging="219"/>
              <w:rPr>
                <w:rFonts w:ascii="Arial" w:hAnsi="Arial" w:cs="Arial"/>
                <w:sz w:val="18"/>
                <w:szCs w:val="20"/>
              </w:rPr>
            </w:pPr>
            <w:r w:rsidRPr="0042649E">
              <w:rPr>
                <w:rFonts w:ascii="Arial" w:hAnsi="Arial" w:cs="Arial"/>
                <w:sz w:val="18"/>
                <w:szCs w:val="20"/>
              </w:rPr>
              <w:t>Check that the archive is closed and retained in secure place following completion of the inventory</w:t>
            </w:r>
          </w:p>
          <w:p w14:paraId="3E37BA67" w14:textId="77777777" w:rsidR="0042649E" w:rsidRPr="0042649E" w:rsidRDefault="0042649E" w:rsidP="00924305">
            <w:pPr>
              <w:numPr>
                <w:ilvl w:val="0"/>
                <w:numId w:val="33"/>
              </w:numPr>
              <w:spacing w:before="20" w:after="20" w:line="240" w:lineRule="auto"/>
              <w:ind w:hanging="219"/>
              <w:rPr>
                <w:rFonts w:ascii="Arial" w:hAnsi="Arial" w:cs="Arial"/>
                <w:sz w:val="18"/>
                <w:szCs w:val="20"/>
              </w:rPr>
            </w:pPr>
            <w:r w:rsidRPr="0042649E">
              <w:rPr>
                <w:rFonts w:ascii="Arial" w:hAnsi="Arial" w:cs="Arial"/>
                <w:sz w:val="18"/>
                <w:szCs w:val="20"/>
              </w:rPr>
              <w:t xml:space="preserve">Check integrity of any data archiving arrangements of outside organizations involved in inventory preparation.  </w:t>
            </w:r>
          </w:p>
        </w:tc>
        <w:tc>
          <w:tcPr>
            <w:tcW w:w="342" w:type="pct"/>
            <w:tcBorders>
              <w:bottom w:val="single" w:sz="2" w:space="0" w:color="auto"/>
            </w:tcBorders>
          </w:tcPr>
          <w:p w14:paraId="7AF6C9CC" w14:textId="77777777" w:rsidR="0042649E" w:rsidRPr="0042649E" w:rsidRDefault="0042649E" w:rsidP="00DA4FBD">
            <w:pPr>
              <w:spacing w:before="20" w:after="20"/>
              <w:ind w:left="141"/>
              <w:rPr>
                <w:rFonts w:ascii="Arial" w:hAnsi="Arial" w:cs="Arial"/>
                <w:sz w:val="18"/>
                <w:szCs w:val="20"/>
              </w:rPr>
            </w:pPr>
          </w:p>
        </w:tc>
        <w:tc>
          <w:tcPr>
            <w:tcW w:w="342" w:type="pct"/>
            <w:tcBorders>
              <w:bottom w:val="single" w:sz="2" w:space="0" w:color="auto"/>
            </w:tcBorders>
          </w:tcPr>
          <w:p w14:paraId="68A882C7" w14:textId="77777777" w:rsidR="0042649E" w:rsidRPr="0042649E" w:rsidRDefault="0042649E" w:rsidP="00DA4FBD">
            <w:pPr>
              <w:spacing w:before="20" w:after="20"/>
              <w:ind w:left="141"/>
              <w:rPr>
                <w:rFonts w:ascii="Arial" w:hAnsi="Arial" w:cs="Arial"/>
                <w:sz w:val="18"/>
                <w:szCs w:val="20"/>
              </w:rPr>
            </w:pPr>
          </w:p>
        </w:tc>
        <w:tc>
          <w:tcPr>
            <w:tcW w:w="956" w:type="pct"/>
            <w:tcBorders>
              <w:bottom w:val="single" w:sz="2" w:space="0" w:color="auto"/>
            </w:tcBorders>
          </w:tcPr>
          <w:p w14:paraId="23AE0D3F" w14:textId="77777777" w:rsidR="0042649E" w:rsidRPr="0042649E" w:rsidRDefault="0042649E" w:rsidP="00DA4FBD">
            <w:pPr>
              <w:spacing w:before="20" w:after="20"/>
              <w:ind w:left="141"/>
              <w:rPr>
                <w:rFonts w:ascii="Arial" w:hAnsi="Arial" w:cs="Arial"/>
                <w:sz w:val="18"/>
                <w:szCs w:val="20"/>
              </w:rPr>
            </w:pPr>
          </w:p>
        </w:tc>
        <w:tc>
          <w:tcPr>
            <w:tcW w:w="348" w:type="pct"/>
            <w:tcBorders>
              <w:bottom w:val="single" w:sz="2" w:space="0" w:color="auto"/>
            </w:tcBorders>
          </w:tcPr>
          <w:p w14:paraId="673EF483" w14:textId="77777777" w:rsidR="0042649E" w:rsidRPr="0042649E" w:rsidRDefault="0042649E" w:rsidP="00DA4FBD">
            <w:pPr>
              <w:spacing w:before="20" w:after="20"/>
              <w:ind w:left="141"/>
              <w:rPr>
                <w:rFonts w:ascii="Arial" w:hAnsi="Arial" w:cs="Arial"/>
                <w:sz w:val="18"/>
                <w:szCs w:val="20"/>
              </w:rPr>
            </w:pPr>
          </w:p>
        </w:tc>
      </w:tr>
      <w:tr w:rsidR="0042649E" w:rsidRPr="0042649E" w14:paraId="421C0539" w14:textId="77777777" w:rsidTr="00DA4FBD">
        <w:tc>
          <w:tcPr>
            <w:tcW w:w="5000" w:type="pct"/>
            <w:gridSpan w:val="6"/>
            <w:shd w:val="clear" w:color="auto" w:fill="EEECE1"/>
          </w:tcPr>
          <w:p w14:paraId="63FED41B" w14:textId="77777777" w:rsidR="0042649E" w:rsidRPr="0042649E" w:rsidRDefault="0042649E" w:rsidP="00DA4FBD">
            <w:pPr>
              <w:spacing w:before="20" w:after="20"/>
              <w:jc w:val="center"/>
              <w:rPr>
                <w:rFonts w:ascii="Arial" w:hAnsi="Arial" w:cs="Arial"/>
                <w:color w:val="C00000"/>
                <w:sz w:val="18"/>
                <w:szCs w:val="20"/>
              </w:rPr>
            </w:pPr>
            <w:r w:rsidRPr="0042649E">
              <w:rPr>
                <w:rFonts w:ascii="Arial" w:hAnsi="Arial" w:cs="Arial"/>
                <w:b/>
                <w:color w:val="C00000"/>
                <w:sz w:val="18"/>
                <w:szCs w:val="20"/>
              </w:rPr>
              <w:t>Calculation Checks</w:t>
            </w:r>
          </w:p>
        </w:tc>
      </w:tr>
      <w:tr w:rsidR="0042649E" w:rsidRPr="0042649E" w14:paraId="57AA8A16" w14:textId="77777777" w:rsidTr="00DA4FBD">
        <w:tc>
          <w:tcPr>
            <w:tcW w:w="746" w:type="pct"/>
          </w:tcPr>
          <w:p w14:paraId="48012762" w14:textId="77777777" w:rsidR="0042649E" w:rsidRPr="0042649E" w:rsidRDefault="0042649E" w:rsidP="00DA4FBD">
            <w:pPr>
              <w:spacing w:before="20" w:after="20"/>
              <w:rPr>
                <w:rFonts w:ascii="Arial" w:hAnsi="Arial" w:cs="Arial"/>
                <w:sz w:val="18"/>
                <w:szCs w:val="20"/>
              </w:rPr>
            </w:pPr>
            <w:r w:rsidRPr="0042649E">
              <w:rPr>
                <w:rFonts w:ascii="Arial" w:hAnsi="Arial" w:cs="Arial"/>
                <w:sz w:val="18"/>
                <w:szCs w:val="20"/>
              </w:rPr>
              <w:t xml:space="preserve">Check methodological and data changes resulting in recalculations.  </w:t>
            </w:r>
          </w:p>
        </w:tc>
        <w:tc>
          <w:tcPr>
            <w:tcW w:w="2266" w:type="pct"/>
          </w:tcPr>
          <w:p w14:paraId="6F50C5F9" w14:textId="77777777" w:rsidR="0042649E" w:rsidRPr="0042649E" w:rsidRDefault="0042649E" w:rsidP="00924305">
            <w:pPr>
              <w:numPr>
                <w:ilvl w:val="0"/>
                <w:numId w:val="33"/>
              </w:numPr>
              <w:spacing w:before="20" w:after="20" w:line="240" w:lineRule="auto"/>
              <w:ind w:hanging="219"/>
              <w:rPr>
                <w:rFonts w:ascii="Arial" w:hAnsi="Arial" w:cs="Arial"/>
                <w:sz w:val="18"/>
                <w:szCs w:val="20"/>
              </w:rPr>
            </w:pPr>
            <w:r w:rsidRPr="0042649E">
              <w:rPr>
                <w:rFonts w:ascii="Arial" w:hAnsi="Arial" w:cs="Arial"/>
                <w:sz w:val="18"/>
                <w:szCs w:val="20"/>
              </w:rPr>
              <w:t xml:space="preserve">Check for temporal consistency in time series input data for each category. </w:t>
            </w:r>
          </w:p>
          <w:p w14:paraId="08C7C677" w14:textId="77777777" w:rsidR="0042649E" w:rsidRPr="0042649E" w:rsidRDefault="0042649E" w:rsidP="00924305">
            <w:pPr>
              <w:numPr>
                <w:ilvl w:val="0"/>
                <w:numId w:val="33"/>
              </w:numPr>
              <w:spacing w:before="20" w:after="20" w:line="240" w:lineRule="auto"/>
              <w:ind w:hanging="219"/>
              <w:rPr>
                <w:rFonts w:ascii="Arial" w:hAnsi="Arial" w:cs="Arial"/>
                <w:sz w:val="18"/>
                <w:szCs w:val="20"/>
              </w:rPr>
            </w:pPr>
            <w:r w:rsidRPr="0042649E">
              <w:rPr>
                <w:rFonts w:ascii="Arial" w:hAnsi="Arial" w:cs="Arial"/>
                <w:sz w:val="18"/>
                <w:szCs w:val="20"/>
              </w:rPr>
              <w:t xml:space="preserve">Check for consistency in the algorithm/method used for calculations throughout the time series.  </w:t>
            </w:r>
          </w:p>
          <w:p w14:paraId="73157102" w14:textId="77777777" w:rsidR="0042649E" w:rsidRPr="0042649E" w:rsidRDefault="0042649E" w:rsidP="00924305">
            <w:pPr>
              <w:numPr>
                <w:ilvl w:val="0"/>
                <w:numId w:val="33"/>
              </w:numPr>
              <w:spacing w:before="20" w:after="20" w:line="240" w:lineRule="auto"/>
              <w:ind w:hanging="219"/>
              <w:rPr>
                <w:rFonts w:ascii="Arial" w:hAnsi="Arial" w:cs="Arial"/>
                <w:sz w:val="18"/>
                <w:szCs w:val="20"/>
              </w:rPr>
            </w:pPr>
            <w:r w:rsidRPr="0042649E">
              <w:rPr>
                <w:rFonts w:ascii="Arial" w:hAnsi="Arial" w:cs="Arial"/>
                <w:sz w:val="18"/>
                <w:szCs w:val="20"/>
              </w:rPr>
              <w:t>Reproduce a representative sample of emission calculations to ensure mathematical correctness.</w:t>
            </w:r>
          </w:p>
        </w:tc>
        <w:tc>
          <w:tcPr>
            <w:tcW w:w="342" w:type="pct"/>
          </w:tcPr>
          <w:p w14:paraId="189D5942" w14:textId="77777777" w:rsidR="0042649E" w:rsidRPr="0042649E" w:rsidRDefault="0042649E" w:rsidP="00DA4FBD">
            <w:pPr>
              <w:spacing w:before="20" w:after="20"/>
              <w:ind w:left="141"/>
              <w:rPr>
                <w:rFonts w:ascii="Arial" w:hAnsi="Arial" w:cs="Arial"/>
                <w:sz w:val="18"/>
                <w:szCs w:val="20"/>
              </w:rPr>
            </w:pPr>
          </w:p>
        </w:tc>
        <w:tc>
          <w:tcPr>
            <w:tcW w:w="342" w:type="pct"/>
          </w:tcPr>
          <w:p w14:paraId="6775F272" w14:textId="77777777" w:rsidR="0042649E" w:rsidRPr="0042649E" w:rsidRDefault="0042649E" w:rsidP="00DA4FBD">
            <w:pPr>
              <w:spacing w:before="20" w:after="20"/>
              <w:ind w:left="141"/>
              <w:rPr>
                <w:rFonts w:ascii="Arial" w:hAnsi="Arial" w:cs="Arial"/>
                <w:sz w:val="18"/>
                <w:szCs w:val="20"/>
              </w:rPr>
            </w:pPr>
          </w:p>
        </w:tc>
        <w:tc>
          <w:tcPr>
            <w:tcW w:w="956" w:type="pct"/>
          </w:tcPr>
          <w:p w14:paraId="32E2E578" w14:textId="77777777" w:rsidR="0042649E" w:rsidRPr="0042649E" w:rsidRDefault="0042649E" w:rsidP="00DA4FBD">
            <w:pPr>
              <w:spacing w:before="20" w:after="20"/>
              <w:ind w:left="141"/>
              <w:rPr>
                <w:rFonts w:ascii="Arial" w:hAnsi="Arial" w:cs="Arial"/>
                <w:sz w:val="18"/>
                <w:szCs w:val="20"/>
              </w:rPr>
            </w:pPr>
          </w:p>
        </w:tc>
        <w:tc>
          <w:tcPr>
            <w:tcW w:w="348" w:type="pct"/>
          </w:tcPr>
          <w:p w14:paraId="4589EF34" w14:textId="77777777" w:rsidR="0042649E" w:rsidRPr="0042649E" w:rsidRDefault="0042649E" w:rsidP="00DA4FBD">
            <w:pPr>
              <w:spacing w:before="20" w:after="20"/>
              <w:ind w:left="141"/>
              <w:rPr>
                <w:rFonts w:ascii="Arial" w:hAnsi="Arial" w:cs="Arial"/>
                <w:sz w:val="18"/>
                <w:szCs w:val="20"/>
              </w:rPr>
            </w:pPr>
          </w:p>
        </w:tc>
      </w:tr>
      <w:tr w:rsidR="0042649E" w:rsidRPr="0042649E" w14:paraId="7001ED68" w14:textId="77777777" w:rsidTr="00DA4FBD">
        <w:tc>
          <w:tcPr>
            <w:tcW w:w="746" w:type="pct"/>
          </w:tcPr>
          <w:p w14:paraId="448052EC" w14:textId="77777777" w:rsidR="0042649E" w:rsidRPr="0042649E" w:rsidDel="00D02E71" w:rsidRDefault="0042649E" w:rsidP="00DA4FBD">
            <w:pPr>
              <w:spacing w:before="20" w:after="20"/>
              <w:rPr>
                <w:rFonts w:ascii="Arial" w:hAnsi="Arial" w:cs="Arial"/>
                <w:sz w:val="18"/>
                <w:szCs w:val="20"/>
              </w:rPr>
            </w:pPr>
            <w:r w:rsidRPr="0042649E">
              <w:rPr>
                <w:rFonts w:ascii="Arial" w:hAnsi="Arial" w:cs="Arial"/>
                <w:sz w:val="18"/>
                <w:szCs w:val="20"/>
              </w:rPr>
              <w:t>Check time series consistency</w:t>
            </w:r>
          </w:p>
        </w:tc>
        <w:tc>
          <w:tcPr>
            <w:tcW w:w="2266" w:type="pct"/>
          </w:tcPr>
          <w:p w14:paraId="09F9F4EA" w14:textId="77777777" w:rsidR="0042649E" w:rsidRPr="0042649E" w:rsidRDefault="0042649E" w:rsidP="00924305">
            <w:pPr>
              <w:numPr>
                <w:ilvl w:val="0"/>
                <w:numId w:val="33"/>
              </w:numPr>
              <w:spacing w:before="20" w:after="20" w:line="240" w:lineRule="auto"/>
              <w:ind w:hanging="219"/>
              <w:rPr>
                <w:rFonts w:ascii="Arial" w:hAnsi="Arial" w:cs="Arial"/>
                <w:sz w:val="18"/>
                <w:szCs w:val="20"/>
              </w:rPr>
            </w:pPr>
            <w:r w:rsidRPr="0042649E">
              <w:rPr>
                <w:rFonts w:ascii="Arial" w:hAnsi="Arial" w:cs="Arial"/>
                <w:sz w:val="18"/>
                <w:szCs w:val="20"/>
              </w:rPr>
              <w:t>Check for temporal consistency in time series input data for each category.</w:t>
            </w:r>
          </w:p>
          <w:p w14:paraId="55356BEE" w14:textId="77777777" w:rsidR="0042649E" w:rsidRPr="0042649E" w:rsidRDefault="0042649E" w:rsidP="00924305">
            <w:pPr>
              <w:numPr>
                <w:ilvl w:val="0"/>
                <w:numId w:val="33"/>
              </w:numPr>
              <w:spacing w:before="20" w:after="20" w:line="240" w:lineRule="auto"/>
              <w:ind w:hanging="219"/>
              <w:rPr>
                <w:rFonts w:ascii="Arial" w:hAnsi="Arial" w:cs="Arial"/>
                <w:sz w:val="18"/>
                <w:szCs w:val="20"/>
              </w:rPr>
            </w:pPr>
            <w:r w:rsidRPr="0042649E">
              <w:rPr>
                <w:rFonts w:ascii="Arial" w:hAnsi="Arial" w:cs="Arial"/>
                <w:sz w:val="18"/>
                <w:szCs w:val="20"/>
              </w:rPr>
              <w:t>Check for consistency in the algorithm/method used for calculations throughout the time series.</w:t>
            </w:r>
          </w:p>
          <w:p w14:paraId="7D7A68C4" w14:textId="77777777" w:rsidR="0042649E" w:rsidRPr="0042649E" w:rsidRDefault="0042649E" w:rsidP="00924305">
            <w:pPr>
              <w:numPr>
                <w:ilvl w:val="0"/>
                <w:numId w:val="33"/>
              </w:numPr>
              <w:spacing w:before="20" w:after="20" w:line="240" w:lineRule="auto"/>
              <w:ind w:hanging="219"/>
              <w:rPr>
                <w:rFonts w:ascii="Arial" w:hAnsi="Arial" w:cs="Arial"/>
                <w:sz w:val="18"/>
                <w:szCs w:val="20"/>
              </w:rPr>
            </w:pPr>
            <w:r w:rsidRPr="0042649E">
              <w:rPr>
                <w:rFonts w:ascii="Arial" w:hAnsi="Arial" w:cs="Arial"/>
                <w:sz w:val="18"/>
                <w:szCs w:val="20"/>
              </w:rPr>
              <w:lastRenderedPageBreak/>
              <w:t>Check methodological and data changes resulting in recalculations.</w:t>
            </w:r>
          </w:p>
          <w:p w14:paraId="5C122934" w14:textId="77777777" w:rsidR="0042649E" w:rsidRPr="0042649E" w:rsidRDefault="0042649E" w:rsidP="00924305">
            <w:pPr>
              <w:numPr>
                <w:ilvl w:val="0"/>
                <w:numId w:val="33"/>
              </w:numPr>
              <w:spacing w:before="20" w:after="20" w:line="240" w:lineRule="auto"/>
              <w:ind w:hanging="219"/>
              <w:rPr>
                <w:rFonts w:ascii="Arial" w:hAnsi="Arial" w:cs="Arial"/>
                <w:sz w:val="18"/>
                <w:szCs w:val="20"/>
              </w:rPr>
            </w:pPr>
            <w:r w:rsidRPr="0042649E">
              <w:rPr>
                <w:rFonts w:ascii="Arial" w:hAnsi="Arial" w:cs="Arial"/>
                <w:sz w:val="18"/>
                <w:szCs w:val="20"/>
              </w:rPr>
              <w:t>Check that the effects of mitigation activities have been appropriately reflected in time series calculations.</w:t>
            </w:r>
          </w:p>
        </w:tc>
        <w:tc>
          <w:tcPr>
            <w:tcW w:w="342" w:type="pct"/>
          </w:tcPr>
          <w:p w14:paraId="3FC38F6D" w14:textId="77777777" w:rsidR="0042649E" w:rsidRPr="0042649E" w:rsidRDefault="0042649E" w:rsidP="00DA4FBD">
            <w:pPr>
              <w:spacing w:before="20" w:after="20"/>
              <w:ind w:left="141"/>
              <w:rPr>
                <w:rFonts w:ascii="Arial" w:hAnsi="Arial" w:cs="Arial"/>
                <w:sz w:val="18"/>
                <w:szCs w:val="20"/>
              </w:rPr>
            </w:pPr>
          </w:p>
        </w:tc>
        <w:tc>
          <w:tcPr>
            <w:tcW w:w="342" w:type="pct"/>
          </w:tcPr>
          <w:p w14:paraId="4C6212C7" w14:textId="77777777" w:rsidR="0042649E" w:rsidRPr="0042649E" w:rsidRDefault="0042649E" w:rsidP="00DA4FBD">
            <w:pPr>
              <w:spacing w:before="20" w:after="20"/>
              <w:ind w:left="141"/>
              <w:rPr>
                <w:rFonts w:ascii="Arial" w:hAnsi="Arial" w:cs="Arial"/>
                <w:sz w:val="18"/>
                <w:szCs w:val="20"/>
              </w:rPr>
            </w:pPr>
          </w:p>
        </w:tc>
        <w:tc>
          <w:tcPr>
            <w:tcW w:w="956" w:type="pct"/>
          </w:tcPr>
          <w:p w14:paraId="69772F63" w14:textId="77777777" w:rsidR="0042649E" w:rsidRPr="0042649E" w:rsidRDefault="0042649E" w:rsidP="00DA4FBD">
            <w:pPr>
              <w:spacing w:before="20" w:after="20"/>
              <w:ind w:left="141"/>
              <w:rPr>
                <w:rFonts w:ascii="Arial" w:hAnsi="Arial" w:cs="Arial"/>
                <w:sz w:val="18"/>
                <w:szCs w:val="20"/>
              </w:rPr>
            </w:pPr>
          </w:p>
        </w:tc>
        <w:tc>
          <w:tcPr>
            <w:tcW w:w="348" w:type="pct"/>
          </w:tcPr>
          <w:p w14:paraId="1C61D3AA" w14:textId="77777777" w:rsidR="0042649E" w:rsidRPr="0042649E" w:rsidRDefault="0042649E" w:rsidP="00DA4FBD">
            <w:pPr>
              <w:spacing w:before="20" w:after="20"/>
              <w:ind w:left="141"/>
              <w:rPr>
                <w:rFonts w:ascii="Arial" w:hAnsi="Arial" w:cs="Arial"/>
                <w:sz w:val="18"/>
                <w:szCs w:val="20"/>
              </w:rPr>
            </w:pPr>
          </w:p>
        </w:tc>
      </w:tr>
      <w:tr w:rsidR="0042649E" w:rsidRPr="0042649E" w14:paraId="18E33950" w14:textId="77777777" w:rsidTr="00DA4FBD">
        <w:tc>
          <w:tcPr>
            <w:tcW w:w="746" w:type="pct"/>
          </w:tcPr>
          <w:p w14:paraId="14FDA805" w14:textId="77777777" w:rsidR="0042649E" w:rsidRPr="0042649E" w:rsidRDefault="0042649E" w:rsidP="00DA4FBD">
            <w:pPr>
              <w:spacing w:before="20" w:after="20"/>
              <w:rPr>
                <w:rFonts w:ascii="Arial" w:hAnsi="Arial" w:cs="Arial"/>
                <w:sz w:val="18"/>
                <w:szCs w:val="20"/>
              </w:rPr>
            </w:pPr>
            <w:r w:rsidRPr="0042649E">
              <w:rPr>
                <w:rFonts w:ascii="Arial" w:hAnsi="Arial" w:cs="Arial"/>
                <w:sz w:val="18"/>
                <w:szCs w:val="20"/>
              </w:rPr>
              <w:t>Check completeness</w:t>
            </w:r>
          </w:p>
        </w:tc>
        <w:tc>
          <w:tcPr>
            <w:tcW w:w="2266" w:type="pct"/>
          </w:tcPr>
          <w:p w14:paraId="62237765" w14:textId="77777777" w:rsidR="0042649E" w:rsidRPr="0042649E" w:rsidRDefault="0042649E" w:rsidP="00924305">
            <w:pPr>
              <w:numPr>
                <w:ilvl w:val="0"/>
                <w:numId w:val="33"/>
              </w:numPr>
              <w:spacing w:before="20" w:after="20" w:line="240" w:lineRule="auto"/>
              <w:ind w:hanging="219"/>
              <w:rPr>
                <w:rFonts w:ascii="Arial" w:hAnsi="Arial" w:cs="Arial"/>
                <w:sz w:val="18"/>
                <w:szCs w:val="20"/>
              </w:rPr>
            </w:pPr>
            <w:r w:rsidRPr="0042649E">
              <w:rPr>
                <w:rFonts w:ascii="Arial" w:hAnsi="Arial" w:cs="Arial"/>
                <w:sz w:val="18"/>
                <w:szCs w:val="20"/>
              </w:rPr>
              <w:t>Confirm that estimates are reported for all categories and for all years from the appropriate base year over the period of the current inventory.</w:t>
            </w:r>
          </w:p>
          <w:p w14:paraId="05A844A6" w14:textId="77777777" w:rsidR="0042649E" w:rsidRPr="0042649E" w:rsidRDefault="0042649E" w:rsidP="00924305">
            <w:pPr>
              <w:numPr>
                <w:ilvl w:val="0"/>
                <w:numId w:val="33"/>
              </w:numPr>
              <w:spacing w:before="20" w:after="20" w:line="240" w:lineRule="auto"/>
              <w:ind w:hanging="219"/>
              <w:rPr>
                <w:rFonts w:ascii="Arial" w:hAnsi="Arial" w:cs="Arial"/>
                <w:sz w:val="18"/>
                <w:szCs w:val="20"/>
              </w:rPr>
            </w:pPr>
            <w:r w:rsidRPr="0042649E">
              <w:rPr>
                <w:rFonts w:ascii="Arial" w:hAnsi="Arial" w:cs="Arial"/>
                <w:sz w:val="18"/>
                <w:szCs w:val="20"/>
              </w:rPr>
              <w:t>For subcategories, confirm that the entire category is being covered.</w:t>
            </w:r>
          </w:p>
          <w:p w14:paraId="235E3773" w14:textId="77777777" w:rsidR="0042649E" w:rsidRPr="0042649E" w:rsidRDefault="0042649E" w:rsidP="00924305">
            <w:pPr>
              <w:numPr>
                <w:ilvl w:val="0"/>
                <w:numId w:val="33"/>
              </w:numPr>
              <w:spacing w:before="20" w:after="20" w:line="240" w:lineRule="auto"/>
              <w:ind w:hanging="219"/>
              <w:rPr>
                <w:rFonts w:ascii="Arial" w:hAnsi="Arial" w:cs="Arial"/>
                <w:sz w:val="18"/>
                <w:szCs w:val="20"/>
              </w:rPr>
            </w:pPr>
            <w:r w:rsidRPr="0042649E">
              <w:rPr>
                <w:rFonts w:ascii="Arial" w:hAnsi="Arial" w:cs="Arial"/>
                <w:sz w:val="18"/>
                <w:szCs w:val="20"/>
              </w:rPr>
              <w:t>Proved clear definition of ‘Other’ type categories.</w:t>
            </w:r>
          </w:p>
          <w:p w14:paraId="7081F185" w14:textId="77777777" w:rsidR="0042649E" w:rsidRPr="0042649E" w:rsidRDefault="0042649E" w:rsidP="00924305">
            <w:pPr>
              <w:numPr>
                <w:ilvl w:val="0"/>
                <w:numId w:val="33"/>
              </w:numPr>
              <w:spacing w:before="20" w:after="20" w:line="240" w:lineRule="auto"/>
              <w:ind w:hanging="219"/>
              <w:rPr>
                <w:rFonts w:ascii="Arial" w:hAnsi="Arial" w:cs="Arial"/>
                <w:sz w:val="18"/>
                <w:szCs w:val="20"/>
              </w:rPr>
            </w:pPr>
            <w:r w:rsidRPr="0042649E">
              <w:rPr>
                <w:rFonts w:ascii="Arial" w:hAnsi="Arial" w:cs="Arial"/>
                <w:sz w:val="18"/>
                <w:szCs w:val="20"/>
              </w:rPr>
              <w:t>Check that known data gaps that result in incomplete category emissions/removals estimates are documented, including qualitative evaluation of the importance of the estimate in relation to total net emissions (e.g. subcategories classified as ‘not estimated’).</w:t>
            </w:r>
          </w:p>
        </w:tc>
        <w:tc>
          <w:tcPr>
            <w:tcW w:w="342" w:type="pct"/>
          </w:tcPr>
          <w:p w14:paraId="441B64BE" w14:textId="77777777" w:rsidR="0042649E" w:rsidRPr="0042649E" w:rsidRDefault="0042649E" w:rsidP="00DA4FBD">
            <w:pPr>
              <w:spacing w:before="20" w:after="20"/>
              <w:ind w:left="141"/>
              <w:rPr>
                <w:rFonts w:ascii="Arial" w:hAnsi="Arial" w:cs="Arial"/>
                <w:sz w:val="18"/>
                <w:szCs w:val="20"/>
              </w:rPr>
            </w:pPr>
          </w:p>
        </w:tc>
        <w:tc>
          <w:tcPr>
            <w:tcW w:w="342" w:type="pct"/>
          </w:tcPr>
          <w:p w14:paraId="69F49660" w14:textId="77777777" w:rsidR="0042649E" w:rsidRPr="0042649E" w:rsidRDefault="0042649E" w:rsidP="00DA4FBD">
            <w:pPr>
              <w:spacing w:before="20" w:after="20"/>
              <w:ind w:left="141"/>
              <w:rPr>
                <w:rFonts w:ascii="Arial" w:hAnsi="Arial" w:cs="Arial"/>
                <w:sz w:val="18"/>
                <w:szCs w:val="20"/>
              </w:rPr>
            </w:pPr>
          </w:p>
        </w:tc>
        <w:tc>
          <w:tcPr>
            <w:tcW w:w="956" w:type="pct"/>
          </w:tcPr>
          <w:p w14:paraId="6739DA68" w14:textId="77777777" w:rsidR="0042649E" w:rsidRPr="0042649E" w:rsidRDefault="0042649E" w:rsidP="00DA4FBD">
            <w:pPr>
              <w:spacing w:before="20" w:after="20"/>
              <w:ind w:left="141"/>
              <w:rPr>
                <w:rFonts w:ascii="Arial" w:hAnsi="Arial" w:cs="Arial"/>
                <w:sz w:val="18"/>
                <w:szCs w:val="20"/>
              </w:rPr>
            </w:pPr>
          </w:p>
        </w:tc>
        <w:tc>
          <w:tcPr>
            <w:tcW w:w="348" w:type="pct"/>
          </w:tcPr>
          <w:p w14:paraId="317CB973" w14:textId="77777777" w:rsidR="0042649E" w:rsidRPr="0042649E" w:rsidRDefault="0042649E" w:rsidP="00DA4FBD">
            <w:pPr>
              <w:spacing w:before="20" w:after="20"/>
              <w:ind w:left="141"/>
              <w:rPr>
                <w:rFonts w:ascii="Arial" w:hAnsi="Arial" w:cs="Arial"/>
                <w:sz w:val="18"/>
                <w:szCs w:val="20"/>
              </w:rPr>
            </w:pPr>
          </w:p>
        </w:tc>
      </w:tr>
      <w:tr w:rsidR="0042649E" w:rsidRPr="0042649E" w14:paraId="0FC254FD" w14:textId="77777777" w:rsidTr="00DA4FBD">
        <w:tc>
          <w:tcPr>
            <w:tcW w:w="746" w:type="pct"/>
          </w:tcPr>
          <w:p w14:paraId="601A5EF1" w14:textId="77777777" w:rsidR="0042649E" w:rsidRPr="0042649E" w:rsidRDefault="0042649E" w:rsidP="00DA4FBD">
            <w:pPr>
              <w:spacing w:before="20" w:after="20"/>
              <w:rPr>
                <w:rFonts w:ascii="Arial" w:hAnsi="Arial" w:cs="Arial"/>
                <w:sz w:val="18"/>
                <w:szCs w:val="20"/>
              </w:rPr>
            </w:pPr>
            <w:r w:rsidRPr="0042649E">
              <w:rPr>
                <w:rFonts w:ascii="Arial" w:hAnsi="Arial" w:cs="Arial"/>
                <w:sz w:val="18"/>
                <w:szCs w:val="20"/>
              </w:rPr>
              <w:t xml:space="preserve">Trend checks  </w:t>
            </w:r>
          </w:p>
        </w:tc>
        <w:tc>
          <w:tcPr>
            <w:tcW w:w="2266" w:type="pct"/>
          </w:tcPr>
          <w:p w14:paraId="6EB93C2F" w14:textId="77777777" w:rsidR="0042649E" w:rsidRPr="0042649E" w:rsidRDefault="0042649E" w:rsidP="00924305">
            <w:pPr>
              <w:numPr>
                <w:ilvl w:val="0"/>
                <w:numId w:val="33"/>
              </w:numPr>
              <w:spacing w:before="20" w:after="20" w:line="240" w:lineRule="auto"/>
              <w:ind w:hanging="219"/>
              <w:rPr>
                <w:rFonts w:ascii="Arial" w:hAnsi="Arial" w:cs="Arial"/>
                <w:sz w:val="18"/>
                <w:szCs w:val="20"/>
              </w:rPr>
            </w:pPr>
            <w:r w:rsidRPr="0042649E">
              <w:rPr>
                <w:rFonts w:ascii="Arial" w:hAnsi="Arial" w:cs="Arial"/>
                <w:sz w:val="18"/>
                <w:szCs w:val="20"/>
              </w:rPr>
              <w:t>For each category, compare current inventory estimates to previous estimates, if available.  If there are significant changes or departures from expected trends, re-check estimates and explain any difference.  Significant changes in emissions or removals from previous years may indicate possible input or calculation errors.</w:t>
            </w:r>
          </w:p>
          <w:p w14:paraId="5346C1D9" w14:textId="77777777" w:rsidR="0042649E" w:rsidRPr="0042649E" w:rsidRDefault="0042649E" w:rsidP="00924305">
            <w:pPr>
              <w:numPr>
                <w:ilvl w:val="0"/>
                <w:numId w:val="33"/>
              </w:numPr>
              <w:spacing w:before="20" w:after="20" w:line="240" w:lineRule="auto"/>
              <w:ind w:hanging="219"/>
              <w:rPr>
                <w:rFonts w:ascii="Arial" w:hAnsi="Arial" w:cs="Arial"/>
                <w:sz w:val="18"/>
                <w:szCs w:val="20"/>
              </w:rPr>
            </w:pPr>
            <w:r w:rsidRPr="0042649E">
              <w:rPr>
                <w:rFonts w:ascii="Arial" w:hAnsi="Arial" w:cs="Arial"/>
                <w:sz w:val="18"/>
                <w:szCs w:val="20"/>
              </w:rPr>
              <w:t>Check value of implied emission factors (aggregate emissions/removals divided by activity data) across time series. Are changes in emissions or removals being captured?</w:t>
            </w:r>
          </w:p>
          <w:p w14:paraId="5C877587" w14:textId="77777777" w:rsidR="0042649E" w:rsidRPr="0042649E" w:rsidRDefault="0042649E" w:rsidP="00924305">
            <w:pPr>
              <w:numPr>
                <w:ilvl w:val="0"/>
                <w:numId w:val="33"/>
              </w:numPr>
              <w:spacing w:before="20" w:after="20" w:line="240" w:lineRule="auto"/>
              <w:ind w:hanging="219"/>
              <w:rPr>
                <w:rFonts w:ascii="Arial" w:hAnsi="Arial" w:cs="Arial"/>
                <w:sz w:val="18"/>
                <w:szCs w:val="20"/>
              </w:rPr>
            </w:pPr>
            <w:r w:rsidRPr="0042649E">
              <w:rPr>
                <w:rFonts w:ascii="Arial" w:hAnsi="Arial" w:cs="Arial"/>
                <w:sz w:val="18"/>
                <w:szCs w:val="20"/>
              </w:rPr>
              <w:t>Check if there any unusual or unexplained trends noticed for activity data or other parameters across the time series.</w:t>
            </w:r>
          </w:p>
        </w:tc>
        <w:tc>
          <w:tcPr>
            <w:tcW w:w="342" w:type="pct"/>
          </w:tcPr>
          <w:p w14:paraId="53B491C3" w14:textId="77777777" w:rsidR="0042649E" w:rsidRPr="0042649E" w:rsidRDefault="0042649E" w:rsidP="00DA4FBD">
            <w:pPr>
              <w:spacing w:before="20" w:after="20"/>
              <w:ind w:left="141"/>
              <w:rPr>
                <w:rFonts w:ascii="Arial" w:hAnsi="Arial" w:cs="Arial"/>
                <w:sz w:val="18"/>
                <w:szCs w:val="20"/>
              </w:rPr>
            </w:pPr>
          </w:p>
        </w:tc>
        <w:tc>
          <w:tcPr>
            <w:tcW w:w="342" w:type="pct"/>
          </w:tcPr>
          <w:p w14:paraId="5148B7E3" w14:textId="77777777" w:rsidR="0042649E" w:rsidRPr="0042649E" w:rsidRDefault="0042649E" w:rsidP="00DA4FBD">
            <w:pPr>
              <w:spacing w:before="20" w:after="20"/>
              <w:ind w:left="141"/>
              <w:rPr>
                <w:rFonts w:ascii="Arial" w:hAnsi="Arial" w:cs="Arial"/>
                <w:sz w:val="18"/>
                <w:szCs w:val="20"/>
              </w:rPr>
            </w:pPr>
          </w:p>
        </w:tc>
        <w:tc>
          <w:tcPr>
            <w:tcW w:w="956" w:type="pct"/>
          </w:tcPr>
          <w:p w14:paraId="6DC35555" w14:textId="77777777" w:rsidR="0042649E" w:rsidRPr="0042649E" w:rsidRDefault="0042649E" w:rsidP="00DA4FBD">
            <w:pPr>
              <w:spacing w:before="20" w:after="20"/>
              <w:ind w:left="141"/>
              <w:rPr>
                <w:rFonts w:ascii="Arial" w:hAnsi="Arial" w:cs="Arial"/>
                <w:sz w:val="18"/>
                <w:szCs w:val="20"/>
              </w:rPr>
            </w:pPr>
          </w:p>
        </w:tc>
        <w:tc>
          <w:tcPr>
            <w:tcW w:w="348" w:type="pct"/>
          </w:tcPr>
          <w:p w14:paraId="79AD7DDC" w14:textId="77777777" w:rsidR="0042649E" w:rsidRPr="0042649E" w:rsidRDefault="0042649E" w:rsidP="00DA4FBD">
            <w:pPr>
              <w:spacing w:before="20" w:after="20"/>
              <w:ind w:left="141"/>
              <w:rPr>
                <w:rFonts w:ascii="Arial" w:hAnsi="Arial" w:cs="Arial"/>
                <w:sz w:val="18"/>
                <w:szCs w:val="20"/>
              </w:rPr>
            </w:pPr>
          </w:p>
        </w:tc>
      </w:tr>
    </w:tbl>
    <w:p w14:paraId="2C341175" w14:textId="77777777" w:rsidR="0042649E" w:rsidRPr="0042649E" w:rsidRDefault="0042649E" w:rsidP="0042649E">
      <w:pPr>
        <w:spacing w:before="120" w:after="120"/>
        <w:jc w:val="both"/>
        <w:rPr>
          <w:rFonts w:ascii="Arial" w:hAnsi="Arial" w:cs="Arial"/>
          <w:b/>
          <w:sz w:val="20"/>
          <w:szCs w:val="20"/>
          <w:u w:val="single"/>
        </w:rPr>
      </w:pPr>
      <w:bookmarkStart w:id="93" w:name="_Toc305752256"/>
      <w:r w:rsidRPr="0042649E">
        <w:rPr>
          <w:rFonts w:ascii="Arial" w:hAnsi="Arial" w:cs="Arial"/>
          <w:b/>
          <w:sz w:val="20"/>
          <w:szCs w:val="20"/>
          <w:u w:val="single"/>
        </w:rPr>
        <w:t>Category-specific (Tier 2) Procedures</w:t>
      </w:r>
      <w:bookmarkEnd w:id="93"/>
    </w:p>
    <w:p w14:paraId="648E8A8C" w14:textId="51122FED" w:rsidR="0042649E" w:rsidRPr="0042649E" w:rsidRDefault="0042649E" w:rsidP="0042649E">
      <w:pPr>
        <w:pStyle w:val="GreenBullet"/>
        <w:numPr>
          <w:ilvl w:val="0"/>
          <w:numId w:val="0"/>
        </w:numPr>
        <w:spacing w:line="276" w:lineRule="auto"/>
        <w:jc w:val="both"/>
        <w:rPr>
          <w:rFonts w:ascii="Arial" w:hAnsi="Arial" w:cs="Arial"/>
          <w:i w:val="0"/>
          <w:color w:val="auto"/>
          <w:sz w:val="20"/>
          <w:szCs w:val="20"/>
        </w:rPr>
      </w:pPr>
      <w:r w:rsidRPr="0042649E">
        <w:rPr>
          <w:rFonts w:ascii="Arial" w:hAnsi="Arial" w:cs="Arial"/>
          <w:i w:val="0"/>
          <w:color w:val="auto"/>
          <w:sz w:val="20"/>
          <w:szCs w:val="20"/>
        </w:rPr>
        <w:t>STEP 4: List Key Categories after completing Template 5 (Key Category Analysis). Add or remove Tier 2 QC procedures from Table 3.3 as necessary.</w:t>
      </w:r>
    </w:p>
    <w:p w14:paraId="4B65FCEB" w14:textId="25563594" w:rsidR="0042649E" w:rsidRPr="0042649E" w:rsidRDefault="0042649E" w:rsidP="0042649E">
      <w:pPr>
        <w:spacing w:before="120" w:after="120"/>
        <w:jc w:val="both"/>
        <w:rPr>
          <w:rFonts w:ascii="Arial" w:hAnsi="Arial" w:cs="Arial"/>
          <w:sz w:val="20"/>
          <w:szCs w:val="20"/>
        </w:rPr>
      </w:pPr>
      <w:r w:rsidRPr="0042649E">
        <w:rPr>
          <w:rFonts w:ascii="Arial" w:hAnsi="Arial" w:cs="Arial"/>
          <w:sz w:val="20"/>
          <w:szCs w:val="20"/>
        </w:rPr>
        <w:t xml:space="preserve">In addition to the Tier 1 QC procedures outlined in the preceding section, </w:t>
      </w:r>
      <w:proofErr w:type="spellStart"/>
      <w:r w:rsidRPr="0042649E">
        <w:rPr>
          <w:rFonts w:ascii="Arial" w:hAnsi="Arial" w:cs="Arial"/>
          <w:sz w:val="20"/>
          <w:szCs w:val="20"/>
        </w:rPr>
        <w:t>RoM</w:t>
      </w:r>
      <w:proofErr w:type="spellEnd"/>
      <w:r w:rsidRPr="0042649E">
        <w:rPr>
          <w:rFonts w:ascii="Arial" w:hAnsi="Arial" w:cs="Arial"/>
          <w:sz w:val="20"/>
          <w:szCs w:val="20"/>
        </w:rPr>
        <w:t xml:space="preserve"> follows Tier 2 QC procedures for select key categories and, as resources allow, for other categories.  These key categories are:</w:t>
      </w:r>
    </w:p>
    <w:p w14:paraId="22A497F8" w14:textId="77777777" w:rsidR="0042649E" w:rsidRPr="0042649E" w:rsidRDefault="0042649E" w:rsidP="00924305">
      <w:pPr>
        <w:numPr>
          <w:ilvl w:val="0"/>
          <w:numId w:val="32"/>
        </w:numPr>
        <w:spacing w:before="120" w:after="120"/>
        <w:ind w:left="720"/>
        <w:jc w:val="both"/>
        <w:rPr>
          <w:rFonts w:ascii="Arial" w:hAnsi="Arial" w:cs="Arial"/>
          <w:sz w:val="20"/>
          <w:szCs w:val="20"/>
        </w:rPr>
      </w:pPr>
      <w:r w:rsidRPr="0042649E">
        <w:rPr>
          <w:rFonts w:ascii="Arial" w:hAnsi="Arial" w:cs="Arial"/>
          <w:sz w:val="20"/>
          <w:szCs w:val="20"/>
        </w:rPr>
        <w:t>[List key categories].</w:t>
      </w:r>
    </w:p>
    <w:p w14:paraId="1F66BB58" w14:textId="7BB5CA6C" w:rsidR="0042649E" w:rsidRPr="0042649E" w:rsidRDefault="0042649E" w:rsidP="0042649E">
      <w:pPr>
        <w:spacing w:before="120" w:after="120"/>
        <w:jc w:val="both"/>
        <w:rPr>
          <w:rFonts w:ascii="Arial" w:hAnsi="Arial" w:cs="Arial"/>
          <w:sz w:val="20"/>
          <w:szCs w:val="20"/>
        </w:rPr>
      </w:pPr>
      <w:proofErr w:type="spellStart"/>
      <w:r w:rsidRPr="0042649E">
        <w:rPr>
          <w:rFonts w:ascii="Arial" w:hAnsi="Arial" w:cs="Arial"/>
          <w:sz w:val="20"/>
          <w:szCs w:val="20"/>
        </w:rPr>
        <w:t>RoM</w:t>
      </w:r>
      <w:proofErr w:type="spellEnd"/>
      <w:r w:rsidRPr="0042649E">
        <w:rPr>
          <w:rFonts w:ascii="Arial" w:hAnsi="Arial" w:cs="Arial"/>
          <w:sz w:val="20"/>
          <w:szCs w:val="20"/>
        </w:rPr>
        <w:t xml:space="preserve"> conducts the Tier 2 QC procedures listed in </w:t>
      </w:r>
      <w:r>
        <w:rPr>
          <w:rFonts w:ascii="Arial" w:hAnsi="Arial" w:cs="Arial"/>
          <w:sz w:val="20"/>
          <w:szCs w:val="20"/>
        </w:rPr>
        <w:t xml:space="preserve">table </w:t>
      </w:r>
      <w:r w:rsidRPr="0042649E">
        <w:rPr>
          <w:rFonts w:ascii="Arial" w:hAnsi="Arial" w:cs="Arial"/>
          <w:sz w:val="20"/>
          <w:szCs w:val="20"/>
        </w:rPr>
        <w:t>below.</w:t>
      </w:r>
    </w:p>
    <w:p w14:paraId="35A5DEA2" w14:textId="48A22AC2" w:rsidR="0042649E" w:rsidRPr="003876EF" w:rsidRDefault="0042649E" w:rsidP="003876EF">
      <w:pPr>
        <w:pStyle w:val="Descripcin"/>
        <w:keepNext/>
        <w:spacing w:before="240"/>
        <w:jc w:val="center"/>
        <w:rPr>
          <w:rFonts w:ascii="Arial" w:hAnsi="Arial" w:cs="Arial"/>
          <w:sz w:val="20"/>
          <w:lang w:val="en-GB"/>
        </w:rPr>
      </w:pPr>
      <w:bookmarkStart w:id="94" w:name="_Toc59022009"/>
      <w:r w:rsidRPr="003876EF">
        <w:rPr>
          <w:rFonts w:ascii="Arial" w:hAnsi="Arial" w:cs="Arial"/>
          <w:sz w:val="20"/>
          <w:lang w:val="en-GB"/>
        </w:rPr>
        <w:lastRenderedPageBreak/>
        <w:t xml:space="preserve">Table </w:t>
      </w:r>
      <w:r w:rsidRPr="003876EF">
        <w:rPr>
          <w:rFonts w:ascii="Arial" w:hAnsi="Arial" w:cs="Arial"/>
          <w:sz w:val="20"/>
          <w:lang w:val="en-GB"/>
        </w:rPr>
        <w:fldChar w:fldCharType="begin"/>
      </w:r>
      <w:r w:rsidRPr="003876EF">
        <w:rPr>
          <w:rFonts w:ascii="Arial" w:hAnsi="Arial" w:cs="Arial"/>
          <w:sz w:val="20"/>
          <w:lang w:val="en-GB"/>
        </w:rPr>
        <w:instrText xml:space="preserve"> SEQ Table \* ARABIC </w:instrText>
      </w:r>
      <w:r w:rsidRPr="003876EF">
        <w:rPr>
          <w:rFonts w:ascii="Arial" w:hAnsi="Arial" w:cs="Arial"/>
          <w:sz w:val="20"/>
          <w:lang w:val="en-GB"/>
        </w:rPr>
        <w:fldChar w:fldCharType="separate"/>
      </w:r>
      <w:r w:rsidR="001C2C7E">
        <w:rPr>
          <w:rFonts w:ascii="Arial" w:hAnsi="Arial" w:cs="Arial"/>
          <w:noProof/>
          <w:sz w:val="20"/>
          <w:lang w:val="en-GB"/>
        </w:rPr>
        <w:t>22</w:t>
      </w:r>
      <w:r w:rsidRPr="003876EF">
        <w:rPr>
          <w:rFonts w:ascii="Arial" w:hAnsi="Arial" w:cs="Arial"/>
          <w:sz w:val="20"/>
          <w:lang w:val="en-GB"/>
        </w:rPr>
        <w:fldChar w:fldCharType="end"/>
      </w:r>
      <w:r w:rsidRPr="003876EF">
        <w:rPr>
          <w:rFonts w:ascii="Arial" w:hAnsi="Arial" w:cs="Arial"/>
          <w:sz w:val="20"/>
          <w:lang w:val="en-GB"/>
        </w:rPr>
        <w:t>. Category-specific (Tier 2) QC Procedures</w:t>
      </w:r>
      <w:bookmarkEnd w:id="94"/>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43" w:type="dxa"/>
          <w:left w:w="72" w:type="dxa"/>
          <w:bottom w:w="43" w:type="dxa"/>
          <w:right w:w="72" w:type="dxa"/>
        </w:tblCellMar>
        <w:tblLook w:val="0000" w:firstRow="0" w:lastRow="0" w:firstColumn="0" w:lastColumn="0" w:noHBand="0" w:noVBand="0"/>
      </w:tblPr>
      <w:tblGrid>
        <w:gridCol w:w="2069"/>
        <w:gridCol w:w="6276"/>
        <w:gridCol w:w="1058"/>
        <w:gridCol w:w="960"/>
        <w:gridCol w:w="2690"/>
        <w:gridCol w:w="943"/>
      </w:tblGrid>
      <w:tr w:rsidR="0042649E" w:rsidRPr="0042649E" w14:paraId="4FAC3356" w14:textId="77777777" w:rsidTr="00DA4FBD">
        <w:trPr>
          <w:cantSplit/>
          <w:tblHeader/>
          <w:jc w:val="center"/>
        </w:trPr>
        <w:tc>
          <w:tcPr>
            <w:tcW w:w="739" w:type="pct"/>
            <w:vMerge w:val="restart"/>
            <w:shd w:val="clear" w:color="auto" w:fill="C00000"/>
            <w:vAlign w:val="center"/>
          </w:tcPr>
          <w:p w14:paraId="1E7FDCC2" w14:textId="77777777" w:rsidR="0042649E" w:rsidRPr="0042649E" w:rsidRDefault="0042649E" w:rsidP="00DA4FBD">
            <w:pPr>
              <w:keepLines/>
              <w:spacing w:before="20" w:after="20"/>
              <w:jc w:val="center"/>
              <w:rPr>
                <w:rFonts w:ascii="Arial" w:hAnsi="Arial" w:cs="Arial"/>
                <w:b/>
                <w:color w:val="FFFFFF"/>
                <w:sz w:val="18"/>
                <w:szCs w:val="18"/>
              </w:rPr>
            </w:pPr>
            <w:r w:rsidRPr="0042649E">
              <w:rPr>
                <w:rFonts w:ascii="Arial" w:hAnsi="Arial" w:cs="Arial"/>
                <w:b/>
                <w:color w:val="FFFFFF"/>
                <w:sz w:val="18"/>
                <w:szCs w:val="18"/>
              </w:rPr>
              <w:t>QC Activity</w:t>
            </w:r>
          </w:p>
        </w:tc>
        <w:tc>
          <w:tcPr>
            <w:tcW w:w="2242" w:type="pct"/>
            <w:vMerge w:val="restart"/>
            <w:shd w:val="clear" w:color="auto" w:fill="C00000"/>
            <w:vAlign w:val="center"/>
          </w:tcPr>
          <w:p w14:paraId="2A44B134" w14:textId="77777777" w:rsidR="0042649E" w:rsidRPr="0042649E" w:rsidRDefault="0042649E" w:rsidP="00DA4FBD">
            <w:pPr>
              <w:keepLines/>
              <w:spacing w:before="20" w:after="20"/>
              <w:jc w:val="center"/>
              <w:rPr>
                <w:rFonts w:ascii="Arial" w:hAnsi="Arial" w:cs="Arial"/>
                <w:b/>
                <w:color w:val="FFFFFF"/>
                <w:sz w:val="18"/>
                <w:szCs w:val="18"/>
              </w:rPr>
            </w:pPr>
            <w:r w:rsidRPr="0042649E">
              <w:rPr>
                <w:rFonts w:ascii="Arial" w:hAnsi="Arial" w:cs="Arial"/>
                <w:b/>
                <w:color w:val="FFFFFF"/>
                <w:sz w:val="18"/>
                <w:szCs w:val="18"/>
              </w:rPr>
              <w:t>Procedures</w:t>
            </w:r>
          </w:p>
        </w:tc>
        <w:tc>
          <w:tcPr>
            <w:tcW w:w="721" w:type="pct"/>
            <w:gridSpan w:val="2"/>
            <w:shd w:val="clear" w:color="auto" w:fill="C00000"/>
            <w:vAlign w:val="center"/>
          </w:tcPr>
          <w:p w14:paraId="284EF09C" w14:textId="77777777" w:rsidR="0042649E" w:rsidRPr="0042649E" w:rsidRDefault="0042649E" w:rsidP="00DA4FBD">
            <w:pPr>
              <w:keepLines/>
              <w:spacing w:before="20" w:after="20"/>
              <w:jc w:val="center"/>
              <w:rPr>
                <w:rFonts w:ascii="Arial" w:hAnsi="Arial" w:cs="Arial"/>
                <w:b/>
                <w:sz w:val="18"/>
                <w:szCs w:val="18"/>
              </w:rPr>
            </w:pPr>
            <w:r w:rsidRPr="0042649E">
              <w:rPr>
                <w:rFonts w:ascii="Arial" w:hAnsi="Arial" w:cs="Arial"/>
                <w:b/>
                <w:color w:val="FFFFFF"/>
                <w:sz w:val="18"/>
                <w:szCs w:val="18"/>
              </w:rPr>
              <w:t>Task Completed</w:t>
            </w:r>
          </w:p>
        </w:tc>
        <w:tc>
          <w:tcPr>
            <w:tcW w:w="1298" w:type="pct"/>
            <w:gridSpan w:val="2"/>
            <w:shd w:val="clear" w:color="auto" w:fill="C00000"/>
          </w:tcPr>
          <w:p w14:paraId="7771468B" w14:textId="77777777" w:rsidR="0042649E" w:rsidRPr="0042649E" w:rsidRDefault="0042649E" w:rsidP="00DA4FBD">
            <w:pPr>
              <w:keepLines/>
              <w:spacing w:before="20" w:after="20"/>
              <w:jc w:val="center"/>
              <w:rPr>
                <w:rFonts w:ascii="Arial" w:hAnsi="Arial" w:cs="Arial"/>
                <w:b/>
                <w:color w:val="FFFFFF"/>
                <w:sz w:val="18"/>
                <w:szCs w:val="18"/>
              </w:rPr>
            </w:pPr>
            <w:r w:rsidRPr="0042649E">
              <w:rPr>
                <w:rFonts w:ascii="Arial" w:hAnsi="Arial" w:cs="Arial"/>
                <w:b/>
                <w:color w:val="FFFFFF"/>
                <w:sz w:val="18"/>
                <w:szCs w:val="18"/>
              </w:rPr>
              <w:t>Corrective Measure Taken</w:t>
            </w:r>
          </w:p>
        </w:tc>
      </w:tr>
      <w:tr w:rsidR="0042649E" w:rsidRPr="0042649E" w14:paraId="52A3D408" w14:textId="77777777" w:rsidTr="00DA4FBD">
        <w:trPr>
          <w:cantSplit/>
          <w:tblHeader/>
          <w:jc w:val="center"/>
        </w:trPr>
        <w:tc>
          <w:tcPr>
            <w:tcW w:w="739" w:type="pct"/>
            <w:vMerge/>
            <w:shd w:val="clear" w:color="auto" w:fill="C00000"/>
            <w:vAlign w:val="center"/>
          </w:tcPr>
          <w:p w14:paraId="1C3A595D" w14:textId="77777777" w:rsidR="0042649E" w:rsidRPr="0042649E" w:rsidRDefault="0042649E" w:rsidP="00DA4FBD">
            <w:pPr>
              <w:keepLines/>
              <w:spacing w:before="20" w:after="20"/>
              <w:jc w:val="center"/>
              <w:rPr>
                <w:rFonts w:ascii="Arial" w:hAnsi="Arial" w:cs="Arial"/>
                <w:b/>
                <w:sz w:val="18"/>
                <w:szCs w:val="18"/>
              </w:rPr>
            </w:pPr>
          </w:p>
        </w:tc>
        <w:tc>
          <w:tcPr>
            <w:tcW w:w="2242" w:type="pct"/>
            <w:vMerge/>
            <w:shd w:val="clear" w:color="auto" w:fill="C00000"/>
            <w:vAlign w:val="center"/>
          </w:tcPr>
          <w:p w14:paraId="05830693" w14:textId="77777777" w:rsidR="0042649E" w:rsidRPr="0042649E" w:rsidRDefault="0042649E" w:rsidP="00DA4FBD">
            <w:pPr>
              <w:keepLines/>
              <w:spacing w:before="20" w:after="20"/>
              <w:jc w:val="center"/>
              <w:rPr>
                <w:rFonts w:ascii="Arial" w:hAnsi="Arial" w:cs="Arial"/>
                <w:b/>
                <w:sz w:val="18"/>
                <w:szCs w:val="18"/>
              </w:rPr>
            </w:pPr>
          </w:p>
        </w:tc>
        <w:tc>
          <w:tcPr>
            <w:tcW w:w="378" w:type="pct"/>
            <w:shd w:val="clear" w:color="auto" w:fill="C00000"/>
            <w:vAlign w:val="center"/>
          </w:tcPr>
          <w:p w14:paraId="0E9FFB50" w14:textId="77777777" w:rsidR="0042649E" w:rsidRPr="0042649E" w:rsidRDefault="0042649E" w:rsidP="00DA4FBD">
            <w:pPr>
              <w:keepLines/>
              <w:spacing w:before="20" w:after="20"/>
              <w:jc w:val="center"/>
              <w:rPr>
                <w:rFonts w:ascii="Arial" w:hAnsi="Arial" w:cs="Arial"/>
                <w:b/>
                <w:color w:val="FFFFFF"/>
                <w:sz w:val="18"/>
                <w:szCs w:val="18"/>
              </w:rPr>
            </w:pPr>
            <w:r w:rsidRPr="0042649E">
              <w:rPr>
                <w:rFonts w:ascii="Arial" w:hAnsi="Arial" w:cs="Arial"/>
                <w:b/>
                <w:color w:val="FFFFFF"/>
                <w:sz w:val="18"/>
                <w:szCs w:val="18"/>
              </w:rPr>
              <w:t>Name/</w:t>
            </w:r>
          </w:p>
          <w:p w14:paraId="2A78F199" w14:textId="77777777" w:rsidR="0042649E" w:rsidRPr="0042649E" w:rsidRDefault="0042649E" w:rsidP="00DA4FBD">
            <w:pPr>
              <w:keepLines/>
              <w:spacing w:before="20" w:after="20"/>
              <w:jc w:val="center"/>
              <w:rPr>
                <w:rFonts w:ascii="Arial" w:hAnsi="Arial" w:cs="Arial"/>
                <w:b/>
                <w:sz w:val="18"/>
                <w:szCs w:val="18"/>
              </w:rPr>
            </w:pPr>
            <w:r w:rsidRPr="0042649E">
              <w:rPr>
                <w:rFonts w:ascii="Arial" w:hAnsi="Arial" w:cs="Arial"/>
                <w:b/>
                <w:color w:val="FFFFFF"/>
                <w:sz w:val="18"/>
                <w:szCs w:val="18"/>
              </w:rPr>
              <w:t>Initials</w:t>
            </w:r>
          </w:p>
        </w:tc>
        <w:tc>
          <w:tcPr>
            <w:tcW w:w="343" w:type="pct"/>
            <w:shd w:val="clear" w:color="auto" w:fill="C00000"/>
            <w:vAlign w:val="center"/>
          </w:tcPr>
          <w:p w14:paraId="7CD943A2" w14:textId="77777777" w:rsidR="0042649E" w:rsidRPr="0042649E" w:rsidRDefault="0042649E" w:rsidP="00DA4FBD">
            <w:pPr>
              <w:keepLines/>
              <w:spacing w:before="20" w:after="20"/>
              <w:jc w:val="center"/>
              <w:rPr>
                <w:rFonts w:ascii="Arial" w:hAnsi="Arial" w:cs="Arial"/>
                <w:b/>
                <w:sz w:val="18"/>
                <w:szCs w:val="18"/>
              </w:rPr>
            </w:pPr>
            <w:r w:rsidRPr="0042649E">
              <w:rPr>
                <w:rFonts w:ascii="Arial" w:hAnsi="Arial" w:cs="Arial"/>
                <w:b/>
                <w:color w:val="FFFFFF"/>
                <w:sz w:val="18"/>
                <w:szCs w:val="18"/>
              </w:rPr>
              <w:t>Date</w:t>
            </w:r>
          </w:p>
        </w:tc>
        <w:tc>
          <w:tcPr>
            <w:tcW w:w="961" w:type="pct"/>
            <w:shd w:val="clear" w:color="auto" w:fill="C00000"/>
          </w:tcPr>
          <w:p w14:paraId="3604A1E0" w14:textId="77777777" w:rsidR="0042649E" w:rsidRPr="0042649E" w:rsidRDefault="0042649E" w:rsidP="00DA4FBD">
            <w:pPr>
              <w:keepLines/>
              <w:spacing w:before="20" w:after="20"/>
              <w:jc w:val="center"/>
              <w:rPr>
                <w:rFonts w:ascii="Arial" w:hAnsi="Arial" w:cs="Arial"/>
                <w:b/>
                <w:color w:val="FFFFFF"/>
                <w:sz w:val="18"/>
                <w:szCs w:val="18"/>
              </w:rPr>
            </w:pPr>
            <w:r w:rsidRPr="0042649E">
              <w:rPr>
                <w:rFonts w:ascii="Arial" w:hAnsi="Arial" w:cs="Arial"/>
                <w:b/>
                <w:color w:val="FFFFFF"/>
                <w:sz w:val="18"/>
                <w:szCs w:val="18"/>
              </w:rPr>
              <w:t>Supporting Documents (List Document Name)</w:t>
            </w:r>
          </w:p>
        </w:tc>
        <w:tc>
          <w:tcPr>
            <w:tcW w:w="337" w:type="pct"/>
            <w:shd w:val="clear" w:color="auto" w:fill="C00000"/>
          </w:tcPr>
          <w:p w14:paraId="6AC2EA4F" w14:textId="77777777" w:rsidR="0042649E" w:rsidRPr="0042649E" w:rsidRDefault="0042649E" w:rsidP="00DA4FBD">
            <w:pPr>
              <w:keepLines/>
              <w:spacing w:before="20" w:after="20"/>
              <w:jc w:val="center"/>
              <w:rPr>
                <w:rFonts w:ascii="Arial" w:hAnsi="Arial" w:cs="Arial"/>
                <w:b/>
                <w:color w:val="FFFFFF"/>
                <w:sz w:val="18"/>
                <w:szCs w:val="18"/>
              </w:rPr>
            </w:pPr>
            <w:r w:rsidRPr="0042649E">
              <w:rPr>
                <w:rFonts w:ascii="Arial" w:hAnsi="Arial" w:cs="Arial"/>
                <w:b/>
                <w:color w:val="FFFFFF"/>
                <w:sz w:val="18"/>
                <w:szCs w:val="18"/>
              </w:rPr>
              <w:t>Date</w:t>
            </w:r>
          </w:p>
        </w:tc>
      </w:tr>
      <w:tr w:rsidR="0042649E" w:rsidRPr="0042649E" w14:paraId="3ED8ED2F" w14:textId="77777777" w:rsidTr="00DA4FBD">
        <w:trPr>
          <w:cantSplit/>
          <w:jc w:val="center"/>
        </w:trPr>
        <w:tc>
          <w:tcPr>
            <w:tcW w:w="739" w:type="pct"/>
          </w:tcPr>
          <w:p w14:paraId="720A0FFE" w14:textId="77777777" w:rsidR="0042649E" w:rsidRPr="0042649E" w:rsidRDefault="0042649E" w:rsidP="00DA4FBD">
            <w:pPr>
              <w:keepLines/>
              <w:spacing w:before="20" w:after="20"/>
              <w:rPr>
                <w:rFonts w:ascii="Arial" w:hAnsi="Arial" w:cs="Arial"/>
                <w:sz w:val="18"/>
                <w:szCs w:val="18"/>
              </w:rPr>
            </w:pPr>
            <w:r w:rsidRPr="0042649E">
              <w:rPr>
                <w:rFonts w:ascii="Arial" w:hAnsi="Arial" w:cs="Arial"/>
                <w:sz w:val="18"/>
                <w:szCs w:val="18"/>
              </w:rPr>
              <w:t>Assess the applicability of IPCC default factors</w:t>
            </w:r>
          </w:p>
        </w:tc>
        <w:tc>
          <w:tcPr>
            <w:tcW w:w="2242" w:type="pct"/>
          </w:tcPr>
          <w:p w14:paraId="0714825B" w14:textId="77777777" w:rsidR="0042649E" w:rsidRPr="0042649E" w:rsidRDefault="0042649E" w:rsidP="00924305">
            <w:pPr>
              <w:keepLines/>
              <w:numPr>
                <w:ilvl w:val="0"/>
                <w:numId w:val="33"/>
              </w:numPr>
              <w:spacing w:before="20" w:after="20" w:line="240" w:lineRule="auto"/>
              <w:ind w:hanging="219"/>
              <w:rPr>
                <w:rFonts w:ascii="Arial" w:hAnsi="Arial" w:cs="Arial"/>
                <w:sz w:val="18"/>
                <w:szCs w:val="18"/>
              </w:rPr>
            </w:pPr>
            <w:r w:rsidRPr="0042649E">
              <w:rPr>
                <w:rFonts w:ascii="Arial" w:hAnsi="Arial" w:cs="Arial"/>
                <w:sz w:val="18"/>
                <w:szCs w:val="18"/>
              </w:rPr>
              <w:t xml:space="preserve">Evaluate whether national conditions are </w:t>
            </w:r>
            <w:proofErr w:type="gramStart"/>
            <w:r w:rsidRPr="0042649E">
              <w:rPr>
                <w:rFonts w:ascii="Arial" w:hAnsi="Arial" w:cs="Arial"/>
                <w:sz w:val="18"/>
                <w:szCs w:val="18"/>
              </w:rPr>
              <w:t>similar to</w:t>
            </w:r>
            <w:proofErr w:type="gramEnd"/>
            <w:r w:rsidRPr="0042649E">
              <w:rPr>
                <w:rFonts w:ascii="Arial" w:hAnsi="Arial" w:cs="Arial"/>
                <w:sz w:val="18"/>
                <w:szCs w:val="18"/>
              </w:rPr>
              <w:t xml:space="preserve"> those used to develop the IPCC default factors</w:t>
            </w:r>
          </w:p>
          <w:p w14:paraId="38D992EF" w14:textId="77777777" w:rsidR="0042649E" w:rsidRPr="0042649E" w:rsidRDefault="0042649E" w:rsidP="00924305">
            <w:pPr>
              <w:keepLines/>
              <w:numPr>
                <w:ilvl w:val="0"/>
                <w:numId w:val="33"/>
              </w:numPr>
              <w:spacing w:before="20" w:after="20" w:line="240" w:lineRule="auto"/>
              <w:ind w:hanging="219"/>
              <w:rPr>
                <w:rFonts w:ascii="Arial" w:hAnsi="Arial" w:cs="Arial"/>
                <w:sz w:val="18"/>
                <w:szCs w:val="18"/>
              </w:rPr>
            </w:pPr>
            <w:r w:rsidRPr="0042649E">
              <w:rPr>
                <w:rFonts w:ascii="Arial" w:hAnsi="Arial" w:cs="Arial"/>
                <w:sz w:val="18"/>
                <w:szCs w:val="18"/>
              </w:rPr>
              <w:t>Compare default factors to site or plant-level factors</w:t>
            </w:r>
          </w:p>
          <w:p w14:paraId="0DE6A54E" w14:textId="77777777" w:rsidR="0042649E" w:rsidRPr="0042649E" w:rsidRDefault="0042649E" w:rsidP="00924305">
            <w:pPr>
              <w:keepLines/>
              <w:numPr>
                <w:ilvl w:val="0"/>
                <w:numId w:val="33"/>
              </w:numPr>
              <w:spacing w:before="20" w:after="20" w:line="240" w:lineRule="auto"/>
              <w:ind w:hanging="219"/>
              <w:rPr>
                <w:rFonts w:ascii="Arial" w:hAnsi="Arial" w:cs="Arial"/>
                <w:sz w:val="18"/>
                <w:szCs w:val="18"/>
              </w:rPr>
            </w:pPr>
            <w:r w:rsidRPr="0042649E">
              <w:rPr>
                <w:rFonts w:ascii="Arial" w:hAnsi="Arial" w:cs="Arial"/>
                <w:sz w:val="18"/>
                <w:szCs w:val="18"/>
              </w:rPr>
              <w:t>Consider options for obtaining country-specific factors</w:t>
            </w:r>
          </w:p>
          <w:p w14:paraId="646069F1" w14:textId="77777777" w:rsidR="0042649E" w:rsidRPr="0042649E" w:rsidRDefault="0042649E" w:rsidP="00924305">
            <w:pPr>
              <w:keepLines/>
              <w:numPr>
                <w:ilvl w:val="0"/>
                <w:numId w:val="33"/>
              </w:numPr>
              <w:spacing w:before="20" w:after="20" w:line="240" w:lineRule="auto"/>
              <w:ind w:hanging="219"/>
              <w:rPr>
                <w:rFonts w:ascii="Arial" w:hAnsi="Arial" w:cs="Arial"/>
                <w:sz w:val="18"/>
                <w:szCs w:val="18"/>
              </w:rPr>
            </w:pPr>
            <w:r w:rsidRPr="0042649E">
              <w:rPr>
                <w:rFonts w:ascii="Arial" w:hAnsi="Arial" w:cs="Arial"/>
                <w:sz w:val="18"/>
                <w:szCs w:val="18"/>
              </w:rPr>
              <w:t>Document results of this assessment</w:t>
            </w:r>
          </w:p>
        </w:tc>
        <w:tc>
          <w:tcPr>
            <w:tcW w:w="378" w:type="pct"/>
          </w:tcPr>
          <w:p w14:paraId="61CD1CC3" w14:textId="77777777" w:rsidR="0042649E" w:rsidRPr="0042649E" w:rsidRDefault="0042649E" w:rsidP="00DA4FBD">
            <w:pPr>
              <w:keepLines/>
              <w:spacing w:before="20" w:after="20"/>
              <w:ind w:left="141"/>
              <w:rPr>
                <w:rFonts w:ascii="Arial" w:hAnsi="Arial" w:cs="Arial"/>
                <w:sz w:val="18"/>
                <w:szCs w:val="18"/>
              </w:rPr>
            </w:pPr>
          </w:p>
        </w:tc>
        <w:tc>
          <w:tcPr>
            <w:tcW w:w="343" w:type="pct"/>
          </w:tcPr>
          <w:p w14:paraId="14D5595B" w14:textId="77777777" w:rsidR="0042649E" w:rsidRPr="0042649E" w:rsidRDefault="0042649E" w:rsidP="00DA4FBD">
            <w:pPr>
              <w:keepLines/>
              <w:spacing w:before="20" w:after="20"/>
              <w:ind w:left="141"/>
              <w:rPr>
                <w:rFonts w:ascii="Arial" w:hAnsi="Arial" w:cs="Arial"/>
                <w:sz w:val="18"/>
                <w:szCs w:val="18"/>
              </w:rPr>
            </w:pPr>
          </w:p>
        </w:tc>
        <w:tc>
          <w:tcPr>
            <w:tcW w:w="961" w:type="pct"/>
          </w:tcPr>
          <w:p w14:paraId="57D1BCD7" w14:textId="77777777" w:rsidR="0042649E" w:rsidRPr="0042649E" w:rsidRDefault="0042649E" w:rsidP="00DA4FBD">
            <w:pPr>
              <w:keepLines/>
              <w:spacing w:before="20" w:after="20"/>
              <w:ind w:left="141"/>
              <w:rPr>
                <w:rFonts w:ascii="Arial" w:hAnsi="Arial" w:cs="Arial"/>
                <w:sz w:val="18"/>
                <w:szCs w:val="18"/>
              </w:rPr>
            </w:pPr>
          </w:p>
        </w:tc>
        <w:tc>
          <w:tcPr>
            <w:tcW w:w="337" w:type="pct"/>
          </w:tcPr>
          <w:p w14:paraId="24467A92" w14:textId="77777777" w:rsidR="0042649E" w:rsidRPr="0042649E" w:rsidRDefault="0042649E" w:rsidP="00DA4FBD">
            <w:pPr>
              <w:keepLines/>
              <w:spacing w:before="20" w:after="20"/>
              <w:ind w:left="141"/>
              <w:rPr>
                <w:rFonts w:ascii="Arial" w:hAnsi="Arial" w:cs="Arial"/>
                <w:sz w:val="18"/>
                <w:szCs w:val="18"/>
              </w:rPr>
            </w:pPr>
          </w:p>
        </w:tc>
      </w:tr>
      <w:tr w:rsidR="0042649E" w:rsidRPr="0042649E" w14:paraId="415A1ECE" w14:textId="77777777" w:rsidTr="00DA4FBD">
        <w:trPr>
          <w:cantSplit/>
          <w:jc w:val="center"/>
        </w:trPr>
        <w:tc>
          <w:tcPr>
            <w:tcW w:w="739" w:type="pct"/>
          </w:tcPr>
          <w:p w14:paraId="230FFC1E" w14:textId="77777777" w:rsidR="0042649E" w:rsidRPr="0042649E" w:rsidRDefault="0042649E" w:rsidP="00DA4FBD">
            <w:pPr>
              <w:keepLines/>
              <w:spacing w:before="20" w:after="20"/>
              <w:rPr>
                <w:rFonts w:ascii="Arial" w:hAnsi="Arial" w:cs="Arial"/>
                <w:sz w:val="18"/>
                <w:szCs w:val="18"/>
              </w:rPr>
            </w:pPr>
            <w:r w:rsidRPr="0042649E">
              <w:rPr>
                <w:rFonts w:ascii="Arial" w:hAnsi="Arial" w:cs="Arial"/>
                <w:sz w:val="18"/>
                <w:szCs w:val="18"/>
              </w:rPr>
              <w:t>Review country-specific factors</w:t>
            </w:r>
          </w:p>
        </w:tc>
        <w:tc>
          <w:tcPr>
            <w:tcW w:w="2242" w:type="pct"/>
          </w:tcPr>
          <w:p w14:paraId="3747CEC9" w14:textId="77777777" w:rsidR="0042649E" w:rsidRPr="0042649E" w:rsidRDefault="0042649E" w:rsidP="00924305">
            <w:pPr>
              <w:keepLines/>
              <w:numPr>
                <w:ilvl w:val="0"/>
                <w:numId w:val="33"/>
              </w:numPr>
              <w:spacing w:before="20" w:after="20" w:line="240" w:lineRule="auto"/>
              <w:ind w:hanging="219"/>
              <w:rPr>
                <w:rFonts w:ascii="Arial" w:hAnsi="Arial" w:cs="Arial"/>
                <w:sz w:val="18"/>
                <w:szCs w:val="18"/>
              </w:rPr>
            </w:pPr>
            <w:r w:rsidRPr="0042649E">
              <w:rPr>
                <w:rFonts w:ascii="Arial" w:hAnsi="Arial" w:cs="Arial"/>
                <w:sz w:val="18"/>
                <w:szCs w:val="18"/>
              </w:rPr>
              <w:t>QC the data used to develop the country-specific factor</w:t>
            </w:r>
          </w:p>
          <w:p w14:paraId="58D4BE39" w14:textId="77777777" w:rsidR="0042649E" w:rsidRPr="0042649E" w:rsidRDefault="0042649E" w:rsidP="00924305">
            <w:pPr>
              <w:keepLines/>
              <w:numPr>
                <w:ilvl w:val="0"/>
                <w:numId w:val="33"/>
              </w:numPr>
              <w:spacing w:before="20" w:after="20" w:line="240" w:lineRule="auto"/>
              <w:ind w:hanging="219"/>
              <w:rPr>
                <w:rFonts w:ascii="Arial" w:hAnsi="Arial" w:cs="Arial"/>
                <w:sz w:val="18"/>
                <w:szCs w:val="18"/>
              </w:rPr>
            </w:pPr>
            <w:r w:rsidRPr="0042649E">
              <w:rPr>
                <w:rFonts w:ascii="Arial" w:hAnsi="Arial" w:cs="Arial"/>
                <w:sz w:val="18"/>
                <w:szCs w:val="18"/>
              </w:rPr>
              <w:t>Assess whether secondary studies used to develop country-specific factors used (at a minimum) Tier 1 QC activities</w:t>
            </w:r>
          </w:p>
          <w:p w14:paraId="74927C4D" w14:textId="77777777" w:rsidR="0042649E" w:rsidRPr="0042649E" w:rsidRDefault="0042649E" w:rsidP="00924305">
            <w:pPr>
              <w:keepLines/>
              <w:numPr>
                <w:ilvl w:val="0"/>
                <w:numId w:val="33"/>
              </w:numPr>
              <w:spacing w:before="20" w:after="20" w:line="240" w:lineRule="auto"/>
              <w:ind w:hanging="219"/>
              <w:rPr>
                <w:rFonts w:ascii="Arial" w:hAnsi="Arial" w:cs="Arial"/>
                <w:sz w:val="18"/>
                <w:szCs w:val="18"/>
              </w:rPr>
            </w:pPr>
            <w:r w:rsidRPr="0042649E">
              <w:rPr>
                <w:rFonts w:ascii="Arial" w:hAnsi="Arial" w:cs="Arial"/>
                <w:sz w:val="18"/>
                <w:szCs w:val="18"/>
              </w:rPr>
              <w:t>Compare country-specific factors to IPCC defaults; document any significant discrepancies</w:t>
            </w:r>
          </w:p>
          <w:p w14:paraId="32B78FE2" w14:textId="77777777" w:rsidR="0042649E" w:rsidRPr="0042649E" w:rsidRDefault="0042649E" w:rsidP="00924305">
            <w:pPr>
              <w:keepLines/>
              <w:numPr>
                <w:ilvl w:val="0"/>
                <w:numId w:val="33"/>
              </w:numPr>
              <w:spacing w:before="20" w:after="20" w:line="240" w:lineRule="auto"/>
              <w:ind w:hanging="219"/>
              <w:rPr>
                <w:rFonts w:ascii="Arial" w:hAnsi="Arial" w:cs="Arial"/>
                <w:sz w:val="18"/>
                <w:szCs w:val="18"/>
              </w:rPr>
            </w:pPr>
            <w:r w:rsidRPr="0042649E">
              <w:rPr>
                <w:rFonts w:ascii="Arial" w:hAnsi="Arial" w:cs="Arial"/>
                <w:sz w:val="18"/>
                <w:szCs w:val="18"/>
              </w:rPr>
              <w:t>Compare country-specific factors to site or plant-level factors</w:t>
            </w:r>
          </w:p>
          <w:p w14:paraId="471798F5" w14:textId="77777777" w:rsidR="0042649E" w:rsidRPr="0042649E" w:rsidRDefault="0042649E" w:rsidP="00924305">
            <w:pPr>
              <w:keepLines/>
              <w:numPr>
                <w:ilvl w:val="0"/>
                <w:numId w:val="33"/>
              </w:numPr>
              <w:spacing w:before="20" w:after="20" w:line="240" w:lineRule="auto"/>
              <w:ind w:hanging="219"/>
              <w:rPr>
                <w:rFonts w:ascii="Arial" w:hAnsi="Arial" w:cs="Arial"/>
                <w:sz w:val="18"/>
                <w:szCs w:val="18"/>
              </w:rPr>
            </w:pPr>
            <w:r w:rsidRPr="0042649E">
              <w:rPr>
                <w:rFonts w:ascii="Arial" w:hAnsi="Arial" w:cs="Arial"/>
                <w:sz w:val="18"/>
                <w:szCs w:val="18"/>
              </w:rPr>
              <w:t>Compare to factors from other countries (using IPCC Emission Factor Database)</w:t>
            </w:r>
          </w:p>
          <w:p w14:paraId="6F53D042" w14:textId="77777777" w:rsidR="0042649E" w:rsidRPr="0042649E" w:rsidRDefault="0042649E" w:rsidP="00924305">
            <w:pPr>
              <w:keepLines/>
              <w:numPr>
                <w:ilvl w:val="0"/>
                <w:numId w:val="33"/>
              </w:numPr>
              <w:spacing w:before="20" w:after="20" w:line="240" w:lineRule="auto"/>
              <w:ind w:hanging="219"/>
              <w:rPr>
                <w:rFonts w:ascii="Arial" w:hAnsi="Arial" w:cs="Arial"/>
                <w:sz w:val="18"/>
                <w:szCs w:val="18"/>
              </w:rPr>
            </w:pPr>
            <w:r w:rsidRPr="0042649E">
              <w:rPr>
                <w:rFonts w:ascii="Arial" w:hAnsi="Arial" w:cs="Arial"/>
                <w:sz w:val="18"/>
                <w:szCs w:val="18"/>
              </w:rPr>
              <w:t>Document results of this assessment</w:t>
            </w:r>
          </w:p>
        </w:tc>
        <w:tc>
          <w:tcPr>
            <w:tcW w:w="378" w:type="pct"/>
          </w:tcPr>
          <w:p w14:paraId="7D696B55" w14:textId="77777777" w:rsidR="0042649E" w:rsidRPr="0042649E" w:rsidRDefault="0042649E" w:rsidP="00DA4FBD">
            <w:pPr>
              <w:keepLines/>
              <w:spacing w:before="20" w:after="20"/>
              <w:ind w:left="141"/>
              <w:rPr>
                <w:rFonts w:ascii="Arial" w:hAnsi="Arial" w:cs="Arial"/>
                <w:sz w:val="18"/>
                <w:szCs w:val="18"/>
              </w:rPr>
            </w:pPr>
          </w:p>
        </w:tc>
        <w:tc>
          <w:tcPr>
            <w:tcW w:w="343" w:type="pct"/>
          </w:tcPr>
          <w:p w14:paraId="5047A9B8" w14:textId="77777777" w:rsidR="0042649E" w:rsidRPr="0042649E" w:rsidRDefault="0042649E" w:rsidP="00DA4FBD">
            <w:pPr>
              <w:keepLines/>
              <w:spacing w:before="20" w:after="20"/>
              <w:ind w:left="141"/>
              <w:rPr>
                <w:rFonts w:ascii="Arial" w:hAnsi="Arial" w:cs="Arial"/>
                <w:sz w:val="18"/>
                <w:szCs w:val="18"/>
              </w:rPr>
            </w:pPr>
          </w:p>
        </w:tc>
        <w:tc>
          <w:tcPr>
            <w:tcW w:w="961" w:type="pct"/>
          </w:tcPr>
          <w:p w14:paraId="6846CBD6" w14:textId="77777777" w:rsidR="0042649E" w:rsidRPr="0042649E" w:rsidRDefault="0042649E" w:rsidP="00DA4FBD">
            <w:pPr>
              <w:keepLines/>
              <w:spacing w:before="20" w:after="20"/>
              <w:ind w:left="141"/>
              <w:rPr>
                <w:rFonts w:ascii="Arial" w:hAnsi="Arial" w:cs="Arial"/>
                <w:sz w:val="18"/>
                <w:szCs w:val="18"/>
              </w:rPr>
            </w:pPr>
          </w:p>
        </w:tc>
        <w:tc>
          <w:tcPr>
            <w:tcW w:w="337" w:type="pct"/>
          </w:tcPr>
          <w:p w14:paraId="7F06C254" w14:textId="77777777" w:rsidR="0042649E" w:rsidRPr="0042649E" w:rsidRDefault="0042649E" w:rsidP="00DA4FBD">
            <w:pPr>
              <w:keepLines/>
              <w:spacing w:before="20" w:after="20"/>
              <w:ind w:left="141"/>
              <w:rPr>
                <w:rFonts w:ascii="Arial" w:hAnsi="Arial" w:cs="Arial"/>
                <w:sz w:val="18"/>
                <w:szCs w:val="18"/>
              </w:rPr>
            </w:pPr>
          </w:p>
        </w:tc>
      </w:tr>
      <w:tr w:rsidR="0042649E" w:rsidRPr="0042649E" w14:paraId="38B4CDB2" w14:textId="77777777" w:rsidTr="00DA4FBD">
        <w:trPr>
          <w:cantSplit/>
          <w:jc w:val="center"/>
        </w:trPr>
        <w:tc>
          <w:tcPr>
            <w:tcW w:w="739" w:type="pct"/>
          </w:tcPr>
          <w:p w14:paraId="395C9C47" w14:textId="77777777" w:rsidR="0042649E" w:rsidRPr="0042649E" w:rsidRDefault="0042649E" w:rsidP="00DA4FBD">
            <w:pPr>
              <w:keepLines/>
              <w:spacing w:before="20" w:after="20"/>
              <w:rPr>
                <w:rFonts w:ascii="Arial" w:hAnsi="Arial" w:cs="Arial"/>
                <w:sz w:val="18"/>
                <w:szCs w:val="18"/>
              </w:rPr>
            </w:pPr>
            <w:r w:rsidRPr="0042649E">
              <w:rPr>
                <w:rFonts w:ascii="Arial" w:hAnsi="Arial" w:cs="Arial"/>
                <w:sz w:val="18"/>
                <w:szCs w:val="18"/>
              </w:rPr>
              <w:t>Review measurements</w:t>
            </w:r>
          </w:p>
        </w:tc>
        <w:tc>
          <w:tcPr>
            <w:tcW w:w="2242" w:type="pct"/>
          </w:tcPr>
          <w:p w14:paraId="30E428A9" w14:textId="77777777" w:rsidR="0042649E" w:rsidRPr="0042649E" w:rsidRDefault="0042649E" w:rsidP="00924305">
            <w:pPr>
              <w:keepLines/>
              <w:numPr>
                <w:ilvl w:val="0"/>
                <w:numId w:val="33"/>
              </w:numPr>
              <w:spacing w:before="20" w:after="20" w:line="240" w:lineRule="auto"/>
              <w:ind w:hanging="219"/>
              <w:rPr>
                <w:rFonts w:ascii="Arial" w:hAnsi="Arial" w:cs="Arial"/>
                <w:sz w:val="18"/>
                <w:szCs w:val="18"/>
              </w:rPr>
            </w:pPr>
            <w:r w:rsidRPr="0042649E">
              <w:rPr>
                <w:rFonts w:ascii="Arial" w:hAnsi="Arial" w:cs="Arial"/>
                <w:sz w:val="18"/>
                <w:szCs w:val="18"/>
              </w:rPr>
              <w:t>Determine if national or international (e.g., ISO) standards were used in measurements</w:t>
            </w:r>
          </w:p>
          <w:p w14:paraId="3BF89F35" w14:textId="77777777" w:rsidR="0042649E" w:rsidRPr="0042649E" w:rsidRDefault="0042649E" w:rsidP="00924305">
            <w:pPr>
              <w:keepLines/>
              <w:numPr>
                <w:ilvl w:val="0"/>
                <w:numId w:val="33"/>
              </w:numPr>
              <w:spacing w:before="20" w:after="20" w:line="240" w:lineRule="auto"/>
              <w:ind w:hanging="219"/>
              <w:rPr>
                <w:rFonts w:ascii="Arial" w:hAnsi="Arial" w:cs="Arial"/>
                <w:sz w:val="18"/>
                <w:szCs w:val="18"/>
              </w:rPr>
            </w:pPr>
            <w:r w:rsidRPr="0042649E">
              <w:rPr>
                <w:rFonts w:ascii="Arial" w:hAnsi="Arial" w:cs="Arial"/>
                <w:sz w:val="18"/>
                <w:szCs w:val="18"/>
              </w:rPr>
              <w:t>Ensure measurement equipment is calibrated and maintained properly</w:t>
            </w:r>
          </w:p>
          <w:p w14:paraId="4C00767D" w14:textId="77777777" w:rsidR="0042649E" w:rsidRPr="0042649E" w:rsidRDefault="0042649E" w:rsidP="00924305">
            <w:pPr>
              <w:keepLines/>
              <w:numPr>
                <w:ilvl w:val="0"/>
                <w:numId w:val="33"/>
              </w:numPr>
              <w:spacing w:before="20" w:after="20" w:line="240" w:lineRule="auto"/>
              <w:ind w:hanging="219"/>
              <w:rPr>
                <w:rFonts w:ascii="Arial" w:hAnsi="Arial" w:cs="Arial"/>
                <w:sz w:val="18"/>
                <w:szCs w:val="18"/>
              </w:rPr>
            </w:pPr>
            <w:r w:rsidRPr="0042649E">
              <w:rPr>
                <w:rFonts w:ascii="Arial" w:hAnsi="Arial" w:cs="Arial"/>
                <w:sz w:val="18"/>
                <w:szCs w:val="18"/>
              </w:rPr>
              <w:t>Compare direct measurements with estimates using a factor; document any significant discrepancies</w:t>
            </w:r>
          </w:p>
        </w:tc>
        <w:tc>
          <w:tcPr>
            <w:tcW w:w="378" w:type="pct"/>
          </w:tcPr>
          <w:p w14:paraId="48CE8921" w14:textId="77777777" w:rsidR="0042649E" w:rsidRPr="0042649E" w:rsidRDefault="0042649E" w:rsidP="00DA4FBD">
            <w:pPr>
              <w:keepLines/>
              <w:spacing w:before="20" w:after="20"/>
              <w:ind w:left="141"/>
              <w:rPr>
                <w:rFonts w:ascii="Arial" w:hAnsi="Arial" w:cs="Arial"/>
                <w:sz w:val="18"/>
                <w:szCs w:val="18"/>
              </w:rPr>
            </w:pPr>
          </w:p>
        </w:tc>
        <w:tc>
          <w:tcPr>
            <w:tcW w:w="343" w:type="pct"/>
          </w:tcPr>
          <w:p w14:paraId="366F8A29" w14:textId="77777777" w:rsidR="0042649E" w:rsidRPr="0042649E" w:rsidRDefault="0042649E" w:rsidP="00DA4FBD">
            <w:pPr>
              <w:keepLines/>
              <w:spacing w:before="20" w:after="20"/>
              <w:ind w:left="141"/>
              <w:rPr>
                <w:rFonts w:ascii="Arial" w:hAnsi="Arial" w:cs="Arial"/>
                <w:sz w:val="18"/>
                <w:szCs w:val="18"/>
              </w:rPr>
            </w:pPr>
          </w:p>
        </w:tc>
        <w:tc>
          <w:tcPr>
            <w:tcW w:w="961" w:type="pct"/>
          </w:tcPr>
          <w:p w14:paraId="70141232" w14:textId="77777777" w:rsidR="0042649E" w:rsidRPr="0042649E" w:rsidRDefault="0042649E" w:rsidP="00DA4FBD">
            <w:pPr>
              <w:keepLines/>
              <w:spacing w:before="20" w:after="20"/>
              <w:ind w:left="141"/>
              <w:rPr>
                <w:rFonts w:ascii="Arial" w:hAnsi="Arial" w:cs="Arial"/>
                <w:sz w:val="18"/>
                <w:szCs w:val="18"/>
              </w:rPr>
            </w:pPr>
          </w:p>
        </w:tc>
        <w:tc>
          <w:tcPr>
            <w:tcW w:w="337" w:type="pct"/>
          </w:tcPr>
          <w:p w14:paraId="4D0AF70F" w14:textId="77777777" w:rsidR="0042649E" w:rsidRPr="0042649E" w:rsidRDefault="0042649E" w:rsidP="00DA4FBD">
            <w:pPr>
              <w:keepLines/>
              <w:spacing w:before="20" w:after="20"/>
              <w:ind w:left="141"/>
              <w:rPr>
                <w:rFonts w:ascii="Arial" w:hAnsi="Arial" w:cs="Arial"/>
                <w:sz w:val="18"/>
                <w:szCs w:val="18"/>
              </w:rPr>
            </w:pPr>
          </w:p>
        </w:tc>
      </w:tr>
      <w:tr w:rsidR="0042649E" w:rsidRPr="0042649E" w14:paraId="3995A30C" w14:textId="77777777" w:rsidTr="00DA4FBD">
        <w:trPr>
          <w:cantSplit/>
          <w:jc w:val="center"/>
        </w:trPr>
        <w:tc>
          <w:tcPr>
            <w:tcW w:w="739" w:type="pct"/>
          </w:tcPr>
          <w:p w14:paraId="0B43F7F0" w14:textId="77777777" w:rsidR="0042649E" w:rsidRPr="0042649E" w:rsidRDefault="0042649E" w:rsidP="00DA4FBD">
            <w:pPr>
              <w:keepLines/>
              <w:spacing w:before="20" w:after="20"/>
              <w:rPr>
                <w:rFonts w:ascii="Arial" w:hAnsi="Arial" w:cs="Arial"/>
                <w:sz w:val="18"/>
                <w:szCs w:val="18"/>
              </w:rPr>
            </w:pPr>
            <w:r w:rsidRPr="0042649E">
              <w:rPr>
                <w:rFonts w:ascii="Arial" w:hAnsi="Arial" w:cs="Arial"/>
                <w:sz w:val="18"/>
                <w:szCs w:val="18"/>
              </w:rPr>
              <w:t xml:space="preserve">Evaluate time series consistency </w:t>
            </w:r>
          </w:p>
        </w:tc>
        <w:tc>
          <w:tcPr>
            <w:tcW w:w="2242" w:type="pct"/>
          </w:tcPr>
          <w:p w14:paraId="498B7699" w14:textId="77777777" w:rsidR="0042649E" w:rsidRPr="0042649E" w:rsidRDefault="0042649E" w:rsidP="00924305">
            <w:pPr>
              <w:keepLines/>
              <w:numPr>
                <w:ilvl w:val="0"/>
                <w:numId w:val="33"/>
              </w:numPr>
              <w:spacing w:before="20" w:after="20" w:line="240" w:lineRule="auto"/>
              <w:ind w:hanging="219"/>
              <w:rPr>
                <w:rFonts w:ascii="Arial" w:hAnsi="Arial" w:cs="Arial"/>
                <w:sz w:val="18"/>
                <w:szCs w:val="18"/>
              </w:rPr>
            </w:pPr>
            <w:r w:rsidRPr="0042649E">
              <w:rPr>
                <w:rFonts w:ascii="Arial" w:hAnsi="Arial" w:cs="Arial"/>
                <w:sz w:val="18"/>
                <w:szCs w:val="18"/>
              </w:rPr>
              <w:t>Review significant (&gt; 10%) changes in year-over-year estimates for categories and sub-categories</w:t>
            </w:r>
          </w:p>
          <w:p w14:paraId="06519F35" w14:textId="77777777" w:rsidR="0042649E" w:rsidRPr="0042649E" w:rsidRDefault="0042649E" w:rsidP="00924305">
            <w:pPr>
              <w:keepLines/>
              <w:numPr>
                <w:ilvl w:val="0"/>
                <w:numId w:val="33"/>
              </w:numPr>
              <w:spacing w:before="20" w:after="20" w:line="240" w:lineRule="auto"/>
              <w:ind w:hanging="219"/>
              <w:rPr>
                <w:rFonts w:ascii="Arial" w:hAnsi="Arial" w:cs="Arial"/>
                <w:sz w:val="18"/>
                <w:szCs w:val="18"/>
              </w:rPr>
            </w:pPr>
            <w:proofErr w:type="gramStart"/>
            <w:r w:rsidRPr="0042649E">
              <w:rPr>
                <w:rFonts w:ascii="Arial" w:hAnsi="Arial" w:cs="Arial"/>
                <w:sz w:val="18"/>
                <w:szCs w:val="18"/>
              </w:rPr>
              <w:t>Compare  top</w:t>
            </w:r>
            <w:proofErr w:type="gramEnd"/>
            <w:r w:rsidRPr="0042649E">
              <w:rPr>
                <w:rFonts w:ascii="Arial" w:hAnsi="Arial" w:cs="Arial"/>
                <w:sz w:val="18"/>
                <w:szCs w:val="18"/>
              </w:rPr>
              <w:t>-down and bottom-up estimates for similar orders of magnitude</w:t>
            </w:r>
          </w:p>
          <w:p w14:paraId="04555CA5" w14:textId="77777777" w:rsidR="0042649E" w:rsidRPr="0042649E" w:rsidRDefault="0042649E" w:rsidP="00924305">
            <w:pPr>
              <w:keepLines/>
              <w:numPr>
                <w:ilvl w:val="0"/>
                <w:numId w:val="33"/>
              </w:numPr>
              <w:spacing w:before="20" w:after="20" w:line="240" w:lineRule="auto"/>
              <w:ind w:hanging="219"/>
              <w:rPr>
                <w:rFonts w:ascii="Arial" w:hAnsi="Arial" w:cs="Arial"/>
                <w:sz w:val="18"/>
                <w:szCs w:val="18"/>
              </w:rPr>
            </w:pPr>
            <w:r w:rsidRPr="0042649E">
              <w:rPr>
                <w:rFonts w:ascii="Arial" w:hAnsi="Arial" w:cs="Arial"/>
                <w:sz w:val="18"/>
                <w:szCs w:val="18"/>
              </w:rPr>
              <w:t>Conduct reference calculations that use stoichiometric ratios and conservation of mass and land</w:t>
            </w:r>
          </w:p>
        </w:tc>
        <w:tc>
          <w:tcPr>
            <w:tcW w:w="378" w:type="pct"/>
          </w:tcPr>
          <w:p w14:paraId="59CFD5BF" w14:textId="77777777" w:rsidR="0042649E" w:rsidRPr="0042649E" w:rsidRDefault="0042649E" w:rsidP="00DA4FBD">
            <w:pPr>
              <w:keepLines/>
              <w:spacing w:before="20" w:after="20"/>
              <w:ind w:left="141"/>
              <w:rPr>
                <w:rFonts w:ascii="Arial" w:hAnsi="Arial" w:cs="Arial"/>
                <w:sz w:val="18"/>
                <w:szCs w:val="18"/>
              </w:rPr>
            </w:pPr>
          </w:p>
        </w:tc>
        <w:tc>
          <w:tcPr>
            <w:tcW w:w="343" w:type="pct"/>
          </w:tcPr>
          <w:p w14:paraId="1547D5E2" w14:textId="77777777" w:rsidR="0042649E" w:rsidRPr="0042649E" w:rsidRDefault="0042649E" w:rsidP="00DA4FBD">
            <w:pPr>
              <w:keepLines/>
              <w:spacing w:before="20" w:after="20"/>
              <w:ind w:left="141"/>
              <w:rPr>
                <w:rFonts w:ascii="Arial" w:hAnsi="Arial" w:cs="Arial"/>
                <w:sz w:val="18"/>
                <w:szCs w:val="18"/>
              </w:rPr>
            </w:pPr>
          </w:p>
        </w:tc>
        <w:tc>
          <w:tcPr>
            <w:tcW w:w="961" w:type="pct"/>
          </w:tcPr>
          <w:p w14:paraId="7FE4FC3D" w14:textId="77777777" w:rsidR="0042649E" w:rsidRPr="0042649E" w:rsidRDefault="0042649E" w:rsidP="00DA4FBD">
            <w:pPr>
              <w:keepLines/>
              <w:spacing w:before="20" w:after="20"/>
              <w:ind w:left="141"/>
              <w:rPr>
                <w:rFonts w:ascii="Arial" w:hAnsi="Arial" w:cs="Arial"/>
                <w:sz w:val="18"/>
                <w:szCs w:val="18"/>
              </w:rPr>
            </w:pPr>
          </w:p>
        </w:tc>
        <w:tc>
          <w:tcPr>
            <w:tcW w:w="337" w:type="pct"/>
          </w:tcPr>
          <w:p w14:paraId="0EADB8C2" w14:textId="77777777" w:rsidR="0042649E" w:rsidRPr="0042649E" w:rsidRDefault="0042649E" w:rsidP="00DA4FBD">
            <w:pPr>
              <w:keepLines/>
              <w:spacing w:before="20" w:after="20"/>
              <w:ind w:left="141"/>
              <w:rPr>
                <w:rFonts w:ascii="Arial" w:hAnsi="Arial" w:cs="Arial"/>
                <w:sz w:val="18"/>
                <w:szCs w:val="18"/>
              </w:rPr>
            </w:pPr>
          </w:p>
        </w:tc>
      </w:tr>
      <w:tr w:rsidR="0042649E" w:rsidRPr="0042649E" w14:paraId="3CD3A525" w14:textId="77777777" w:rsidTr="00DA4FBD">
        <w:trPr>
          <w:cantSplit/>
          <w:jc w:val="center"/>
        </w:trPr>
        <w:tc>
          <w:tcPr>
            <w:tcW w:w="739" w:type="pct"/>
          </w:tcPr>
          <w:p w14:paraId="3C9CE285" w14:textId="77777777" w:rsidR="0042649E" w:rsidRPr="0042649E" w:rsidRDefault="0042649E" w:rsidP="00DA4FBD">
            <w:pPr>
              <w:keepLines/>
              <w:spacing w:before="20" w:after="20"/>
              <w:rPr>
                <w:rFonts w:ascii="Arial" w:hAnsi="Arial" w:cs="Arial"/>
                <w:sz w:val="18"/>
                <w:szCs w:val="18"/>
              </w:rPr>
            </w:pPr>
            <w:r w:rsidRPr="0042649E">
              <w:rPr>
                <w:rFonts w:ascii="Arial" w:hAnsi="Arial" w:cs="Arial"/>
                <w:sz w:val="18"/>
                <w:szCs w:val="18"/>
              </w:rPr>
              <w:t>Review national level activity data</w:t>
            </w:r>
          </w:p>
        </w:tc>
        <w:tc>
          <w:tcPr>
            <w:tcW w:w="2242" w:type="pct"/>
          </w:tcPr>
          <w:p w14:paraId="69AAD604" w14:textId="77777777" w:rsidR="0042649E" w:rsidRPr="0042649E" w:rsidRDefault="0042649E" w:rsidP="00924305">
            <w:pPr>
              <w:keepLines/>
              <w:numPr>
                <w:ilvl w:val="0"/>
                <w:numId w:val="33"/>
              </w:numPr>
              <w:spacing w:before="20" w:after="20" w:line="240" w:lineRule="auto"/>
              <w:ind w:hanging="219"/>
              <w:rPr>
                <w:rFonts w:ascii="Arial" w:hAnsi="Arial" w:cs="Arial"/>
                <w:sz w:val="18"/>
                <w:szCs w:val="18"/>
              </w:rPr>
            </w:pPr>
            <w:r w:rsidRPr="0042649E">
              <w:rPr>
                <w:rFonts w:ascii="Arial" w:hAnsi="Arial" w:cs="Arial"/>
                <w:sz w:val="18"/>
                <w:szCs w:val="18"/>
              </w:rPr>
              <w:t>Determine the level of QC performed by the data collection agency.  If inadequate, consider alternative data sources such as IPCC defaults and international data sets.  Adjust the relevant uncertainty accordingly.</w:t>
            </w:r>
          </w:p>
          <w:p w14:paraId="59E13F27" w14:textId="77777777" w:rsidR="0042649E" w:rsidRPr="0042649E" w:rsidRDefault="0042649E" w:rsidP="00924305">
            <w:pPr>
              <w:keepLines/>
              <w:numPr>
                <w:ilvl w:val="0"/>
                <w:numId w:val="33"/>
              </w:numPr>
              <w:spacing w:before="20" w:after="20" w:line="240" w:lineRule="auto"/>
              <w:ind w:hanging="219"/>
              <w:rPr>
                <w:rFonts w:ascii="Arial" w:hAnsi="Arial" w:cs="Arial"/>
                <w:sz w:val="18"/>
                <w:szCs w:val="18"/>
              </w:rPr>
            </w:pPr>
            <w:r w:rsidRPr="0042649E">
              <w:rPr>
                <w:rFonts w:ascii="Arial" w:hAnsi="Arial" w:cs="Arial"/>
                <w:sz w:val="18"/>
                <w:szCs w:val="18"/>
              </w:rPr>
              <w:t>Evaluate time series consistency</w:t>
            </w:r>
          </w:p>
          <w:p w14:paraId="3140A3FE" w14:textId="77777777" w:rsidR="0042649E" w:rsidRPr="0042649E" w:rsidRDefault="0042649E" w:rsidP="00924305">
            <w:pPr>
              <w:keepLines/>
              <w:numPr>
                <w:ilvl w:val="0"/>
                <w:numId w:val="33"/>
              </w:numPr>
              <w:spacing w:before="20" w:after="20" w:line="240" w:lineRule="auto"/>
              <w:ind w:hanging="219"/>
              <w:rPr>
                <w:rFonts w:ascii="Arial" w:hAnsi="Arial" w:cs="Arial"/>
                <w:sz w:val="18"/>
                <w:szCs w:val="18"/>
              </w:rPr>
            </w:pPr>
            <w:r w:rsidRPr="0042649E">
              <w:rPr>
                <w:rFonts w:ascii="Arial" w:hAnsi="Arial" w:cs="Arial"/>
                <w:sz w:val="18"/>
                <w:szCs w:val="18"/>
              </w:rPr>
              <w:t xml:space="preserve">Compare activity data from multiple references if possible </w:t>
            </w:r>
          </w:p>
        </w:tc>
        <w:tc>
          <w:tcPr>
            <w:tcW w:w="378" w:type="pct"/>
          </w:tcPr>
          <w:p w14:paraId="17E02589" w14:textId="77777777" w:rsidR="0042649E" w:rsidRPr="0042649E" w:rsidRDefault="0042649E" w:rsidP="00DA4FBD">
            <w:pPr>
              <w:keepLines/>
              <w:spacing w:before="20" w:after="20"/>
              <w:ind w:left="141"/>
              <w:rPr>
                <w:rFonts w:ascii="Arial" w:hAnsi="Arial" w:cs="Arial"/>
                <w:sz w:val="18"/>
                <w:szCs w:val="18"/>
              </w:rPr>
            </w:pPr>
          </w:p>
        </w:tc>
        <w:tc>
          <w:tcPr>
            <w:tcW w:w="343" w:type="pct"/>
          </w:tcPr>
          <w:p w14:paraId="0D0CBF95" w14:textId="77777777" w:rsidR="0042649E" w:rsidRPr="0042649E" w:rsidRDefault="0042649E" w:rsidP="00DA4FBD">
            <w:pPr>
              <w:keepLines/>
              <w:spacing w:before="20" w:after="20"/>
              <w:ind w:left="141"/>
              <w:rPr>
                <w:rFonts w:ascii="Arial" w:hAnsi="Arial" w:cs="Arial"/>
                <w:sz w:val="18"/>
                <w:szCs w:val="18"/>
              </w:rPr>
            </w:pPr>
          </w:p>
        </w:tc>
        <w:tc>
          <w:tcPr>
            <w:tcW w:w="961" w:type="pct"/>
          </w:tcPr>
          <w:p w14:paraId="3D1E5D31" w14:textId="77777777" w:rsidR="0042649E" w:rsidRPr="0042649E" w:rsidRDefault="0042649E" w:rsidP="00DA4FBD">
            <w:pPr>
              <w:keepLines/>
              <w:spacing w:before="20" w:after="20"/>
              <w:ind w:left="141"/>
              <w:rPr>
                <w:rFonts w:ascii="Arial" w:hAnsi="Arial" w:cs="Arial"/>
                <w:sz w:val="18"/>
                <w:szCs w:val="18"/>
              </w:rPr>
            </w:pPr>
          </w:p>
        </w:tc>
        <w:tc>
          <w:tcPr>
            <w:tcW w:w="337" w:type="pct"/>
          </w:tcPr>
          <w:p w14:paraId="50EA0521" w14:textId="77777777" w:rsidR="0042649E" w:rsidRPr="0042649E" w:rsidRDefault="0042649E" w:rsidP="00DA4FBD">
            <w:pPr>
              <w:keepLines/>
              <w:spacing w:before="20" w:after="20"/>
              <w:ind w:left="141"/>
              <w:rPr>
                <w:rFonts w:ascii="Arial" w:hAnsi="Arial" w:cs="Arial"/>
                <w:sz w:val="18"/>
                <w:szCs w:val="18"/>
              </w:rPr>
            </w:pPr>
          </w:p>
        </w:tc>
      </w:tr>
      <w:tr w:rsidR="0042649E" w:rsidRPr="0042649E" w14:paraId="673BF748" w14:textId="77777777" w:rsidTr="00DA4FBD">
        <w:trPr>
          <w:cantSplit/>
          <w:jc w:val="center"/>
        </w:trPr>
        <w:tc>
          <w:tcPr>
            <w:tcW w:w="739" w:type="pct"/>
          </w:tcPr>
          <w:p w14:paraId="1E735456" w14:textId="77777777" w:rsidR="0042649E" w:rsidRPr="0042649E" w:rsidRDefault="0042649E" w:rsidP="00DA4FBD">
            <w:pPr>
              <w:keepLines/>
              <w:spacing w:before="20" w:after="20"/>
              <w:rPr>
                <w:rFonts w:ascii="Arial" w:hAnsi="Arial" w:cs="Arial"/>
                <w:sz w:val="18"/>
                <w:szCs w:val="18"/>
              </w:rPr>
            </w:pPr>
            <w:r w:rsidRPr="0042649E">
              <w:rPr>
                <w:rFonts w:ascii="Arial" w:hAnsi="Arial" w:cs="Arial"/>
                <w:sz w:val="18"/>
                <w:szCs w:val="18"/>
              </w:rPr>
              <w:lastRenderedPageBreak/>
              <w:t>Review site-specific activity data</w:t>
            </w:r>
          </w:p>
        </w:tc>
        <w:tc>
          <w:tcPr>
            <w:tcW w:w="2242" w:type="pct"/>
          </w:tcPr>
          <w:p w14:paraId="49771D31" w14:textId="77777777" w:rsidR="0042649E" w:rsidRPr="0042649E" w:rsidRDefault="0042649E" w:rsidP="00924305">
            <w:pPr>
              <w:keepLines/>
              <w:numPr>
                <w:ilvl w:val="0"/>
                <w:numId w:val="33"/>
              </w:numPr>
              <w:spacing w:before="20" w:after="20" w:line="240" w:lineRule="auto"/>
              <w:ind w:hanging="219"/>
              <w:rPr>
                <w:rFonts w:ascii="Arial" w:hAnsi="Arial" w:cs="Arial"/>
                <w:sz w:val="18"/>
                <w:szCs w:val="18"/>
              </w:rPr>
            </w:pPr>
            <w:r w:rsidRPr="0042649E">
              <w:rPr>
                <w:rFonts w:ascii="Arial" w:hAnsi="Arial" w:cs="Arial"/>
                <w:sz w:val="18"/>
                <w:szCs w:val="18"/>
              </w:rPr>
              <w:t>Determine if national or international (e.g., ISO) standards were used in estimates</w:t>
            </w:r>
          </w:p>
          <w:p w14:paraId="79A7B23F" w14:textId="77777777" w:rsidR="0042649E" w:rsidRPr="0042649E" w:rsidRDefault="0042649E" w:rsidP="00924305">
            <w:pPr>
              <w:keepLines/>
              <w:numPr>
                <w:ilvl w:val="0"/>
                <w:numId w:val="33"/>
              </w:numPr>
              <w:spacing w:before="20" w:after="20" w:line="240" w:lineRule="auto"/>
              <w:ind w:hanging="219"/>
              <w:rPr>
                <w:rFonts w:ascii="Arial" w:hAnsi="Arial" w:cs="Arial"/>
                <w:sz w:val="18"/>
                <w:szCs w:val="18"/>
              </w:rPr>
            </w:pPr>
            <w:r w:rsidRPr="0042649E">
              <w:rPr>
                <w:rFonts w:ascii="Arial" w:hAnsi="Arial" w:cs="Arial"/>
                <w:sz w:val="18"/>
                <w:szCs w:val="18"/>
              </w:rPr>
              <w:t xml:space="preserve">Compare aggregated site-specific </w:t>
            </w:r>
            <w:proofErr w:type="gramStart"/>
            <w:r w:rsidRPr="0042649E">
              <w:rPr>
                <w:rFonts w:ascii="Arial" w:hAnsi="Arial" w:cs="Arial"/>
                <w:sz w:val="18"/>
                <w:szCs w:val="18"/>
              </w:rPr>
              <w:t>data  (</w:t>
            </w:r>
            <w:proofErr w:type="gramEnd"/>
            <w:r w:rsidRPr="0042649E">
              <w:rPr>
                <w:rFonts w:ascii="Arial" w:hAnsi="Arial" w:cs="Arial"/>
                <w:sz w:val="18"/>
                <w:szCs w:val="18"/>
              </w:rPr>
              <w:t>e.g. production) to national statistics/data</w:t>
            </w:r>
          </w:p>
          <w:p w14:paraId="316E05BC" w14:textId="77777777" w:rsidR="0042649E" w:rsidRPr="0042649E" w:rsidRDefault="0042649E" w:rsidP="00924305">
            <w:pPr>
              <w:keepLines/>
              <w:numPr>
                <w:ilvl w:val="0"/>
                <w:numId w:val="33"/>
              </w:numPr>
              <w:spacing w:before="20" w:after="20" w:line="240" w:lineRule="auto"/>
              <w:ind w:hanging="219"/>
              <w:rPr>
                <w:rFonts w:ascii="Arial" w:hAnsi="Arial" w:cs="Arial"/>
                <w:sz w:val="18"/>
                <w:szCs w:val="18"/>
              </w:rPr>
            </w:pPr>
            <w:r w:rsidRPr="0042649E">
              <w:rPr>
                <w:rFonts w:ascii="Arial" w:hAnsi="Arial" w:cs="Arial"/>
                <w:sz w:val="18"/>
                <w:szCs w:val="18"/>
              </w:rPr>
              <w:t>Compare data across similar sites</w:t>
            </w:r>
          </w:p>
          <w:p w14:paraId="64DED808" w14:textId="77777777" w:rsidR="0042649E" w:rsidRPr="0042649E" w:rsidRDefault="0042649E" w:rsidP="00924305">
            <w:pPr>
              <w:keepLines/>
              <w:numPr>
                <w:ilvl w:val="0"/>
                <w:numId w:val="33"/>
              </w:numPr>
              <w:spacing w:before="20" w:after="20" w:line="240" w:lineRule="auto"/>
              <w:ind w:hanging="219"/>
              <w:rPr>
                <w:rFonts w:ascii="Arial" w:hAnsi="Arial" w:cs="Arial"/>
                <w:sz w:val="18"/>
                <w:szCs w:val="18"/>
              </w:rPr>
            </w:pPr>
            <w:proofErr w:type="gramStart"/>
            <w:r w:rsidRPr="0042649E">
              <w:rPr>
                <w:rFonts w:ascii="Arial" w:hAnsi="Arial" w:cs="Arial"/>
                <w:sz w:val="18"/>
                <w:szCs w:val="18"/>
              </w:rPr>
              <w:t>Compare  top</w:t>
            </w:r>
            <w:proofErr w:type="gramEnd"/>
            <w:r w:rsidRPr="0042649E">
              <w:rPr>
                <w:rFonts w:ascii="Arial" w:hAnsi="Arial" w:cs="Arial"/>
                <w:sz w:val="18"/>
                <w:szCs w:val="18"/>
              </w:rPr>
              <w:t>-down and bottom-up estimates for similar orders of magnitude</w:t>
            </w:r>
          </w:p>
        </w:tc>
        <w:tc>
          <w:tcPr>
            <w:tcW w:w="378" w:type="pct"/>
          </w:tcPr>
          <w:p w14:paraId="5412A9D5" w14:textId="77777777" w:rsidR="0042649E" w:rsidRPr="0042649E" w:rsidRDefault="0042649E" w:rsidP="00DA4FBD">
            <w:pPr>
              <w:keepLines/>
              <w:spacing w:before="20" w:after="20"/>
              <w:ind w:left="141"/>
              <w:rPr>
                <w:rFonts w:ascii="Arial" w:hAnsi="Arial" w:cs="Arial"/>
                <w:sz w:val="18"/>
                <w:szCs w:val="18"/>
              </w:rPr>
            </w:pPr>
          </w:p>
        </w:tc>
        <w:tc>
          <w:tcPr>
            <w:tcW w:w="343" w:type="pct"/>
          </w:tcPr>
          <w:p w14:paraId="6B0A450A" w14:textId="77777777" w:rsidR="0042649E" w:rsidRPr="0042649E" w:rsidRDefault="0042649E" w:rsidP="00DA4FBD">
            <w:pPr>
              <w:keepLines/>
              <w:spacing w:before="20" w:after="20"/>
              <w:ind w:left="141"/>
              <w:rPr>
                <w:rFonts w:ascii="Arial" w:hAnsi="Arial" w:cs="Arial"/>
                <w:sz w:val="18"/>
                <w:szCs w:val="18"/>
              </w:rPr>
            </w:pPr>
          </w:p>
        </w:tc>
        <w:tc>
          <w:tcPr>
            <w:tcW w:w="961" w:type="pct"/>
          </w:tcPr>
          <w:p w14:paraId="040789B9" w14:textId="77777777" w:rsidR="0042649E" w:rsidRPr="0042649E" w:rsidRDefault="0042649E" w:rsidP="00DA4FBD">
            <w:pPr>
              <w:keepLines/>
              <w:spacing w:before="20" w:after="20"/>
              <w:ind w:left="141"/>
              <w:rPr>
                <w:rFonts w:ascii="Arial" w:hAnsi="Arial" w:cs="Arial"/>
                <w:sz w:val="18"/>
                <w:szCs w:val="18"/>
              </w:rPr>
            </w:pPr>
          </w:p>
        </w:tc>
        <w:tc>
          <w:tcPr>
            <w:tcW w:w="337" w:type="pct"/>
          </w:tcPr>
          <w:p w14:paraId="303B1FB4" w14:textId="77777777" w:rsidR="0042649E" w:rsidRPr="0042649E" w:rsidRDefault="0042649E" w:rsidP="00DA4FBD">
            <w:pPr>
              <w:keepLines/>
              <w:spacing w:before="20" w:after="20"/>
              <w:ind w:left="141"/>
              <w:rPr>
                <w:rFonts w:ascii="Arial" w:hAnsi="Arial" w:cs="Arial"/>
                <w:sz w:val="18"/>
                <w:szCs w:val="18"/>
              </w:rPr>
            </w:pPr>
          </w:p>
        </w:tc>
      </w:tr>
      <w:tr w:rsidR="0042649E" w:rsidRPr="0042649E" w14:paraId="007A936C" w14:textId="77777777" w:rsidTr="00DA4FBD">
        <w:trPr>
          <w:cantSplit/>
          <w:jc w:val="center"/>
        </w:trPr>
        <w:tc>
          <w:tcPr>
            <w:tcW w:w="739" w:type="pct"/>
          </w:tcPr>
          <w:p w14:paraId="028A7C85" w14:textId="77777777" w:rsidR="0042649E" w:rsidRPr="0042649E" w:rsidRDefault="0042649E" w:rsidP="00DA4FBD">
            <w:pPr>
              <w:keepLines/>
              <w:spacing w:before="20" w:after="20"/>
              <w:rPr>
                <w:rFonts w:ascii="Arial" w:hAnsi="Arial" w:cs="Arial"/>
                <w:sz w:val="18"/>
                <w:szCs w:val="18"/>
              </w:rPr>
            </w:pPr>
            <w:r w:rsidRPr="0042649E">
              <w:rPr>
                <w:rFonts w:ascii="Arial" w:hAnsi="Arial" w:cs="Arial"/>
                <w:sz w:val="18"/>
                <w:szCs w:val="18"/>
              </w:rPr>
              <w:t>QC uncertainty estimates</w:t>
            </w:r>
          </w:p>
        </w:tc>
        <w:tc>
          <w:tcPr>
            <w:tcW w:w="2242" w:type="pct"/>
          </w:tcPr>
          <w:p w14:paraId="15D7BB5B" w14:textId="77777777" w:rsidR="0042649E" w:rsidRPr="0042649E" w:rsidRDefault="0042649E" w:rsidP="00924305">
            <w:pPr>
              <w:keepLines/>
              <w:numPr>
                <w:ilvl w:val="0"/>
                <w:numId w:val="33"/>
              </w:numPr>
              <w:spacing w:before="20" w:after="20" w:line="240" w:lineRule="auto"/>
              <w:ind w:hanging="219"/>
              <w:rPr>
                <w:rFonts w:ascii="Arial" w:hAnsi="Arial" w:cs="Arial"/>
                <w:sz w:val="18"/>
                <w:szCs w:val="18"/>
              </w:rPr>
            </w:pPr>
            <w:r w:rsidRPr="0042649E">
              <w:rPr>
                <w:rFonts w:ascii="Arial" w:hAnsi="Arial" w:cs="Arial"/>
                <w:sz w:val="18"/>
                <w:szCs w:val="18"/>
              </w:rPr>
              <w:t>Apply QC techniques to uncertainty estimates</w:t>
            </w:r>
          </w:p>
          <w:p w14:paraId="103B5F04" w14:textId="77777777" w:rsidR="0042649E" w:rsidRPr="0042649E" w:rsidRDefault="0042649E" w:rsidP="00924305">
            <w:pPr>
              <w:keepLines/>
              <w:numPr>
                <w:ilvl w:val="0"/>
                <w:numId w:val="33"/>
              </w:numPr>
              <w:spacing w:before="20" w:after="20" w:line="240" w:lineRule="auto"/>
              <w:ind w:hanging="219"/>
              <w:rPr>
                <w:rFonts w:ascii="Arial" w:hAnsi="Arial" w:cs="Arial"/>
                <w:sz w:val="18"/>
                <w:szCs w:val="18"/>
              </w:rPr>
            </w:pPr>
            <w:r w:rsidRPr="0042649E">
              <w:rPr>
                <w:rFonts w:ascii="Arial" w:hAnsi="Arial" w:cs="Arial"/>
                <w:sz w:val="18"/>
                <w:szCs w:val="18"/>
              </w:rPr>
              <w:t>Review uncertainty calculations</w:t>
            </w:r>
          </w:p>
          <w:p w14:paraId="50B8D579" w14:textId="77777777" w:rsidR="0042649E" w:rsidRPr="0042649E" w:rsidRDefault="0042649E" w:rsidP="00924305">
            <w:pPr>
              <w:keepLines/>
              <w:numPr>
                <w:ilvl w:val="0"/>
                <w:numId w:val="33"/>
              </w:numPr>
              <w:spacing w:before="20" w:after="20" w:line="240" w:lineRule="auto"/>
              <w:ind w:hanging="219"/>
              <w:rPr>
                <w:rFonts w:ascii="Arial" w:hAnsi="Arial" w:cs="Arial"/>
                <w:sz w:val="18"/>
                <w:szCs w:val="18"/>
              </w:rPr>
            </w:pPr>
            <w:r w:rsidRPr="0042649E">
              <w:rPr>
                <w:rFonts w:ascii="Arial" w:hAnsi="Arial" w:cs="Arial"/>
                <w:sz w:val="18"/>
                <w:szCs w:val="18"/>
              </w:rPr>
              <w:t>Document uncertainty assumptions and qualifications of any experts consulted</w:t>
            </w:r>
          </w:p>
        </w:tc>
        <w:tc>
          <w:tcPr>
            <w:tcW w:w="378" w:type="pct"/>
          </w:tcPr>
          <w:p w14:paraId="5DE26590" w14:textId="77777777" w:rsidR="0042649E" w:rsidRPr="0042649E" w:rsidRDefault="0042649E" w:rsidP="00DA4FBD">
            <w:pPr>
              <w:keepLines/>
              <w:spacing w:before="20" w:after="20"/>
              <w:ind w:left="141"/>
              <w:rPr>
                <w:rFonts w:ascii="Arial" w:hAnsi="Arial" w:cs="Arial"/>
                <w:sz w:val="18"/>
                <w:szCs w:val="18"/>
              </w:rPr>
            </w:pPr>
          </w:p>
        </w:tc>
        <w:tc>
          <w:tcPr>
            <w:tcW w:w="343" w:type="pct"/>
          </w:tcPr>
          <w:p w14:paraId="515F20A6" w14:textId="77777777" w:rsidR="0042649E" w:rsidRPr="0042649E" w:rsidRDefault="0042649E" w:rsidP="00DA4FBD">
            <w:pPr>
              <w:keepLines/>
              <w:spacing w:before="20" w:after="20"/>
              <w:ind w:left="141"/>
              <w:rPr>
                <w:rFonts w:ascii="Arial" w:hAnsi="Arial" w:cs="Arial"/>
                <w:sz w:val="18"/>
                <w:szCs w:val="18"/>
              </w:rPr>
            </w:pPr>
          </w:p>
        </w:tc>
        <w:tc>
          <w:tcPr>
            <w:tcW w:w="961" w:type="pct"/>
          </w:tcPr>
          <w:p w14:paraId="49746A41" w14:textId="77777777" w:rsidR="0042649E" w:rsidRPr="0042649E" w:rsidRDefault="0042649E" w:rsidP="00DA4FBD">
            <w:pPr>
              <w:keepLines/>
              <w:spacing w:before="20" w:after="20"/>
              <w:ind w:left="141"/>
              <w:rPr>
                <w:rFonts w:ascii="Arial" w:hAnsi="Arial" w:cs="Arial"/>
                <w:sz w:val="18"/>
                <w:szCs w:val="18"/>
              </w:rPr>
            </w:pPr>
          </w:p>
        </w:tc>
        <w:tc>
          <w:tcPr>
            <w:tcW w:w="337" w:type="pct"/>
          </w:tcPr>
          <w:p w14:paraId="121D1350" w14:textId="77777777" w:rsidR="0042649E" w:rsidRPr="0042649E" w:rsidRDefault="0042649E" w:rsidP="00DA4FBD">
            <w:pPr>
              <w:keepLines/>
              <w:spacing w:before="20" w:after="20"/>
              <w:ind w:left="141"/>
              <w:rPr>
                <w:rFonts w:ascii="Arial" w:hAnsi="Arial" w:cs="Arial"/>
                <w:sz w:val="18"/>
                <w:szCs w:val="18"/>
              </w:rPr>
            </w:pPr>
          </w:p>
        </w:tc>
      </w:tr>
      <w:tr w:rsidR="0042649E" w:rsidRPr="0042649E" w14:paraId="742599C7" w14:textId="77777777" w:rsidTr="00DA4FBD">
        <w:trPr>
          <w:cantSplit/>
          <w:jc w:val="center"/>
        </w:trPr>
        <w:tc>
          <w:tcPr>
            <w:tcW w:w="739" w:type="pct"/>
          </w:tcPr>
          <w:p w14:paraId="797641EA" w14:textId="77777777" w:rsidR="0042649E" w:rsidRPr="0042649E" w:rsidRDefault="0042649E" w:rsidP="00DA4FBD">
            <w:pPr>
              <w:keepLines/>
              <w:spacing w:before="20" w:after="20"/>
              <w:rPr>
                <w:rFonts w:ascii="Arial" w:hAnsi="Arial" w:cs="Arial"/>
                <w:sz w:val="18"/>
                <w:szCs w:val="18"/>
              </w:rPr>
            </w:pPr>
            <w:r w:rsidRPr="0042649E">
              <w:rPr>
                <w:rFonts w:ascii="Arial" w:hAnsi="Arial" w:cs="Arial"/>
                <w:sz w:val="18"/>
                <w:szCs w:val="18"/>
              </w:rPr>
              <w:t>Verify GHG estimates</w:t>
            </w:r>
          </w:p>
        </w:tc>
        <w:tc>
          <w:tcPr>
            <w:tcW w:w="2242" w:type="pct"/>
          </w:tcPr>
          <w:p w14:paraId="48CBAA3D" w14:textId="77777777" w:rsidR="0042649E" w:rsidRPr="0042649E" w:rsidRDefault="0042649E" w:rsidP="00924305">
            <w:pPr>
              <w:keepLines/>
              <w:numPr>
                <w:ilvl w:val="0"/>
                <w:numId w:val="33"/>
              </w:numPr>
              <w:spacing w:before="20" w:after="20" w:line="240" w:lineRule="auto"/>
              <w:ind w:hanging="219"/>
              <w:rPr>
                <w:rFonts w:ascii="Arial" w:hAnsi="Arial" w:cs="Arial"/>
                <w:sz w:val="18"/>
                <w:szCs w:val="18"/>
              </w:rPr>
            </w:pPr>
            <w:r w:rsidRPr="0042649E">
              <w:rPr>
                <w:rFonts w:ascii="Arial" w:hAnsi="Arial" w:cs="Arial"/>
                <w:sz w:val="18"/>
                <w:szCs w:val="18"/>
              </w:rPr>
              <w:t>Compare estimates to other national or international estimates at the national, gas, sector, or sub-sector level as available</w:t>
            </w:r>
          </w:p>
        </w:tc>
        <w:tc>
          <w:tcPr>
            <w:tcW w:w="378" w:type="pct"/>
          </w:tcPr>
          <w:p w14:paraId="484ED1AF" w14:textId="77777777" w:rsidR="0042649E" w:rsidRPr="0042649E" w:rsidRDefault="0042649E" w:rsidP="00DA4FBD">
            <w:pPr>
              <w:keepLines/>
              <w:spacing w:before="20" w:after="20"/>
              <w:ind w:left="141"/>
              <w:rPr>
                <w:rFonts w:ascii="Arial" w:hAnsi="Arial" w:cs="Arial"/>
                <w:sz w:val="18"/>
                <w:szCs w:val="18"/>
              </w:rPr>
            </w:pPr>
          </w:p>
        </w:tc>
        <w:tc>
          <w:tcPr>
            <w:tcW w:w="343" w:type="pct"/>
          </w:tcPr>
          <w:p w14:paraId="12CEF327" w14:textId="77777777" w:rsidR="0042649E" w:rsidRPr="0042649E" w:rsidRDefault="0042649E" w:rsidP="00DA4FBD">
            <w:pPr>
              <w:keepLines/>
              <w:spacing w:before="20" w:after="20"/>
              <w:ind w:left="141"/>
              <w:rPr>
                <w:rFonts w:ascii="Arial" w:hAnsi="Arial" w:cs="Arial"/>
                <w:sz w:val="18"/>
                <w:szCs w:val="18"/>
              </w:rPr>
            </w:pPr>
          </w:p>
        </w:tc>
        <w:tc>
          <w:tcPr>
            <w:tcW w:w="961" w:type="pct"/>
          </w:tcPr>
          <w:p w14:paraId="2852EB12" w14:textId="77777777" w:rsidR="0042649E" w:rsidRPr="0042649E" w:rsidRDefault="0042649E" w:rsidP="00DA4FBD">
            <w:pPr>
              <w:keepLines/>
              <w:spacing w:before="20" w:after="20"/>
              <w:ind w:left="141"/>
              <w:rPr>
                <w:rFonts w:ascii="Arial" w:hAnsi="Arial" w:cs="Arial"/>
                <w:sz w:val="18"/>
                <w:szCs w:val="18"/>
              </w:rPr>
            </w:pPr>
          </w:p>
        </w:tc>
        <w:tc>
          <w:tcPr>
            <w:tcW w:w="337" w:type="pct"/>
          </w:tcPr>
          <w:p w14:paraId="1010EB75" w14:textId="77777777" w:rsidR="0042649E" w:rsidRPr="0042649E" w:rsidRDefault="0042649E" w:rsidP="00DA4FBD">
            <w:pPr>
              <w:keepLines/>
              <w:spacing w:before="20" w:after="20"/>
              <w:ind w:left="141"/>
              <w:rPr>
                <w:rFonts w:ascii="Arial" w:hAnsi="Arial" w:cs="Arial"/>
                <w:sz w:val="18"/>
                <w:szCs w:val="18"/>
              </w:rPr>
            </w:pPr>
          </w:p>
        </w:tc>
      </w:tr>
    </w:tbl>
    <w:p w14:paraId="47606C41" w14:textId="77777777" w:rsidR="0042649E" w:rsidRPr="0042649E" w:rsidRDefault="0042649E" w:rsidP="0042649E">
      <w:pPr>
        <w:spacing w:before="120" w:after="120"/>
        <w:jc w:val="both"/>
        <w:rPr>
          <w:rFonts w:ascii="Arial" w:hAnsi="Arial" w:cs="Arial"/>
          <w:b/>
          <w:sz w:val="20"/>
          <w:szCs w:val="20"/>
          <w:u w:val="single"/>
        </w:rPr>
      </w:pPr>
      <w:bookmarkStart w:id="95" w:name="_Toc305752257"/>
      <w:r w:rsidRPr="0042649E">
        <w:rPr>
          <w:rFonts w:ascii="Arial" w:hAnsi="Arial" w:cs="Arial"/>
          <w:b/>
          <w:sz w:val="20"/>
          <w:szCs w:val="20"/>
          <w:u w:val="single"/>
        </w:rPr>
        <w:t>QA Procedures</w:t>
      </w:r>
      <w:bookmarkEnd w:id="95"/>
    </w:p>
    <w:p w14:paraId="5925D8C5" w14:textId="160D0360" w:rsidR="0042649E" w:rsidRPr="007F0644" w:rsidRDefault="0042649E" w:rsidP="007F0644">
      <w:pPr>
        <w:pStyle w:val="GreenBullet"/>
        <w:numPr>
          <w:ilvl w:val="0"/>
          <w:numId w:val="0"/>
        </w:numPr>
        <w:spacing w:line="276" w:lineRule="auto"/>
        <w:jc w:val="both"/>
        <w:rPr>
          <w:rFonts w:ascii="Arial" w:hAnsi="Arial" w:cs="Arial"/>
          <w:i w:val="0"/>
          <w:color w:val="auto"/>
          <w:sz w:val="20"/>
          <w:szCs w:val="20"/>
        </w:rPr>
      </w:pPr>
      <w:r w:rsidRPr="007F0644">
        <w:rPr>
          <w:rFonts w:ascii="Arial" w:hAnsi="Arial" w:cs="Arial"/>
          <w:i w:val="0"/>
          <w:color w:val="auto"/>
          <w:sz w:val="20"/>
          <w:szCs w:val="20"/>
        </w:rPr>
        <w:t xml:space="preserve">STEP 5: Complete </w:t>
      </w:r>
      <w:r w:rsidR="007F0644">
        <w:rPr>
          <w:rFonts w:ascii="Arial" w:hAnsi="Arial" w:cs="Arial"/>
          <w:i w:val="0"/>
          <w:color w:val="auto"/>
          <w:sz w:val="20"/>
          <w:szCs w:val="20"/>
        </w:rPr>
        <w:t>table below</w:t>
      </w:r>
      <w:r w:rsidRPr="007F0644">
        <w:rPr>
          <w:rFonts w:ascii="Arial" w:hAnsi="Arial" w:cs="Arial"/>
          <w:i w:val="0"/>
          <w:color w:val="auto"/>
          <w:sz w:val="20"/>
          <w:szCs w:val="20"/>
        </w:rPr>
        <w:t xml:space="preserve"> 3.4 with a list of external experts who have reviewed the Inventory.</w:t>
      </w:r>
      <w:r w:rsidR="007F0644">
        <w:rPr>
          <w:rFonts w:ascii="Arial" w:hAnsi="Arial" w:cs="Arial"/>
          <w:i w:val="0"/>
          <w:color w:val="auto"/>
          <w:sz w:val="20"/>
          <w:szCs w:val="20"/>
        </w:rPr>
        <w:t xml:space="preserve"> </w:t>
      </w:r>
      <w:r w:rsidRPr="007F0644">
        <w:rPr>
          <w:rFonts w:ascii="Arial" w:hAnsi="Arial" w:cs="Arial"/>
          <w:i w:val="0"/>
          <w:color w:val="auto"/>
          <w:sz w:val="20"/>
          <w:szCs w:val="20"/>
        </w:rPr>
        <w:t>If possible, these experts should be independent of the inventory agency, either from other national agencies, international organizations, or other relevant organizations with expertise.</w:t>
      </w:r>
      <w:r w:rsidR="007F0644">
        <w:rPr>
          <w:rFonts w:ascii="Arial" w:hAnsi="Arial" w:cs="Arial"/>
          <w:i w:val="0"/>
          <w:color w:val="auto"/>
          <w:sz w:val="20"/>
          <w:szCs w:val="20"/>
        </w:rPr>
        <w:t xml:space="preserve"> </w:t>
      </w:r>
      <w:r w:rsidRPr="007F0644">
        <w:rPr>
          <w:rFonts w:ascii="Arial" w:hAnsi="Arial" w:cs="Arial"/>
          <w:i w:val="0"/>
          <w:color w:val="auto"/>
          <w:sz w:val="20"/>
          <w:szCs w:val="20"/>
        </w:rPr>
        <w:t>If third party reviewers are unavailable, staff from another part of the inventory agency not involved in the portion of the inventory under review can fulfill this role.</w:t>
      </w:r>
      <w:r w:rsidR="007F0644">
        <w:rPr>
          <w:rFonts w:ascii="Arial" w:hAnsi="Arial" w:cs="Arial"/>
          <w:i w:val="0"/>
          <w:color w:val="auto"/>
          <w:sz w:val="20"/>
          <w:szCs w:val="20"/>
        </w:rPr>
        <w:t xml:space="preserve"> </w:t>
      </w:r>
      <w:r w:rsidRPr="007F0644">
        <w:rPr>
          <w:rFonts w:ascii="Arial" w:hAnsi="Arial" w:cs="Arial"/>
          <w:i w:val="0"/>
          <w:color w:val="auto"/>
          <w:sz w:val="20"/>
          <w:szCs w:val="20"/>
        </w:rPr>
        <w:t>Key categories should be given priority for review, as well as source categories where significant changes in methodology or data have been made.</w:t>
      </w:r>
    </w:p>
    <w:p w14:paraId="1BF9F1A2" w14:textId="0C676E19" w:rsidR="0042649E" w:rsidRPr="007F0644" w:rsidRDefault="0042649E" w:rsidP="007F0644">
      <w:pPr>
        <w:pStyle w:val="GreenBullet"/>
        <w:numPr>
          <w:ilvl w:val="0"/>
          <w:numId w:val="0"/>
        </w:numPr>
        <w:spacing w:line="276" w:lineRule="auto"/>
        <w:jc w:val="both"/>
        <w:rPr>
          <w:rFonts w:ascii="Arial" w:hAnsi="Arial" w:cs="Arial"/>
          <w:i w:val="0"/>
          <w:color w:val="auto"/>
          <w:sz w:val="20"/>
          <w:szCs w:val="20"/>
        </w:rPr>
      </w:pPr>
      <w:r w:rsidRPr="007F0644">
        <w:rPr>
          <w:rFonts w:ascii="Arial" w:hAnsi="Arial" w:cs="Arial"/>
          <w:i w:val="0"/>
          <w:color w:val="auto"/>
          <w:sz w:val="20"/>
          <w:szCs w:val="20"/>
        </w:rPr>
        <w:t>Expert review offers the opportunity to uncover technical issues related to the application of methodologies, selection of activity data, and development and choice of emission factors.</w:t>
      </w:r>
      <w:r w:rsidR="007F0644">
        <w:rPr>
          <w:rFonts w:ascii="Arial" w:hAnsi="Arial" w:cs="Arial"/>
          <w:i w:val="0"/>
          <w:color w:val="auto"/>
          <w:sz w:val="20"/>
          <w:szCs w:val="20"/>
        </w:rPr>
        <w:t xml:space="preserve"> </w:t>
      </w:r>
      <w:r w:rsidRPr="007F0644">
        <w:rPr>
          <w:rFonts w:ascii="Arial" w:hAnsi="Arial" w:cs="Arial"/>
          <w:i w:val="0"/>
          <w:color w:val="auto"/>
          <w:sz w:val="20"/>
          <w:szCs w:val="20"/>
        </w:rPr>
        <w:t xml:space="preserve">Because of their knowledge and experience in areas related to the inventory, the listed experts and/or organizations indicated in </w:t>
      </w:r>
      <w:r w:rsidR="007F0644">
        <w:rPr>
          <w:rFonts w:ascii="Arial" w:hAnsi="Arial" w:cs="Arial"/>
          <w:i w:val="0"/>
          <w:color w:val="auto"/>
          <w:sz w:val="20"/>
          <w:szCs w:val="20"/>
        </w:rPr>
        <w:t xml:space="preserve">table </w:t>
      </w:r>
      <w:r w:rsidRPr="007F0644">
        <w:rPr>
          <w:rFonts w:ascii="Arial" w:hAnsi="Arial" w:cs="Arial"/>
          <w:i w:val="0"/>
          <w:color w:val="auto"/>
          <w:sz w:val="20"/>
          <w:szCs w:val="20"/>
        </w:rPr>
        <w:t>below, have been included in the QA process.</w:t>
      </w:r>
      <w:r w:rsidR="007F0644">
        <w:rPr>
          <w:rFonts w:ascii="Arial" w:hAnsi="Arial" w:cs="Arial"/>
          <w:i w:val="0"/>
          <w:color w:val="auto"/>
          <w:sz w:val="20"/>
          <w:szCs w:val="20"/>
        </w:rPr>
        <w:t xml:space="preserve"> </w:t>
      </w:r>
      <w:r w:rsidRPr="007F0644">
        <w:rPr>
          <w:rFonts w:ascii="Arial" w:hAnsi="Arial" w:cs="Arial"/>
          <w:i w:val="0"/>
          <w:color w:val="auto"/>
          <w:sz w:val="20"/>
          <w:szCs w:val="20"/>
        </w:rPr>
        <w:t>Their comments have been reviewed and addressed, as appropriate, prior to the submission of the Inventory.</w:t>
      </w:r>
    </w:p>
    <w:p w14:paraId="3ECE3A2C" w14:textId="3B2A265F" w:rsidR="007F0644" w:rsidRPr="003876EF" w:rsidRDefault="007F0644" w:rsidP="003876EF">
      <w:pPr>
        <w:pStyle w:val="Descripcin"/>
        <w:keepNext/>
        <w:spacing w:before="240"/>
        <w:jc w:val="center"/>
        <w:rPr>
          <w:rFonts w:ascii="Arial" w:hAnsi="Arial" w:cs="Arial"/>
          <w:sz w:val="20"/>
          <w:lang w:val="en-GB"/>
        </w:rPr>
      </w:pPr>
      <w:bookmarkStart w:id="96" w:name="_Toc59022010"/>
      <w:r w:rsidRPr="003876EF">
        <w:rPr>
          <w:rFonts w:ascii="Arial" w:hAnsi="Arial" w:cs="Arial"/>
          <w:sz w:val="20"/>
          <w:lang w:val="en-GB"/>
        </w:rPr>
        <w:lastRenderedPageBreak/>
        <w:t xml:space="preserve">Table </w:t>
      </w:r>
      <w:r w:rsidRPr="003876EF">
        <w:rPr>
          <w:rFonts w:ascii="Arial" w:hAnsi="Arial" w:cs="Arial"/>
          <w:sz w:val="20"/>
          <w:lang w:val="en-GB"/>
        </w:rPr>
        <w:fldChar w:fldCharType="begin"/>
      </w:r>
      <w:r w:rsidRPr="003876EF">
        <w:rPr>
          <w:rFonts w:ascii="Arial" w:hAnsi="Arial" w:cs="Arial"/>
          <w:sz w:val="20"/>
          <w:lang w:val="en-GB"/>
        </w:rPr>
        <w:instrText xml:space="preserve"> SEQ Table \* ARABIC </w:instrText>
      </w:r>
      <w:r w:rsidRPr="003876EF">
        <w:rPr>
          <w:rFonts w:ascii="Arial" w:hAnsi="Arial" w:cs="Arial"/>
          <w:sz w:val="20"/>
          <w:lang w:val="en-GB"/>
        </w:rPr>
        <w:fldChar w:fldCharType="separate"/>
      </w:r>
      <w:r w:rsidR="001C2C7E">
        <w:rPr>
          <w:rFonts w:ascii="Arial" w:hAnsi="Arial" w:cs="Arial"/>
          <w:noProof/>
          <w:sz w:val="20"/>
          <w:lang w:val="en-GB"/>
        </w:rPr>
        <w:t>23</w:t>
      </w:r>
      <w:r w:rsidRPr="003876EF">
        <w:rPr>
          <w:rFonts w:ascii="Arial" w:hAnsi="Arial" w:cs="Arial"/>
          <w:sz w:val="20"/>
          <w:lang w:val="en-GB"/>
        </w:rPr>
        <w:fldChar w:fldCharType="end"/>
      </w:r>
      <w:r w:rsidRPr="003876EF">
        <w:rPr>
          <w:rFonts w:ascii="Arial" w:hAnsi="Arial" w:cs="Arial"/>
          <w:sz w:val="20"/>
          <w:lang w:val="en-GB"/>
        </w:rPr>
        <w:t>. External Reviewers</w:t>
      </w:r>
      <w:bookmarkEnd w:id="96"/>
    </w:p>
    <w:tbl>
      <w:tblPr>
        <w:tblW w:w="1310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43" w:type="dxa"/>
          <w:left w:w="72" w:type="dxa"/>
          <w:bottom w:w="43" w:type="dxa"/>
          <w:right w:w="72" w:type="dxa"/>
        </w:tblCellMar>
        <w:tblLook w:val="0000" w:firstRow="0" w:lastRow="0" w:firstColumn="0" w:lastColumn="0" w:noHBand="0" w:noVBand="0"/>
      </w:tblPr>
      <w:tblGrid>
        <w:gridCol w:w="1442"/>
        <w:gridCol w:w="1850"/>
        <w:gridCol w:w="1730"/>
        <w:gridCol w:w="2880"/>
        <w:gridCol w:w="5202"/>
      </w:tblGrid>
      <w:tr w:rsidR="0042649E" w:rsidRPr="007F0644" w14:paraId="289FA5C9" w14:textId="77777777" w:rsidTr="00DA4FBD">
        <w:trPr>
          <w:cantSplit/>
          <w:tblHeader/>
          <w:jc w:val="center"/>
        </w:trPr>
        <w:tc>
          <w:tcPr>
            <w:tcW w:w="550" w:type="pct"/>
            <w:shd w:val="clear" w:color="auto" w:fill="C00000"/>
          </w:tcPr>
          <w:p w14:paraId="43E33B43" w14:textId="77777777" w:rsidR="0042649E" w:rsidRPr="007F0644" w:rsidRDefault="0042649E" w:rsidP="00DA4FBD">
            <w:pPr>
              <w:keepNext/>
              <w:keepLines/>
              <w:spacing w:before="20" w:after="20"/>
              <w:jc w:val="center"/>
              <w:rPr>
                <w:rFonts w:ascii="Arial" w:hAnsi="Arial" w:cs="Arial"/>
                <w:b/>
                <w:color w:val="FFFFFF"/>
                <w:sz w:val="18"/>
                <w:szCs w:val="20"/>
              </w:rPr>
            </w:pPr>
            <w:r w:rsidRPr="007F0644">
              <w:rPr>
                <w:rFonts w:ascii="Arial" w:hAnsi="Arial" w:cs="Arial"/>
                <w:b/>
                <w:color w:val="FFFFFF"/>
                <w:sz w:val="18"/>
                <w:szCs w:val="20"/>
              </w:rPr>
              <w:t>Name</w:t>
            </w:r>
          </w:p>
        </w:tc>
        <w:tc>
          <w:tcPr>
            <w:tcW w:w="706" w:type="pct"/>
            <w:shd w:val="clear" w:color="auto" w:fill="C00000"/>
            <w:vAlign w:val="bottom"/>
          </w:tcPr>
          <w:p w14:paraId="7F655799" w14:textId="77777777" w:rsidR="0042649E" w:rsidRPr="007F0644" w:rsidRDefault="0042649E" w:rsidP="00DA4FBD">
            <w:pPr>
              <w:keepNext/>
              <w:keepLines/>
              <w:spacing w:before="20" w:after="20"/>
              <w:jc w:val="center"/>
              <w:rPr>
                <w:rFonts w:ascii="Arial" w:hAnsi="Arial" w:cs="Arial"/>
                <w:b/>
                <w:color w:val="FFFFFF"/>
                <w:sz w:val="18"/>
                <w:szCs w:val="20"/>
              </w:rPr>
            </w:pPr>
            <w:r w:rsidRPr="007F0644">
              <w:rPr>
                <w:rFonts w:ascii="Arial" w:hAnsi="Arial" w:cs="Arial"/>
                <w:b/>
                <w:color w:val="FFFFFF"/>
                <w:sz w:val="18"/>
                <w:szCs w:val="20"/>
              </w:rPr>
              <w:t>Organization</w:t>
            </w:r>
          </w:p>
        </w:tc>
        <w:tc>
          <w:tcPr>
            <w:tcW w:w="660" w:type="pct"/>
            <w:shd w:val="clear" w:color="auto" w:fill="C00000"/>
          </w:tcPr>
          <w:p w14:paraId="6DDE75C0" w14:textId="77777777" w:rsidR="0042649E" w:rsidRPr="007F0644" w:rsidRDefault="0042649E" w:rsidP="00DA4FBD">
            <w:pPr>
              <w:keepNext/>
              <w:keepLines/>
              <w:spacing w:before="20" w:after="20"/>
              <w:jc w:val="center"/>
              <w:rPr>
                <w:rFonts w:ascii="Arial" w:hAnsi="Arial" w:cs="Arial"/>
                <w:b/>
                <w:color w:val="FFFFFF"/>
                <w:sz w:val="18"/>
              </w:rPr>
            </w:pPr>
            <w:r w:rsidRPr="007F0644">
              <w:rPr>
                <w:rFonts w:ascii="Arial" w:hAnsi="Arial" w:cs="Arial"/>
                <w:b/>
                <w:color w:val="FFFFFF"/>
                <w:sz w:val="18"/>
                <w:szCs w:val="20"/>
              </w:rPr>
              <w:t>Area of Expertise</w:t>
            </w:r>
          </w:p>
        </w:tc>
        <w:tc>
          <w:tcPr>
            <w:tcW w:w="1099" w:type="pct"/>
            <w:shd w:val="clear" w:color="auto" w:fill="C00000"/>
          </w:tcPr>
          <w:p w14:paraId="0A58399E" w14:textId="77777777" w:rsidR="0042649E" w:rsidRPr="007F0644" w:rsidRDefault="0042649E" w:rsidP="00DA4FBD">
            <w:pPr>
              <w:keepNext/>
              <w:keepLines/>
              <w:spacing w:before="20" w:after="20"/>
              <w:jc w:val="center"/>
              <w:rPr>
                <w:rFonts w:ascii="Arial" w:hAnsi="Arial" w:cs="Arial"/>
                <w:b/>
                <w:color w:val="FFFFFF"/>
                <w:sz w:val="18"/>
              </w:rPr>
            </w:pPr>
            <w:r w:rsidRPr="007F0644">
              <w:rPr>
                <w:rFonts w:ascii="Arial" w:hAnsi="Arial" w:cs="Arial"/>
                <w:b/>
                <w:color w:val="FFFFFF"/>
                <w:sz w:val="18"/>
                <w:szCs w:val="20"/>
              </w:rPr>
              <w:t>Contact Information</w:t>
            </w:r>
          </w:p>
        </w:tc>
        <w:tc>
          <w:tcPr>
            <w:tcW w:w="1985" w:type="pct"/>
            <w:shd w:val="clear" w:color="auto" w:fill="C00000"/>
            <w:vAlign w:val="center"/>
          </w:tcPr>
          <w:p w14:paraId="75A72768" w14:textId="77777777" w:rsidR="0042649E" w:rsidRPr="007F0644" w:rsidRDefault="0042649E" w:rsidP="00DA4FBD">
            <w:pPr>
              <w:keepNext/>
              <w:keepLines/>
              <w:spacing w:before="20" w:after="20"/>
              <w:jc w:val="center"/>
              <w:rPr>
                <w:rFonts w:ascii="Arial" w:hAnsi="Arial" w:cs="Arial"/>
                <w:b/>
                <w:color w:val="FFFFFF"/>
                <w:sz w:val="18"/>
                <w:szCs w:val="18"/>
              </w:rPr>
            </w:pPr>
            <w:r w:rsidRPr="007F0644">
              <w:rPr>
                <w:rFonts w:ascii="Arial" w:hAnsi="Arial" w:cs="Arial"/>
                <w:b/>
                <w:color w:val="FFFFFF"/>
                <w:sz w:val="18"/>
                <w:szCs w:val="18"/>
              </w:rPr>
              <w:t>Comment Summary</w:t>
            </w:r>
          </w:p>
        </w:tc>
      </w:tr>
      <w:tr w:rsidR="0042649E" w:rsidRPr="007F0644" w14:paraId="7CB928C9" w14:textId="77777777" w:rsidTr="00DA4FBD">
        <w:trPr>
          <w:cantSplit/>
          <w:jc w:val="center"/>
        </w:trPr>
        <w:tc>
          <w:tcPr>
            <w:tcW w:w="550" w:type="pct"/>
          </w:tcPr>
          <w:p w14:paraId="0FA7E42B" w14:textId="77777777" w:rsidR="0042649E" w:rsidRPr="007F0644" w:rsidRDefault="0042649E" w:rsidP="00DA4FBD">
            <w:pPr>
              <w:keepNext/>
              <w:keepLines/>
              <w:spacing w:before="20" w:after="20"/>
              <w:rPr>
                <w:rFonts w:ascii="Arial" w:hAnsi="Arial" w:cs="Arial"/>
                <w:sz w:val="18"/>
                <w:szCs w:val="20"/>
              </w:rPr>
            </w:pPr>
          </w:p>
        </w:tc>
        <w:tc>
          <w:tcPr>
            <w:tcW w:w="706" w:type="pct"/>
          </w:tcPr>
          <w:p w14:paraId="36E8F86C" w14:textId="77777777" w:rsidR="0042649E" w:rsidRPr="007F0644" w:rsidRDefault="0042649E" w:rsidP="00DA4FBD">
            <w:pPr>
              <w:keepNext/>
              <w:keepLines/>
              <w:spacing w:before="20" w:after="20"/>
              <w:rPr>
                <w:rFonts w:ascii="Arial" w:hAnsi="Arial" w:cs="Arial"/>
                <w:sz w:val="18"/>
                <w:szCs w:val="20"/>
              </w:rPr>
            </w:pPr>
          </w:p>
        </w:tc>
        <w:tc>
          <w:tcPr>
            <w:tcW w:w="660" w:type="pct"/>
          </w:tcPr>
          <w:p w14:paraId="228F26EC" w14:textId="77777777" w:rsidR="0042649E" w:rsidRPr="007F0644" w:rsidRDefault="0042649E" w:rsidP="00DA4FBD">
            <w:pPr>
              <w:keepNext/>
              <w:keepLines/>
              <w:spacing w:before="20" w:after="20"/>
              <w:rPr>
                <w:rFonts w:ascii="Arial" w:hAnsi="Arial" w:cs="Arial"/>
                <w:sz w:val="18"/>
              </w:rPr>
            </w:pPr>
          </w:p>
        </w:tc>
        <w:tc>
          <w:tcPr>
            <w:tcW w:w="1099" w:type="pct"/>
          </w:tcPr>
          <w:p w14:paraId="68D4DD7C" w14:textId="77777777" w:rsidR="0042649E" w:rsidRPr="007F0644" w:rsidRDefault="0042649E" w:rsidP="00DA4FBD">
            <w:pPr>
              <w:keepNext/>
              <w:keepLines/>
              <w:spacing w:before="20" w:after="20"/>
              <w:rPr>
                <w:rFonts w:ascii="Arial" w:hAnsi="Arial" w:cs="Arial"/>
                <w:sz w:val="18"/>
              </w:rPr>
            </w:pPr>
          </w:p>
        </w:tc>
        <w:tc>
          <w:tcPr>
            <w:tcW w:w="1985" w:type="pct"/>
          </w:tcPr>
          <w:p w14:paraId="4941CF43" w14:textId="77777777" w:rsidR="0042649E" w:rsidRPr="007F0644" w:rsidRDefault="0042649E" w:rsidP="00DA4FBD">
            <w:pPr>
              <w:keepNext/>
              <w:keepLines/>
              <w:spacing w:before="20" w:after="20"/>
              <w:rPr>
                <w:rFonts w:ascii="Arial" w:hAnsi="Arial" w:cs="Arial"/>
                <w:sz w:val="18"/>
                <w:szCs w:val="18"/>
              </w:rPr>
            </w:pPr>
          </w:p>
        </w:tc>
      </w:tr>
      <w:tr w:rsidR="0042649E" w:rsidRPr="007F0644" w14:paraId="724EE767" w14:textId="77777777" w:rsidTr="00DA4FBD">
        <w:trPr>
          <w:cantSplit/>
          <w:jc w:val="center"/>
        </w:trPr>
        <w:tc>
          <w:tcPr>
            <w:tcW w:w="550" w:type="pct"/>
          </w:tcPr>
          <w:p w14:paraId="665E92FD" w14:textId="77777777" w:rsidR="0042649E" w:rsidRPr="007F0644" w:rsidRDefault="0042649E" w:rsidP="00DA4FBD">
            <w:pPr>
              <w:keepNext/>
              <w:keepLines/>
              <w:spacing w:before="20" w:after="20"/>
              <w:rPr>
                <w:rFonts w:ascii="Arial" w:hAnsi="Arial" w:cs="Arial"/>
                <w:sz w:val="18"/>
                <w:szCs w:val="20"/>
              </w:rPr>
            </w:pPr>
          </w:p>
        </w:tc>
        <w:tc>
          <w:tcPr>
            <w:tcW w:w="706" w:type="pct"/>
          </w:tcPr>
          <w:p w14:paraId="5539EA5F" w14:textId="77777777" w:rsidR="0042649E" w:rsidRPr="007F0644" w:rsidRDefault="0042649E" w:rsidP="00DA4FBD">
            <w:pPr>
              <w:keepNext/>
              <w:keepLines/>
              <w:spacing w:before="20" w:after="20"/>
              <w:rPr>
                <w:rFonts w:ascii="Arial" w:hAnsi="Arial" w:cs="Arial"/>
                <w:sz w:val="18"/>
                <w:szCs w:val="20"/>
              </w:rPr>
            </w:pPr>
          </w:p>
        </w:tc>
        <w:tc>
          <w:tcPr>
            <w:tcW w:w="660" w:type="pct"/>
          </w:tcPr>
          <w:p w14:paraId="29E11F05" w14:textId="77777777" w:rsidR="0042649E" w:rsidRPr="007F0644" w:rsidRDefault="0042649E" w:rsidP="00DA4FBD">
            <w:pPr>
              <w:keepNext/>
              <w:keepLines/>
              <w:spacing w:before="20" w:after="20"/>
              <w:rPr>
                <w:rFonts w:ascii="Arial" w:hAnsi="Arial" w:cs="Arial"/>
                <w:sz w:val="18"/>
              </w:rPr>
            </w:pPr>
          </w:p>
        </w:tc>
        <w:tc>
          <w:tcPr>
            <w:tcW w:w="1099" w:type="pct"/>
          </w:tcPr>
          <w:p w14:paraId="3C6FDADC" w14:textId="77777777" w:rsidR="0042649E" w:rsidRPr="007F0644" w:rsidRDefault="0042649E" w:rsidP="00DA4FBD">
            <w:pPr>
              <w:keepNext/>
              <w:keepLines/>
              <w:spacing w:before="20" w:after="20"/>
              <w:rPr>
                <w:rFonts w:ascii="Arial" w:hAnsi="Arial" w:cs="Arial"/>
                <w:sz w:val="18"/>
              </w:rPr>
            </w:pPr>
          </w:p>
        </w:tc>
        <w:tc>
          <w:tcPr>
            <w:tcW w:w="1985" w:type="pct"/>
          </w:tcPr>
          <w:p w14:paraId="2A2BEDCF" w14:textId="77777777" w:rsidR="0042649E" w:rsidRPr="007F0644" w:rsidRDefault="0042649E" w:rsidP="00DA4FBD">
            <w:pPr>
              <w:spacing w:before="20" w:after="20"/>
              <w:rPr>
                <w:rFonts w:ascii="Arial" w:hAnsi="Arial" w:cs="Arial"/>
                <w:sz w:val="18"/>
                <w:szCs w:val="18"/>
              </w:rPr>
            </w:pPr>
          </w:p>
        </w:tc>
      </w:tr>
      <w:tr w:rsidR="0042649E" w:rsidRPr="007F0644" w14:paraId="1844BEEF" w14:textId="77777777" w:rsidTr="00DA4FBD">
        <w:trPr>
          <w:cantSplit/>
          <w:jc w:val="center"/>
        </w:trPr>
        <w:tc>
          <w:tcPr>
            <w:tcW w:w="550" w:type="pct"/>
          </w:tcPr>
          <w:p w14:paraId="58104604" w14:textId="77777777" w:rsidR="0042649E" w:rsidRPr="007F0644" w:rsidRDefault="0042649E" w:rsidP="00DA4FBD">
            <w:pPr>
              <w:keepNext/>
              <w:keepLines/>
              <w:spacing w:before="20" w:after="20"/>
              <w:rPr>
                <w:rFonts w:ascii="Arial" w:hAnsi="Arial" w:cs="Arial"/>
                <w:sz w:val="18"/>
                <w:szCs w:val="20"/>
              </w:rPr>
            </w:pPr>
          </w:p>
        </w:tc>
        <w:tc>
          <w:tcPr>
            <w:tcW w:w="706" w:type="pct"/>
          </w:tcPr>
          <w:p w14:paraId="035ADB01" w14:textId="77777777" w:rsidR="0042649E" w:rsidRPr="007F0644" w:rsidRDefault="0042649E" w:rsidP="00DA4FBD">
            <w:pPr>
              <w:keepNext/>
              <w:keepLines/>
              <w:spacing w:before="20" w:after="20"/>
              <w:rPr>
                <w:rFonts w:ascii="Arial" w:hAnsi="Arial" w:cs="Arial"/>
                <w:sz w:val="18"/>
                <w:szCs w:val="20"/>
              </w:rPr>
            </w:pPr>
          </w:p>
        </w:tc>
        <w:tc>
          <w:tcPr>
            <w:tcW w:w="660" w:type="pct"/>
          </w:tcPr>
          <w:p w14:paraId="4F9056C8" w14:textId="77777777" w:rsidR="0042649E" w:rsidRPr="007F0644" w:rsidRDefault="0042649E" w:rsidP="00DA4FBD">
            <w:pPr>
              <w:keepNext/>
              <w:keepLines/>
              <w:spacing w:before="20" w:after="20"/>
              <w:rPr>
                <w:rFonts w:ascii="Arial" w:hAnsi="Arial" w:cs="Arial"/>
                <w:sz w:val="18"/>
              </w:rPr>
            </w:pPr>
          </w:p>
        </w:tc>
        <w:tc>
          <w:tcPr>
            <w:tcW w:w="1099" w:type="pct"/>
          </w:tcPr>
          <w:p w14:paraId="6F5E10F1" w14:textId="77777777" w:rsidR="0042649E" w:rsidRPr="007F0644" w:rsidRDefault="0042649E" w:rsidP="00DA4FBD">
            <w:pPr>
              <w:keepNext/>
              <w:keepLines/>
              <w:spacing w:before="20" w:after="20"/>
              <w:rPr>
                <w:rFonts w:ascii="Arial" w:hAnsi="Arial" w:cs="Arial"/>
                <w:sz w:val="18"/>
              </w:rPr>
            </w:pPr>
          </w:p>
        </w:tc>
        <w:tc>
          <w:tcPr>
            <w:tcW w:w="1985" w:type="pct"/>
          </w:tcPr>
          <w:p w14:paraId="06BCE909" w14:textId="77777777" w:rsidR="0042649E" w:rsidRPr="007F0644" w:rsidRDefault="0042649E" w:rsidP="00DA4FBD">
            <w:pPr>
              <w:spacing w:before="20" w:after="20"/>
              <w:rPr>
                <w:rFonts w:ascii="Arial" w:hAnsi="Arial" w:cs="Arial"/>
                <w:sz w:val="18"/>
                <w:szCs w:val="18"/>
              </w:rPr>
            </w:pPr>
          </w:p>
        </w:tc>
      </w:tr>
      <w:tr w:rsidR="0042649E" w:rsidRPr="007F0644" w14:paraId="0572AF16" w14:textId="77777777" w:rsidTr="00DA4FBD">
        <w:trPr>
          <w:cantSplit/>
          <w:jc w:val="center"/>
        </w:trPr>
        <w:tc>
          <w:tcPr>
            <w:tcW w:w="550" w:type="pct"/>
          </w:tcPr>
          <w:p w14:paraId="205DA74D" w14:textId="77777777" w:rsidR="0042649E" w:rsidRPr="007F0644" w:rsidRDefault="0042649E" w:rsidP="00DA4FBD">
            <w:pPr>
              <w:keepNext/>
              <w:keepLines/>
              <w:spacing w:before="20" w:after="20"/>
              <w:rPr>
                <w:rFonts w:ascii="Arial" w:hAnsi="Arial" w:cs="Arial"/>
                <w:sz w:val="18"/>
                <w:szCs w:val="20"/>
              </w:rPr>
            </w:pPr>
          </w:p>
        </w:tc>
        <w:tc>
          <w:tcPr>
            <w:tcW w:w="706" w:type="pct"/>
          </w:tcPr>
          <w:p w14:paraId="43E7EB98" w14:textId="77777777" w:rsidR="0042649E" w:rsidRPr="007F0644" w:rsidRDefault="0042649E" w:rsidP="00DA4FBD">
            <w:pPr>
              <w:keepNext/>
              <w:keepLines/>
              <w:spacing w:before="20" w:after="20"/>
              <w:rPr>
                <w:rFonts w:ascii="Arial" w:hAnsi="Arial" w:cs="Arial"/>
                <w:sz w:val="18"/>
                <w:szCs w:val="20"/>
              </w:rPr>
            </w:pPr>
          </w:p>
        </w:tc>
        <w:tc>
          <w:tcPr>
            <w:tcW w:w="660" w:type="pct"/>
          </w:tcPr>
          <w:p w14:paraId="33461005" w14:textId="77777777" w:rsidR="0042649E" w:rsidRPr="007F0644" w:rsidRDefault="0042649E" w:rsidP="00DA4FBD">
            <w:pPr>
              <w:keepNext/>
              <w:keepLines/>
              <w:spacing w:before="20" w:after="20"/>
              <w:rPr>
                <w:rFonts w:ascii="Arial" w:hAnsi="Arial" w:cs="Arial"/>
                <w:sz w:val="18"/>
              </w:rPr>
            </w:pPr>
          </w:p>
        </w:tc>
        <w:tc>
          <w:tcPr>
            <w:tcW w:w="1099" w:type="pct"/>
          </w:tcPr>
          <w:p w14:paraId="21E15594" w14:textId="77777777" w:rsidR="0042649E" w:rsidRPr="007F0644" w:rsidRDefault="0042649E" w:rsidP="00DA4FBD">
            <w:pPr>
              <w:keepNext/>
              <w:keepLines/>
              <w:spacing w:before="20" w:after="20"/>
              <w:rPr>
                <w:rFonts w:ascii="Arial" w:hAnsi="Arial" w:cs="Arial"/>
                <w:sz w:val="18"/>
              </w:rPr>
            </w:pPr>
          </w:p>
        </w:tc>
        <w:tc>
          <w:tcPr>
            <w:tcW w:w="1985" w:type="pct"/>
          </w:tcPr>
          <w:p w14:paraId="5C9CC65C" w14:textId="77777777" w:rsidR="0042649E" w:rsidRPr="007F0644" w:rsidRDefault="0042649E" w:rsidP="00DA4FBD">
            <w:pPr>
              <w:spacing w:before="20" w:after="20"/>
              <w:rPr>
                <w:rFonts w:ascii="Arial" w:hAnsi="Arial" w:cs="Arial"/>
                <w:sz w:val="18"/>
                <w:szCs w:val="18"/>
              </w:rPr>
            </w:pPr>
          </w:p>
        </w:tc>
      </w:tr>
    </w:tbl>
    <w:p w14:paraId="1BB3958B" w14:textId="77777777" w:rsidR="0042649E" w:rsidRPr="0042649E" w:rsidRDefault="0042649E" w:rsidP="0042649E">
      <w:pPr>
        <w:spacing w:before="120" w:after="120"/>
        <w:jc w:val="both"/>
        <w:rPr>
          <w:rFonts w:ascii="Arial" w:hAnsi="Arial" w:cs="Arial"/>
          <w:b/>
          <w:sz w:val="20"/>
          <w:szCs w:val="20"/>
          <w:u w:val="single"/>
        </w:rPr>
      </w:pPr>
      <w:bookmarkStart w:id="97" w:name="_Toc305752258"/>
      <w:bookmarkStart w:id="98" w:name="_Ref286679988"/>
      <w:r w:rsidRPr="0042649E">
        <w:rPr>
          <w:rFonts w:ascii="Arial" w:hAnsi="Arial" w:cs="Arial"/>
          <w:b/>
          <w:sz w:val="20"/>
          <w:szCs w:val="20"/>
          <w:u w:val="single"/>
        </w:rPr>
        <w:t>Proposed QA/QC Plan Improvements</w:t>
      </w:r>
      <w:bookmarkEnd w:id="97"/>
      <w:r w:rsidRPr="0042649E">
        <w:rPr>
          <w:rFonts w:ascii="Arial" w:hAnsi="Arial" w:cs="Arial"/>
          <w:b/>
          <w:sz w:val="20"/>
          <w:szCs w:val="20"/>
          <w:u w:val="single"/>
        </w:rPr>
        <w:t xml:space="preserve"> </w:t>
      </w:r>
    </w:p>
    <w:p w14:paraId="537CB1F6" w14:textId="7A7904A7" w:rsidR="0042649E" w:rsidRPr="007F0644" w:rsidRDefault="0042649E" w:rsidP="007F0644">
      <w:pPr>
        <w:pStyle w:val="GreenBullet"/>
        <w:numPr>
          <w:ilvl w:val="0"/>
          <w:numId w:val="0"/>
        </w:numPr>
        <w:spacing w:line="276" w:lineRule="auto"/>
        <w:jc w:val="both"/>
        <w:rPr>
          <w:rFonts w:ascii="Arial" w:hAnsi="Arial" w:cs="Arial"/>
          <w:i w:val="0"/>
          <w:color w:val="auto"/>
          <w:sz w:val="20"/>
          <w:szCs w:val="20"/>
        </w:rPr>
      </w:pPr>
      <w:r w:rsidRPr="007F0644">
        <w:rPr>
          <w:rFonts w:ascii="Arial" w:hAnsi="Arial" w:cs="Arial"/>
          <w:i w:val="0"/>
          <w:color w:val="auto"/>
          <w:sz w:val="20"/>
          <w:szCs w:val="20"/>
        </w:rPr>
        <w:t>STEP 6: An important part of the QA/QC plan is continually improving the plan as appropriate (i.e., when changes in processes occur or on the advice of independent reviewers).</w:t>
      </w:r>
      <w:r w:rsidR="007F0644">
        <w:rPr>
          <w:rFonts w:ascii="Arial" w:hAnsi="Arial" w:cs="Arial"/>
          <w:i w:val="0"/>
          <w:color w:val="auto"/>
          <w:sz w:val="20"/>
          <w:szCs w:val="20"/>
        </w:rPr>
        <w:t xml:space="preserve"> </w:t>
      </w:r>
      <w:r w:rsidRPr="007F0644">
        <w:rPr>
          <w:rFonts w:ascii="Arial" w:hAnsi="Arial" w:cs="Arial"/>
          <w:i w:val="0"/>
          <w:color w:val="auto"/>
          <w:sz w:val="20"/>
          <w:szCs w:val="20"/>
        </w:rPr>
        <w:t xml:space="preserve">Fill out </w:t>
      </w:r>
      <w:r w:rsidR="007F0644">
        <w:rPr>
          <w:rFonts w:ascii="Arial" w:hAnsi="Arial" w:cs="Arial"/>
          <w:i w:val="0"/>
          <w:color w:val="auto"/>
          <w:sz w:val="20"/>
          <w:szCs w:val="20"/>
        </w:rPr>
        <w:t>table below</w:t>
      </w:r>
      <w:r w:rsidRPr="007F0644">
        <w:rPr>
          <w:rFonts w:ascii="Arial" w:hAnsi="Arial" w:cs="Arial"/>
          <w:i w:val="0"/>
          <w:color w:val="auto"/>
          <w:sz w:val="20"/>
          <w:szCs w:val="20"/>
        </w:rPr>
        <w:t xml:space="preserve"> with any planned QA/QC improvements.</w:t>
      </w:r>
    </w:p>
    <w:p w14:paraId="71C41A9B" w14:textId="77777777" w:rsidR="0042649E" w:rsidRPr="007F0644" w:rsidRDefault="0042649E" w:rsidP="007F0644">
      <w:pPr>
        <w:pStyle w:val="GreenBullet"/>
        <w:numPr>
          <w:ilvl w:val="0"/>
          <w:numId w:val="0"/>
        </w:numPr>
        <w:spacing w:line="276" w:lineRule="auto"/>
        <w:jc w:val="both"/>
        <w:rPr>
          <w:rFonts w:ascii="Arial" w:hAnsi="Arial" w:cs="Arial"/>
          <w:i w:val="0"/>
          <w:color w:val="auto"/>
          <w:sz w:val="20"/>
          <w:szCs w:val="20"/>
        </w:rPr>
      </w:pPr>
      <w:r w:rsidRPr="007F0644">
        <w:rPr>
          <w:rFonts w:ascii="Arial" w:hAnsi="Arial" w:cs="Arial"/>
          <w:i w:val="0"/>
          <w:color w:val="auto"/>
          <w:sz w:val="20"/>
          <w:szCs w:val="20"/>
        </w:rPr>
        <w:t>Insert as many rows within the table below as necessary to provide the detailed information for each planned improvement.</w:t>
      </w:r>
    </w:p>
    <w:p w14:paraId="0B3DB043" w14:textId="2C46DA0B" w:rsidR="0042649E" w:rsidRPr="007F0644" w:rsidRDefault="0042649E" w:rsidP="007F0644">
      <w:pPr>
        <w:pStyle w:val="GreenBullet"/>
        <w:numPr>
          <w:ilvl w:val="0"/>
          <w:numId w:val="0"/>
        </w:numPr>
        <w:spacing w:line="276" w:lineRule="auto"/>
        <w:jc w:val="both"/>
        <w:rPr>
          <w:rFonts w:ascii="Arial" w:hAnsi="Arial" w:cs="Arial"/>
          <w:i w:val="0"/>
          <w:color w:val="auto"/>
          <w:sz w:val="20"/>
          <w:szCs w:val="20"/>
        </w:rPr>
      </w:pPr>
      <w:r w:rsidRPr="007F0644">
        <w:rPr>
          <w:rFonts w:ascii="Arial" w:hAnsi="Arial" w:cs="Arial"/>
          <w:i w:val="0"/>
          <w:color w:val="auto"/>
          <w:sz w:val="20"/>
          <w:szCs w:val="20"/>
        </w:rPr>
        <w:t xml:space="preserve">To enhance the inventory process and accompanying emission estimates, </w:t>
      </w:r>
      <w:proofErr w:type="spellStart"/>
      <w:r w:rsidR="007F0644">
        <w:rPr>
          <w:rFonts w:ascii="Arial" w:hAnsi="Arial" w:cs="Arial"/>
          <w:i w:val="0"/>
          <w:color w:val="auto"/>
          <w:sz w:val="20"/>
          <w:szCs w:val="20"/>
        </w:rPr>
        <w:t>RoM</w:t>
      </w:r>
      <w:proofErr w:type="spellEnd"/>
      <w:r w:rsidRPr="007F0644">
        <w:rPr>
          <w:rFonts w:ascii="Arial" w:hAnsi="Arial" w:cs="Arial"/>
          <w:i w:val="0"/>
          <w:color w:val="auto"/>
          <w:sz w:val="20"/>
          <w:szCs w:val="20"/>
        </w:rPr>
        <w:t xml:space="preserve">] plans to implement the improvements to the QA/QC plan listed in </w:t>
      </w:r>
      <w:r w:rsidR="007F0644">
        <w:rPr>
          <w:rFonts w:ascii="Arial" w:hAnsi="Arial" w:cs="Arial"/>
          <w:i w:val="0"/>
          <w:color w:val="auto"/>
          <w:sz w:val="20"/>
          <w:szCs w:val="20"/>
        </w:rPr>
        <w:t>table below</w:t>
      </w:r>
      <w:r w:rsidRPr="007F0644">
        <w:rPr>
          <w:rFonts w:ascii="Arial" w:hAnsi="Arial" w:cs="Arial"/>
          <w:i w:val="0"/>
          <w:color w:val="auto"/>
          <w:sz w:val="20"/>
          <w:szCs w:val="20"/>
        </w:rPr>
        <w:t>.</w:t>
      </w:r>
    </w:p>
    <w:p w14:paraId="15F267B6" w14:textId="389129E0" w:rsidR="007F0644" w:rsidRPr="003876EF" w:rsidRDefault="007F0644" w:rsidP="003876EF">
      <w:pPr>
        <w:pStyle w:val="Descripcin"/>
        <w:keepNext/>
        <w:spacing w:before="240"/>
        <w:jc w:val="center"/>
        <w:rPr>
          <w:rFonts w:ascii="Arial" w:hAnsi="Arial" w:cs="Arial"/>
          <w:sz w:val="20"/>
          <w:lang w:val="en-GB"/>
        </w:rPr>
      </w:pPr>
      <w:bookmarkStart w:id="99" w:name="_Toc59022011"/>
      <w:bookmarkEnd w:id="98"/>
      <w:r w:rsidRPr="003876EF">
        <w:rPr>
          <w:rFonts w:ascii="Arial" w:hAnsi="Arial" w:cs="Arial"/>
          <w:sz w:val="20"/>
          <w:lang w:val="en-GB"/>
        </w:rPr>
        <w:t xml:space="preserve">Table </w:t>
      </w:r>
      <w:r w:rsidRPr="003876EF">
        <w:rPr>
          <w:rFonts w:ascii="Arial" w:hAnsi="Arial" w:cs="Arial"/>
          <w:sz w:val="20"/>
          <w:lang w:val="en-GB"/>
        </w:rPr>
        <w:fldChar w:fldCharType="begin"/>
      </w:r>
      <w:r w:rsidRPr="003876EF">
        <w:rPr>
          <w:rFonts w:ascii="Arial" w:hAnsi="Arial" w:cs="Arial"/>
          <w:sz w:val="20"/>
          <w:lang w:val="en-GB"/>
        </w:rPr>
        <w:instrText xml:space="preserve"> SEQ Table \* ARABIC </w:instrText>
      </w:r>
      <w:r w:rsidRPr="003876EF">
        <w:rPr>
          <w:rFonts w:ascii="Arial" w:hAnsi="Arial" w:cs="Arial"/>
          <w:sz w:val="20"/>
          <w:lang w:val="en-GB"/>
        </w:rPr>
        <w:fldChar w:fldCharType="separate"/>
      </w:r>
      <w:r w:rsidR="001C2C7E">
        <w:rPr>
          <w:rFonts w:ascii="Arial" w:hAnsi="Arial" w:cs="Arial"/>
          <w:noProof/>
          <w:sz w:val="20"/>
          <w:lang w:val="en-GB"/>
        </w:rPr>
        <w:t>24</w:t>
      </w:r>
      <w:r w:rsidRPr="003876EF">
        <w:rPr>
          <w:rFonts w:ascii="Arial" w:hAnsi="Arial" w:cs="Arial"/>
          <w:sz w:val="20"/>
          <w:lang w:val="en-GB"/>
        </w:rPr>
        <w:fldChar w:fldCharType="end"/>
      </w:r>
      <w:r w:rsidRPr="003876EF">
        <w:rPr>
          <w:rFonts w:ascii="Arial" w:hAnsi="Arial" w:cs="Arial"/>
          <w:sz w:val="20"/>
          <w:lang w:val="en-GB"/>
        </w:rPr>
        <w:t>. Improvements to the QA/QC Plan</w:t>
      </w:r>
      <w:bookmarkEnd w:id="99"/>
    </w:p>
    <w:tbl>
      <w:tblPr>
        <w:tblW w:w="4997"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3" w:type="dxa"/>
          <w:left w:w="72" w:type="dxa"/>
          <w:bottom w:w="43" w:type="dxa"/>
          <w:right w:w="72" w:type="dxa"/>
        </w:tblCellMar>
        <w:tblLook w:val="0000" w:firstRow="0" w:lastRow="0" w:firstColumn="0" w:lastColumn="0" w:noHBand="0" w:noVBand="0"/>
      </w:tblPr>
      <w:tblGrid>
        <w:gridCol w:w="1866"/>
        <w:gridCol w:w="2051"/>
        <w:gridCol w:w="2179"/>
        <w:gridCol w:w="3945"/>
        <w:gridCol w:w="3947"/>
      </w:tblGrid>
      <w:tr w:rsidR="0042649E" w:rsidRPr="007F0644" w14:paraId="39AE02D7" w14:textId="77777777" w:rsidTr="00DA4FBD">
        <w:trPr>
          <w:cantSplit/>
          <w:tblHeader/>
          <w:jc w:val="center"/>
        </w:trPr>
        <w:tc>
          <w:tcPr>
            <w:tcW w:w="667" w:type="pct"/>
            <w:vMerge w:val="restart"/>
            <w:shd w:val="clear" w:color="auto" w:fill="C00000"/>
            <w:vAlign w:val="center"/>
          </w:tcPr>
          <w:p w14:paraId="001E4523" w14:textId="77777777" w:rsidR="0042649E" w:rsidRPr="007F0644" w:rsidRDefault="0042649E" w:rsidP="00DA4FBD">
            <w:pPr>
              <w:keepNext/>
              <w:keepLines/>
              <w:spacing w:before="20" w:after="20"/>
              <w:jc w:val="center"/>
              <w:rPr>
                <w:rFonts w:ascii="Arial" w:hAnsi="Arial" w:cs="Arial"/>
                <w:b/>
                <w:color w:val="FFFFFF"/>
                <w:sz w:val="18"/>
              </w:rPr>
            </w:pPr>
            <w:r w:rsidRPr="007F0644">
              <w:rPr>
                <w:rFonts w:ascii="Arial" w:hAnsi="Arial" w:cs="Arial"/>
                <w:b/>
                <w:color w:val="FFFFFF"/>
                <w:sz w:val="18"/>
              </w:rPr>
              <w:t>Improvement #</w:t>
            </w:r>
          </w:p>
        </w:tc>
        <w:tc>
          <w:tcPr>
            <w:tcW w:w="733" w:type="pct"/>
            <w:vMerge w:val="restart"/>
            <w:shd w:val="clear" w:color="auto" w:fill="C00000"/>
            <w:vAlign w:val="center"/>
          </w:tcPr>
          <w:p w14:paraId="244F0631" w14:textId="77777777" w:rsidR="0042649E" w:rsidRPr="007F0644" w:rsidRDefault="0042649E" w:rsidP="00DA4FBD">
            <w:pPr>
              <w:keepNext/>
              <w:keepLines/>
              <w:spacing w:before="20" w:after="20"/>
              <w:jc w:val="center"/>
              <w:rPr>
                <w:rFonts w:ascii="Arial" w:hAnsi="Arial" w:cs="Arial"/>
                <w:b/>
                <w:color w:val="FFFFFF"/>
                <w:sz w:val="18"/>
                <w:szCs w:val="18"/>
              </w:rPr>
            </w:pPr>
            <w:r w:rsidRPr="007F0644">
              <w:rPr>
                <w:rFonts w:ascii="Arial" w:hAnsi="Arial" w:cs="Arial"/>
                <w:b/>
                <w:color w:val="FFFFFF"/>
                <w:sz w:val="18"/>
                <w:szCs w:val="18"/>
              </w:rPr>
              <w:t>Sector</w:t>
            </w:r>
          </w:p>
        </w:tc>
        <w:tc>
          <w:tcPr>
            <w:tcW w:w="779" w:type="pct"/>
            <w:vMerge w:val="restart"/>
            <w:shd w:val="clear" w:color="auto" w:fill="C00000"/>
            <w:vAlign w:val="center"/>
          </w:tcPr>
          <w:p w14:paraId="06AD3B4E" w14:textId="77777777" w:rsidR="0042649E" w:rsidRPr="007F0644" w:rsidRDefault="0042649E" w:rsidP="00DA4FBD">
            <w:pPr>
              <w:keepNext/>
              <w:keepLines/>
              <w:spacing w:before="20" w:after="20"/>
              <w:jc w:val="center"/>
              <w:rPr>
                <w:rFonts w:ascii="Arial" w:hAnsi="Arial" w:cs="Arial"/>
                <w:b/>
                <w:color w:val="FFFFFF"/>
                <w:sz w:val="18"/>
              </w:rPr>
            </w:pPr>
            <w:r w:rsidRPr="007F0644">
              <w:rPr>
                <w:rFonts w:ascii="Arial" w:hAnsi="Arial" w:cs="Arial"/>
                <w:b/>
                <w:color w:val="FFFFFF"/>
                <w:sz w:val="18"/>
                <w:szCs w:val="20"/>
              </w:rPr>
              <w:t>Category</w:t>
            </w:r>
          </w:p>
        </w:tc>
        <w:tc>
          <w:tcPr>
            <w:tcW w:w="2821" w:type="pct"/>
            <w:gridSpan w:val="2"/>
            <w:shd w:val="clear" w:color="auto" w:fill="C00000"/>
          </w:tcPr>
          <w:p w14:paraId="3EC8D55C" w14:textId="77777777" w:rsidR="0042649E" w:rsidRPr="007F0644" w:rsidRDefault="0042649E" w:rsidP="00DA4FBD">
            <w:pPr>
              <w:keepNext/>
              <w:keepLines/>
              <w:spacing w:before="20" w:after="20"/>
              <w:jc w:val="center"/>
              <w:rPr>
                <w:rFonts w:ascii="Arial" w:hAnsi="Arial" w:cs="Arial"/>
                <w:b/>
                <w:color w:val="FFFFFF"/>
                <w:sz w:val="18"/>
              </w:rPr>
            </w:pPr>
            <w:r w:rsidRPr="007F0644">
              <w:rPr>
                <w:rFonts w:ascii="Arial" w:hAnsi="Arial" w:cs="Arial"/>
                <w:b/>
                <w:color w:val="FFFFFF"/>
                <w:sz w:val="18"/>
                <w:szCs w:val="20"/>
              </w:rPr>
              <w:t>Potential Improvement</w:t>
            </w:r>
          </w:p>
        </w:tc>
      </w:tr>
      <w:tr w:rsidR="0042649E" w:rsidRPr="007F0644" w14:paraId="298C9FDB" w14:textId="77777777" w:rsidTr="00DA4FBD">
        <w:trPr>
          <w:cantSplit/>
          <w:tblHeader/>
          <w:jc w:val="center"/>
        </w:trPr>
        <w:tc>
          <w:tcPr>
            <w:tcW w:w="667" w:type="pct"/>
            <w:vMerge/>
            <w:shd w:val="clear" w:color="auto" w:fill="C00000"/>
          </w:tcPr>
          <w:p w14:paraId="63AFB278" w14:textId="77777777" w:rsidR="0042649E" w:rsidRPr="007F0644" w:rsidRDefault="0042649E" w:rsidP="00DA4FBD">
            <w:pPr>
              <w:keepNext/>
              <w:keepLines/>
              <w:spacing w:before="20" w:after="20"/>
              <w:jc w:val="center"/>
              <w:rPr>
                <w:rFonts w:ascii="Arial" w:hAnsi="Arial" w:cs="Arial"/>
                <w:b/>
                <w:color w:val="FFFFFF"/>
                <w:sz w:val="18"/>
              </w:rPr>
            </w:pPr>
          </w:p>
        </w:tc>
        <w:tc>
          <w:tcPr>
            <w:tcW w:w="733" w:type="pct"/>
            <w:vMerge/>
            <w:shd w:val="clear" w:color="auto" w:fill="C00000"/>
            <w:vAlign w:val="center"/>
          </w:tcPr>
          <w:p w14:paraId="665E808E" w14:textId="77777777" w:rsidR="0042649E" w:rsidRPr="007F0644" w:rsidRDefault="0042649E" w:rsidP="00DA4FBD">
            <w:pPr>
              <w:keepNext/>
              <w:keepLines/>
              <w:spacing w:before="20" w:after="20"/>
              <w:jc w:val="center"/>
              <w:rPr>
                <w:rFonts w:ascii="Arial" w:hAnsi="Arial" w:cs="Arial"/>
                <w:b/>
                <w:color w:val="FFFFFF"/>
                <w:sz w:val="18"/>
                <w:szCs w:val="18"/>
              </w:rPr>
            </w:pPr>
          </w:p>
        </w:tc>
        <w:tc>
          <w:tcPr>
            <w:tcW w:w="779" w:type="pct"/>
            <w:vMerge/>
            <w:shd w:val="clear" w:color="auto" w:fill="C00000"/>
          </w:tcPr>
          <w:p w14:paraId="5276B50E" w14:textId="77777777" w:rsidR="0042649E" w:rsidRPr="007F0644" w:rsidRDefault="0042649E" w:rsidP="00DA4FBD">
            <w:pPr>
              <w:keepNext/>
              <w:keepLines/>
              <w:spacing w:before="20" w:after="20"/>
              <w:jc w:val="center"/>
              <w:rPr>
                <w:rFonts w:ascii="Arial" w:hAnsi="Arial" w:cs="Arial"/>
                <w:b/>
                <w:color w:val="FFFFFF"/>
                <w:sz w:val="18"/>
              </w:rPr>
            </w:pPr>
          </w:p>
        </w:tc>
        <w:tc>
          <w:tcPr>
            <w:tcW w:w="1410" w:type="pct"/>
            <w:shd w:val="clear" w:color="auto" w:fill="C00000"/>
          </w:tcPr>
          <w:p w14:paraId="2F0CC263" w14:textId="77777777" w:rsidR="0042649E" w:rsidRPr="007F0644" w:rsidRDefault="0042649E" w:rsidP="00DA4FBD">
            <w:pPr>
              <w:keepNext/>
              <w:keepLines/>
              <w:spacing w:before="20" w:after="20"/>
              <w:jc w:val="center"/>
              <w:rPr>
                <w:rFonts w:ascii="Arial" w:hAnsi="Arial" w:cs="Arial"/>
                <w:b/>
                <w:color w:val="FFFFFF"/>
                <w:sz w:val="18"/>
              </w:rPr>
            </w:pPr>
            <w:r w:rsidRPr="007F0644">
              <w:rPr>
                <w:rFonts w:ascii="Arial" w:hAnsi="Arial" w:cs="Arial"/>
                <w:b/>
                <w:color w:val="FFFFFF"/>
                <w:sz w:val="18"/>
                <w:szCs w:val="20"/>
              </w:rPr>
              <w:t>QA</w:t>
            </w:r>
          </w:p>
        </w:tc>
        <w:tc>
          <w:tcPr>
            <w:tcW w:w="1411" w:type="pct"/>
            <w:shd w:val="clear" w:color="auto" w:fill="C00000"/>
          </w:tcPr>
          <w:p w14:paraId="178A23D0" w14:textId="77777777" w:rsidR="0042649E" w:rsidRPr="007F0644" w:rsidRDefault="0042649E" w:rsidP="00DA4FBD">
            <w:pPr>
              <w:keepNext/>
              <w:keepLines/>
              <w:spacing w:before="20" w:after="20"/>
              <w:jc w:val="center"/>
              <w:rPr>
                <w:rFonts w:ascii="Arial" w:hAnsi="Arial" w:cs="Arial"/>
                <w:b/>
                <w:color w:val="FFFFFF"/>
                <w:sz w:val="18"/>
              </w:rPr>
            </w:pPr>
            <w:r w:rsidRPr="007F0644">
              <w:rPr>
                <w:rFonts w:ascii="Arial" w:hAnsi="Arial" w:cs="Arial"/>
                <w:b/>
                <w:color w:val="FFFFFF"/>
                <w:sz w:val="18"/>
              </w:rPr>
              <w:t>QC</w:t>
            </w:r>
          </w:p>
        </w:tc>
      </w:tr>
      <w:tr w:rsidR="0042649E" w:rsidRPr="007F0644" w14:paraId="23D27102" w14:textId="77777777" w:rsidTr="00DA4FBD">
        <w:trPr>
          <w:cantSplit/>
          <w:jc w:val="center"/>
        </w:trPr>
        <w:tc>
          <w:tcPr>
            <w:tcW w:w="667" w:type="pct"/>
          </w:tcPr>
          <w:p w14:paraId="12DD5E5E" w14:textId="77777777" w:rsidR="0042649E" w:rsidRPr="007F0644" w:rsidRDefault="0042649E" w:rsidP="00DA4FBD">
            <w:pPr>
              <w:keepNext/>
              <w:keepLines/>
              <w:spacing w:before="20" w:after="20"/>
              <w:rPr>
                <w:rFonts w:ascii="Arial" w:hAnsi="Arial" w:cs="Arial"/>
                <w:sz w:val="18"/>
              </w:rPr>
            </w:pPr>
          </w:p>
        </w:tc>
        <w:tc>
          <w:tcPr>
            <w:tcW w:w="733" w:type="pct"/>
          </w:tcPr>
          <w:p w14:paraId="5179EC67" w14:textId="77777777" w:rsidR="0042649E" w:rsidRPr="007F0644" w:rsidRDefault="0042649E" w:rsidP="00DA4FBD">
            <w:pPr>
              <w:keepNext/>
              <w:keepLines/>
              <w:spacing w:before="20" w:after="20"/>
              <w:rPr>
                <w:rFonts w:ascii="Arial" w:hAnsi="Arial" w:cs="Arial"/>
                <w:sz w:val="18"/>
                <w:szCs w:val="18"/>
              </w:rPr>
            </w:pPr>
          </w:p>
        </w:tc>
        <w:tc>
          <w:tcPr>
            <w:tcW w:w="779" w:type="pct"/>
          </w:tcPr>
          <w:p w14:paraId="4D6F045B" w14:textId="77777777" w:rsidR="0042649E" w:rsidRPr="007F0644" w:rsidRDefault="0042649E" w:rsidP="00DA4FBD">
            <w:pPr>
              <w:keepNext/>
              <w:keepLines/>
              <w:spacing w:before="20" w:after="20"/>
              <w:rPr>
                <w:rFonts w:ascii="Arial" w:hAnsi="Arial" w:cs="Arial"/>
                <w:sz w:val="18"/>
              </w:rPr>
            </w:pPr>
          </w:p>
        </w:tc>
        <w:tc>
          <w:tcPr>
            <w:tcW w:w="2821" w:type="pct"/>
            <w:gridSpan w:val="2"/>
          </w:tcPr>
          <w:p w14:paraId="37070834" w14:textId="77777777" w:rsidR="0042649E" w:rsidRPr="007F0644" w:rsidRDefault="0042649E" w:rsidP="00DA4FBD">
            <w:pPr>
              <w:keepNext/>
              <w:keepLines/>
              <w:spacing w:before="20" w:after="20"/>
              <w:rPr>
                <w:rFonts w:ascii="Arial" w:hAnsi="Arial" w:cs="Arial"/>
                <w:sz w:val="18"/>
              </w:rPr>
            </w:pPr>
          </w:p>
        </w:tc>
      </w:tr>
      <w:tr w:rsidR="0042649E" w:rsidRPr="007F0644" w14:paraId="24EEDEBF" w14:textId="77777777" w:rsidTr="00DA4FBD">
        <w:trPr>
          <w:cantSplit/>
          <w:jc w:val="center"/>
        </w:trPr>
        <w:tc>
          <w:tcPr>
            <w:tcW w:w="667" w:type="pct"/>
          </w:tcPr>
          <w:p w14:paraId="5B462374" w14:textId="77777777" w:rsidR="0042649E" w:rsidRPr="007F0644" w:rsidRDefault="0042649E" w:rsidP="00DA4FBD">
            <w:pPr>
              <w:keepNext/>
              <w:keepLines/>
              <w:spacing w:before="20" w:after="20"/>
              <w:rPr>
                <w:rFonts w:ascii="Arial" w:hAnsi="Arial" w:cs="Arial"/>
                <w:sz w:val="18"/>
              </w:rPr>
            </w:pPr>
          </w:p>
        </w:tc>
        <w:tc>
          <w:tcPr>
            <w:tcW w:w="733" w:type="pct"/>
          </w:tcPr>
          <w:p w14:paraId="2CCB0F27" w14:textId="77777777" w:rsidR="0042649E" w:rsidRPr="007F0644" w:rsidRDefault="0042649E" w:rsidP="00DA4FBD">
            <w:pPr>
              <w:spacing w:before="20" w:after="20"/>
              <w:rPr>
                <w:rFonts w:ascii="Arial" w:hAnsi="Arial" w:cs="Arial"/>
                <w:sz w:val="18"/>
                <w:szCs w:val="18"/>
              </w:rPr>
            </w:pPr>
          </w:p>
        </w:tc>
        <w:tc>
          <w:tcPr>
            <w:tcW w:w="779" w:type="pct"/>
          </w:tcPr>
          <w:p w14:paraId="0511283C" w14:textId="77777777" w:rsidR="0042649E" w:rsidRPr="007F0644" w:rsidRDefault="0042649E" w:rsidP="00DA4FBD">
            <w:pPr>
              <w:keepNext/>
              <w:keepLines/>
              <w:spacing w:before="20" w:after="20"/>
              <w:rPr>
                <w:rFonts w:ascii="Arial" w:hAnsi="Arial" w:cs="Arial"/>
                <w:sz w:val="18"/>
              </w:rPr>
            </w:pPr>
          </w:p>
        </w:tc>
        <w:tc>
          <w:tcPr>
            <w:tcW w:w="2821" w:type="pct"/>
            <w:gridSpan w:val="2"/>
          </w:tcPr>
          <w:p w14:paraId="7E4129D5" w14:textId="77777777" w:rsidR="0042649E" w:rsidRPr="007F0644" w:rsidRDefault="0042649E" w:rsidP="00DA4FBD">
            <w:pPr>
              <w:keepNext/>
              <w:keepLines/>
              <w:spacing w:before="20" w:after="20"/>
              <w:rPr>
                <w:rFonts w:ascii="Arial" w:hAnsi="Arial" w:cs="Arial"/>
                <w:sz w:val="18"/>
              </w:rPr>
            </w:pPr>
          </w:p>
        </w:tc>
      </w:tr>
    </w:tbl>
    <w:p w14:paraId="716A5850" w14:textId="77777777" w:rsidR="0042649E" w:rsidRPr="0042649E" w:rsidRDefault="0042649E" w:rsidP="0042649E">
      <w:pPr>
        <w:spacing w:before="120" w:after="120"/>
        <w:ind w:right="-2"/>
        <w:jc w:val="both"/>
        <w:rPr>
          <w:rFonts w:ascii="Arial" w:eastAsia="Times New Roman" w:hAnsi="Arial" w:cs="Arial"/>
          <w:b/>
          <w:sz w:val="20"/>
          <w:szCs w:val="20"/>
        </w:rPr>
      </w:pPr>
    </w:p>
    <w:p w14:paraId="1E89C26A" w14:textId="4B2707E0" w:rsidR="007849CA" w:rsidRDefault="007849CA" w:rsidP="007849CA">
      <w:pPr>
        <w:pStyle w:val="Ttulo2"/>
        <w:pageBreakBefore/>
        <w:rPr>
          <w:rFonts w:eastAsia="Times New Roman"/>
        </w:rPr>
      </w:pPr>
      <w:bookmarkStart w:id="100" w:name="_Ref34911488"/>
      <w:bookmarkStart w:id="101" w:name="_Toc59021984"/>
      <w:r w:rsidRPr="000E6724">
        <w:rPr>
          <w:rFonts w:eastAsia="Times New Roman"/>
        </w:rPr>
        <w:lastRenderedPageBreak/>
        <w:t xml:space="preserve">Annex </w:t>
      </w:r>
      <w:r w:rsidR="00123395">
        <w:rPr>
          <w:rFonts w:eastAsia="Times New Roman"/>
        </w:rPr>
        <w:t>6</w:t>
      </w:r>
      <w:r w:rsidRPr="000E6724">
        <w:rPr>
          <w:rFonts w:eastAsia="Times New Roman"/>
        </w:rPr>
        <w:t xml:space="preserve">: </w:t>
      </w:r>
      <w:r>
        <w:rPr>
          <w:rFonts w:eastAsia="Times New Roman"/>
        </w:rPr>
        <w:t>Archiving system template</w:t>
      </w:r>
      <w:bookmarkEnd w:id="100"/>
      <w:bookmarkEnd w:id="101"/>
    </w:p>
    <w:p w14:paraId="2F7A368A" w14:textId="77777777" w:rsidR="00DA4FBD" w:rsidRPr="00DA4FBD" w:rsidRDefault="00DA4FBD" w:rsidP="00DA4FBD">
      <w:pPr>
        <w:spacing w:before="120" w:after="120"/>
        <w:jc w:val="both"/>
        <w:rPr>
          <w:rFonts w:ascii="Arial" w:hAnsi="Arial" w:cs="Arial"/>
          <w:b/>
          <w:sz w:val="20"/>
          <w:szCs w:val="20"/>
          <w:u w:val="single"/>
        </w:rPr>
      </w:pPr>
      <w:bookmarkStart w:id="102" w:name="_Toc165901241"/>
      <w:r w:rsidRPr="00DA4FBD">
        <w:rPr>
          <w:rFonts w:ascii="Arial" w:hAnsi="Arial" w:cs="Arial"/>
          <w:b/>
          <w:sz w:val="20"/>
          <w:szCs w:val="20"/>
          <w:u w:val="single"/>
        </w:rPr>
        <w:t>Background</w:t>
      </w:r>
      <w:bookmarkEnd w:id="102"/>
    </w:p>
    <w:p w14:paraId="7E8B218C" w14:textId="486E0603" w:rsidR="00DA4FBD" w:rsidRPr="00DA4FBD" w:rsidRDefault="00DA4FBD" w:rsidP="00DA4FBD">
      <w:pPr>
        <w:spacing w:before="120" w:after="120"/>
        <w:jc w:val="both"/>
        <w:rPr>
          <w:rFonts w:ascii="Arial" w:hAnsi="Arial" w:cs="Arial"/>
          <w:sz w:val="20"/>
          <w:szCs w:val="20"/>
        </w:rPr>
      </w:pPr>
      <w:r w:rsidRPr="00DA4FBD">
        <w:rPr>
          <w:rFonts w:ascii="Arial" w:hAnsi="Arial" w:cs="Arial"/>
          <w:sz w:val="20"/>
          <w:szCs w:val="20"/>
        </w:rPr>
        <w:t xml:space="preserve">Archives refer to a collection of records that have been created during the development of the inventory (references, methodological choice, expert comments, revisions, etc.), as well as document the location where these records are kept. The Archiving System is a critical component of the inventory development process and is important for sustaining any National Inventory System. An Archiving System helps make a national inventory transparent and </w:t>
      </w:r>
      <w:proofErr w:type="gramStart"/>
      <w:r w:rsidRPr="00DA4FBD">
        <w:rPr>
          <w:rFonts w:ascii="Arial" w:hAnsi="Arial" w:cs="Arial"/>
          <w:sz w:val="20"/>
          <w:szCs w:val="20"/>
        </w:rPr>
        <w:t>reproducible, and</w:t>
      </w:r>
      <w:proofErr w:type="gramEnd"/>
      <w:r w:rsidRPr="00DA4FBD">
        <w:rPr>
          <w:rFonts w:ascii="Arial" w:hAnsi="Arial" w:cs="Arial"/>
          <w:sz w:val="20"/>
          <w:szCs w:val="20"/>
        </w:rPr>
        <w:t xml:space="preserve"> facilitates development of subsequent inventories by future inventory staff and category leads (individuals responsible for developing estimates within a particular sector).</w:t>
      </w:r>
      <w:r>
        <w:rPr>
          <w:rFonts w:ascii="Arial" w:hAnsi="Arial" w:cs="Arial"/>
          <w:sz w:val="20"/>
          <w:szCs w:val="20"/>
        </w:rPr>
        <w:t xml:space="preserve"> </w:t>
      </w:r>
      <w:r w:rsidRPr="00DA4FBD">
        <w:rPr>
          <w:rFonts w:ascii="Arial" w:hAnsi="Arial" w:cs="Arial"/>
          <w:sz w:val="20"/>
          <w:szCs w:val="20"/>
        </w:rPr>
        <w:t>Each new inventory cycle will benefit from effective data and document management during development of the previous inventory.</w:t>
      </w:r>
    </w:p>
    <w:p w14:paraId="3A92FAC2" w14:textId="6ABB0AE4" w:rsidR="00DA4FBD" w:rsidRPr="00DA4FBD" w:rsidRDefault="00DA4FBD" w:rsidP="00DA4FBD">
      <w:pPr>
        <w:spacing w:before="120" w:after="120"/>
        <w:jc w:val="both"/>
        <w:rPr>
          <w:rFonts w:ascii="Arial" w:hAnsi="Arial" w:cs="Arial"/>
          <w:sz w:val="20"/>
          <w:szCs w:val="20"/>
        </w:rPr>
      </w:pPr>
      <w:r w:rsidRPr="00DA4FBD">
        <w:rPr>
          <w:rFonts w:ascii="Arial" w:hAnsi="Arial" w:cs="Arial"/>
          <w:sz w:val="20"/>
          <w:szCs w:val="20"/>
        </w:rPr>
        <w:t>All information used to create the inventory should be archived in a single location in both electronic and/or hard copy (paper) storage so that future inventory managers can reference all relevant files to respond to reviewer feedback including questions about methodologies.</w:t>
      </w:r>
      <w:r>
        <w:rPr>
          <w:rFonts w:ascii="Arial" w:hAnsi="Arial" w:cs="Arial"/>
          <w:sz w:val="20"/>
          <w:szCs w:val="20"/>
        </w:rPr>
        <w:t xml:space="preserve"> </w:t>
      </w:r>
      <w:r w:rsidRPr="00DA4FBD">
        <w:rPr>
          <w:rFonts w:ascii="Arial" w:hAnsi="Arial" w:cs="Arial"/>
          <w:sz w:val="20"/>
          <w:szCs w:val="20"/>
        </w:rPr>
        <w:t>Archived information should include all emission factors and activity data at the most detailed level, and documentation of how these factors and data have been generated and aggregated for the preparation of the inventory.</w:t>
      </w:r>
      <w:r>
        <w:rPr>
          <w:rFonts w:ascii="Arial" w:hAnsi="Arial" w:cs="Arial"/>
          <w:sz w:val="20"/>
          <w:szCs w:val="20"/>
        </w:rPr>
        <w:t xml:space="preserve"> </w:t>
      </w:r>
      <w:r w:rsidRPr="00DA4FBD">
        <w:rPr>
          <w:rFonts w:ascii="Arial" w:hAnsi="Arial" w:cs="Arial"/>
          <w:sz w:val="20"/>
          <w:szCs w:val="20"/>
        </w:rPr>
        <w:t>This information should also include internal documentation on QA/QC procedures, external and internal reviews, documentation of annual key categories and key category identification, and planned inventory improvements.</w:t>
      </w:r>
      <w:r>
        <w:rPr>
          <w:rFonts w:ascii="Arial" w:hAnsi="Arial" w:cs="Arial"/>
          <w:sz w:val="20"/>
          <w:szCs w:val="20"/>
        </w:rPr>
        <w:t xml:space="preserve"> </w:t>
      </w:r>
      <w:r w:rsidRPr="00DA4FBD">
        <w:rPr>
          <w:rFonts w:ascii="Arial" w:hAnsi="Arial" w:cs="Arial"/>
          <w:sz w:val="20"/>
          <w:szCs w:val="20"/>
        </w:rPr>
        <w:t>If possible, a copy of all archive documents should be kept in multiple locations to reduce the risk of losing all records due to theft or disaster (e.g., fire, earthquake, or flooding).</w:t>
      </w:r>
    </w:p>
    <w:p w14:paraId="33AACAE8" w14:textId="5A519942" w:rsidR="00DA4FBD" w:rsidRPr="00DA4FBD" w:rsidRDefault="00DA4FBD" w:rsidP="00DA4FBD">
      <w:pPr>
        <w:spacing w:before="120" w:after="120"/>
        <w:jc w:val="both"/>
        <w:rPr>
          <w:rFonts w:ascii="Arial" w:hAnsi="Arial" w:cs="Arial"/>
          <w:b/>
          <w:sz w:val="20"/>
          <w:szCs w:val="20"/>
          <w:u w:val="single"/>
        </w:rPr>
      </w:pPr>
      <w:r w:rsidRPr="00DA4FBD">
        <w:rPr>
          <w:rFonts w:ascii="Arial" w:hAnsi="Arial" w:cs="Arial"/>
          <w:b/>
          <w:sz w:val="20"/>
          <w:szCs w:val="20"/>
          <w:u w:val="single"/>
        </w:rPr>
        <w:t>Assess Existing Archiving Program and Procedures</w:t>
      </w:r>
    </w:p>
    <w:p w14:paraId="3A36E55F" w14:textId="5328F097" w:rsidR="00DA4FBD" w:rsidRPr="00DA4FBD" w:rsidRDefault="00DA4FBD" w:rsidP="00DA4FBD">
      <w:pPr>
        <w:pStyle w:val="Guide"/>
        <w:keepNext/>
        <w:numPr>
          <w:ilvl w:val="0"/>
          <w:numId w:val="0"/>
        </w:numPr>
        <w:spacing w:line="276" w:lineRule="auto"/>
        <w:jc w:val="both"/>
        <w:rPr>
          <w:rFonts w:ascii="Arial" w:hAnsi="Arial" w:cs="Arial"/>
          <w:i w:val="0"/>
          <w:color w:val="auto"/>
          <w:sz w:val="20"/>
          <w:szCs w:val="20"/>
        </w:rPr>
      </w:pPr>
      <w:r w:rsidRPr="00DA4FBD">
        <w:rPr>
          <w:rFonts w:ascii="Arial" w:hAnsi="Arial" w:cs="Arial"/>
          <w:i w:val="0"/>
          <w:color w:val="auto"/>
          <w:sz w:val="20"/>
          <w:szCs w:val="20"/>
        </w:rPr>
        <w:t>STEP 1: Describe any archiving procedures from the first inventory, as well as those currently in place. These questions below will help identify these procedures to include in the plan:</w:t>
      </w:r>
    </w:p>
    <w:p w14:paraId="670A451A" w14:textId="77777777" w:rsidR="00DA4FBD" w:rsidRPr="00DA4FBD" w:rsidRDefault="00DA4FBD" w:rsidP="00DA4FBD">
      <w:pPr>
        <w:pStyle w:val="Guide"/>
        <w:numPr>
          <w:ilvl w:val="0"/>
          <w:numId w:val="0"/>
        </w:numPr>
        <w:spacing w:line="276" w:lineRule="auto"/>
        <w:ind w:left="360"/>
        <w:jc w:val="both"/>
        <w:rPr>
          <w:rFonts w:ascii="Arial" w:hAnsi="Arial" w:cs="Arial"/>
          <w:i w:val="0"/>
          <w:color w:val="auto"/>
          <w:sz w:val="20"/>
          <w:szCs w:val="20"/>
        </w:rPr>
      </w:pPr>
      <w:r w:rsidRPr="00DA4FBD">
        <w:rPr>
          <w:rFonts w:ascii="Arial" w:hAnsi="Arial" w:cs="Arial"/>
          <w:i w:val="0"/>
          <w:color w:val="auto"/>
          <w:sz w:val="20"/>
          <w:szCs w:val="20"/>
        </w:rPr>
        <w:t>Previous Inventory:</w:t>
      </w:r>
    </w:p>
    <w:p w14:paraId="1009DD40" w14:textId="77777777" w:rsidR="00DA4FBD" w:rsidRPr="00DA4FBD" w:rsidRDefault="00DA4FBD" w:rsidP="00924305">
      <w:pPr>
        <w:pStyle w:val="Guide"/>
        <w:numPr>
          <w:ilvl w:val="1"/>
          <w:numId w:val="25"/>
        </w:numPr>
        <w:spacing w:line="276" w:lineRule="auto"/>
        <w:jc w:val="both"/>
        <w:rPr>
          <w:rFonts w:ascii="Arial" w:hAnsi="Arial" w:cs="Arial"/>
          <w:i w:val="0"/>
          <w:color w:val="auto"/>
          <w:sz w:val="20"/>
          <w:szCs w:val="20"/>
        </w:rPr>
      </w:pPr>
      <w:r w:rsidRPr="00DA4FBD">
        <w:rPr>
          <w:rFonts w:ascii="Arial" w:hAnsi="Arial" w:cs="Arial"/>
          <w:i w:val="0"/>
          <w:color w:val="auto"/>
          <w:sz w:val="20"/>
          <w:szCs w:val="20"/>
        </w:rPr>
        <w:t>What documents and files are available from the previous inventory?</w:t>
      </w:r>
    </w:p>
    <w:p w14:paraId="65799BD1" w14:textId="4E366EF3" w:rsidR="00DA4FBD" w:rsidRPr="00DA4FBD" w:rsidRDefault="00DA4FBD" w:rsidP="00924305">
      <w:pPr>
        <w:pStyle w:val="Guide"/>
        <w:numPr>
          <w:ilvl w:val="2"/>
          <w:numId w:val="25"/>
        </w:numPr>
        <w:spacing w:line="276" w:lineRule="auto"/>
        <w:jc w:val="both"/>
        <w:rPr>
          <w:rFonts w:ascii="Arial" w:hAnsi="Arial" w:cs="Arial"/>
          <w:i w:val="0"/>
          <w:color w:val="auto"/>
          <w:sz w:val="20"/>
          <w:szCs w:val="20"/>
        </w:rPr>
      </w:pPr>
      <w:r w:rsidRPr="00DA4FBD">
        <w:rPr>
          <w:rFonts w:ascii="Arial" w:hAnsi="Arial" w:cs="Arial"/>
          <w:i w:val="0"/>
          <w:color w:val="auto"/>
          <w:sz w:val="20"/>
          <w:szCs w:val="20"/>
        </w:rPr>
        <w:t>Where are they located? Were they stored electronically or in hard copy?</w:t>
      </w:r>
    </w:p>
    <w:p w14:paraId="055B8A47" w14:textId="77777777" w:rsidR="00DA4FBD" w:rsidRPr="00DA4FBD" w:rsidRDefault="00DA4FBD" w:rsidP="00924305">
      <w:pPr>
        <w:pStyle w:val="Guide"/>
        <w:numPr>
          <w:ilvl w:val="2"/>
          <w:numId w:val="25"/>
        </w:numPr>
        <w:spacing w:line="276" w:lineRule="auto"/>
        <w:jc w:val="both"/>
        <w:rPr>
          <w:rFonts w:ascii="Arial" w:hAnsi="Arial" w:cs="Arial"/>
          <w:i w:val="0"/>
          <w:color w:val="auto"/>
          <w:sz w:val="20"/>
          <w:szCs w:val="20"/>
        </w:rPr>
      </w:pPr>
      <w:r w:rsidRPr="00DA4FBD">
        <w:rPr>
          <w:rFonts w:ascii="Arial" w:hAnsi="Arial" w:cs="Arial"/>
          <w:i w:val="0"/>
          <w:color w:val="auto"/>
          <w:sz w:val="20"/>
          <w:szCs w:val="20"/>
        </w:rPr>
        <w:t>Who has access?</w:t>
      </w:r>
    </w:p>
    <w:p w14:paraId="23D4881B" w14:textId="77777777" w:rsidR="00DA4FBD" w:rsidRPr="00DA4FBD" w:rsidRDefault="00DA4FBD" w:rsidP="00924305">
      <w:pPr>
        <w:pStyle w:val="Guide"/>
        <w:numPr>
          <w:ilvl w:val="2"/>
          <w:numId w:val="25"/>
        </w:numPr>
        <w:spacing w:line="276" w:lineRule="auto"/>
        <w:jc w:val="both"/>
        <w:rPr>
          <w:rFonts w:ascii="Arial" w:hAnsi="Arial" w:cs="Arial"/>
          <w:i w:val="0"/>
          <w:color w:val="auto"/>
          <w:sz w:val="20"/>
          <w:szCs w:val="20"/>
        </w:rPr>
      </w:pPr>
      <w:r w:rsidRPr="00DA4FBD">
        <w:rPr>
          <w:rFonts w:ascii="Arial" w:hAnsi="Arial" w:cs="Arial"/>
          <w:i w:val="0"/>
          <w:color w:val="auto"/>
          <w:sz w:val="20"/>
          <w:szCs w:val="20"/>
        </w:rPr>
        <w:t>Are both final and draft copies available?</w:t>
      </w:r>
    </w:p>
    <w:p w14:paraId="2B764422" w14:textId="77777777" w:rsidR="00DA4FBD" w:rsidRPr="00DA4FBD" w:rsidRDefault="00DA4FBD" w:rsidP="00924305">
      <w:pPr>
        <w:pStyle w:val="Guide"/>
        <w:numPr>
          <w:ilvl w:val="2"/>
          <w:numId w:val="25"/>
        </w:numPr>
        <w:spacing w:line="276" w:lineRule="auto"/>
        <w:jc w:val="both"/>
        <w:rPr>
          <w:rFonts w:ascii="Arial" w:hAnsi="Arial" w:cs="Arial"/>
          <w:i w:val="0"/>
          <w:color w:val="auto"/>
          <w:sz w:val="20"/>
          <w:szCs w:val="20"/>
        </w:rPr>
      </w:pPr>
      <w:r w:rsidRPr="00DA4FBD">
        <w:rPr>
          <w:rFonts w:ascii="Arial" w:hAnsi="Arial" w:cs="Arial"/>
          <w:i w:val="0"/>
          <w:color w:val="auto"/>
          <w:sz w:val="20"/>
          <w:szCs w:val="20"/>
        </w:rPr>
        <w:t xml:space="preserve">Are contact names available in a list by category/sector? </w:t>
      </w:r>
    </w:p>
    <w:p w14:paraId="73209B66" w14:textId="77777777" w:rsidR="00DA4FBD" w:rsidRPr="00DA4FBD" w:rsidRDefault="00DA4FBD" w:rsidP="00DA4FBD">
      <w:pPr>
        <w:pStyle w:val="Guide"/>
        <w:numPr>
          <w:ilvl w:val="0"/>
          <w:numId w:val="0"/>
        </w:numPr>
        <w:spacing w:line="276" w:lineRule="auto"/>
        <w:ind w:left="360"/>
        <w:jc w:val="both"/>
        <w:rPr>
          <w:rFonts w:ascii="Arial" w:hAnsi="Arial" w:cs="Arial"/>
          <w:i w:val="0"/>
          <w:color w:val="auto"/>
          <w:sz w:val="20"/>
          <w:szCs w:val="20"/>
        </w:rPr>
      </w:pPr>
      <w:r w:rsidRPr="00DA4FBD">
        <w:rPr>
          <w:rFonts w:ascii="Arial" w:hAnsi="Arial" w:cs="Arial"/>
          <w:i w:val="0"/>
          <w:color w:val="auto"/>
          <w:sz w:val="20"/>
          <w:szCs w:val="20"/>
        </w:rPr>
        <w:t>Current Inventory:</w:t>
      </w:r>
    </w:p>
    <w:p w14:paraId="44F68A18" w14:textId="77777777" w:rsidR="00DA4FBD" w:rsidRPr="00DA4FBD" w:rsidRDefault="00DA4FBD" w:rsidP="00924305">
      <w:pPr>
        <w:pStyle w:val="Guide"/>
        <w:numPr>
          <w:ilvl w:val="1"/>
          <w:numId w:val="25"/>
        </w:numPr>
        <w:spacing w:line="276" w:lineRule="auto"/>
        <w:jc w:val="both"/>
        <w:rPr>
          <w:rFonts w:ascii="Arial" w:hAnsi="Arial" w:cs="Arial"/>
          <w:i w:val="0"/>
          <w:color w:val="auto"/>
          <w:sz w:val="20"/>
          <w:szCs w:val="20"/>
        </w:rPr>
      </w:pPr>
      <w:r w:rsidRPr="00DA4FBD">
        <w:rPr>
          <w:rFonts w:ascii="Arial" w:hAnsi="Arial" w:cs="Arial"/>
          <w:i w:val="0"/>
          <w:color w:val="auto"/>
          <w:sz w:val="20"/>
          <w:szCs w:val="20"/>
        </w:rPr>
        <w:t>Who has received data or documents from previous inventories that will be updated and used to compile the next inventory?</w:t>
      </w:r>
    </w:p>
    <w:p w14:paraId="411CA63E" w14:textId="77777777" w:rsidR="00DA4FBD" w:rsidRPr="00DA4FBD" w:rsidRDefault="00DA4FBD" w:rsidP="00924305">
      <w:pPr>
        <w:pStyle w:val="Guide"/>
        <w:numPr>
          <w:ilvl w:val="2"/>
          <w:numId w:val="25"/>
        </w:numPr>
        <w:spacing w:line="276" w:lineRule="auto"/>
        <w:jc w:val="both"/>
        <w:rPr>
          <w:rFonts w:ascii="Arial" w:hAnsi="Arial" w:cs="Arial"/>
          <w:i w:val="0"/>
          <w:color w:val="auto"/>
          <w:sz w:val="20"/>
          <w:szCs w:val="20"/>
        </w:rPr>
      </w:pPr>
      <w:r w:rsidRPr="00DA4FBD">
        <w:rPr>
          <w:rFonts w:ascii="Arial" w:hAnsi="Arial" w:cs="Arial"/>
          <w:i w:val="0"/>
          <w:color w:val="auto"/>
          <w:sz w:val="20"/>
          <w:szCs w:val="20"/>
        </w:rPr>
        <w:t>How are the data stored?</w:t>
      </w:r>
    </w:p>
    <w:p w14:paraId="0322651B" w14:textId="77777777" w:rsidR="00DA4FBD" w:rsidRPr="00DA4FBD" w:rsidRDefault="00DA4FBD" w:rsidP="00924305">
      <w:pPr>
        <w:pStyle w:val="Guide"/>
        <w:numPr>
          <w:ilvl w:val="2"/>
          <w:numId w:val="25"/>
        </w:numPr>
        <w:spacing w:line="276" w:lineRule="auto"/>
        <w:jc w:val="both"/>
        <w:rPr>
          <w:rFonts w:ascii="Arial" w:hAnsi="Arial" w:cs="Arial"/>
          <w:i w:val="0"/>
          <w:color w:val="auto"/>
          <w:sz w:val="20"/>
          <w:szCs w:val="20"/>
        </w:rPr>
      </w:pPr>
      <w:r w:rsidRPr="00DA4FBD">
        <w:rPr>
          <w:rFonts w:ascii="Arial" w:hAnsi="Arial" w:cs="Arial"/>
          <w:i w:val="0"/>
          <w:color w:val="auto"/>
          <w:sz w:val="20"/>
          <w:szCs w:val="20"/>
        </w:rPr>
        <w:t>Where are the data stored?</w:t>
      </w:r>
    </w:p>
    <w:p w14:paraId="598D6259" w14:textId="76BC3A29" w:rsidR="00DA4FBD" w:rsidRPr="001A6AA6" w:rsidRDefault="00DA4FBD" w:rsidP="00924305">
      <w:pPr>
        <w:pStyle w:val="Guide"/>
        <w:numPr>
          <w:ilvl w:val="2"/>
          <w:numId w:val="25"/>
        </w:numPr>
        <w:spacing w:line="276" w:lineRule="auto"/>
        <w:jc w:val="both"/>
        <w:rPr>
          <w:rFonts w:ascii="Arial" w:hAnsi="Arial" w:cs="Arial"/>
          <w:i w:val="0"/>
          <w:color w:val="auto"/>
          <w:sz w:val="20"/>
          <w:szCs w:val="20"/>
        </w:rPr>
      </w:pPr>
      <w:r w:rsidRPr="001A6AA6">
        <w:rPr>
          <w:rFonts w:ascii="Arial" w:hAnsi="Arial" w:cs="Arial"/>
          <w:i w:val="0"/>
          <w:color w:val="auto"/>
          <w:sz w:val="20"/>
          <w:szCs w:val="20"/>
        </w:rPr>
        <w:lastRenderedPageBreak/>
        <w:t>Are they stored electronically or in hard copy? In both formats?</w:t>
      </w:r>
    </w:p>
    <w:p w14:paraId="2002CA40" w14:textId="77777777" w:rsidR="00DA4FBD" w:rsidRPr="001A6AA6" w:rsidRDefault="00DA4FBD" w:rsidP="00924305">
      <w:pPr>
        <w:pStyle w:val="Guide"/>
        <w:numPr>
          <w:ilvl w:val="2"/>
          <w:numId w:val="25"/>
        </w:numPr>
        <w:spacing w:line="276" w:lineRule="auto"/>
        <w:jc w:val="both"/>
        <w:rPr>
          <w:rFonts w:ascii="Arial" w:hAnsi="Arial" w:cs="Arial"/>
          <w:i w:val="0"/>
          <w:color w:val="auto"/>
          <w:sz w:val="20"/>
          <w:szCs w:val="20"/>
        </w:rPr>
      </w:pPr>
      <w:r w:rsidRPr="001A6AA6">
        <w:rPr>
          <w:rFonts w:ascii="Arial" w:hAnsi="Arial" w:cs="Arial"/>
          <w:i w:val="0"/>
          <w:color w:val="auto"/>
          <w:sz w:val="20"/>
          <w:szCs w:val="20"/>
        </w:rPr>
        <w:t xml:space="preserve">How are the files named? </w:t>
      </w:r>
    </w:p>
    <w:p w14:paraId="2615C288" w14:textId="77777777" w:rsidR="00DA4FBD" w:rsidRPr="001A6AA6" w:rsidRDefault="00DA4FBD" w:rsidP="00924305">
      <w:pPr>
        <w:pStyle w:val="Guide"/>
        <w:numPr>
          <w:ilvl w:val="2"/>
          <w:numId w:val="25"/>
        </w:numPr>
        <w:spacing w:line="276" w:lineRule="auto"/>
        <w:jc w:val="both"/>
        <w:rPr>
          <w:rFonts w:ascii="Arial" w:hAnsi="Arial" w:cs="Arial"/>
          <w:i w:val="0"/>
          <w:color w:val="auto"/>
          <w:sz w:val="20"/>
          <w:szCs w:val="20"/>
        </w:rPr>
      </w:pPr>
      <w:r w:rsidRPr="001A6AA6">
        <w:rPr>
          <w:rFonts w:ascii="Arial" w:hAnsi="Arial" w:cs="Arial"/>
          <w:i w:val="0"/>
          <w:color w:val="auto"/>
          <w:sz w:val="20"/>
          <w:szCs w:val="20"/>
        </w:rPr>
        <w:t>How are the names/files changed to reflect updates?</w:t>
      </w:r>
    </w:p>
    <w:p w14:paraId="2BD4A79C" w14:textId="77777777" w:rsidR="00DA4FBD" w:rsidRPr="001A6AA6" w:rsidRDefault="00DA4FBD" w:rsidP="00924305">
      <w:pPr>
        <w:pStyle w:val="Guide"/>
        <w:numPr>
          <w:ilvl w:val="1"/>
          <w:numId w:val="25"/>
        </w:numPr>
        <w:spacing w:line="276" w:lineRule="auto"/>
        <w:jc w:val="both"/>
        <w:rPr>
          <w:rFonts w:ascii="Arial" w:hAnsi="Arial" w:cs="Arial"/>
          <w:i w:val="0"/>
          <w:color w:val="auto"/>
          <w:sz w:val="20"/>
          <w:szCs w:val="20"/>
        </w:rPr>
      </w:pPr>
      <w:r w:rsidRPr="001A6AA6">
        <w:rPr>
          <w:rFonts w:ascii="Arial" w:hAnsi="Arial" w:cs="Arial"/>
          <w:i w:val="0"/>
          <w:color w:val="auto"/>
          <w:sz w:val="20"/>
          <w:szCs w:val="20"/>
        </w:rPr>
        <w:t>Who is keeping the following templates while they are being completed, and where are they stored?</w:t>
      </w:r>
    </w:p>
    <w:p w14:paraId="182EDB19" w14:textId="77777777" w:rsidR="00DA4FBD" w:rsidRPr="001A6AA6" w:rsidRDefault="00DA4FBD" w:rsidP="00924305">
      <w:pPr>
        <w:pStyle w:val="Guide"/>
        <w:numPr>
          <w:ilvl w:val="2"/>
          <w:numId w:val="25"/>
        </w:numPr>
        <w:spacing w:line="276" w:lineRule="auto"/>
        <w:jc w:val="both"/>
        <w:rPr>
          <w:rFonts w:ascii="Arial" w:hAnsi="Arial" w:cs="Arial"/>
          <w:i w:val="0"/>
          <w:color w:val="auto"/>
          <w:sz w:val="20"/>
          <w:szCs w:val="20"/>
        </w:rPr>
      </w:pPr>
      <w:r w:rsidRPr="001A6AA6">
        <w:rPr>
          <w:rFonts w:ascii="Arial" w:hAnsi="Arial" w:cs="Arial"/>
          <w:i w:val="0"/>
          <w:color w:val="auto"/>
          <w:sz w:val="20"/>
          <w:szCs w:val="20"/>
        </w:rPr>
        <w:t>Institutional Arrangements Template</w:t>
      </w:r>
    </w:p>
    <w:p w14:paraId="5898163D" w14:textId="77777777" w:rsidR="00DA4FBD" w:rsidRPr="001A6AA6" w:rsidRDefault="00DA4FBD" w:rsidP="00924305">
      <w:pPr>
        <w:pStyle w:val="Guide"/>
        <w:numPr>
          <w:ilvl w:val="2"/>
          <w:numId w:val="25"/>
        </w:numPr>
        <w:spacing w:line="276" w:lineRule="auto"/>
        <w:jc w:val="both"/>
        <w:rPr>
          <w:rFonts w:ascii="Arial" w:hAnsi="Arial" w:cs="Arial"/>
          <w:i w:val="0"/>
          <w:color w:val="auto"/>
          <w:sz w:val="20"/>
          <w:szCs w:val="20"/>
        </w:rPr>
      </w:pPr>
      <w:r w:rsidRPr="001A6AA6" w:rsidDel="007B13A2">
        <w:rPr>
          <w:rFonts w:ascii="Arial" w:hAnsi="Arial" w:cs="Arial"/>
          <w:i w:val="0"/>
          <w:color w:val="auto"/>
          <w:sz w:val="20"/>
          <w:szCs w:val="20"/>
        </w:rPr>
        <w:t xml:space="preserve"> </w:t>
      </w:r>
      <w:r w:rsidRPr="001A6AA6">
        <w:rPr>
          <w:rFonts w:ascii="Arial" w:hAnsi="Arial" w:cs="Arial"/>
          <w:i w:val="0"/>
          <w:color w:val="auto"/>
          <w:sz w:val="20"/>
          <w:szCs w:val="20"/>
        </w:rPr>
        <w:t>Methods and Data Documentation (MDD) Template</w:t>
      </w:r>
    </w:p>
    <w:p w14:paraId="5D99F8ED" w14:textId="77777777" w:rsidR="00DA4FBD" w:rsidRPr="001A6AA6" w:rsidRDefault="00DA4FBD" w:rsidP="00924305">
      <w:pPr>
        <w:pStyle w:val="Guide"/>
        <w:numPr>
          <w:ilvl w:val="2"/>
          <w:numId w:val="25"/>
        </w:numPr>
        <w:spacing w:line="276" w:lineRule="auto"/>
        <w:jc w:val="both"/>
        <w:rPr>
          <w:rFonts w:ascii="Arial" w:hAnsi="Arial" w:cs="Arial"/>
          <w:i w:val="0"/>
          <w:color w:val="auto"/>
          <w:sz w:val="20"/>
          <w:szCs w:val="20"/>
        </w:rPr>
      </w:pPr>
      <w:r w:rsidRPr="001A6AA6">
        <w:rPr>
          <w:rFonts w:ascii="Arial" w:hAnsi="Arial" w:cs="Arial"/>
          <w:i w:val="0"/>
          <w:color w:val="auto"/>
          <w:sz w:val="20"/>
          <w:szCs w:val="20"/>
        </w:rPr>
        <w:t xml:space="preserve">QA/QC Measures Template </w:t>
      </w:r>
    </w:p>
    <w:p w14:paraId="76EF82F9" w14:textId="77777777" w:rsidR="00DA4FBD" w:rsidRPr="001A6AA6" w:rsidRDefault="00DA4FBD" w:rsidP="00924305">
      <w:pPr>
        <w:pStyle w:val="Guide"/>
        <w:numPr>
          <w:ilvl w:val="2"/>
          <w:numId w:val="25"/>
        </w:numPr>
        <w:spacing w:line="276" w:lineRule="auto"/>
        <w:jc w:val="both"/>
        <w:rPr>
          <w:rFonts w:ascii="Arial" w:hAnsi="Arial" w:cs="Arial"/>
          <w:i w:val="0"/>
          <w:color w:val="auto"/>
          <w:sz w:val="20"/>
          <w:szCs w:val="20"/>
        </w:rPr>
      </w:pPr>
      <w:r w:rsidRPr="001A6AA6">
        <w:rPr>
          <w:rFonts w:ascii="Arial" w:hAnsi="Arial" w:cs="Arial"/>
          <w:i w:val="0"/>
          <w:color w:val="auto"/>
          <w:sz w:val="20"/>
          <w:szCs w:val="20"/>
        </w:rPr>
        <w:t>Archiving System Template</w:t>
      </w:r>
    </w:p>
    <w:p w14:paraId="5D80735B" w14:textId="77777777" w:rsidR="00DA4FBD" w:rsidRPr="001A6AA6" w:rsidRDefault="00DA4FBD" w:rsidP="00924305">
      <w:pPr>
        <w:pStyle w:val="Guide"/>
        <w:numPr>
          <w:ilvl w:val="2"/>
          <w:numId w:val="25"/>
        </w:numPr>
        <w:spacing w:line="276" w:lineRule="auto"/>
        <w:jc w:val="both"/>
        <w:rPr>
          <w:rFonts w:ascii="Arial" w:hAnsi="Arial" w:cs="Arial"/>
          <w:i w:val="0"/>
          <w:color w:val="auto"/>
          <w:sz w:val="20"/>
          <w:szCs w:val="20"/>
        </w:rPr>
      </w:pPr>
      <w:r w:rsidRPr="001A6AA6">
        <w:rPr>
          <w:rFonts w:ascii="Arial" w:hAnsi="Arial" w:cs="Arial"/>
          <w:i w:val="0"/>
          <w:color w:val="auto"/>
          <w:sz w:val="20"/>
          <w:szCs w:val="20"/>
        </w:rPr>
        <w:t>Key Category Analysis Template</w:t>
      </w:r>
    </w:p>
    <w:p w14:paraId="23D64F4A" w14:textId="77777777" w:rsidR="00DA4FBD" w:rsidRPr="001A6AA6" w:rsidRDefault="00DA4FBD" w:rsidP="00924305">
      <w:pPr>
        <w:pStyle w:val="Guide"/>
        <w:numPr>
          <w:ilvl w:val="2"/>
          <w:numId w:val="25"/>
        </w:numPr>
        <w:spacing w:line="276" w:lineRule="auto"/>
        <w:jc w:val="both"/>
        <w:rPr>
          <w:rFonts w:ascii="Arial" w:hAnsi="Arial" w:cs="Arial"/>
          <w:i w:val="0"/>
          <w:color w:val="auto"/>
          <w:sz w:val="20"/>
          <w:szCs w:val="20"/>
        </w:rPr>
      </w:pPr>
      <w:r w:rsidRPr="001A6AA6">
        <w:rPr>
          <w:rFonts w:ascii="Arial" w:hAnsi="Arial" w:cs="Arial"/>
          <w:i w:val="0"/>
          <w:color w:val="auto"/>
          <w:sz w:val="20"/>
          <w:szCs w:val="20"/>
        </w:rPr>
        <w:t>National Inventory Improvement Plan Template</w:t>
      </w:r>
    </w:p>
    <w:p w14:paraId="6FAC8C91" w14:textId="77777777" w:rsidR="00DA4FBD" w:rsidRPr="001A6AA6" w:rsidRDefault="00DA4FBD" w:rsidP="00DA4FBD">
      <w:pPr>
        <w:spacing w:before="120" w:after="120"/>
        <w:jc w:val="both"/>
        <w:rPr>
          <w:rFonts w:ascii="Arial" w:hAnsi="Arial" w:cs="Arial"/>
          <w:b/>
          <w:sz w:val="20"/>
          <w:szCs w:val="20"/>
          <w:u w:val="single"/>
        </w:rPr>
      </w:pPr>
      <w:r w:rsidRPr="001A6AA6">
        <w:rPr>
          <w:rFonts w:ascii="Arial" w:hAnsi="Arial" w:cs="Arial"/>
          <w:b/>
          <w:sz w:val="20"/>
          <w:szCs w:val="20"/>
          <w:u w:val="single"/>
        </w:rPr>
        <w:t>Archive System Plan</w:t>
      </w:r>
    </w:p>
    <w:p w14:paraId="499989D7" w14:textId="59580DDA" w:rsidR="00DA4FBD" w:rsidRPr="001A6AA6" w:rsidRDefault="00DA4FBD" w:rsidP="00DA4FBD">
      <w:pPr>
        <w:spacing w:before="120" w:after="120"/>
        <w:jc w:val="both"/>
        <w:rPr>
          <w:rFonts w:ascii="Arial" w:hAnsi="Arial" w:cs="Arial"/>
          <w:sz w:val="20"/>
          <w:szCs w:val="20"/>
        </w:rPr>
      </w:pPr>
      <w:r w:rsidRPr="001A6AA6">
        <w:rPr>
          <w:rFonts w:ascii="Arial" w:hAnsi="Arial" w:cs="Arial"/>
          <w:sz w:val="20"/>
          <w:szCs w:val="20"/>
        </w:rPr>
        <w:t xml:space="preserve">The following sections describe the Archive System Plan that </w:t>
      </w:r>
      <w:proofErr w:type="spellStart"/>
      <w:r w:rsidR="001A6AA6">
        <w:rPr>
          <w:rFonts w:ascii="Arial" w:hAnsi="Arial" w:cs="Arial"/>
          <w:sz w:val="20"/>
          <w:szCs w:val="20"/>
        </w:rPr>
        <w:t>RoM</w:t>
      </w:r>
      <w:proofErr w:type="spellEnd"/>
      <w:r w:rsidRPr="001A6AA6">
        <w:rPr>
          <w:rFonts w:ascii="Arial" w:hAnsi="Arial" w:cs="Arial"/>
          <w:sz w:val="20"/>
          <w:szCs w:val="20"/>
        </w:rPr>
        <w:t xml:space="preserve"> plans to follow to ensure a high-quality national inventory based on an assessment of existing practices.</w:t>
      </w:r>
    </w:p>
    <w:p w14:paraId="2249DDFD" w14:textId="77777777" w:rsidR="00DA4FBD" w:rsidRPr="008E1E43" w:rsidRDefault="00DA4FBD" w:rsidP="008E1E43">
      <w:pPr>
        <w:rPr>
          <w:b/>
          <w:i/>
        </w:rPr>
      </w:pPr>
      <w:r w:rsidRPr="008E1E43">
        <w:rPr>
          <w:b/>
          <w:i/>
        </w:rPr>
        <w:t>Archiving Coordinator Role and Responsibilities</w:t>
      </w:r>
    </w:p>
    <w:p w14:paraId="06D6076F" w14:textId="1D47CA9C" w:rsidR="00DA4FBD" w:rsidRPr="001A6AA6" w:rsidRDefault="00DA4FBD" w:rsidP="00DA4FBD">
      <w:pPr>
        <w:spacing w:before="120" w:after="120"/>
        <w:jc w:val="both"/>
        <w:rPr>
          <w:rFonts w:ascii="Arial" w:hAnsi="Arial" w:cs="Arial"/>
          <w:sz w:val="20"/>
          <w:szCs w:val="20"/>
        </w:rPr>
      </w:pPr>
      <w:r w:rsidRPr="001A6AA6">
        <w:rPr>
          <w:rFonts w:ascii="Arial" w:hAnsi="Arial" w:cs="Arial"/>
          <w:sz w:val="20"/>
          <w:szCs w:val="20"/>
        </w:rPr>
        <w:t>The role of Archiving Coordinator will be designated at the beginning of the inventory process. The Archiving Coordinator is responsible for ensuring that all archiving procedures are performed for the inventory and all supporting documents and spreadsheets are retained appropriately. The Archiving Coordinator is also responsible for clarifying who is responsible for carrying out archive procedures at various levels, as well as for ensuring that all team members know their archiving responsibilities, including which documents should be archived. These responsibilities require that the Archiving Coordinator:</w:t>
      </w:r>
    </w:p>
    <w:p w14:paraId="5BE7DC9A" w14:textId="77777777" w:rsidR="00DA4FBD" w:rsidRPr="001A6AA6" w:rsidRDefault="00DA4FBD" w:rsidP="00924305">
      <w:pPr>
        <w:numPr>
          <w:ilvl w:val="0"/>
          <w:numId w:val="34"/>
        </w:numPr>
        <w:spacing w:before="120" w:after="120"/>
        <w:ind w:left="1440"/>
        <w:jc w:val="both"/>
        <w:rPr>
          <w:rFonts w:ascii="Arial" w:hAnsi="Arial" w:cs="Arial"/>
          <w:sz w:val="20"/>
          <w:szCs w:val="20"/>
        </w:rPr>
      </w:pPr>
      <w:r w:rsidRPr="001A6AA6">
        <w:rPr>
          <w:rFonts w:ascii="Arial" w:hAnsi="Arial" w:cs="Arial"/>
          <w:sz w:val="20"/>
          <w:szCs w:val="20"/>
        </w:rPr>
        <w:t>Communicate archiving system plan, procedures, and responsibilities to other staff.</w:t>
      </w:r>
    </w:p>
    <w:p w14:paraId="6906F162" w14:textId="77777777" w:rsidR="00DA4FBD" w:rsidRPr="001A6AA6" w:rsidRDefault="00DA4FBD" w:rsidP="00924305">
      <w:pPr>
        <w:numPr>
          <w:ilvl w:val="0"/>
          <w:numId w:val="34"/>
        </w:numPr>
        <w:spacing w:before="120" w:after="120"/>
        <w:ind w:left="1440"/>
        <w:jc w:val="both"/>
        <w:rPr>
          <w:rFonts w:ascii="Arial" w:hAnsi="Arial" w:cs="Arial"/>
          <w:sz w:val="20"/>
          <w:szCs w:val="20"/>
        </w:rPr>
      </w:pPr>
      <w:r w:rsidRPr="001A6AA6">
        <w:rPr>
          <w:rFonts w:ascii="Arial" w:hAnsi="Arial" w:cs="Arial"/>
          <w:sz w:val="20"/>
          <w:szCs w:val="20"/>
        </w:rPr>
        <w:t>Determine archiving tasks and assign tasks to staff, create a checklist of archiving procedures for team members to follow.</w:t>
      </w:r>
    </w:p>
    <w:p w14:paraId="4A673CF4" w14:textId="5BDA7B0B" w:rsidR="00DA4FBD" w:rsidRPr="001A6AA6" w:rsidRDefault="00DA4FBD" w:rsidP="00924305">
      <w:pPr>
        <w:numPr>
          <w:ilvl w:val="0"/>
          <w:numId w:val="34"/>
        </w:numPr>
        <w:spacing w:before="120" w:after="120"/>
        <w:ind w:left="1440"/>
        <w:jc w:val="both"/>
        <w:rPr>
          <w:rFonts w:ascii="Arial" w:hAnsi="Arial" w:cs="Arial"/>
          <w:sz w:val="20"/>
          <w:szCs w:val="20"/>
        </w:rPr>
      </w:pPr>
      <w:r w:rsidRPr="001A6AA6">
        <w:rPr>
          <w:rFonts w:ascii="Arial" w:hAnsi="Arial" w:cs="Arial"/>
          <w:sz w:val="20"/>
          <w:szCs w:val="20"/>
        </w:rPr>
        <w:t>Ensure that the archive procedures are carried out effectively.</w:t>
      </w:r>
    </w:p>
    <w:p w14:paraId="759A3C3F" w14:textId="77777777" w:rsidR="00DA4FBD" w:rsidRPr="001A6AA6" w:rsidRDefault="00DA4FBD" w:rsidP="00924305">
      <w:pPr>
        <w:numPr>
          <w:ilvl w:val="0"/>
          <w:numId w:val="34"/>
        </w:numPr>
        <w:spacing w:before="120" w:after="120"/>
        <w:ind w:left="1440"/>
        <w:jc w:val="both"/>
        <w:rPr>
          <w:rFonts w:ascii="Arial" w:hAnsi="Arial" w:cs="Arial"/>
          <w:sz w:val="20"/>
          <w:szCs w:val="20"/>
        </w:rPr>
      </w:pPr>
      <w:r w:rsidRPr="001A6AA6">
        <w:rPr>
          <w:rFonts w:ascii="Arial" w:hAnsi="Arial" w:cs="Arial"/>
          <w:sz w:val="20"/>
          <w:szCs w:val="20"/>
        </w:rPr>
        <w:t>Serve as the keeper of the permanent archive and respond to future requests to view archive materials.</w:t>
      </w:r>
    </w:p>
    <w:p w14:paraId="39063466" w14:textId="25A00130" w:rsidR="00DA4FBD" w:rsidRPr="001A6AA6" w:rsidRDefault="00DA4FBD" w:rsidP="00DA4FBD">
      <w:pPr>
        <w:spacing w:before="120" w:after="120"/>
        <w:jc w:val="both"/>
        <w:rPr>
          <w:rFonts w:ascii="Arial" w:hAnsi="Arial" w:cs="Arial"/>
          <w:sz w:val="20"/>
          <w:szCs w:val="20"/>
        </w:rPr>
      </w:pPr>
      <w:r w:rsidRPr="001A6AA6">
        <w:rPr>
          <w:rFonts w:ascii="Arial" w:hAnsi="Arial" w:cs="Arial"/>
          <w:sz w:val="20"/>
          <w:szCs w:val="20"/>
        </w:rPr>
        <w:t xml:space="preserve">This task is the general responsibility of [e.g., the Inventory Coordinator, who </w:t>
      </w:r>
      <w:proofErr w:type="gramStart"/>
      <w:r w:rsidRPr="001A6AA6">
        <w:rPr>
          <w:rFonts w:ascii="Arial" w:hAnsi="Arial" w:cs="Arial"/>
          <w:sz w:val="20"/>
          <w:szCs w:val="20"/>
        </w:rPr>
        <w:t>is in charge of</w:t>
      </w:r>
      <w:proofErr w:type="gramEnd"/>
      <w:r w:rsidRPr="001A6AA6">
        <w:rPr>
          <w:rFonts w:ascii="Arial" w:hAnsi="Arial" w:cs="Arial"/>
          <w:sz w:val="20"/>
          <w:szCs w:val="20"/>
        </w:rPr>
        <w:t xml:space="preserve"> compiling the Inventory Chapter for the </w:t>
      </w:r>
      <w:r w:rsidR="00053111">
        <w:rPr>
          <w:rFonts w:ascii="Arial" w:hAnsi="Arial" w:cs="Arial"/>
          <w:sz w:val="20"/>
          <w:szCs w:val="20"/>
        </w:rPr>
        <w:t>BURs</w:t>
      </w:r>
      <w:r w:rsidRPr="001A6AA6">
        <w:rPr>
          <w:rFonts w:ascii="Arial" w:hAnsi="Arial" w:cs="Arial"/>
          <w:sz w:val="20"/>
          <w:szCs w:val="20"/>
        </w:rPr>
        <w:t xml:space="preserve"> for </w:t>
      </w:r>
      <w:proofErr w:type="spellStart"/>
      <w:r w:rsidR="00053111">
        <w:rPr>
          <w:rFonts w:ascii="Arial" w:hAnsi="Arial" w:cs="Arial"/>
          <w:sz w:val="20"/>
          <w:szCs w:val="20"/>
        </w:rPr>
        <w:t>RoM</w:t>
      </w:r>
      <w:r w:rsidRPr="001A6AA6">
        <w:rPr>
          <w:rFonts w:ascii="Arial" w:hAnsi="Arial" w:cs="Arial"/>
          <w:sz w:val="20"/>
          <w:szCs w:val="20"/>
        </w:rPr>
        <w:t>.</w:t>
      </w:r>
      <w:proofErr w:type="spellEnd"/>
      <w:r w:rsidRPr="001A6AA6">
        <w:rPr>
          <w:rFonts w:ascii="Arial" w:hAnsi="Arial" w:cs="Arial"/>
          <w:sz w:val="20"/>
          <w:szCs w:val="20"/>
        </w:rPr>
        <w:t xml:space="preserve"> She/he is with X organization (e.g., Ministry, University, etc.).]</w:t>
      </w:r>
    </w:p>
    <w:p w14:paraId="3E14FC1B" w14:textId="77777777" w:rsidR="00DA4FBD" w:rsidRPr="008E1E43" w:rsidRDefault="00DA4FBD" w:rsidP="008E1E43">
      <w:pPr>
        <w:rPr>
          <w:b/>
          <w:i/>
        </w:rPr>
      </w:pPr>
      <w:bookmarkStart w:id="103" w:name="_Ref286653811"/>
      <w:r w:rsidRPr="008E1E43">
        <w:rPr>
          <w:b/>
          <w:i/>
        </w:rPr>
        <w:lastRenderedPageBreak/>
        <w:t>Archive Procedures</w:t>
      </w:r>
      <w:bookmarkEnd w:id="103"/>
    </w:p>
    <w:p w14:paraId="4618637C" w14:textId="2AE044E8" w:rsidR="00DA4FBD" w:rsidRPr="001A6AA6" w:rsidRDefault="00DA4FBD" w:rsidP="00DA4FBD">
      <w:pPr>
        <w:spacing w:before="120" w:after="120"/>
        <w:jc w:val="both"/>
        <w:rPr>
          <w:rFonts w:ascii="Arial" w:hAnsi="Arial" w:cs="Arial"/>
          <w:sz w:val="20"/>
          <w:szCs w:val="20"/>
        </w:rPr>
      </w:pPr>
      <w:r w:rsidRPr="001A6AA6">
        <w:rPr>
          <w:rFonts w:ascii="Arial" w:hAnsi="Arial" w:cs="Arial"/>
          <w:sz w:val="20"/>
          <w:szCs w:val="20"/>
        </w:rPr>
        <w:t xml:space="preserve">It is essential to outline each aspect of the archiving process so that these procedures can be effectively implemented. The archive plan developed by the Archive Coordinator for [Country] that </w:t>
      </w:r>
      <w:proofErr w:type="gramStart"/>
      <w:r w:rsidRPr="001A6AA6">
        <w:rPr>
          <w:rFonts w:ascii="Arial" w:hAnsi="Arial" w:cs="Arial"/>
          <w:sz w:val="20"/>
          <w:szCs w:val="20"/>
        </w:rPr>
        <w:t>takes into account</w:t>
      </w:r>
      <w:proofErr w:type="gramEnd"/>
      <w:r w:rsidRPr="001A6AA6">
        <w:rPr>
          <w:rFonts w:ascii="Arial" w:hAnsi="Arial" w:cs="Arial"/>
          <w:sz w:val="20"/>
          <w:szCs w:val="20"/>
        </w:rPr>
        <w:t xml:space="preserve"> the following:</w:t>
      </w:r>
    </w:p>
    <w:p w14:paraId="30AD776C" w14:textId="77777777" w:rsidR="00DA4FBD" w:rsidRPr="001A6AA6" w:rsidRDefault="00DA4FBD" w:rsidP="00DA4FBD">
      <w:pPr>
        <w:pStyle w:val="Guide"/>
        <w:numPr>
          <w:ilvl w:val="0"/>
          <w:numId w:val="0"/>
        </w:numPr>
        <w:spacing w:line="276" w:lineRule="auto"/>
        <w:jc w:val="both"/>
        <w:rPr>
          <w:rFonts w:ascii="Arial" w:hAnsi="Arial" w:cs="Arial"/>
          <w:i w:val="0"/>
          <w:color w:val="auto"/>
          <w:sz w:val="20"/>
          <w:szCs w:val="20"/>
        </w:rPr>
      </w:pPr>
      <w:r w:rsidRPr="001A6AA6">
        <w:rPr>
          <w:rFonts w:ascii="Arial" w:hAnsi="Arial" w:cs="Arial"/>
          <w:i w:val="0"/>
          <w:color w:val="auto"/>
          <w:sz w:val="20"/>
          <w:szCs w:val="20"/>
        </w:rPr>
        <w:t>STEP 2: Modify the following list according to proposed procedures.</w:t>
      </w:r>
    </w:p>
    <w:p w14:paraId="09CB28E1" w14:textId="77777777" w:rsidR="00DA4FBD" w:rsidRPr="008E1E43" w:rsidRDefault="00DA4FBD" w:rsidP="008E1E43">
      <w:pPr>
        <w:ind w:firstLine="708"/>
        <w:rPr>
          <w:b/>
        </w:rPr>
      </w:pPr>
      <w:r w:rsidRPr="008E1E43">
        <w:rPr>
          <w:b/>
        </w:rPr>
        <w:t>Management of Files.</w:t>
      </w:r>
    </w:p>
    <w:p w14:paraId="51EBED85" w14:textId="02D97AEF" w:rsidR="00DA4FBD" w:rsidRPr="001A6AA6" w:rsidRDefault="00DA4FBD" w:rsidP="00924305">
      <w:pPr>
        <w:numPr>
          <w:ilvl w:val="0"/>
          <w:numId w:val="34"/>
        </w:numPr>
        <w:spacing w:before="120" w:after="120"/>
        <w:ind w:left="1440"/>
        <w:jc w:val="both"/>
        <w:rPr>
          <w:rFonts w:ascii="Arial" w:hAnsi="Arial" w:cs="Arial"/>
          <w:sz w:val="20"/>
          <w:szCs w:val="20"/>
        </w:rPr>
      </w:pPr>
      <w:r w:rsidRPr="001A6AA6">
        <w:rPr>
          <w:rFonts w:ascii="Arial" w:hAnsi="Arial" w:cs="Arial"/>
          <w:sz w:val="20"/>
          <w:szCs w:val="20"/>
        </w:rPr>
        <w:t xml:space="preserve">Save files with IPCC category name and inventory </w:t>
      </w:r>
      <w:proofErr w:type="gramStart"/>
      <w:r w:rsidRPr="001A6AA6">
        <w:rPr>
          <w:rFonts w:ascii="Arial" w:hAnsi="Arial" w:cs="Arial"/>
          <w:sz w:val="20"/>
          <w:szCs w:val="20"/>
        </w:rPr>
        <w:t>year, and</w:t>
      </w:r>
      <w:proofErr w:type="gramEnd"/>
      <w:r w:rsidRPr="001A6AA6">
        <w:rPr>
          <w:rFonts w:ascii="Arial" w:hAnsi="Arial" w:cs="Arial"/>
          <w:sz w:val="20"/>
          <w:szCs w:val="20"/>
        </w:rPr>
        <w:t xml:space="preserve"> track the file version by including the date the file was last saved. For example, use a category-year naming convention such as "N2O soils 2000.23_0523_05_2001.xls" or "KEY-CO2 stat combus-2000.23_0505_2001.xls."</w:t>
      </w:r>
    </w:p>
    <w:p w14:paraId="6303E07B" w14:textId="77777777" w:rsidR="00DA4FBD" w:rsidRPr="001A6AA6" w:rsidRDefault="00DA4FBD" w:rsidP="00924305">
      <w:pPr>
        <w:numPr>
          <w:ilvl w:val="0"/>
          <w:numId w:val="34"/>
        </w:numPr>
        <w:spacing w:before="120" w:after="120"/>
        <w:ind w:left="1440"/>
        <w:jc w:val="both"/>
        <w:rPr>
          <w:rFonts w:ascii="Arial" w:hAnsi="Arial" w:cs="Arial"/>
          <w:sz w:val="20"/>
          <w:szCs w:val="20"/>
        </w:rPr>
      </w:pPr>
      <w:r w:rsidRPr="001A6AA6">
        <w:rPr>
          <w:rFonts w:ascii="Arial" w:hAnsi="Arial" w:cs="Arial"/>
          <w:sz w:val="20"/>
          <w:szCs w:val="20"/>
        </w:rPr>
        <w:t xml:space="preserve">Clearly establish and communicate the file management procedures and naming conventions for version control. </w:t>
      </w:r>
    </w:p>
    <w:p w14:paraId="448C178F" w14:textId="77777777" w:rsidR="008E1E43" w:rsidRPr="008E1E43" w:rsidRDefault="00DA4FBD" w:rsidP="008E1E43">
      <w:pPr>
        <w:ind w:firstLine="708"/>
        <w:rPr>
          <w:b/>
        </w:rPr>
      </w:pPr>
      <w:r w:rsidRPr="008E1E43">
        <w:rPr>
          <w:b/>
        </w:rPr>
        <w:t>Data Retention.</w:t>
      </w:r>
    </w:p>
    <w:p w14:paraId="26C7AE5E" w14:textId="64C71561" w:rsidR="00DA4FBD" w:rsidRPr="001A6AA6" w:rsidRDefault="00DA4FBD" w:rsidP="008E1E43">
      <w:pPr>
        <w:ind w:firstLine="708"/>
      </w:pPr>
      <w:r w:rsidRPr="001A6AA6">
        <w:t xml:space="preserve">Spreadsheets and other electronic files used to create inventory estimates should be provided to the Archiving Coordinator. </w:t>
      </w:r>
    </w:p>
    <w:p w14:paraId="55792443" w14:textId="77777777" w:rsidR="00DA4FBD" w:rsidRPr="001A6AA6" w:rsidRDefault="00DA4FBD" w:rsidP="00DA4FBD">
      <w:pPr>
        <w:spacing w:before="120" w:after="120"/>
        <w:ind w:left="1080"/>
        <w:jc w:val="both"/>
        <w:rPr>
          <w:rFonts w:ascii="Arial" w:hAnsi="Arial" w:cs="Arial"/>
          <w:sz w:val="20"/>
          <w:szCs w:val="20"/>
        </w:rPr>
      </w:pPr>
      <w:r w:rsidRPr="001A6AA6">
        <w:rPr>
          <w:rFonts w:ascii="Arial" w:hAnsi="Arial" w:cs="Arial"/>
          <w:sz w:val="20"/>
          <w:szCs w:val="20"/>
        </w:rPr>
        <w:t>The following are essential components of the archive:</w:t>
      </w:r>
    </w:p>
    <w:p w14:paraId="23710F8F" w14:textId="77777777" w:rsidR="00DA4FBD" w:rsidRPr="001A6AA6" w:rsidRDefault="00DA4FBD" w:rsidP="00924305">
      <w:pPr>
        <w:numPr>
          <w:ilvl w:val="0"/>
          <w:numId w:val="34"/>
        </w:numPr>
        <w:spacing w:before="120" w:after="120"/>
        <w:ind w:left="1440"/>
        <w:jc w:val="both"/>
        <w:rPr>
          <w:rFonts w:ascii="Arial" w:hAnsi="Arial" w:cs="Arial"/>
          <w:sz w:val="20"/>
          <w:szCs w:val="20"/>
        </w:rPr>
      </w:pPr>
      <w:r w:rsidRPr="001A6AA6">
        <w:rPr>
          <w:rFonts w:ascii="Arial" w:hAnsi="Arial" w:cs="Arial"/>
          <w:sz w:val="20"/>
          <w:szCs w:val="20"/>
        </w:rPr>
        <w:t>Data and calculation spreadsheets and other electronic files for every category used to create inventory estimates.</w:t>
      </w:r>
    </w:p>
    <w:p w14:paraId="436EA609" w14:textId="77777777" w:rsidR="00DA4FBD" w:rsidRPr="001A6AA6" w:rsidRDefault="00DA4FBD" w:rsidP="00924305">
      <w:pPr>
        <w:numPr>
          <w:ilvl w:val="0"/>
          <w:numId w:val="34"/>
        </w:numPr>
        <w:spacing w:before="120" w:after="120"/>
        <w:ind w:left="1440"/>
        <w:jc w:val="both"/>
        <w:rPr>
          <w:rFonts w:ascii="Arial" w:hAnsi="Arial" w:cs="Arial"/>
          <w:sz w:val="20"/>
          <w:szCs w:val="20"/>
        </w:rPr>
      </w:pPr>
      <w:r w:rsidRPr="001A6AA6">
        <w:rPr>
          <w:rFonts w:ascii="Arial" w:hAnsi="Arial" w:cs="Arial"/>
          <w:sz w:val="20"/>
          <w:szCs w:val="20"/>
        </w:rPr>
        <w:t>QA/QC plan with completed checklists.</w:t>
      </w:r>
    </w:p>
    <w:p w14:paraId="06E46CE2" w14:textId="77777777" w:rsidR="00DA4FBD" w:rsidRPr="001A6AA6" w:rsidRDefault="00DA4FBD" w:rsidP="00924305">
      <w:pPr>
        <w:numPr>
          <w:ilvl w:val="0"/>
          <w:numId w:val="34"/>
        </w:numPr>
        <w:spacing w:before="120" w:after="120"/>
        <w:ind w:left="1440"/>
        <w:jc w:val="both"/>
        <w:rPr>
          <w:rFonts w:ascii="Arial" w:hAnsi="Arial" w:cs="Arial"/>
          <w:sz w:val="20"/>
          <w:szCs w:val="20"/>
        </w:rPr>
      </w:pPr>
      <w:r w:rsidRPr="001A6AA6">
        <w:rPr>
          <w:rFonts w:ascii="Arial" w:hAnsi="Arial" w:cs="Arial"/>
          <w:sz w:val="20"/>
          <w:szCs w:val="20"/>
        </w:rPr>
        <w:t>Key category analysis spreadsheets.</w:t>
      </w:r>
    </w:p>
    <w:p w14:paraId="0431C3C4" w14:textId="77777777" w:rsidR="00DA4FBD" w:rsidRPr="001A6AA6" w:rsidRDefault="00DA4FBD" w:rsidP="00924305">
      <w:pPr>
        <w:numPr>
          <w:ilvl w:val="0"/>
          <w:numId w:val="34"/>
        </w:numPr>
        <w:spacing w:before="120" w:after="120"/>
        <w:ind w:left="1440"/>
        <w:jc w:val="both"/>
        <w:rPr>
          <w:rFonts w:ascii="Arial" w:hAnsi="Arial" w:cs="Arial"/>
          <w:sz w:val="20"/>
          <w:szCs w:val="20"/>
        </w:rPr>
      </w:pPr>
      <w:r w:rsidRPr="001A6AA6">
        <w:rPr>
          <w:rFonts w:ascii="Arial" w:hAnsi="Arial" w:cs="Arial"/>
          <w:sz w:val="20"/>
          <w:szCs w:val="20"/>
        </w:rPr>
        <w:t>Internal and external review comments and responses.</w:t>
      </w:r>
    </w:p>
    <w:p w14:paraId="042FE962" w14:textId="77777777" w:rsidR="00DA4FBD" w:rsidRPr="001A6AA6" w:rsidRDefault="00DA4FBD" w:rsidP="00924305">
      <w:pPr>
        <w:numPr>
          <w:ilvl w:val="0"/>
          <w:numId w:val="34"/>
        </w:numPr>
        <w:spacing w:before="120" w:after="120"/>
        <w:ind w:left="1440"/>
        <w:jc w:val="both"/>
        <w:rPr>
          <w:rFonts w:ascii="Arial" w:hAnsi="Arial" w:cs="Arial"/>
          <w:sz w:val="20"/>
          <w:szCs w:val="20"/>
        </w:rPr>
      </w:pPr>
      <w:r w:rsidRPr="001A6AA6">
        <w:rPr>
          <w:rFonts w:ascii="Arial" w:hAnsi="Arial" w:cs="Arial"/>
          <w:sz w:val="20"/>
          <w:szCs w:val="20"/>
        </w:rPr>
        <w:t>Latest draft and final electronic versions of the inventory document (for use as a starting point to update the inventory in the future).</w:t>
      </w:r>
    </w:p>
    <w:p w14:paraId="3D190A67" w14:textId="77777777" w:rsidR="00DA4FBD" w:rsidRPr="001A6AA6" w:rsidRDefault="00DA4FBD" w:rsidP="00924305">
      <w:pPr>
        <w:numPr>
          <w:ilvl w:val="0"/>
          <w:numId w:val="34"/>
        </w:numPr>
        <w:spacing w:before="120" w:after="120"/>
        <w:ind w:left="1440"/>
        <w:jc w:val="both"/>
        <w:rPr>
          <w:rFonts w:ascii="Arial" w:hAnsi="Arial" w:cs="Arial"/>
          <w:sz w:val="20"/>
          <w:szCs w:val="20"/>
        </w:rPr>
      </w:pPr>
      <w:r w:rsidRPr="001A6AA6">
        <w:rPr>
          <w:rFonts w:ascii="Arial" w:hAnsi="Arial" w:cs="Arial"/>
          <w:sz w:val="20"/>
          <w:szCs w:val="20"/>
        </w:rPr>
        <w:t>Updated MDD templates, which should be used to list and check references (references provided in STEP 2 through STEP 4</w:t>
      </w:r>
      <w:r w:rsidRPr="001A6AA6">
        <w:rPr>
          <w:rFonts w:ascii="Arial" w:hAnsi="Arial" w:cs="Arial"/>
          <w:sz w:val="20"/>
          <w:szCs w:val="20"/>
        </w:rPr>
        <w:tab/>
        <w:t>in the MDD template).</w:t>
      </w:r>
    </w:p>
    <w:p w14:paraId="04B0D4EF" w14:textId="77777777" w:rsidR="00DA4FBD" w:rsidRPr="001A6AA6" w:rsidRDefault="00DA4FBD" w:rsidP="00924305">
      <w:pPr>
        <w:numPr>
          <w:ilvl w:val="0"/>
          <w:numId w:val="34"/>
        </w:numPr>
        <w:spacing w:before="120" w:after="120"/>
        <w:ind w:left="1440"/>
        <w:jc w:val="both"/>
        <w:rPr>
          <w:rFonts w:ascii="Arial" w:hAnsi="Arial" w:cs="Arial"/>
          <w:iCs/>
          <w:sz w:val="20"/>
          <w:szCs w:val="20"/>
        </w:rPr>
      </w:pPr>
      <w:r w:rsidRPr="001A6AA6">
        <w:rPr>
          <w:rFonts w:ascii="Arial" w:hAnsi="Arial" w:cs="Arial"/>
          <w:iCs/>
          <w:sz w:val="20"/>
          <w:szCs w:val="20"/>
        </w:rPr>
        <w:t>[List any additional components of the data retention archiving checklist.]</w:t>
      </w:r>
    </w:p>
    <w:p w14:paraId="0EE57B31" w14:textId="1F834DBC" w:rsidR="00DA4FBD" w:rsidRPr="001A6AA6" w:rsidRDefault="00DA4FBD" w:rsidP="00DA4FBD">
      <w:pPr>
        <w:spacing w:before="120" w:after="120"/>
        <w:ind w:left="600"/>
        <w:jc w:val="both"/>
        <w:rPr>
          <w:rFonts w:ascii="Arial" w:hAnsi="Arial" w:cs="Arial"/>
          <w:sz w:val="20"/>
          <w:szCs w:val="20"/>
        </w:rPr>
      </w:pPr>
      <w:r w:rsidRPr="001A6AA6">
        <w:rPr>
          <w:rFonts w:ascii="Arial" w:hAnsi="Arial" w:cs="Arial"/>
          <w:sz w:val="20"/>
          <w:szCs w:val="20"/>
        </w:rPr>
        <w:t xml:space="preserve">The files listed above are most easily archived by saving to a CD-ROM disk or other durable </w:t>
      </w:r>
      <w:proofErr w:type="gramStart"/>
      <w:r w:rsidRPr="001A6AA6">
        <w:rPr>
          <w:rFonts w:ascii="Arial" w:hAnsi="Arial" w:cs="Arial"/>
          <w:sz w:val="20"/>
          <w:szCs w:val="20"/>
        </w:rPr>
        <w:t>media, and</w:t>
      </w:r>
      <w:proofErr w:type="gramEnd"/>
      <w:r w:rsidRPr="001A6AA6">
        <w:rPr>
          <w:rFonts w:ascii="Arial" w:hAnsi="Arial" w:cs="Arial"/>
          <w:sz w:val="20"/>
          <w:szCs w:val="20"/>
        </w:rPr>
        <w:t xml:space="preserve"> should be given to the Archiving Coordinator. If it is not possible to store the data archive in electronic format, files should be printed, catalogued, and placed in the inventory archive. The contents of the CD-ROM disc should be clearly labeled for easy reference.</w:t>
      </w:r>
    </w:p>
    <w:p w14:paraId="14B3BA48" w14:textId="1E066299" w:rsidR="00DA4FBD" w:rsidRPr="00B0762F" w:rsidRDefault="00DA4FBD" w:rsidP="00B0762F">
      <w:pPr>
        <w:spacing w:before="120" w:after="120"/>
        <w:ind w:left="600"/>
        <w:jc w:val="both"/>
        <w:rPr>
          <w:rFonts w:ascii="Arial" w:hAnsi="Arial" w:cs="Arial"/>
          <w:sz w:val="20"/>
          <w:szCs w:val="20"/>
        </w:rPr>
      </w:pPr>
      <w:r w:rsidRPr="00B0762F">
        <w:rPr>
          <w:rFonts w:ascii="Arial" w:hAnsi="Arial" w:cs="Arial"/>
          <w:sz w:val="20"/>
          <w:szCs w:val="20"/>
        </w:rPr>
        <w:lastRenderedPageBreak/>
        <w:t>There are several types of numerical systems that can be used to catalogue archive items. One of these systems involves cataloguing by sector. For example, the data related to the first new source in the energy sector would be labeled "E-1-dat," the second source "E-2-dat," etc. The sources for waste would be "W-1-dat," "W-2-dat," etc. Dates should also be included in the labels for proper version control.</w:t>
      </w:r>
    </w:p>
    <w:p w14:paraId="4DFE0777" w14:textId="0E163CD0" w:rsidR="00DA4FBD" w:rsidRPr="001A6AA6" w:rsidRDefault="00DA4FBD" w:rsidP="00B0762F">
      <w:pPr>
        <w:pStyle w:val="Guide"/>
        <w:numPr>
          <w:ilvl w:val="0"/>
          <w:numId w:val="0"/>
        </w:numPr>
        <w:spacing w:line="276" w:lineRule="auto"/>
        <w:ind w:firstLine="600"/>
        <w:jc w:val="both"/>
        <w:rPr>
          <w:rFonts w:ascii="Arial" w:hAnsi="Arial" w:cs="Arial"/>
          <w:i w:val="0"/>
          <w:color w:val="auto"/>
          <w:sz w:val="20"/>
          <w:szCs w:val="20"/>
        </w:rPr>
      </w:pPr>
      <w:r w:rsidRPr="001A6AA6">
        <w:rPr>
          <w:rFonts w:ascii="Arial" w:hAnsi="Arial" w:cs="Arial"/>
          <w:i w:val="0"/>
          <w:color w:val="auto"/>
          <w:sz w:val="20"/>
          <w:szCs w:val="20"/>
        </w:rPr>
        <w:t>List any additional document retention procedures.</w:t>
      </w:r>
    </w:p>
    <w:p w14:paraId="1010A254" w14:textId="77777777" w:rsidR="00053111" w:rsidRPr="008E1E43" w:rsidRDefault="00DA4FBD" w:rsidP="008E1E43">
      <w:pPr>
        <w:ind w:firstLine="708"/>
        <w:rPr>
          <w:b/>
        </w:rPr>
      </w:pPr>
      <w:r w:rsidRPr="008E1E43">
        <w:rPr>
          <w:b/>
        </w:rPr>
        <w:t>Document Retention.</w:t>
      </w:r>
    </w:p>
    <w:p w14:paraId="2571399F" w14:textId="0AAC539F" w:rsidR="00DA4FBD" w:rsidRPr="008E1E43" w:rsidRDefault="00DA4FBD" w:rsidP="008E1E43">
      <w:pPr>
        <w:ind w:left="709"/>
      </w:pPr>
      <w:r w:rsidRPr="008E1E43">
        <w:t>Source documents and references used to create the inventory will be collected and provided to the Archiving Coordinator. Vital information from publications, contacts, and other sources must be included in the documents provided to the Archiving Coordinator. This information includes, at a minimum, the title page with the name of the author(s), pages of actual data used, pages explaining data used, and pages describing methodologies used.</w:t>
      </w:r>
    </w:p>
    <w:p w14:paraId="03BC56FE" w14:textId="3D71726E" w:rsidR="00DA4FBD" w:rsidRPr="001A6AA6" w:rsidRDefault="00DA4FBD" w:rsidP="008E1E43">
      <w:pPr>
        <w:spacing w:before="120" w:after="120"/>
        <w:ind w:left="709"/>
        <w:jc w:val="both"/>
        <w:rPr>
          <w:rFonts w:ascii="Arial" w:hAnsi="Arial" w:cs="Arial"/>
          <w:sz w:val="20"/>
          <w:szCs w:val="20"/>
        </w:rPr>
      </w:pPr>
      <w:r w:rsidRPr="001A6AA6">
        <w:rPr>
          <w:rFonts w:ascii="Arial" w:hAnsi="Arial" w:cs="Arial"/>
          <w:sz w:val="20"/>
          <w:szCs w:val="20"/>
        </w:rPr>
        <w:t>These documents should include:</w:t>
      </w:r>
    </w:p>
    <w:p w14:paraId="6B61F3A9" w14:textId="1E68E485" w:rsidR="00DA4FBD" w:rsidRPr="001A6AA6" w:rsidRDefault="00DA4FBD" w:rsidP="00924305">
      <w:pPr>
        <w:numPr>
          <w:ilvl w:val="0"/>
          <w:numId w:val="36"/>
        </w:numPr>
        <w:spacing w:before="120" w:after="120"/>
        <w:ind w:left="1440"/>
        <w:jc w:val="both"/>
        <w:rPr>
          <w:rFonts w:ascii="Arial" w:hAnsi="Arial" w:cs="Arial"/>
          <w:sz w:val="20"/>
          <w:szCs w:val="20"/>
        </w:rPr>
      </w:pPr>
      <w:r w:rsidRPr="001A6AA6">
        <w:rPr>
          <w:rFonts w:ascii="Arial" w:hAnsi="Arial" w:cs="Arial"/>
          <w:sz w:val="20"/>
          <w:szCs w:val="20"/>
        </w:rPr>
        <w:t xml:space="preserve">All new reference documents for the current year's inventory records file. The files retained in storage from any given inventory year are known as the inventory archive. The Archiving Coordinator is responsible for reviewing the references cited in the inventory and collecting all new documents. It is not necessary to include duplicate copies of references that are already in the records file from the previous inventory cycle. </w:t>
      </w:r>
    </w:p>
    <w:p w14:paraId="27CD8CBD" w14:textId="77777777" w:rsidR="00DA4FBD" w:rsidRPr="001A6AA6" w:rsidRDefault="00DA4FBD" w:rsidP="00924305">
      <w:pPr>
        <w:numPr>
          <w:ilvl w:val="0"/>
          <w:numId w:val="36"/>
        </w:numPr>
        <w:spacing w:before="120" w:after="120"/>
        <w:ind w:left="1440"/>
        <w:jc w:val="both"/>
        <w:rPr>
          <w:rFonts w:ascii="Arial" w:hAnsi="Arial" w:cs="Arial"/>
          <w:sz w:val="20"/>
          <w:szCs w:val="20"/>
        </w:rPr>
      </w:pPr>
      <w:r w:rsidRPr="001A6AA6">
        <w:rPr>
          <w:rFonts w:ascii="Arial" w:hAnsi="Arial" w:cs="Arial"/>
          <w:sz w:val="20"/>
          <w:szCs w:val="20"/>
        </w:rPr>
        <w:t>Draft versions (either electronic or hard copy) used for major internal and external peer reviews, as well as the final submitted versions of the inventory.</w:t>
      </w:r>
    </w:p>
    <w:p w14:paraId="139CE955" w14:textId="77777777" w:rsidR="00DA4FBD" w:rsidRPr="001A6AA6" w:rsidRDefault="00DA4FBD" w:rsidP="00924305">
      <w:pPr>
        <w:numPr>
          <w:ilvl w:val="0"/>
          <w:numId w:val="36"/>
        </w:numPr>
        <w:spacing w:before="120" w:after="120"/>
        <w:ind w:left="1440"/>
        <w:jc w:val="both"/>
        <w:rPr>
          <w:rFonts w:ascii="Arial" w:hAnsi="Arial" w:cs="Arial"/>
          <w:sz w:val="20"/>
          <w:szCs w:val="20"/>
        </w:rPr>
      </w:pPr>
      <w:r w:rsidRPr="001A6AA6">
        <w:rPr>
          <w:rFonts w:ascii="Arial" w:hAnsi="Arial" w:cs="Arial"/>
          <w:sz w:val="20"/>
          <w:szCs w:val="20"/>
        </w:rPr>
        <w:t>Final version of the National Systems Report (compilation of completed templates including Institutional Arrangements, QA/QC Plan, Description of Archiving System, Key Category Analysis Report, and National Inventory Improvement Plan).</w:t>
      </w:r>
    </w:p>
    <w:p w14:paraId="05B01DFA" w14:textId="3F018BB9" w:rsidR="00DA4FBD" w:rsidRPr="001A6AA6" w:rsidRDefault="00DA4FBD" w:rsidP="00924305">
      <w:pPr>
        <w:numPr>
          <w:ilvl w:val="0"/>
          <w:numId w:val="36"/>
        </w:numPr>
        <w:spacing w:before="120" w:after="120"/>
        <w:ind w:left="1440"/>
        <w:jc w:val="both"/>
        <w:rPr>
          <w:rFonts w:ascii="Arial" w:hAnsi="Arial" w:cs="Arial"/>
          <w:sz w:val="20"/>
          <w:szCs w:val="20"/>
        </w:rPr>
      </w:pPr>
      <w:r w:rsidRPr="001A6AA6">
        <w:rPr>
          <w:rFonts w:ascii="Arial" w:hAnsi="Arial" w:cs="Arial"/>
          <w:sz w:val="20"/>
          <w:szCs w:val="20"/>
        </w:rPr>
        <w:t xml:space="preserve">Documents created to address comments received during any official review periods (or from expert reviews). These documents typically include both, comments received verbatim, as well as the response and subsequent actions taken by the inventory staff. </w:t>
      </w:r>
    </w:p>
    <w:p w14:paraId="507AA6DB" w14:textId="5DADC1A2" w:rsidR="00DA4FBD" w:rsidRPr="001A6AA6" w:rsidRDefault="00DA4FBD" w:rsidP="00924305">
      <w:pPr>
        <w:numPr>
          <w:ilvl w:val="0"/>
          <w:numId w:val="36"/>
        </w:numPr>
        <w:spacing w:before="120" w:after="120"/>
        <w:ind w:left="1440"/>
        <w:jc w:val="both"/>
        <w:rPr>
          <w:rFonts w:ascii="Arial" w:hAnsi="Arial" w:cs="Arial"/>
          <w:sz w:val="20"/>
          <w:szCs w:val="20"/>
        </w:rPr>
      </w:pPr>
      <w:r w:rsidRPr="001A6AA6" w:rsidDel="0032612C">
        <w:rPr>
          <w:rFonts w:ascii="Arial" w:hAnsi="Arial" w:cs="Arial"/>
          <w:sz w:val="20"/>
          <w:szCs w:val="20"/>
        </w:rPr>
        <w:t xml:space="preserve"> </w:t>
      </w:r>
      <w:r w:rsidRPr="001A6AA6">
        <w:rPr>
          <w:rFonts w:ascii="Arial" w:hAnsi="Arial" w:cs="Arial"/>
          <w:iCs/>
          <w:sz w:val="20"/>
          <w:szCs w:val="20"/>
        </w:rPr>
        <w:t>List any additional document types.</w:t>
      </w:r>
    </w:p>
    <w:p w14:paraId="6C53FE41" w14:textId="77777777" w:rsidR="008E1E43" w:rsidRPr="008E1E43" w:rsidRDefault="00DA4FBD" w:rsidP="008E1E43">
      <w:pPr>
        <w:ind w:firstLine="708"/>
        <w:rPr>
          <w:b/>
        </w:rPr>
      </w:pPr>
      <w:r w:rsidRPr="008E1E43">
        <w:rPr>
          <w:b/>
        </w:rPr>
        <w:t>Storage Mechanisms.</w:t>
      </w:r>
    </w:p>
    <w:p w14:paraId="0C6011C1" w14:textId="61253AF7" w:rsidR="00DA4FBD" w:rsidRPr="008E1E43" w:rsidRDefault="00DA4FBD" w:rsidP="008E1E43">
      <w:pPr>
        <w:spacing w:before="120" w:after="120"/>
        <w:ind w:left="709"/>
        <w:jc w:val="both"/>
        <w:rPr>
          <w:rFonts w:ascii="Arial" w:hAnsi="Arial" w:cs="Arial"/>
          <w:sz w:val="20"/>
          <w:szCs w:val="20"/>
        </w:rPr>
      </w:pPr>
      <w:r w:rsidRPr="008E1E43">
        <w:rPr>
          <w:rFonts w:ascii="Arial" w:hAnsi="Arial" w:cs="Arial"/>
          <w:sz w:val="20"/>
          <w:szCs w:val="20"/>
        </w:rPr>
        <w:t>Archived inventory files are stored in [insert location(s) of hard copy and electronic files here].</w:t>
      </w:r>
    </w:p>
    <w:p w14:paraId="5C95C5B2" w14:textId="77777777" w:rsidR="00DA4FBD" w:rsidRPr="001A6AA6" w:rsidRDefault="00DA4FBD" w:rsidP="00924305">
      <w:pPr>
        <w:numPr>
          <w:ilvl w:val="0"/>
          <w:numId w:val="35"/>
        </w:numPr>
        <w:spacing w:before="120" w:after="120"/>
        <w:ind w:left="1440"/>
        <w:jc w:val="both"/>
        <w:rPr>
          <w:rFonts w:ascii="Arial" w:hAnsi="Arial" w:cs="Arial"/>
          <w:sz w:val="20"/>
          <w:szCs w:val="20"/>
        </w:rPr>
      </w:pPr>
      <w:r w:rsidRPr="001A6AA6">
        <w:rPr>
          <w:rFonts w:ascii="Arial" w:hAnsi="Arial" w:cs="Arial"/>
          <w:sz w:val="20"/>
          <w:szCs w:val="20"/>
        </w:rPr>
        <w:t xml:space="preserve">The master copies of the archive files are stored in </w:t>
      </w:r>
      <w:r w:rsidRPr="001A6AA6">
        <w:rPr>
          <w:rFonts w:ascii="Arial" w:hAnsi="Arial" w:cs="Arial"/>
          <w:iCs/>
          <w:sz w:val="20"/>
          <w:szCs w:val="20"/>
        </w:rPr>
        <w:t>[insert location of master versions of hard copy and electronic files]</w:t>
      </w:r>
      <w:r w:rsidRPr="001A6AA6">
        <w:rPr>
          <w:rFonts w:ascii="Arial" w:hAnsi="Arial" w:cs="Arial"/>
          <w:sz w:val="20"/>
          <w:szCs w:val="20"/>
        </w:rPr>
        <w:t xml:space="preserve"> by </w:t>
      </w:r>
      <w:r w:rsidRPr="001A6AA6">
        <w:rPr>
          <w:rFonts w:ascii="Arial" w:hAnsi="Arial" w:cs="Arial"/>
          <w:iCs/>
          <w:sz w:val="20"/>
          <w:szCs w:val="20"/>
        </w:rPr>
        <w:t>[insert name of person(s) in charge of master files]</w:t>
      </w:r>
      <w:r w:rsidRPr="001A6AA6">
        <w:rPr>
          <w:rFonts w:ascii="Arial" w:hAnsi="Arial" w:cs="Arial"/>
          <w:sz w:val="20"/>
          <w:szCs w:val="20"/>
        </w:rPr>
        <w:t>.</w:t>
      </w:r>
    </w:p>
    <w:p w14:paraId="78CE1A6C" w14:textId="77777777" w:rsidR="00DA4FBD" w:rsidRPr="001A6AA6" w:rsidRDefault="00DA4FBD" w:rsidP="00924305">
      <w:pPr>
        <w:numPr>
          <w:ilvl w:val="0"/>
          <w:numId w:val="35"/>
        </w:numPr>
        <w:spacing w:before="120" w:after="120"/>
        <w:ind w:left="1440"/>
        <w:jc w:val="both"/>
        <w:rPr>
          <w:rFonts w:ascii="Arial" w:hAnsi="Arial" w:cs="Arial"/>
          <w:sz w:val="20"/>
          <w:szCs w:val="20"/>
        </w:rPr>
      </w:pPr>
      <w:r w:rsidRPr="001A6AA6">
        <w:rPr>
          <w:rFonts w:ascii="Arial" w:hAnsi="Arial" w:cs="Arial"/>
          <w:sz w:val="20"/>
          <w:szCs w:val="20"/>
        </w:rPr>
        <w:t xml:space="preserve">Duplicate copies of the archive files are stored in </w:t>
      </w:r>
      <w:r w:rsidRPr="001A6AA6">
        <w:rPr>
          <w:rFonts w:ascii="Arial" w:hAnsi="Arial" w:cs="Arial"/>
          <w:iCs/>
          <w:sz w:val="20"/>
          <w:szCs w:val="20"/>
        </w:rPr>
        <w:t>[insert location, address, etc.]</w:t>
      </w:r>
      <w:r w:rsidRPr="001A6AA6">
        <w:rPr>
          <w:rFonts w:ascii="Arial" w:hAnsi="Arial" w:cs="Arial"/>
          <w:sz w:val="20"/>
          <w:szCs w:val="20"/>
        </w:rPr>
        <w:t xml:space="preserve"> by </w:t>
      </w:r>
      <w:r w:rsidRPr="001A6AA6">
        <w:rPr>
          <w:rFonts w:ascii="Arial" w:hAnsi="Arial" w:cs="Arial"/>
          <w:iCs/>
          <w:sz w:val="20"/>
          <w:szCs w:val="20"/>
        </w:rPr>
        <w:t>[insert name of person(s) in charge of copied files]</w:t>
      </w:r>
      <w:r w:rsidRPr="001A6AA6">
        <w:rPr>
          <w:rFonts w:ascii="Arial" w:hAnsi="Arial" w:cs="Arial"/>
          <w:sz w:val="20"/>
          <w:szCs w:val="20"/>
        </w:rPr>
        <w:t>.</w:t>
      </w:r>
    </w:p>
    <w:p w14:paraId="15D89C7F" w14:textId="626345FD" w:rsidR="00DA4FBD" w:rsidRPr="001A6AA6" w:rsidDel="00795CA4" w:rsidRDefault="00DA4FBD" w:rsidP="00053111">
      <w:pPr>
        <w:spacing w:before="120" w:after="120"/>
        <w:ind w:left="709"/>
        <w:jc w:val="both"/>
        <w:rPr>
          <w:rFonts w:ascii="Arial" w:hAnsi="Arial" w:cs="Arial"/>
          <w:sz w:val="20"/>
          <w:szCs w:val="20"/>
        </w:rPr>
      </w:pPr>
      <w:r w:rsidRPr="001A6AA6">
        <w:rPr>
          <w:rFonts w:ascii="Arial" w:hAnsi="Arial" w:cs="Arial"/>
          <w:sz w:val="20"/>
          <w:szCs w:val="20"/>
        </w:rPr>
        <w:lastRenderedPageBreak/>
        <w:t>All archive materials should be duplicated (two copies of each document), catalogued and placed in the archive file. An index describing the contents of the archive should be placed at the front. The Archiving Coordinator will choose a centralized and secure location for the placement of the hard copy and electronic archive.</w:t>
      </w:r>
    </w:p>
    <w:p w14:paraId="31F85FF9" w14:textId="77777777" w:rsidR="00DA4FBD" w:rsidRPr="008E1E43" w:rsidRDefault="00DA4FBD" w:rsidP="008E1E43">
      <w:pPr>
        <w:rPr>
          <w:b/>
          <w:i/>
        </w:rPr>
      </w:pPr>
      <w:bookmarkStart w:id="104" w:name="_Ref286653830"/>
      <w:r w:rsidRPr="008E1E43">
        <w:rPr>
          <w:b/>
          <w:i/>
        </w:rPr>
        <w:t>Overall Archive Procedures Checklist</w:t>
      </w:r>
      <w:bookmarkEnd w:id="104"/>
    </w:p>
    <w:p w14:paraId="208690E7" w14:textId="0005E6A3" w:rsidR="00DA4FBD" w:rsidRPr="001A6AA6" w:rsidRDefault="00DA4FBD" w:rsidP="008E1E43">
      <w:pPr>
        <w:spacing w:before="120" w:after="120"/>
        <w:jc w:val="both"/>
        <w:rPr>
          <w:rFonts w:ascii="Arial" w:hAnsi="Arial" w:cs="Arial"/>
          <w:sz w:val="20"/>
          <w:szCs w:val="20"/>
        </w:rPr>
      </w:pPr>
      <w:r w:rsidRPr="001A6AA6">
        <w:rPr>
          <w:rFonts w:ascii="Arial" w:hAnsi="Arial" w:cs="Arial"/>
          <w:sz w:val="20"/>
          <w:szCs w:val="20"/>
        </w:rPr>
        <w:t xml:space="preserve">To ensure a successful archiving system, the Archiving Coordinator should use a comprehensive checklist. Checklists help to ensure that all archiving procedures occur in a timely and complete manner. </w:t>
      </w:r>
    </w:p>
    <w:p w14:paraId="65719F4B" w14:textId="6A016F6B" w:rsidR="00DA4FBD" w:rsidRPr="001A6AA6" w:rsidRDefault="00DA4FBD" w:rsidP="00DA4FBD">
      <w:pPr>
        <w:spacing w:before="120" w:after="120"/>
        <w:jc w:val="both"/>
        <w:rPr>
          <w:rFonts w:ascii="Arial" w:hAnsi="Arial" w:cs="Arial"/>
          <w:sz w:val="20"/>
          <w:szCs w:val="20"/>
        </w:rPr>
      </w:pPr>
      <w:r w:rsidRPr="001A6AA6">
        <w:rPr>
          <w:rFonts w:ascii="Arial" w:hAnsi="Arial" w:cs="Arial"/>
          <w:sz w:val="20"/>
          <w:szCs w:val="20"/>
        </w:rPr>
        <w:t xml:space="preserve">The final archiving task list and schedule will show all archiving tasks, corresponding task leaders, and due dates. The Archiving Coordinator will ensure that all tasks are outlined prior to the start of any archive procedure. The Archiving Coordinator is also responsible for assigning task leaders to accomplish each archive task prior to the due date. Staffing for each task and date due will be completed by the Archiving Coordinator at the beginning of the inventory process. Table </w:t>
      </w:r>
      <w:r w:rsidR="001A6AA6">
        <w:rPr>
          <w:rFonts w:ascii="Arial" w:hAnsi="Arial" w:cs="Arial"/>
          <w:sz w:val="20"/>
          <w:szCs w:val="20"/>
        </w:rPr>
        <w:t>below</w:t>
      </w:r>
      <w:r w:rsidRPr="001A6AA6">
        <w:rPr>
          <w:rFonts w:ascii="Arial" w:hAnsi="Arial" w:cs="Arial"/>
          <w:sz w:val="20"/>
          <w:szCs w:val="20"/>
        </w:rPr>
        <w:t xml:space="preserve"> provides the comprehensive checklist to be used by the Archiving Coordinator for </w:t>
      </w:r>
      <w:proofErr w:type="spellStart"/>
      <w:r w:rsidR="001A6AA6">
        <w:rPr>
          <w:rFonts w:ascii="Arial" w:hAnsi="Arial" w:cs="Arial"/>
          <w:sz w:val="20"/>
          <w:szCs w:val="20"/>
        </w:rPr>
        <w:t>RoM</w:t>
      </w:r>
      <w:r w:rsidRPr="001A6AA6">
        <w:rPr>
          <w:rFonts w:ascii="Arial" w:hAnsi="Arial" w:cs="Arial"/>
          <w:sz w:val="20"/>
          <w:szCs w:val="20"/>
        </w:rPr>
        <w:t>.</w:t>
      </w:r>
      <w:proofErr w:type="spellEnd"/>
    </w:p>
    <w:p w14:paraId="52F8F4FC" w14:textId="6A043843" w:rsidR="00DA4FBD" w:rsidRPr="001A6AA6" w:rsidRDefault="00DA4FBD" w:rsidP="00DA4FBD">
      <w:pPr>
        <w:pStyle w:val="Guide"/>
        <w:spacing w:line="276" w:lineRule="auto"/>
        <w:jc w:val="both"/>
        <w:rPr>
          <w:rFonts w:ascii="Arial" w:hAnsi="Arial" w:cs="Arial"/>
          <w:i w:val="0"/>
          <w:color w:val="auto"/>
          <w:sz w:val="20"/>
          <w:szCs w:val="20"/>
        </w:rPr>
      </w:pPr>
      <w:r w:rsidRPr="001A6AA6">
        <w:rPr>
          <w:rFonts w:ascii="Arial" w:hAnsi="Arial" w:cs="Arial"/>
          <w:i w:val="0"/>
          <w:color w:val="auto"/>
          <w:sz w:val="20"/>
          <w:szCs w:val="20"/>
        </w:rPr>
        <w:t xml:space="preserve">The checklist below contains a list of proposed archiving activities for both the overall Archive coordinator </w:t>
      </w:r>
      <w:proofErr w:type="gramStart"/>
      <w:r w:rsidRPr="001A6AA6">
        <w:rPr>
          <w:rFonts w:ascii="Arial" w:hAnsi="Arial" w:cs="Arial"/>
          <w:i w:val="0"/>
          <w:color w:val="auto"/>
          <w:sz w:val="20"/>
          <w:szCs w:val="20"/>
        </w:rPr>
        <w:t>and also</w:t>
      </w:r>
      <w:proofErr w:type="gramEnd"/>
      <w:r w:rsidRPr="001A6AA6">
        <w:rPr>
          <w:rFonts w:ascii="Arial" w:hAnsi="Arial" w:cs="Arial"/>
          <w:i w:val="0"/>
          <w:color w:val="auto"/>
          <w:sz w:val="20"/>
          <w:szCs w:val="20"/>
        </w:rPr>
        <w:t xml:space="preserve"> category leads. Edit this list according to your country's circumstances and objectives. The "date due" column does not need to be completed for the purposes of describing and developing archive procedures in your national system report. When using the checklist below at the beginning of the next inventory cycle, develop due dates in accordance with the "Inventory Cycle" proposed in the Institutional Arrangements Template. Archive material should be collected when the material is first used for the inventory, to avoid searching for materials </w:t>
      </w:r>
      <w:proofErr w:type="gramStart"/>
      <w:r w:rsidRPr="001A6AA6">
        <w:rPr>
          <w:rFonts w:ascii="Arial" w:hAnsi="Arial" w:cs="Arial"/>
          <w:i w:val="0"/>
          <w:color w:val="auto"/>
          <w:sz w:val="20"/>
          <w:szCs w:val="20"/>
        </w:rPr>
        <w:t>at a later date</w:t>
      </w:r>
      <w:proofErr w:type="gramEnd"/>
      <w:r w:rsidRPr="001A6AA6">
        <w:rPr>
          <w:rFonts w:ascii="Arial" w:hAnsi="Arial" w:cs="Arial"/>
          <w:i w:val="0"/>
          <w:color w:val="auto"/>
          <w:sz w:val="20"/>
          <w:szCs w:val="20"/>
        </w:rPr>
        <w:t>.</w:t>
      </w:r>
    </w:p>
    <w:p w14:paraId="33DB413D" w14:textId="1CD50687" w:rsidR="00DA4FBD" w:rsidRPr="001A6AA6" w:rsidRDefault="00DA4FBD" w:rsidP="00DA4FBD">
      <w:pPr>
        <w:pStyle w:val="Guide"/>
        <w:spacing w:line="276" w:lineRule="auto"/>
        <w:jc w:val="both"/>
        <w:rPr>
          <w:rFonts w:ascii="Arial" w:hAnsi="Arial" w:cs="Arial"/>
          <w:i w:val="0"/>
          <w:color w:val="auto"/>
          <w:sz w:val="20"/>
          <w:szCs w:val="20"/>
        </w:rPr>
      </w:pPr>
      <w:r w:rsidRPr="001A6AA6">
        <w:rPr>
          <w:rFonts w:ascii="Arial" w:hAnsi="Arial" w:cs="Arial"/>
          <w:i w:val="0"/>
          <w:color w:val="auto"/>
          <w:sz w:val="20"/>
          <w:szCs w:val="20"/>
        </w:rPr>
        <w:t xml:space="preserve">Review </w:t>
      </w:r>
      <w:r w:rsidR="001A6AA6">
        <w:rPr>
          <w:rFonts w:ascii="Arial" w:hAnsi="Arial" w:cs="Arial"/>
          <w:i w:val="0"/>
          <w:color w:val="auto"/>
          <w:sz w:val="20"/>
          <w:szCs w:val="20"/>
        </w:rPr>
        <w:t>table below</w:t>
      </w:r>
      <w:r w:rsidRPr="001A6AA6">
        <w:rPr>
          <w:rFonts w:ascii="Arial" w:hAnsi="Arial" w:cs="Arial"/>
          <w:i w:val="0"/>
          <w:color w:val="auto"/>
          <w:sz w:val="20"/>
          <w:szCs w:val="20"/>
        </w:rPr>
        <w:t xml:space="preserve"> carefully. As noted above, edit the tasks and responsibilities so that they accurately reflect those in your country's inventory system.</w:t>
      </w:r>
    </w:p>
    <w:p w14:paraId="7D6284E4" w14:textId="0D7B9D63" w:rsidR="00DA4FBD" w:rsidRPr="001A6AA6" w:rsidRDefault="00DA4FBD" w:rsidP="00DA4FBD">
      <w:pPr>
        <w:pStyle w:val="Guide"/>
        <w:spacing w:line="276" w:lineRule="auto"/>
        <w:jc w:val="both"/>
        <w:rPr>
          <w:rFonts w:ascii="Arial" w:hAnsi="Arial" w:cs="Arial"/>
          <w:i w:val="0"/>
          <w:color w:val="auto"/>
          <w:sz w:val="20"/>
          <w:szCs w:val="20"/>
        </w:rPr>
      </w:pPr>
      <w:r w:rsidRPr="001A6AA6">
        <w:rPr>
          <w:rFonts w:ascii="Arial" w:hAnsi="Arial" w:cs="Arial"/>
          <w:i w:val="0"/>
          <w:color w:val="auto"/>
          <w:sz w:val="20"/>
          <w:szCs w:val="20"/>
        </w:rPr>
        <w:t xml:space="preserve">Insert as many rows within the table below as necessary to provide the detailed information for each subtask. </w:t>
      </w:r>
    </w:p>
    <w:p w14:paraId="1EB0EB22" w14:textId="52330D8F" w:rsidR="008E1E43" w:rsidRPr="003876EF" w:rsidRDefault="008E1E43" w:rsidP="003876EF">
      <w:pPr>
        <w:pStyle w:val="Descripcin"/>
        <w:keepNext/>
        <w:spacing w:before="240"/>
        <w:jc w:val="center"/>
        <w:rPr>
          <w:rFonts w:ascii="Arial" w:hAnsi="Arial" w:cs="Arial"/>
          <w:sz w:val="20"/>
          <w:lang w:val="en-GB"/>
        </w:rPr>
      </w:pPr>
      <w:bookmarkStart w:id="105" w:name="_Toc59022012"/>
      <w:r w:rsidRPr="003876EF">
        <w:rPr>
          <w:rFonts w:ascii="Arial" w:hAnsi="Arial" w:cs="Arial"/>
          <w:sz w:val="20"/>
          <w:lang w:val="en-GB"/>
        </w:rPr>
        <w:t xml:space="preserve">Table </w:t>
      </w:r>
      <w:r w:rsidRPr="003876EF">
        <w:rPr>
          <w:rFonts w:ascii="Arial" w:hAnsi="Arial" w:cs="Arial"/>
          <w:sz w:val="20"/>
          <w:lang w:val="en-GB"/>
        </w:rPr>
        <w:fldChar w:fldCharType="begin"/>
      </w:r>
      <w:r w:rsidRPr="003876EF">
        <w:rPr>
          <w:rFonts w:ascii="Arial" w:hAnsi="Arial" w:cs="Arial"/>
          <w:sz w:val="20"/>
          <w:lang w:val="en-GB"/>
        </w:rPr>
        <w:instrText xml:space="preserve"> SEQ Table \* ARABIC </w:instrText>
      </w:r>
      <w:r w:rsidRPr="003876EF">
        <w:rPr>
          <w:rFonts w:ascii="Arial" w:hAnsi="Arial" w:cs="Arial"/>
          <w:sz w:val="20"/>
          <w:lang w:val="en-GB"/>
        </w:rPr>
        <w:fldChar w:fldCharType="separate"/>
      </w:r>
      <w:r w:rsidR="001C2C7E">
        <w:rPr>
          <w:rFonts w:ascii="Arial" w:hAnsi="Arial" w:cs="Arial"/>
          <w:noProof/>
          <w:sz w:val="20"/>
          <w:lang w:val="en-GB"/>
        </w:rPr>
        <w:t>25</w:t>
      </w:r>
      <w:r w:rsidRPr="003876EF">
        <w:rPr>
          <w:rFonts w:ascii="Arial" w:hAnsi="Arial" w:cs="Arial"/>
          <w:sz w:val="20"/>
          <w:lang w:val="en-GB"/>
        </w:rPr>
        <w:fldChar w:fldCharType="end"/>
      </w:r>
      <w:r w:rsidRPr="003876EF">
        <w:rPr>
          <w:rFonts w:ascii="Arial" w:hAnsi="Arial" w:cs="Arial"/>
          <w:sz w:val="20"/>
          <w:lang w:val="en-GB"/>
        </w:rPr>
        <w:t xml:space="preserve">. Archive Tasks, Responsibilities, and Schedule for </w:t>
      </w:r>
      <w:proofErr w:type="spellStart"/>
      <w:r w:rsidRPr="003876EF">
        <w:rPr>
          <w:rFonts w:ascii="Arial" w:hAnsi="Arial" w:cs="Arial"/>
          <w:sz w:val="20"/>
          <w:lang w:val="en-GB"/>
        </w:rPr>
        <w:t>RoM</w:t>
      </w:r>
      <w:bookmarkEnd w:id="105"/>
      <w:proofErr w:type="spellEnd"/>
    </w:p>
    <w:tbl>
      <w:tblPr>
        <w:tblW w:w="1278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9" w:type="dxa"/>
          <w:left w:w="72" w:type="dxa"/>
          <w:bottom w:w="29" w:type="dxa"/>
          <w:right w:w="72" w:type="dxa"/>
        </w:tblCellMar>
        <w:tblLook w:val="0000" w:firstRow="0" w:lastRow="0" w:firstColumn="0" w:lastColumn="0" w:noHBand="0" w:noVBand="0"/>
      </w:tblPr>
      <w:tblGrid>
        <w:gridCol w:w="10025"/>
        <w:gridCol w:w="1068"/>
        <w:gridCol w:w="732"/>
        <w:gridCol w:w="956"/>
      </w:tblGrid>
      <w:tr w:rsidR="00053111" w:rsidRPr="008E1E43" w14:paraId="63F3AC56" w14:textId="77777777" w:rsidTr="008E1E43">
        <w:trPr>
          <w:tblHeader/>
          <w:jc w:val="center"/>
        </w:trPr>
        <w:tc>
          <w:tcPr>
            <w:tcW w:w="10025" w:type="dxa"/>
            <w:vMerge w:val="restart"/>
            <w:shd w:val="clear" w:color="auto" w:fill="0099CC"/>
            <w:noWrap/>
            <w:vAlign w:val="center"/>
          </w:tcPr>
          <w:p w14:paraId="26F3AE81" w14:textId="77777777" w:rsidR="00053111" w:rsidRPr="008E1E43" w:rsidRDefault="00053111" w:rsidP="001F5204">
            <w:pPr>
              <w:pStyle w:val="TableHeader"/>
              <w:rPr>
                <w:rFonts w:ascii="Arial" w:hAnsi="Arial"/>
                <w:color w:val="FFFFFF"/>
                <w:sz w:val="18"/>
                <w:szCs w:val="18"/>
              </w:rPr>
            </w:pPr>
            <w:r w:rsidRPr="008E1E43">
              <w:rPr>
                <w:rFonts w:ascii="Arial" w:hAnsi="Arial"/>
                <w:color w:val="FFFFFF"/>
                <w:sz w:val="18"/>
                <w:szCs w:val="18"/>
              </w:rPr>
              <w:t>Subtask</w:t>
            </w:r>
          </w:p>
        </w:tc>
        <w:tc>
          <w:tcPr>
            <w:tcW w:w="1068" w:type="dxa"/>
            <w:vMerge w:val="restart"/>
            <w:shd w:val="clear" w:color="auto" w:fill="0099CC"/>
            <w:noWrap/>
            <w:vAlign w:val="center"/>
          </w:tcPr>
          <w:p w14:paraId="6D7A47ED" w14:textId="77777777" w:rsidR="00053111" w:rsidRPr="008E1E43" w:rsidRDefault="00053111" w:rsidP="001F5204">
            <w:pPr>
              <w:pStyle w:val="TableHeader"/>
              <w:rPr>
                <w:rFonts w:ascii="Arial" w:hAnsi="Arial"/>
                <w:color w:val="FFFFFF"/>
                <w:sz w:val="18"/>
                <w:szCs w:val="18"/>
              </w:rPr>
            </w:pPr>
            <w:r w:rsidRPr="008E1E43">
              <w:rPr>
                <w:rFonts w:ascii="Arial" w:hAnsi="Arial"/>
                <w:color w:val="FFFFFF"/>
                <w:sz w:val="18"/>
                <w:szCs w:val="18"/>
              </w:rPr>
              <w:t>Date Due</w:t>
            </w:r>
          </w:p>
        </w:tc>
        <w:tc>
          <w:tcPr>
            <w:tcW w:w="1688" w:type="dxa"/>
            <w:gridSpan w:val="2"/>
            <w:shd w:val="clear" w:color="auto" w:fill="0099CC"/>
            <w:vAlign w:val="center"/>
          </w:tcPr>
          <w:p w14:paraId="072650BA" w14:textId="77777777" w:rsidR="00053111" w:rsidRPr="008E1E43" w:rsidRDefault="00053111" w:rsidP="001F5204">
            <w:pPr>
              <w:pStyle w:val="TableHeader"/>
              <w:rPr>
                <w:rFonts w:ascii="Arial" w:hAnsi="Arial"/>
                <w:color w:val="FFFFFF"/>
                <w:sz w:val="18"/>
                <w:szCs w:val="18"/>
              </w:rPr>
            </w:pPr>
            <w:r w:rsidRPr="008E1E43">
              <w:rPr>
                <w:rFonts w:ascii="Arial" w:hAnsi="Arial"/>
                <w:color w:val="FFFFFF"/>
                <w:sz w:val="18"/>
                <w:szCs w:val="18"/>
              </w:rPr>
              <w:t xml:space="preserve">Task Completed </w:t>
            </w:r>
          </w:p>
        </w:tc>
      </w:tr>
      <w:tr w:rsidR="00053111" w:rsidRPr="008E1E43" w14:paraId="41571F83" w14:textId="77777777" w:rsidTr="001F5204">
        <w:trPr>
          <w:tblHeader/>
          <w:jc w:val="center"/>
        </w:trPr>
        <w:tc>
          <w:tcPr>
            <w:tcW w:w="10025" w:type="dxa"/>
            <w:vMerge/>
            <w:shd w:val="clear" w:color="auto" w:fill="0099CC"/>
            <w:noWrap/>
            <w:vAlign w:val="center"/>
          </w:tcPr>
          <w:p w14:paraId="162744FF" w14:textId="77777777" w:rsidR="00053111" w:rsidRPr="008E1E43" w:rsidRDefault="00053111" w:rsidP="001F5204">
            <w:pPr>
              <w:pStyle w:val="TableHeader"/>
              <w:jc w:val="left"/>
              <w:rPr>
                <w:rFonts w:ascii="Arial" w:hAnsi="Arial"/>
                <w:bCs/>
                <w:i/>
                <w:color w:val="FFFFFF"/>
                <w:sz w:val="18"/>
                <w:szCs w:val="18"/>
              </w:rPr>
            </w:pPr>
          </w:p>
        </w:tc>
        <w:tc>
          <w:tcPr>
            <w:tcW w:w="1068" w:type="dxa"/>
            <w:vMerge/>
            <w:shd w:val="clear" w:color="auto" w:fill="0099CC"/>
            <w:vAlign w:val="center"/>
          </w:tcPr>
          <w:p w14:paraId="7B8EB7BC" w14:textId="77777777" w:rsidR="00053111" w:rsidRPr="008E1E43" w:rsidRDefault="00053111" w:rsidP="001F5204">
            <w:pPr>
              <w:pStyle w:val="TableHeader"/>
              <w:jc w:val="left"/>
              <w:rPr>
                <w:rFonts w:ascii="Arial" w:hAnsi="Arial"/>
                <w:bCs/>
                <w:i/>
                <w:color w:val="FFFFFF"/>
                <w:sz w:val="18"/>
                <w:szCs w:val="18"/>
              </w:rPr>
            </w:pPr>
          </w:p>
        </w:tc>
        <w:tc>
          <w:tcPr>
            <w:tcW w:w="732" w:type="dxa"/>
            <w:shd w:val="clear" w:color="auto" w:fill="0099CC"/>
            <w:vAlign w:val="bottom"/>
          </w:tcPr>
          <w:p w14:paraId="2D2BA3FB" w14:textId="77777777" w:rsidR="00053111" w:rsidRPr="008E1E43" w:rsidRDefault="00053111" w:rsidP="001F5204">
            <w:pPr>
              <w:pStyle w:val="TableHeader"/>
              <w:rPr>
                <w:rFonts w:ascii="Arial" w:hAnsi="Arial"/>
                <w:color w:val="FFFFFF"/>
                <w:sz w:val="18"/>
                <w:szCs w:val="18"/>
              </w:rPr>
            </w:pPr>
            <w:r w:rsidRPr="008E1E43">
              <w:rPr>
                <w:rFonts w:ascii="Arial" w:hAnsi="Arial"/>
                <w:color w:val="FFFFFF"/>
                <w:sz w:val="18"/>
                <w:szCs w:val="18"/>
              </w:rPr>
              <w:t>Initials</w:t>
            </w:r>
          </w:p>
        </w:tc>
        <w:tc>
          <w:tcPr>
            <w:tcW w:w="956" w:type="dxa"/>
            <w:shd w:val="clear" w:color="auto" w:fill="0099CC"/>
            <w:vAlign w:val="bottom"/>
          </w:tcPr>
          <w:p w14:paraId="7E3E913F" w14:textId="77777777" w:rsidR="00053111" w:rsidRPr="008E1E43" w:rsidRDefault="00053111" w:rsidP="001F5204">
            <w:pPr>
              <w:pStyle w:val="TableHeader"/>
              <w:rPr>
                <w:rFonts w:ascii="Arial" w:hAnsi="Arial"/>
                <w:color w:val="FFFFFF"/>
                <w:sz w:val="18"/>
                <w:szCs w:val="18"/>
              </w:rPr>
            </w:pPr>
            <w:r w:rsidRPr="008E1E43">
              <w:rPr>
                <w:rFonts w:ascii="Arial" w:hAnsi="Arial"/>
                <w:color w:val="FFFFFF"/>
                <w:sz w:val="18"/>
                <w:szCs w:val="18"/>
              </w:rPr>
              <w:t>Date</w:t>
            </w:r>
          </w:p>
        </w:tc>
      </w:tr>
      <w:tr w:rsidR="00053111" w:rsidRPr="008E1E43" w14:paraId="09DAC39A" w14:textId="77777777" w:rsidTr="001F5204">
        <w:trPr>
          <w:jc w:val="center"/>
        </w:trPr>
        <w:tc>
          <w:tcPr>
            <w:tcW w:w="12781" w:type="dxa"/>
            <w:gridSpan w:val="4"/>
            <w:shd w:val="clear" w:color="auto" w:fill="0099CC"/>
            <w:noWrap/>
            <w:vAlign w:val="center"/>
          </w:tcPr>
          <w:p w14:paraId="4660C7B8" w14:textId="77777777" w:rsidR="00053111" w:rsidRPr="008E1E43" w:rsidRDefault="00053111" w:rsidP="001F5204">
            <w:pPr>
              <w:pStyle w:val="TableHeader"/>
              <w:jc w:val="left"/>
              <w:rPr>
                <w:rFonts w:ascii="Arial" w:hAnsi="Arial"/>
                <w:bCs/>
                <w:i/>
                <w:color w:val="FFFFFF"/>
                <w:sz w:val="18"/>
                <w:szCs w:val="18"/>
              </w:rPr>
            </w:pPr>
            <w:r w:rsidRPr="008E1E43">
              <w:rPr>
                <w:rFonts w:ascii="Arial" w:hAnsi="Arial"/>
                <w:bCs/>
                <w:i/>
                <w:color w:val="FFFFFF"/>
                <w:sz w:val="18"/>
                <w:szCs w:val="18"/>
              </w:rPr>
              <w:t>Archiving Coordinator</w:t>
            </w:r>
          </w:p>
        </w:tc>
      </w:tr>
      <w:tr w:rsidR="00053111" w:rsidRPr="008E1E43" w14:paraId="5B321FA4" w14:textId="77777777" w:rsidTr="001F5204">
        <w:trPr>
          <w:jc w:val="center"/>
        </w:trPr>
        <w:tc>
          <w:tcPr>
            <w:tcW w:w="10025" w:type="dxa"/>
            <w:shd w:val="clear" w:color="auto" w:fill="auto"/>
            <w:noWrap/>
            <w:vAlign w:val="bottom"/>
          </w:tcPr>
          <w:p w14:paraId="288E91AF" w14:textId="77777777" w:rsidR="00053111" w:rsidRPr="008E1E43" w:rsidRDefault="00053111" w:rsidP="001F5204">
            <w:pPr>
              <w:pStyle w:val="Tabletext"/>
              <w:rPr>
                <w:rFonts w:ascii="Arial" w:hAnsi="Arial"/>
                <w:sz w:val="18"/>
                <w:szCs w:val="18"/>
              </w:rPr>
            </w:pPr>
            <w:r w:rsidRPr="008E1E43">
              <w:rPr>
                <w:rFonts w:ascii="Arial" w:hAnsi="Arial"/>
                <w:sz w:val="18"/>
                <w:szCs w:val="18"/>
              </w:rPr>
              <w:t xml:space="preserve">Create official archive located in </w:t>
            </w:r>
            <w:r w:rsidRPr="008E1E43">
              <w:rPr>
                <w:rFonts w:ascii="Arial" w:hAnsi="Arial"/>
                <w:i/>
                <w:iCs/>
                <w:color w:val="008000"/>
                <w:sz w:val="18"/>
                <w:szCs w:val="18"/>
              </w:rPr>
              <w:t>[insert location of master versions of hard copy and electronic files]</w:t>
            </w:r>
            <w:r w:rsidRPr="008E1E43">
              <w:rPr>
                <w:rFonts w:ascii="Arial" w:hAnsi="Arial"/>
                <w:sz w:val="18"/>
                <w:szCs w:val="18"/>
              </w:rPr>
              <w:t xml:space="preserve">.  </w:t>
            </w:r>
          </w:p>
        </w:tc>
        <w:tc>
          <w:tcPr>
            <w:tcW w:w="1068" w:type="dxa"/>
            <w:shd w:val="clear" w:color="auto" w:fill="auto"/>
            <w:noWrap/>
            <w:vAlign w:val="bottom"/>
          </w:tcPr>
          <w:p w14:paraId="0077BCE5" w14:textId="77777777" w:rsidR="00053111" w:rsidRPr="008E1E43" w:rsidRDefault="00053111" w:rsidP="001F5204">
            <w:pPr>
              <w:pStyle w:val="Tabletext"/>
              <w:jc w:val="center"/>
              <w:rPr>
                <w:rFonts w:ascii="Arial" w:hAnsi="Arial"/>
                <w:sz w:val="18"/>
                <w:szCs w:val="18"/>
              </w:rPr>
            </w:pPr>
          </w:p>
        </w:tc>
        <w:tc>
          <w:tcPr>
            <w:tcW w:w="732" w:type="dxa"/>
            <w:vAlign w:val="bottom"/>
          </w:tcPr>
          <w:p w14:paraId="0C965A43" w14:textId="77777777" w:rsidR="00053111" w:rsidRPr="008E1E43" w:rsidRDefault="00053111" w:rsidP="001F5204">
            <w:pPr>
              <w:pStyle w:val="Tabletext"/>
              <w:jc w:val="center"/>
              <w:rPr>
                <w:rFonts w:ascii="Arial" w:hAnsi="Arial"/>
                <w:sz w:val="18"/>
                <w:szCs w:val="18"/>
              </w:rPr>
            </w:pPr>
          </w:p>
        </w:tc>
        <w:tc>
          <w:tcPr>
            <w:tcW w:w="956" w:type="dxa"/>
          </w:tcPr>
          <w:p w14:paraId="7F11713D" w14:textId="77777777" w:rsidR="00053111" w:rsidRPr="008E1E43" w:rsidRDefault="00053111" w:rsidP="001F5204">
            <w:pPr>
              <w:pStyle w:val="Tabletext"/>
              <w:jc w:val="center"/>
              <w:rPr>
                <w:rFonts w:ascii="Arial" w:hAnsi="Arial"/>
                <w:sz w:val="18"/>
                <w:szCs w:val="18"/>
              </w:rPr>
            </w:pPr>
          </w:p>
        </w:tc>
      </w:tr>
      <w:tr w:rsidR="00053111" w:rsidRPr="008E1E43" w14:paraId="78C267C8" w14:textId="77777777" w:rsidTr="001F5204">
        <w:trPr>
          <w:jc w:val="center"/>
        </w:trPr>
        <w:tc>
          <w:tcPr>
            <w:tcW w:w="10025" w:type="dxa"/>
            <w:shd w:val="clear" w:color="auto" w:fill="auto"/>
            <w:noWrap/>
            <w:vAlign w:val="bottom"/>
          </w:tcPr>
          <w:p w14:paraId="2CF4BD28" w14:textId="77777777" w:rsidR="00053111" w:rsidRPr="008E1E43" w:rsidRDefault="00053111" w:rsidP="001F5204">
            <w:pPr>
              <w:pStyle w:val="Tabletext"/>
              <w:rPr>
                <w:rFonts w:ascii="Arial" w:hAnsi="Arial"/>
                <w:sz w:val="18"/>
                <w:szCs w:val="18"/>
              </w:rPr>
            </w:pPr>
            <w:r w:rsidRPr="008E1E43">
              <w:rPr>
                <w:rFonts w:ascii="Arial" w:hAnsi="Arial"/>
                <w:sz w:val="18"/>
                <w:szCs w:val="18"/>
              </w:rPr>
              <w:t>Communicate archiving plan and set deadlines.</w:t>
            </w:r>
          </w:p>
        </w:tc>
        <w:tc>
          <w:tcPr>
            <w:tcW w:w="1068" w:type="dxa"/>
            <w:shd w:val="clear" w:color="auto" w:fill="auto"/>
            <w:noWrap/>
            <w:vAlign w:val="bottom"/>
          </w:tcPr>
          <w:p w14:paraId="4409748F" w14:textId="77777777" w:rsidR="00053111" w:rsidRPr="008E1E43" w:rsidRDefault="00053111" w:rsidP="001F5204">
            <w:pPr>
              <w:pStyle w:val="Tabletext"/>
              <w:jc w:val="center"/>
              <w:rPr>
                <w:rFonts w:ascii="Arial" w:hAnsi="Arial"/>
                <w:sz w:val="18"/>
                <w:szCs w:val="18"/>
              </w:rPr>
            </w:pPr>
          </w:p>
        </w:tc>
        <w:tc>
          <w:tcPr>
            <w:tcW w:w="732" w:type="dxa"/>
            <w:vAlign w:val="bottom"/>
          </w:tcPr>
          <w:p w14:paraId="39C9614D" w14:textId="77777777" w:rsidR="00053111" w:rsidRPr="008E1E43" w:rsidRDefault="00053111" w:rsidP="001F5204">
            <w:pPr>
              <w:pStyle w:val="Tabletext"/>
              <w:jc w:val="center"/>
              <w:rPr>
                <w:rFonts w:ascii="Arial" w:hAnsi="Arial"/>
                <w:sz w:val="18"/>
                <w:szCs w:val="18"/>
              </w:rPr>
            </w:pPr>
          </w:p>
        </w:tc>
        <w:tc>
          <w:tcPr>
            <w:tcW w:w="956" w:type="dxa"/>
          </w:tcPr>
          <w:p w14:paraId="7DA68828" w14:textId="77777777" w:rsidR="00053111" w:rsidRPr="008E1E43" w:rsidRDefault="00053111" w:rsidP="001F5204">
            <w:pPr>
              <w:pStyle w:val="Tabletext"/>
              <w:jc w:val="center"/>
              <w:rPr>
                <w:rFonts w:ascii="Arial" w:hAnsi="Arial"/>
                <w:sz w:val="18"/>
                <w:szCs w:val="18"/>
              </w:rPr>
            </w:pPr>
          </w:p>
        </w:tc>
      </w:tr>
      <w:tr w:rsidR="00053111" w:rsidRPr="008E1E43" w14:paraId="7C13F14F" w14:textId="77777777" w:rsidTr="001F5204">
        <w:trPr>
          <w:jc w:val="center"/>
        </w:trPr>
        <w:tc>
          <w:tcPr>
            <w:tcW w:w="10025" w:type="dxa"/>
            <w:shd w:val="clear" w:color="auto" w:fill="auto"/>
            <w:noWrap/>
            <w:vAlign w:val="bottom"/>
          </w:tcPr>
          <w:p w14:paraId="55144A3B" w14:textId="77777777" w:rsidR="00053111" w:rsidRPr="008E1E43" w:rsidRDefault="00053111" w:rsidP="001F5204">
            <w:pPr>
              <w:pStyle w:val="Tabletext"/>
              <w:rPr>
                <w:rFonts w:ascii="Arial" w:hAnsi="Arial"/>
                <w:sz w:val="18"/>
                <w:szCs w:val="18"/>
              </w:rPr>
            </w:pPr>
            <w:r w:rsidRPr="008E1E43">
              <w:rPr>
                <w:rFonts w:ascii="Arial" w:hAnsi="Arial"/>
                <w:sz w:val="18"/>
                <w:szCs w:val="18"/>
              </w:rPr>
              <w:t>Collect copies of all data references.</w:t>
            </w:r>
          </w:p>
        </w:tc>
        <w:tc>
          <w:tcPr>
            <w:tcW w:w="1068" w:type="dxa"/>
            <w:shd w:val="clear" w:color="auto" w:fill="auto"/>
            <w:noWrap/>
            <w:vAlign w:val="bottom"/>
          </w:tcPr>
          <w:p w14:paraId="0670ACE7" w14:textId="77777777" w:rsidR="00053111" w:rsidRPr="008E1E43" w:rsidRDefault="00053111" w:rsidP="001F5204">
            <w:pPr>
              <w:pStyle w:val="Tabletext"/>
              <w:jc w:val="center"/>
              <w:rPr>
                <w:rFonts w:ascii="Arial" w:hAnsi="Arial"/>
                <w:sz w:val="18"/>
                <w:szCs w:val="18"/>
              </w:rPr>
            </w:pPr>
          </w:p>
        </w:tc>
        <w:tc>
          <w:tcPr>
            <w:tcW w:w="732" w:type="dxa"/>
            <w:vAlign w:val="bottom"/>
          </w:tcPr>
          <w:p w14:paraId="2BA5C9E0" w14:textId="77777777" w:rsidR="00053111" w:rsidRPr="008E1E43" w:rsidRDefault="00053111" w:rsidP="001F5204">
            <w:pPr>
              <w:pStyle w:val="Tabletext"/>
              <w:jc w:val="center"/>
              <w:rPr>
                <w:rFonts w:ascii="Arial" w:hAnsi="Arial"/>
                <w:sz w:val="18"/>
                <w:szCs w:val="18"/>
              </w:rPr>
            </w:pPr>
          </w:p>
        </w:tc>
        <w:tc>
          <w:tcPr>
            <w:tcW w:w="956" w:type="dxa"/>
          </w:tcPr>
          <w:p w14:paraId="123E5372" w14:textId="77777777" w:rsidR="00053111" w:rsidRPr="008E1E43" w:rsidRDefault="00053111" w:rsidP="001F5204">
            <w:pPr>
              <w:pStyle w:val="Tabletext"/>
              <w:jc w:val="center"/>
              <w:rPr>
                <w:rFonts w:ascii="Arial" w:hAnsi="Arial"/>
                <w:sz w:val="18"/>
                <w:szCs w:val="18"/>
              </w:rPr>
            </w:pPr>
          </w:p>
        </w:tc>
      </w:tr>
      <w:tr w:rsidR="00053111" w:rsidRPr="008E1E43" w14:paraId="33D7C295" w14:textId="77777777" w:rsidTr="001F5204">
        <w:trPr>
          <w:jc w:val="center"/>
        </w:trPr>
        <w:tc>
          <w:tcPr>
            <w:tcW w:w="10025" w:type="dxa"/>
            <w:shd w:val="clear" w:color="auto" w:fill="auto"/>
            <w:noWrap/>
            <w:vAlign w:val="bottom"/>
          </w:tcPr>
          <w:p w14:paraId="241D6D0B" w14:textId="77777777" w:rsidR="00053111" w:rsidRPr="008E1E43" w:rsidRDefault="00053111" w:rsidP="001F5204">
            <w:pPr>
              <w:pStyle w:val="Tabletext"/>
              <w:rPr>
                <w:rFonts w:ascii="Arial" w:hAnsi="Arial"/>
                <w:sz w:val="18"/>
                <w:szCs w:val="18"/>
              </w:rPr>
            </w:pPr>
            <w:r w:rsidRPr="008E1E43">
              <w:rPr>
                <w:rFonts w:ascii="Arial" w:hAnsi="Arial"/>
                <w:sz w:val="18"/>
                <w:szCs w:val="18"/>
              </w:rPr>
              <w:t xml:space="preserve">Request missing references from category leads.  </w:t>
            </w:r>
          </w:p>
        </w:tc>
        <w:tc>
          <w:tcPr>
            <w:tcW w:w="1068" w:type="dxa"/>
            <w:shd w:val="clear" w:color="auto" w:fill="auto"/>
            <w:noWrap/>
            <w:vAlign w:val="bottom"/>
          </w:tcPr>
          <w:p w14:paraId="17ED16E4" w14:textId="77777777" w:rsidR="00053111" w:rsidRPr="008E1E43" w:rsidRDefault="00053111" w:rsidP="001F5204">
            <w:pPr>
              <w:pStyle w:val="Tabletext"/>
              <w:jc w:val="center"/>
              <w:rPr>
                <w:rFonts w:ascii="Arial" w:hAnsi="Arial"/>
                <w:sz w:val="18"/>
                <w:szCs w:val="18"/>
              </w:rPr>
            </w:pPr>
          </w:p>
        </w:tc>
        <w:tc>
          <w:tcPr>
            <w:tcW w:w="732" w:type="dxa"/>
            <w:vAlign w:val="bottom"/>
          </w:tcPr>
          <w:p w14:paraId="7D93DEC6" w14:textId="77777777" w:rsidR="00053111" w:rsidRPr="008E1E43" w:rsidRDefault="00053111" w:rsidP="001F5204">
            <w:pPr>
              <w:pStyle w:val="Tabletext"/>
              <w:jc w:val="center"/>
              <w:rPr>
                <w:rFonts w:ascii="Arial" w:hAnsi="Arial"/>
                <w:sz w:val="18"/>
                <w:szCs w:val="18"/>
              </w:rPr>
            </w:pPr>
          </w:p>
        </w:tc>
        <w:tc>
          <w:tcPr>
            <w:tcW w:w="956" w:type="dxa"/>
          </w:tcPr>
          <w:p w14:paraId="2CD649BE" w14:textId="77777777" w:rsidR="00053111" w:rsidRPr="008E1E43" w:rsidRDefault="00053111" w:rsidP="001F5204">
            <w:pPr>
              <w:pStyle w:val="Tabletext"/>
              <w:jc w:val="center"/>
              <w:rPr>
                <w:rFonts w:ascii="Arial" w:hAnsi="Arial"/>
                <w:sz w:val="18"/>
                <w:szCs w:val="18"/>
              </w:rPr>
            </w:pPr>
          </w:p>
        </w:tc>
      </w:tr>
      <w:tr w:rsidR="00053111" w:rsidRPr="008E1E43" w14:paraId="50C228EF" w14:textId="77777777" w:rsidTr="001F5204">
        <w:trPr>
          <w:jc w:val="center"/>
        </w:trPr>
        <w:tc>
          <w:tcPr>
            <w:tcW w:w="10025" w:type="dxa"/>
            <w:shd w:val="clear" w:color="auto" w:fill="auto"/>
            <w:noWrap/>
            <w:vAlign w:val="bottom"/>
          </w:tcPr>
          <w:p w14:paraId="7750AFAF" w14:textId="77777777" w:rsidR="00053111" w:rsidRPr="008E1E43" w:rsidRDefault="00053111" w:rsidP="001F5204">
            <w:pPr>
              <w:pStyle w:val="Tabletext"/>
              <w:rPr>
                <w:rFonts w:ascii="Arial" w:hAnsi="Arial"/>
                <w:sz w:val="18"/>
                <w:szCs w:val="18"/>
              </w:rPr>
            </w:pPr>
            <w:r w:rsidRPr="008E1E43">
              <w:rPr>
                <w:rFonts w:ascii="Arial" w:hAnsi="Arial"/>
                <w:sz w:val="18"/>
                <w:szCs w:val="18"/>
              </w:rPr>
              <w:t>Compile electronic versions of spreadsheets used to estimate net emissions by sector.</w:t>
            </w:r>
          </w:p>
        </w:tc>
        <w:tc>
          <w:tcPr>
            <w:tcW w:w="1068" w:type="dxa"/>
            <w:shd w:val="clear" w:color="auto" w:fill="auto"/>
            <w:noWrap/>
            <w:vAlign w:val="bottom"/>
          </w:tcPr>
          <w:p w14:paraId="6D70B971" w14:textId="77777777" w:rsidR="00053111" w:rsidRPr="008E1E43" w:rsidRDefault="00053111" w:rsidP="001F5204">
            <w:pPr>
              <w:pStyle w:val="Tabletext"/>
              <w:jc w:val="center"/>
              <w:rPr>
                <w:rFonts w:ascii="Arial" w:hAnsi="Arial"/>
                <w:sz w:val="18"/>
                <w:szCs w:val="18"/>
              </w:rPr>
            </w:pPr>
          </w:p>
        </w:tc>
        <w:tc>
          <w:tcPr>
            <w:tcW w:w="732" w:type="dxa"/>
            <w:vAlign w:val="bottom"/>
          </w:tcPr>
          <w:p w14:paraId="18872169" w14:textId="77777777" w:rsidR="00053111" w:rsidRPr="008E1E43" w:rsidRDefault="00053111" w:rsidP="001F5204">
            <w:pPr>
              <w:pStyle w:val="Tabletext"/>
              <w:jc w:val="center"/>
              <w:rPr>
                <w:rFonts w:ascii="Arial" w:hAnsi="Arial"/>
                <w:sz w:val="18"/>
                <w:szCs w:val="18"/>
              </w:rPr>
            </w:pPr>
          </w:p>
        </w:tc>
        <w:tc>
          <w:tcPr>
            <w:tcW w:w="956" w:type="dxa"/>
          </w:tcPr>
          <w:p w14:paraId="13196847" w14:textId="77777777" w:rsidR="00053111" w:rsidRPr="008E1E43" w:rsidRDefault="00053111" w:rsidP="001F5204">
            <w:pPr>
              <w:pStyle w:val="Tabletext"/>
              <w:jc w:val="center"/>
              <w:rPr>
                <w:rFonts w:ascii="Arial" w:hAnsi="Arial"/>
                <w:sz w:val="18"/>
                <w:szCs w:val="18"/>
              </w:rPr>
            </w:pPr>
          </w:p>
        </w:tc>
      </w:tr>
      <w:tr w:rsidR="00053111" w:rsidRPr="008E1E43" w14:paraId="71774AD0" w14:textId="77777777" w:rsidTr="001F5204">
        <w:trPr>
          <w:jc w:val="center"/>
        </w:trPr>
        <w:tc>
          <w:tcPr>
            <w:tcW w:w="10025" w:type="dxa"/>
            <w:shd w:val="clear" w:color="auto" w:fill="auto"/>
            <w:noWrap/>
            <w:vAlign w:val="bottom"/>
          </w:tcPr>
          <w:p w14:paraId="43A93B0E" w14:textId="77777777" w:rsidR="00053111" w:rsidRPr="008E1E43" w:rsidRDefault="00053111" w:rsidP="001F5204">
            <w:pPr>
              <w:pStyle w:val="Tabletext"/>
              <w:rPr>
                <w:rFonts w:ascii="Arial" w:hAnsi="Arial"/>
                <w:sz w:val="18"/>
                <w:szCs w:val="18"/>
              </w:rPr>
            </w:pPr>
            <w:r w:rsidRPr="008E1E43">
              <w:rPr>
                <w:rFonts w:ascii="Arial" w:hAnsi="Arial"/>
                <w:sz w:val="18"/>
                <w:szCs w:val="18"/>
              </w:rPr>
              <w:t>Collect copies of draft versions of inventory document.</w:t>
            </w:r>
          </w:p>
        </w:tc>
        <w:tc>
          <w:tcPr>
            <w:tcW w:w="1068" w:type="dxa"/>
            <w:shd w:val="clear" w:color="auto" w:fill="auto"/>
            <w:noWrap/>
            <w:vAlign w:val="bottom"/>
          </w:tcPr>
          <w:p w14:paraId="4E4B66F2" w14:textId="77777777" w:rsidR="00053111" w:rsidRPr="008E1E43" w:rsidRDefault="00053111" w:rsidP="001F5204">
            <w:pPr>
              <w:pStyle w:val="Tabletext"/>
              <w:jc w:val="center"/>
              <w:rPr>
                <w:rFonts w:ascii="Arial" w:hAnsi="Arial"/>
                <w:sz w:val="18"/>
                <w:szCs w:val="18"/>
              </w:rPr>
            </w:pPr>
          </w:p>
        </w:tc>
        <w:tc>
          <w:tcPr>
            <w:tcW w:w="732" w:type="dxa"/>
            <w:vAlign w:val="bottom"/>
          </w:tcPr>
          <w:p w14:paraId="3DB92A1B" w14:textId="77777777" w:rsidR="00053111" w:rsidRPr="008E1E43" w:rsidRDefault="00053111" w:rsidP="001F5204">
            <w:pPr>
              <w:pStyle w:val="Tabletext"/>
              <w:jc w:val="center"/>
              <w:rPr>
                <w:rFonts w:ascii="Arial" w:hAnsi="Arial"/>
                <w:sz w:val="18"/>
                <w:szCs w:val="18"/>
              </w:rPr>
            </w:pPr>
          </w:p>
        </w:tc>
        <w:tc>
          <w:tcPr>
            <w:tcW w:w="956" w:type="dxa"/>
          </w:tcPr>
          <w:p w14:paraId="03911FA2" w14:textId="77777777" w:rsidR="00053111" w:rsidRPr="008E1E43" w:rsidRDefault="00053111" w:rsidP="001F5204">
            <w:pPr>
              <w:pStyle w:val="Tabletext"/>
              <w:jc w:val="center"/>
              <w:rPr>
                <w:rFonts w:ascii="Arial" w:hAnsi="Arial"/>
                <w:sz w:val="18"/>
                <w:szCs w:val="18"/>
              </w:rPr>
            </w:pPr>
          </w:p>
        </w:tc>
      </w:tr>
      <w:tr w:rsidR="00053111" w:rsidRPr="008E1E43" w14:paraId="6B611756" w14:textId="77777777" w:rsidTr="001F5204">
        <w:trPr>
          <w:jc w:val="center"/>
        </w:trPr>
        <w:tc>
          <w:tcPr>
            <w:tcW w:w="10025" w:type="dxa"/>
            <w:shd w:val="clear" w:color="auto" w:fill="auto"/>
            <w:noWrap/>
            <w:vAlign w:val="bottom"/>
          </w:tcPr>
          <w:p w14:paraId="087DF9EA" w14:textId="77777777" w:rsidR="00053111" w:rsidRPr="008E1E43" w:rsidRDefault="00053111" w:rsidP="001F5204">
            <w:pPr>
              <w:pStyle w:val="Tabletext"/>
              <w:rPr>
                <w:rFonts w:ascii="Arial" w:hAnsi="Arial"/>
                <w:sz w:val="18"/>
                <w:szCs w:val="18"/>
              </w:rPr>
            </w:pPr>
            <w:r w:rsidRPr="008E1E43">
              <w:rPr>
                <w:rFonts w:ascii="Arial" w:hAnsi="Arial"/>
                <w:sz w:val="18"/>
                <w:szCs w:val="18"/>
              </w:rPr>
              <w:lastRenderedPageBreak/>
              <w:t>Collect copies of final versions of inventory document.</w:t>
            </w:r>
          </w:p>
        </w:tc>
        <w:tc>
          <w:tcPr>
            <w:tcW w:w="1068" w:type="dxa"/>
            <w:shd w:val="clear" w:color="auto" w:fill="auto"/>
            <w:noWrap/>
            <w:vAlign w:val="bottom"/>
          </w:tcPr>
          <w:p w14:paraId="63E92C4B" w14:textId="77777777" w:rsidR="00053111" w:rsidRPr="008E1E43" w:rsidRDefault="00053111" w:rsidP="001F5204">
            <w:pPr>
              <w:pStyle w:val="Tabletext"/>
              <w:jc w:val="center"/>
              <w:rPr>
                <w:rFonts w:ascii="Arial" w:hAnsi="Arial"/>
                <w:sz w:val="18"/>
                <w:szCs w:val="18"/>
              </w:rPr>
            </w:pPr>
          </w:p>
        </w:tc>
        <w:tc>
          <w:tcPr>
            <w:tcW w:w="732" w:type="dxa"/>
            <w:vAlign w:val="bottom"/>
          </w:tcPr>
          <w:p w14:paraId="0355327C" w14:textId="77777777" w:rsidR="00053111" w:rsidRPr="008E1E43" w:rsidRDefault="00053111" w:rsidP="001F5204">
            <w:pPr>
              <w:pStyle w:val="Tabletext"/>
              <w:jc w:val="center"/>
              <w:rPr>
                <w:rFonts w:ascii="Arial" w:hAnsi="Arial"/>
                <w:sz w:val="18"/>
                <w:szCs w:val="18"/>
              </w:rPr>
            </w:pPr>
          </w:p>
        </w:tc>
        <w:tc>
          <w:tcPr>
            <w:tcW w:w="956" w:type="dxa"/>
          </w:tcPr>
          <w:p w14:paraId="767E6E79" w14:textId="77777777" w:rsidR="00053111" w:rsidRPr="008E1E43" w:rsidRDefault="00053111" w:rsidP="001F5204">
            <w:pPr>
              <w:pStyle w:val="Tabletext"/>
              <w:jc w:val="center"/>
              <w:rPr>
                <w:rFonts w:ascii="Arial" w:hAnsi="Arial"/>
                <w:sz w:val="18"/>
                <w:szCs w:val="18"/>
              </w:rPr>
            </w:pPr>
          </w:p>
        </w:tc>
      </w:tr>
      <w:tr w:rsidR="00053111" w:rsidRPr="008E1E43" w14:paraId="494BBC96" w14:textId="77777777" w:rsidTr="001F5204">
        <w:trPr>
          <w:jc w:val="center"/>
        </w:trPr>
        <w:tc>
          <w:tcPr>
            <w:tcW w:w="10025" w:type="dxa"/>
            <w:shd w:val="clear" w:color="auto" w:fill="auto"/>
            <w:noWrap/>
            <w:vAlign w:val="bottom"/>
          </w:tcPr>
          <w:p w14:paraId="06C92712" w14:textId="77777777" w:rsidR="00053111" w:rsidRPr="008E1E43" w:rsidRDefault="00053111" w:rsidP="001F5204">
            <w:pPr>
              <w:pStyle w:val="Tabletext"/>
              <w:rPr>
                <w:rFonts w:ascii="Arial" w:hAnsi="Arial"/>
                <w:sz w:val="18"/>
                <w:szCs w:val="18"/>
              </w:rPr>
            </w:pPr>
            <w:r w:rsidRPr="008E1E43">
              <w:rPr>
                <w:rFonts w:ascii="Arial" w:hAnsi="Arial"/>
                <w:sz w:val="18"/>
                <w:szCs w:val="18"/>
              </w:rPr>
              <w:t>Compile electronic versions of final versions of inventory document.</w:t>
            </w:r>
          </w:p>
        </w:tc>
        <w:tc>
          <w:tcPr>
            <w:tcW w:w="1068" w:type="dxa"/>
            <w:shd w:val="clear" w:color="auto" w:fill="auto"/>
            <w:noWrap/>
            <w:vAlign w:val="bottom"/>
          </w:tcPr>
          <w:p w14:paraId="6DEC9582" w14:textId="77777777" w:rsidR="00053111" w:rsidRPr="008E1E43" w:rsidRDefault="00053111" w:rsidP="001F5204">
            <w:pPr>
              <w:pStyle w:val="Tabletext"/>
              <w:jc w:val="center"/>
              <w:rPr>
                <w:rFonts w:ascii="Arial" w:hAnsi="Arial"/>
                <w:sz w:val="18"/>
                <w:szCs w:val="18"/>
              </w:rPr>
            </w:pPr>
          </w:p>
        </w:tc>
        <w:tc>
          <w:tcPr>
            <w:tcW w:w="732" w:type="dxa"/>
            <w:vAlign w:val="bottom"/>
          </w:tcPr>
          <w:p w14:paraId="2830905E" w14:textId="77777777" w:rsidR="00053111" w:rsidRPr="008E1E43" w:rsidRDefault="00053111" w:rsidP="001F5204">
            <w:pPr>
              <w:pStyle w:val="Tabletext"/>
              <w:jc w:val="center"/>
              <w:rPr>
                <w:rFonts w:ascii="Arial" w:hAnsi="Arial"/>
                <w:sz w:val="18"/>
                <w:szCs w:val="18"/>
              </w:rPr>
            </w:pPr>
          </w:p>
        </w:tc>
        <w:tc>
          <w:tcPr>
            <w:tcW w:w="956" w:type="dxa"/>
          </w:tcPr>
          <w:p w14:paraId="6A1F2E9A" w14:textId="77777777" w:rsidR="00053111" w:rsidRPr="008E1E43" w:rsidRDefault="00053111" w:rsidP="001F5204">
            <w:pPr>
              <w:pStyle w:val="Tabletext"/>
              <w:jc w:val="center"/>
              <w:rPr>
                <w:rFonts w:ascii="Arial" w:hAnsi="Arial"/>
                <w:sz w:val="18"/>
                <w:szCs w:val="18"/>
              </w:rPr>
            </w:pPr>
          </w:p>
        </w:tc>
      </w:tr>
      <w:tr w:rsidR="00053111" w:rsidRPr="008E1E43" w14:paraId="3C8393FD" w14:textId="77777777" w:rsidTr="001F5204">
        <w:trPr>
          <w:jc w:val="center"/>
        </w:trPr>
        <w:tc>
          <w:tcPr>
            <w:tcW w:w="10025" w:type="dxa"/>
            <w:shd w:val="clear" w:color="auto" w:fill="auto"/>
            <w:noWrap/>
            <w:vAlign w:val="bottom"/>
          </w:tcPr>
          <w:p w14:paraId="798E9CE2" w14:textId="77777777" w:rsidR="00053111" w:rsidRPr="008E1E43" w:rsidRDefault="00053111" w:rsidP="001F5204">
            <w:pPr>
              <w:pStyle w:val="Tabletext"/>
              <w:rPr>
                <w:rFonts w:ascii="Arial" w:hAnsi="Arial"/>
                <w:sz w:val="18"/>
                <w:szCs w:val="18"/>
              </w:rPr>
            </w:pPr>
            <w:r w:rsidRPr="008E1E43">
              <w:rPr>
                <w:rFonts w:ascii="Arial" w:hAnsi="Arial"/>
                <w:sz w:val="18"/>
                <w:szCs w:val="18"/>
              </w:rPr>
              <w:t>Collect copies of expert review comment response documents from each category lead.</w:t>
            </w:r>
          </w:p>
        </w:tc>
        <w:tc>
          <w:tcPr>
            <w:tcW w:w="1068" w:type="dxa"/>
            <w:shd w:val="clear" w:color="auto" w:fill="auto"/>
            <w:noWrap/>
            <w:vAlign w:val="bottom"/>
          </w:tcPr>
          <w:p w14:paraId="6F25747F" w14:textId="77777777" w:rsidR="00053111" w:rsidRPr="008E1E43" w:rsidRDefault="00053111" w:rsidP="001F5204">
            <w:pPr>
              <w:pStyle w:val="Tabletext"/>
              <w:jc w:val="center"/>
              <w:rPr>
                <w:rFonts w:ascii="Arial" w:hAnsi="Arial"/>
                <w:sz w:val="18"/>
                <w:szCs w:val="18"/>
              </w:rPr>
            </w:pPr>
          </w:p>
        </w:tc>
        <w:tc>
          <w:tcPr>
            <w:tcW w:w="732" w:type="dxa"/>
            <w:vAlign w:val="bottom"/>
          </w:tcPr>
          <w:p w14:paraId="0AF329A5" w14:textId="77777777" w:rsidR="00053111" w:rsidRPr="008E1E43" w:rsidRDefault="00053111" w:rsidP="001F5204">
            <w:pPr>
              <w:pStyle w:val="Tabletext"/>
              <w:jc w:val="center"/>
              <w:rPr>
                <w:rFonts w:ascii="Arial" w:hAnsi="Arial"/>
                <w:sz w:val="18"/>
                <w:szCs w:val="18"/>
              </w:rPr>
            </w:pPr>
          </w:p>
        </w:tc>
        <w:tc>
          <w:tcPr>
            <w:tcW w:w="956" w:type="dxa"/>
          </w:tcPr>
          <w:p w14:paraId="2D915C02" w14:textId="77777777" w:rsidR="00053111" w:rsidRPr="008E1E43" w:rsidRDefault="00053111" w:rsidP="001F5204">
            <w:pPr>
              <w:pStyle w:val="Tabletext"/>
              <w:jc w:val="center"/>
              <w:rPr>
                <w:rFonts w:ascii="Arial" w:hAnsi="Arial"/>
                <w:sz w:val="18"/>
                <w:szCs w:val="18"/>
              </w:rPr>
            </w:pPr>
          </w:p>
        </w:tc>
      </w:tr>
      <w:tr w:rsidR="00053111" w:rsidRPr="008E1E43" w14:paraId="51F21877" w14:textId="77777777" w:rsidTr="001F5204">
        <w:trPr>
          <w:jc w:val="center"/>
        </w:trPr>
        <w:tc>
          <w:tcPr>
            <w:tcW w:w="10025" w:type="dxa"/>
            <w:shd w:val="clear" w:color="auto" w:fill="auto"/>
            <w:noWrap/>
            <w:vAlign w:val="bottom"/>
          </w:tcPr>
          <w:p w14:paraId="1ED133E5" w14:textId="77777777" w:rsidR="00053111" w:rsidRPr="008E1E43" w:rsidRDefault="00053111" w:rsidP="001F5204">
            <w:pPr>
              <w:pStyle w:val="Tabletext"/>
              <w:rPr>
                <w:rFonts w:ascii="Arial" w:hAnsi="Arial"/>
                <w:sz w:val="18"/>
                <w:szCs w:val="18"/>
              </w:rPr>
            </w:pPr>
            <w:r w:rsidRPr="008E1E43">
              <w:rPr>
                <w:rFonts w:ascii="Arial" w:hAnsi="Arial"/>
                <w:sz w:val="18"/>
                <w:szCs w:val="18"/>
              </w:rPr>
              <w:t>Collect copies of public review comment response documents from each category lead.</w:t>
            </w:r>
          </w:p>
        </w:tc>
        <w:tc>
          <w:tcPr>
            <w:tcW w:w="1068" w:type="dxa"/>
            <w:shd w:val="clear" w:color="auto" w:fill="auto"/>
            <w:noWrap/>
            <w:vAlign w:val="bottom"/>
          </w:tcPr>
          <w:p w14:paraId="5AC089A5" w14:textId="77777777" w:rsidR="00053111" w:rsidRPr="008E1E43" w:rsidRDefault="00053111" w:rsidP="001F5204">
            <w:pPr>
              <w:pStyle w:val="Tabletext"/>
              <w:jc w:val="center"/>
              <w:rPr>
                <w:rFonts w:ascii="Arial" w:hAnsi="Arial"/>
                <w:sz w:val="18"/>
                <w:szCs w:val="18"/>
              </w:rPr>
            </w:pPr>
          </w:p>
        </w:tc>
        <w:tc>
          <w:tcPr>
            <w:tcW w:w="732" w:type="dxa"/>
            <w:vAlign w:val="bottom"/>
          </w:tcPr>
          <w:p w14:paraId="276D5449" w14:textId="77777777" w:rsidR="00053111" w:rsidRPr="008E1E43" w:rsidRDefault="00053111" w:rsidP="001F5204">
            <w:pPr>
              <w:pStyle w:val="Tabletext"/>
              <w:jc w:val="center"/>
              <w:rPr>
                <w:rFonts w:ascii="Arial" w:hAnsi="Arial"/>
                <w:sz w:val="18"/>
                <w:szCs w:val="18"/>
              </w:rPr>
            </w:pPr>
          </w:p>
        </w:tc>
        <w:tc>
          <w:tcPr>
            <w:tcW w:w="956" w:type="dxa"/>
          </w:tcPr>
          <w:p w14:paraId="28474A17" w14:textId="77777777" w:rsidR="00053111" w:rsidRPr="008E1E43" w:rsidRDefault="00053111" w:rsidP="001F5204">
            <w:pPr>
              <w:pStyle w:val="Tabletext"/>
              <w:jc w:val="center"/>
              <w:rPr>
                <w:rFonts w:ascii="Arial" w:hAnsi="Arial"/>
                <w:sz w:val="18"/>
                <w:szCs w:val="18"/>
              </w:rPr>
            </w:pPr>
          </w:p>
        </w:tc>
      </w:tr>
      <w:tr w:rsidR="00053111" w:rsidRPr="008E1E43" w14:paraId="28A7662B" w14:textId="77777777" w:rsidTr="001F5204">
        <w:trPr>
          <w:jc w:val="center"/>
        </w:trPr>
        <w:tc>
          <w:tcPr>
            <w:tcW w:w="10025" w:type="dxa"/>
            <w:shd w:val="clear" w:color="auto" w:fill="auto"/>
            <w:noWrap/>
            <w:vAlign w:val="bottom"/>
          </w:tcPr>
          <w:p w14:paraId="4FA16B57" w14:textId="77777777" w:rsidR="00053111" w:rsidRPr="008E1E43" w:rsidRDefault="00053111" w:rsidP="001F5204">
            <w:pPr>
              <w:pStyle w:val="Tabletext"/>
              <w:rPr>
                <w:rFonts w:ascii="Arial" w:hAnsi="Arial"/>
                <w:sz w:val="18"/>
                <w:szCs w:val="18"/>
              </w:rPr>
            </w:pPr>
            <w:r w:rsidRPr="008E1E43">
              <w:rPr>
                <w:rFonts w:ascii="Arial" w:hAnsi="Arial"/>
                <w:sz w:val="18"/>
                <w:szCs w:val="18"/>
              </w:rPr>
              <w:t>Catalogue all documents using a unique tracking number and index.</w:t>
            </w:r>
          </w:p>
        </w:tc>
        <w:tc>
          <w:tcPr>
            <w:tcW w:w="1068" w:type="dxa"/>
            <w:shd w:val="clear" w:color="auto" w:fill="auto"/>
            <w:noWrap/>
            <w:vAlign w:val="bottom"/>
          </w:tcPr>
          <w:p w14:paraId="7E9FC7D6" w14:textId="77777777" w:rsidR="00053111" w:rsidRPr="008E1E43" w:rsidRDefault="00053111" w:rsidP="001F5204">
            <w:pPr>
              <w:pStyle w:val="Tabletext"/>
              <w:jc w:val="center"/>
              <w:rPr>
                <w:rFonts w:ascii="Arial" w:hAnsi="Arial"/>
                <w:sz w:val="18"/>
                <w:szCs w:val="18"/>
              </w:rPr>
            </w:pPr>
          </w:p>
        </w:tc>
        <w:tc>
          <w:tcPr>
            <w:tcW w:w="732" w:type="dxa"/>
            <w:vAlign w:val="bottom"/>
          </w:tcPr>
          <w:p w14:paraId="52C257C6" w14:textId="77777777" w:rsidR="00053111" w:rsidRPr="008E1E43" w:rsidRDefault="00053111" w:rsidP="001F5204">
            <w:pPr>
              <w:pStyle w:val="Tabletext"/>
              <w:jc w:val="center"/>
              <w:rPr>
                <w:rFonts w:ascii="Arial" w:hAnsi="Arial"/>
                <w:sz w:val="18"/>
                <w:szCs w:val="18"/>
              </w:rPr>
            </w:pPr>
          </w:p>
        </w:tc>
        <w:tc>
          <w:tcPr>
            <w:tcW w:w="956" w:type="dxa"/>
          </w:tcPr>
          <w:p w14:paraId="04AE2AAA" w14:textId="77777777" w:rsidR="00053111" w:rsidRPr="008E1E43" w:rsidRDefault="00053111" w:rsidP="001F5204">
            <w:pPr>
              <w:pStyle w:val="Tabletext"/>
              <w:jc w:val="center"/>
              <w:rPr>
                <w:rFonts w:ascii="Arial" w:hAnsi="Arial"/>
                <w:sz w:val="18"/>
                <w:szCs w:val="18"/>
              </w:rPr>
            </w:pPr>
          </w:p>
        </w:tc>
      </w:tr>
      <w:tr w:rsidR="00053111" w:rsidRPr="008E1E43" w14:paraId="14805FE0" w14:textId="77777777" w:rsidTr="001F5204">
        <w:trPr>
          <w:jc w:val="center"/>
        </w:trPr>
        <w:tc>
          <w:tcPr>
            <w:tcW w:w="10025" w:type="dxa"/>
            <w:shd w:val="clear" w:color="auto" w:fill="auto"/>
            <w:noWrap/>
            <w:vAlign w:val="bottom"/>
          </w:tcPr>
          <w:p w14:paraId="3907521E" w14:textId="77777777" w:rsidR="00053111" w:rsidRPr="008E1E43" w:rsidRDefault="00053111" w:rsidP="001F5204">
            <w:pPr>
              <w:pStyle w:val="Tabletext"/>
              <w:rPr>
                <w:rFonts w:ascii="Arial" w:hAnsi="Arial"/>
                <w:sz w:val="18"/>
                <w:szCs w:val="18"/>
              </w:rPr>
            </w:pPr>
            <w:r w:rsidRPr="008E1E43">
              <w:rPr>
                <w:rFonts w:ascii="Arial" w:hAnsi="Arial"/>
                <w:sz w:val="18"/>
                <w:szCs w:val="18"/>
              </w:rPr>
              <w:t>Collect completed Institutional Arrangements and Methods and Data Documentation templates.</w:t>
            </w:r>
          </w:p>
        </w:tc>
        <w:tc>
          <w:tcPr>
            <w:tcW w:w="1068" w:type="dxa"/>
            <w:shd w:val="clear" w:color="auto" w:fill="auto"/>
            <w:noWrap/>
            <w:vAlign w:val="bottom"/>
          </w:tcPr>
          <w:p w14:paraId="68E62236" w14:textId="77777777" w:rsidR="00053111" w:rsidRPr="008E1E43" w:rsidRDefault="00053111" w:rsidP="001F5204">
            <w:pPr>
              <w:pStyle w:val="Tabletext"/>
              <w:jc w:val="center"/>
              <w:rPr>
                <w:rFonts w:ascii="Arial" w:hAnsi="Arial"/>
                <w:sz w:val="18"/>
                <w:szCs w:val="18"/>
              </w:rPr>
            </w:pPr>
          </w:p>
        </w:tc>
        <w:tc>
          <w:tcPr>
            <w:tcW w:w="732" w:type="dxa"/>
            <w:vAlign w:val="bottom"/>
          </w:tcPr>
          <w:p w14:paraId="5FBB5F3C" w14:textId="77777777" w:rsidR="00053111" w:rsidRPr="008E1E43" w:rsidRDefault="00053111" w:rsidP="001F5204">
            <w:pPr>
              <w:pStyle w:val="Tabletext"/>
              <w:jc w:val="center"/>
              <w:rPr>
                <w:rFonts w:ascii="Arial" w:hAnsi="Arial"/>
                <w:sz w:val="18"/>
                <w:szCs w:val="18"/>
              </w:rPr>
            </w:pPr>
          </w:p>
        </w:tc>
        <w:tc>
          <w:tcPr>
            <w:tcW w:w="956" w:type="dxa"/>
          </w:tcPr>
          <w:p w14:paraId="32417709" w14:textId="77777777" w:rsidR="00053111" w:rsidRPr="008E1E43" w:rsidRDefault="00053111" w:rsidP="001F5204">
            <w:pPr>
              <w:pStyle w:val="Tabletext"/>
              <w:jc w:val="center"/>
              <w:rPr>
                <w:rFonts w:ascii="Arial" w:hAnsi="Arial"/>
                <w:sz w:val="18"/>
                <w:szCs w:val="18"/>
              </w:rPr>
            </w:pPr>
          </w:p>
        </w:tc>
      </w:tr>
      <w:tr w:rsidR="00053111" w:rsidRPr="008E1E43" w14:paraId="6040CCB3" w14:textId="77777777" w:rsidTr="001F5204">
        <w:trPr>
          <w:jc w:val="center"/>
        </w:trPr>
        <w:tc>
          <w:tcPr>
            <w:tcW w:w="10025" w:type="dxa"/>
            <w:shd w:val="clear" w:color="auto" w:fill="auto"/>
            <w:noWrap/>
            <w:vAlign w:val="bottom"/>
          </w:tcPr>
          <w:p w14:paraId="1BEAD26B" w14:textId="77777777" w:rsidR="00053111" w:rsidRPr="008E1E43" w:rsidRDefault="00053111" w:rsidP="001F5204">
            <w:pPr>
              <w:pStyle w:val="Tabletext"/>
              <w:rPr>
                <w:rFonts w:ascii="Arial" w:hAnsi="Arial"/>
                <w:sz w:val="18"/>
                <w:szCs w:val="18"/>
              </w:rPr>
            </w:pPr>
            <w:r w:rsidRPr="008E1E43">
              <w:rPr>
                <w:rFonts w:ascii="Arial" w:hAnsi="Arial"/>
                <w:sz w:val="18"/>
                <w:szCs w:val="18"/>
              </w:rPr>
              <w:t>Compile electronic versions of Key Category analyses.  (Some files will be duplicated from the previous subtask.)</w:t>
            </w:r>
          </w:p>
        </w:tc>
        <w:tc>
          <w:tcPr>
            <w:tcW w:w="1068" w:type="dxa"/>
            <w:shd w:val="clear" w:color="auto" w:fill="auto"/>
            <w:noWrap/>
            <w:vAlign w:val="bottom"/>
          </w:tcPr>
          <w:p w14:paraId="1A9715A3" w14:textId="77777777" w:rsidR="00053111" w:rsidRPr="008E1E43" w:rsidRDefault="00053111" w:rsidP="001F5204">
            <w:pPr>
              <w:pStyle w:val="Tabletext"/>
              <w:jc w:val="center"/>
              <w:rPr>
                <w:rFonts w:ascii="Arial" w:hAnsi="Arial"/>
                <w:sz w:val="18"/>
                <w:szCs w:val="18"/>
              </w:rPr>
            </w:pPr>
          </w:p>
        </w:tc>
        <w:tc>
          <w:tcPr>
            <w:tcW w:w="732" w:type="dxa"/>
            <w:vAlign w:val="bottom"/>
          </w:tcPr>
          <w:p w14:paraId="3125BB9F" w14:textId="77777777" w:rsidR="00053111" w:rsidRPr="008E1E43" w:rsidRDefault="00053111" w:rsidP="001F5204">
            <w:pPr>
              <w:pStyle w:val="Tabletext"/>
              <w:jc w:val="center"/>
              <w:rPr>
                <w:rFonts w:ascii="Arial" w:hAnsi="Arial"/>
                <w:sz w:val="18"/>
                <w:szCs w:val="18"/>
              </w:rPr>
            </w:pPr>
          </w:p>
        </w:tc>
        <w:tc>
          <w:tcPr>
            <w:tcW w:w="956" w:type="dxa"/>
          </w:tcPr>
          <w:p w14:paraId="0F9B9F74" w14:textId="77777777" w:rsidR="00053111" w:rsidRPr="008E1E43" w:rsidRDefault="00053111" w:rsidP="001F5204">
            <w:pPr>
              <w:pStyle w:val="Tabletext"/>
              <w:jc w:val="center"/>
              <w:rPr>
                <w:rFonts w:ascii="Arial" w:hAnsi="Arial"/>
                <w:sz w:val="18"/>
                <w:szCs w:val="18"/>
              </w:rPr>
            </w:pPr>
          </w:p>
        </w:tc>
      </w:tr>
      <w:tr w:rsidR="00053111" w:rsidRPr="008E1E43" w14:paraId="7A5BD905" w14:textId="77777777" w:rsidTr="001F5204">
        <w:trPr>
          <w:jc w:val="center"/>
        </w:trPr>
        <w:tc>
          <w:tcPr>
            <w:tcW w:w="10025" w:type="dxa"/>
            <w:shd w:val="clear" w:color="auto" w:fill="auto"/>
            <w:noWrap/>
            <w:vAlign w:val="bottom"/>
          </w:tcPr>
          <w:p w14:paraId="30F9EBA2" w14:textId="77777777" w:rsidR="00053111" w:rsidRPr="008E1E43" w:rsidRDefault="00053111" w:rsidP="001F5204">
            <w:pPr>
              <w:pStyle w:val="Tabletext"/>
              <w:rPr>
                <w:rFonts w:ascii="Arial" w:hAnsi="Arial"/>
                <w:sz w:val="18"/>
                <w:szCs w:val="18"/>
              </w:rPr>
            </w:pPr>
            <w:r w:rsidRPr="008E1E43">
              <w:rPr>
                <w:rFonts w:ascii="Arial" w:hAnsi="Arial"/>
                <w:sz w:val="18"/>
                <w:szCs w:val="18"/>
              </w:rPr>
              <w:t>Compile electronic versions of QA/QC checklists.</w:t>
            </w:r>
          </w:p>
        </w:tc>
        <w:tc>
          <w:tcPr>
            <w:tcW w:w="1068" w:type="dxa"/>
            <w:shd w:val="clear" w:color="auto" w:fill="auto"/>
            <w:noWrap/>
            <w:vAlign w:val="bottom"/>
          </w:tcPr>
          <w:p w14:paraId="7ED1824F" w14:textId="77777777" w:rsidR="00053111" w:rsidRPr="008E1E43" w:rsidRDefault="00053111" w:rsidP="001F5204">
            <w:pPr>
              <w:pStyle w:val="Tabletext"/>
              <w:jc w:val="center"/>
              <w:rPr>
                <w:rFonts w:ascii="Arial" w:hAnsi="Arial"/>
                <w:sz w:val="18"/>
                <w:szCs w:val="18"/>
              </w:rPr>
            </w:pPr>
          </w:p>
        </w:tc>
        <w:tc>
          <w:tcPr>
            <w:tcW w:w="732" w:type="dxa"/>
            <w:vAlign w:val="bottom"/>
          </w:tcPr>
          <w:p w14:paraId="46811672" w14:textId="77777777" w:rsidR="00053111" w:rsidRPr="008E1E43" w:rsidRDefault="00053111" w:rsidP="001F5204">
            <w:pPr>
              <w:pStyle w:val="Tabletext"/>
              <w:jc w:val="center"/>
              <w:rPr>
                <w:rFonts w:ascii="Arial" w:hAnsi="Arial"/>
                <w:sz w:val="18"/>
                <w:szCs w:val="18"/>
              </w:rPr>
            </w:pPr>
          </w:p>
        </w:tc>
        <w:tc>
          <w:tcPr>
            <w:tcW w:w="956" w:type="dxa"/>
          </w:tcPr>
          <w:p w14:paraId="6146F618" w14:textId="77777777" w:rsidR="00053111" w:rsidRPr="008E1E43" w:rsidRDefault="00053111" w:rsidP="001F5204">
            <w:pPr>
              <w:pStyle w:val="Tabletext"/>
              <w:jc w:val="center"/>
              <w:rPr>
                <w:rFonts w:ascii="Arial" w:hAnsi="Arial"/>
                <w:sz w:val="18"/>
                <w:szCs w:val="18"/>
              </w:rPr>
            </w:pPr>
          </w:p>
        </w:tc>
      </w:tr>
      <w:tr w:rsidR="00053111" w:rsidRPr="008E1E43" w14:paraId="1A26E606" w14:textId="77777777" w:rsidTr="001F5204">
        <w:trPr>
          <w:jc w:val="center"/>
        </w:trPr>
        <w:tc>
          <w:tcPr>
            <w:tcW w:w="10025" w:type="dxa"/>
            <w:shd w:val="clear" w:color="auto" w:fill="auto"/>
            <w:noWrap/>
            <w:vAlign w:val="bottom"/>
          </w:tcPr>
          <w:p w14:paraId="30A1A102" w14:textId="77777777" w:rsidR="00053111" w:rsidRPr="008E1E43" w:rsidRDefault="00053111" w:rsidP="001F5204">
            <w:pPr>
              <w:pStyle w:val="Tabletext"/>
              <w:rPr>
                <w:rFonts w:ascii="Arial" w:hAnsi="Arial"/>
                <w:sz w:val="18"/>
                <w:szCs w:val="18"/>
              </w:rPr>
            </w:pPr>
            <w:r w:rsidRPr="008E1E43">
              <w:rPr>
                <w:rFonts w:ascii="Arial" w:hAnsi="Arial"/>
                <w:sz w:val="18"/>
                <w:szCs w:val="18"/>
              </w:rPr>
              <w:t>Save all electronic files on archive CD-ROM.</w:t>
            </w:r>
          </w:p>
        </w:tc>
        <w:tc>
          <w:tcPr>
            <w:tcW w:w="1068" w:type="dxa"/>
            <w:shd w:val="clear" w:color="auto" w:fill="auto"/>
            <w:noWrap/>
            <w:vAlign w:val="bottom"/>
          </w:tcPr>
          <w:p w14:paraId="43AA9DDF" w14:textId="77777777" w:rsidR="00053111" w:rsidRPr="008E1E43" w:rsidRDefault="00053111" w:rsidP="001F5204">
            <w:pPr>
              <w:pStyle w:val="Tabletext"/>
              <w:jc w:val="center"/>
              <w:rPr>
                <w:rFonts w:ascii="Arial" w:hAnsi="Arial"/>
                <w:sz w:val="18"/>
                <w:szCs w:val="18"/>
              </w:rPr>
            </w:pPr>
          </w:p>
        </w:tc>
        <w:tc>
          <w:tcPr>
            <w:tcW w:w="732" w:type="dxa"/>
            <w:vAlign w:val="bottom"/>
          </w:tcPr>
          <w:p w14:paraId="03774D2E" w14:textId="77777777" w:rsidR="00053111" w:rsidRPr="008E1E43" w:rsidRDefault="00053111" w:rsidP="001F5204">
            <w:pPr>
              <w:pStyle w:val="Tabletext"/>
              <w:jc w:val="center"/>
              <w:rPr>
                <w:rFonts w:ascii="Arial" w:hAnsi="Arial"/>
                <w:sz w:val="18"/>
                <w:szCs w:val="18"/>
              </w:rPr>
            </w:pPr>
          </w:p>
        </w:tc>
        <w:tc>
          <w:tcPr>
            <w:tcW w:w="956" w:type="dxa"/>
          </w:tcPr>
          <w:p w14:paraId="12D89709" w14:textId="77777777" w:rsidR="00053111" w:rsidRPr="008E1E43" w:rsidRDefault="00053111" w:rsidP="001F5204">
            <w:pPr>
              <w:pStyle w:val="Tabletext"/>
              <w:jc w:val="center"/>
              <w:rPr>
                <w:rFonts w:ascii="Arial" w:hAnsi="Arial"/>
                <w:sz w:val="18"/>
                <w:szCs w:val="18"/>
              </w:rPr>
            </w:pPr>
          </w:p>
        </w:tc>
      </w:tr>
      <w:tr w:rsidR="00053111" w:rsidRPr="008E1E43" w14:paraId="2732C1FC" w14:textId="77777777" w:rsidTr="001F5204">
        <w:trPr>
          <w:jc w:val="center"/>
        </w:trPr>
        <w:tc>
          <w:tcPr>
            <w:tcW w:w="10025" w:type="dxa"/>
            <w:shd w:val="clear" w:color="auto" w:fill="auto"/>
            <w:noWrap/>
            <w:vAlign w:val="bottom"/>
          </w:tcPr>
          <w:p w14:paraId="61533F08" w14:textId="77777777" w:rsidR="00053111" w:rsidRPr="008E1E43" w:rsidRDefault="00053111" w:rsidP="001F5204">
            <w:pPr>
              <w:pStyle w:val="Tabletext"/>
              <w:rPr>
                <w:rFonts w:ascii="Arial" w:hAnsi="Arial"/>
                <w:sz w:val="18"/>
                <w:szCs w:val="18"/>
              </w:rPr>
            </w:pPr>
            <w:r w:rsidRPr="008E1E43">
              <w:rPr>
                <w:rFonts w:ascii="Arial" w:hAnsi="Arial"/>
                <w:sz w:val="18"/>
                <w:szCs w:val="18"/>
              </w:rPr>
              <w:t>Ensure all hard copy materials are present in official archive by reviewing contents against index.</w:t>
            </w:r>
          </w:p>
        </w:tc>
        <w:tc>
          <w:tcPr>
            <w:tcW w:w="1068" w:type="dxa"/>
            <w:shd w:val="clear" w:color="auto" w:fill="auto"/>
            <w:noWrap/>
            <w:vAlign w:val="bottom"/>
          </w:tcPr>
          <w:p w14:paraId="51A6015A" w14:textId="77777777" w:rsidR="00053111" w:rsidRPr="008E1E43" w:rsidRDefault="00053111" w:rsidP="001F5204">
            <w:pPr>
              <w:pStyle w:val="Tabletext"/>
              <w:jc w:val="center"/>
              <w:rPr>
                <w:rFonts w:ascii="Arial" w:hAnsi="Arial"/>
                <w:sz w:val="18"/>
                <w:szCs w:val="18"/>
              </w:rPr>
            </w:pPr>
          </w:p>
        </w:tc>
        <w:tc>
          <w:tcPr>
            <w:tcW w:w="732" w:type="dxa"/>
            <w:vAlign w:val="bottom"/>
          </w:tcPr>
          <w:p w14:paraId="688EC5AA" w14:textId="77777777" w:rsidR="00053111" w:rsidRPr="008E1E43" w:rsidRDefault="00053111" w:rsidP="001F5204">
            <w:pPr>
              <w:pStyle w:val="Tabletext"/>
              <w:jc w:val="center"/>
              <w:rPr>
                <w:rFonts w:ascii="Arial" w:hAnsi="Arial"/>
                <w:sz w:val="18"/>
                <w:szCs w:val="18"/>
              </w:rPr>
            </w:pPr>
          </w:p>
        </w:tc>
        <w:tc>
          <w:tcPr>
            <w:tcW w:w="956" w:type="dxa"/>
          </w:tcPr>
          <w:p w14:paraId="48420125" w14:textId="77777777" w:rsidR="00053111" w:rsidRPr="008E1E43" w:rsidRDefault="00053111" w:rsidP="001F5204">
            <w:pPr>
              <w:pStyle w:val="Tabletext"/>
              <w:jc w:val="center"/>
              <w:rPr>
                <w:rFonts w:ascii="Arial" w:hAnsi="Arial"/>
                <w:sz w:val="18"/>
                <w:szCs w:val="18"/>
              </w:rPr>
            </w:pPr>
          </w:p>
        </w:tc>
      </w:tr>
      <w:tr w:rsidR="00053111" w:rsidRPr="008E1E43" w14:paraId="215DA60A" w14:textId="77777777" w:rsidTr="001F5204">
        <w:trPr>
          <w:jc w:val="center"/>
        </w:trPr>
        <w:tc>
          <w:tcPr>
            <w:tcW w:w="10025" w:type="dxa"/>
            <w:shd w:val="clear" w:color="auto" w:fill="auto"/>
            <w:noWrap/>
            <w:vAlign w:val="bottom"/>
          </w:tcPr>
          <w:p w14:paraId="61489658" w14:textId="77777777" w:rsidR="00053111" w:rsidRPr="008E1E43" w:rsidRDefault="00053111" w:rsidP="001F5204">
            <w:pPr>
              <w:pStyle w:val="Tabletext"/>
              <w:rPr>
                <w:rFonts w:ascii="Arial" w:hAnsi="Arial"/>
                <w:sz w:val="18"/>
                <w:szCs w:val="18"/>
              </w:rPr>
            </w:pPr>
            <w:r w:rsidRPr="008E1E43">
              <w:rPr>
                <w:rFonts w:ascii="Arial" w:hAnsi="Arial"/>
                <w:sz w:val="18"/>
                <w:szCs w:val="18"/>
              </w:rPr>
              <w:t>Ensure all necessary electronic files are contained on CD-ROM and ensure that it is placed with other official archive materials.</w:t>
            </w:r>
          </w:p>
        </w:tc>
        <w:tc>
          <w:tcPr>
            <w:tcW w:w="1068" w:type="dxa"/>
            <w:shd w:val="clear" w:color="auto" w:fill="auto"/>
            <w:noWrap/>
            <w:vAlign w:val="bottom"/>
          </w:tcPr>
          <w:p w14:paraId="38BC97D8" w14:textId="77777777" w:rsidR="00053111" w:rsidRPr="008E1E43" w:rsidRDefault="00053111" w:rsidP="001F5204">
            <w:pPr>
              <w:pStyle w:val="Tabletext"/>
              <w:jc w:val="center"/>
              <w:rPr>
                <w:rFonts w:ascii="Arial" w:hAnsi="Arial"/>
                <w:sz w:val="18"/>
                <w:szCs w:val="18"/>
              </w:rPr>
            </w:pPr>
          </w:p>
        </w:tc>
        <w:tc>
          <w:tcPr>
            <w:tcW w:w="732" w:type="dxa"/>
            <w:vAlign w:val="bottom"/>
          </w:tcPr>
          <w:p w14:paraId="361A0632" w14:textId="77777777" w:rsidR="00053111" w:rsidRPr="008E1E43" w:rsidRDefault="00053111" w:rsidP="001F5204">
            <w:pPr>
              <w:pStyle w:val="Tabletext"/>
              <w:jc w:val="center"/>
              <w:rPr>
                <w:rFonts w:ascii="Arial" w:hAnsi="Arial"/>
                <w:sz w:val="18"/>
                <w:szCs w:val="18"/>
              </w:rPr>
            </w:pPr>
          </w:p>
        </w:tc>
        <w:tc>
          <w:tcPr>
            <w:tcW w:w="956" w:type="dxa"/>
          </w:tcPr>
          <w:p w14:paraId="1F6C8601" w14:textId="77777777" w:rsidR="00053111" w:rsidRPr="008E1E43" w:rsidRDefault="00053111" w:rsidP="001F5204">
            <w:pPr>
              <w:pStyle w:val="Tabletext"/>
              <w:jc w:val="center"/>
              <w:rPr>
                <w:rFonts w:ascii="Arial" w:hAnsi="Arial"/>
                <w:sz w:val="18"/>
                <w:szCs w:val="18"/>
              </w:rPr>
            </w:pPr>
          </w:p>
        </w:tc>
      </w:tr>
      <w:tr w:rsidR="00053111" w:rsidRPr="008E1E43" w14:paraId="54D1EE58" w14:textId="77777777" w:rsidTr="001F5204">
        <w:trPr>
          <w:jc w:val="center"/>
        </w:trPr>
        <w:tc>
          <w:tcPr>
            <w:tcW w:w="10025" w:type="dxa"/>
            <w:shd w:val="clear" w:color="auto" w:fill="auto"/>
            <w:noWrap/>
            <w:vAlign w:val="bottom"/>
          </w:tcPr>
          <w:p w14:paraId="20B780A9" w14:textId="77777777" w:rsidR="00053111" w:rsidRPr="008E1E43" w:rsidRDefault="00053111" w:rsidP="001F5204">
            <w:pPr>
              <w:pStyle w:val="Tabletext"/>
              <w:rPr>
                <w:rFonts w:ascii="Arial" w:hAnsi="Arial"/>
                <w:sz w:val="18"/>
                <w:szCs w:val="18"/>
              </w:rPr>
            </w:pPr>
            <w:r w:rsidRPr="008E1E43">
              <w:rPr>
                <w:rFonts w:ascii="Arial" w:hAnsi="Arial"/>
                <w:sz w:val="18"/>
                <w:szCs w:val="18"/>
              </w:rPr>
              <w:t>Distribute electronic files at start of next inventory update.</w:t>
            </w:r>
          </w:p>
        </w:tc>
        <w:tc>
          <w:tcPr>
            <w:tcW w:w="1068" w:type="dxa"/>
            <w:shd w:val="clear" w:color="auto" w:fill="auto"/>
            <w:noWrap/>
            <w:vAlign w:val="bottom"/>
          </w:tcPr>
          <w:p w14:paraId="3ACFA19F" w14:textId="77777777" w:rsidR="00053111" w:rsidRPr="008E1E43" w:rsidRDefault="00053111" w:rsidP="001F5204">
            <w:pPr>
              <w:pStyle w:val="Tabletext"/>
              <w:jc w:val="center"/>
              <w:rPr>
                <w:rFonts w:ascii="Arial" w:hAnsi="Arial"/>
                <w:sz w:val="18"/>
                <w:szCs w:val="18"/>
              </w:rPr>
            </w:pPr>
          </w:p>
        </w:tc>
        <w:tc>
          <w:tcPr>
            <w:tcW w:w="732" w:type="dxa"/>
            <w:vAlign w:val="bottom"/>
          </w:tcPr>
          <w:p w14:paraId="4A781C84" w14:textId="77777777" w:rsidR="00053111" w:rsidRPr="008E1E43" w:rsidRDefault="00053111" w:rsidP="001F5204">
            <w:pPr>
              <w:pStyle w:val="Tabletext"/>
              <w:jc w:val="center"/>
              <w:rPr>
                <w:rFonts w:ascii="Arial" w:hAnsi="Arial"/>
                <w:sz w:val="18"/>
                <w:szCs w:val="18"/>
              </w:rPr>
            </w:pPr>
          </w:p>
        </w:tc>
        <w:tc>
          <w:tcPr>
            <w:tcW w:w="956" w:type="dxa"/>
          </w:tcPr>
          <w:p w14:paraId="7CEABFED" w14:textId="77777777" w:rsidR="00053111" w:rsidRPr="008E1E43" w:rsidRDefault="00053111" w:rsidP="001F5204">
            <w:pPr>
              <w:pStyle w:val="Tabletext"/>
              <w:jc w:val="center"/>
              <w:rPr>
                <w:rFonts w:ascii="Arial" w:hAnsi="Arial"/>
                <w:sz w:val="18"/>
                <w:szCs w:val="18"/>
              </w:rPr>
            </w:pPr>
          </w:p>
        </w:tc>
      </w:tr>
      <w:tr w:rsidR="00053111" w:rsidRPr="008E1E43" w14:paraId="6911EBBC" w14:textId="77777777" w:rsidTr="001F5204">
        <w:trPr>
          <w:jc w:val="center"/>
        </w:trPr>
        <w:tc>
          <w:tcPr>
            <w:tcW w:w="10025" w:type="dxa"/>
            <w:tcBorders>
              <w:bottom w:val="single" w:sz="2" w:space="0" w:color="auto"/>
            </w:tcBorders>
            <w:shd w:val="clear" w:color="auto" w:fill="auto"/>
            <w:noWrap/>
            <w:vAlign w:val="bottom"/>
          </w:tcPr>
          <w:p w14:paraId="14B17A91" w14:textId="77777777" w:rsidR="00053111" w:rsidRPr="008E1E43" w:rsidRDefault="00053111" w:rsidP="001F5204">
            <w:pPr>
              <w:pStyle w:val="Tabletext"/>
              <w:rPr>
                <w:rFonts w:ascii="Arial" w:hAnsi="Arial"/>
                <w:i/>
                <w:color w:val="008000"/>
                <w:sz w:val="18"/>
                <w:szCs w:val="18"/>
              </w:rPr>
            </w:pPr>
            <w:r w:rsidRPr="008E1E43">
              <w:rPr>
                <w:rFonts w:ascii="Arial" w:hAnsi="Arial"/>
                <w:i/>
                <w:color w:val="008000"/>
                <w:sz w:val="18"/>
                <w:szCs w:val="18"/>
              </w:rPr>
              <w:t>[List additional tasks]</w:t>
            </w:r>
          </w:p>
        </w:tc>
        <w:tc>
          <w:tcPr>
            <w:tcW w:w="1068" w:type="dxa"/>
            <w:tcBorders>
              <w:bottom w:val="single" w:sz="2" w:space="0" w:color="auto"/>
            </w:tcBorders>
            <w:shd w:val="clear" w:color="auto" w:fill="auto"/>
            <w:noWrap/>
            <w:vAlign w:val="bottom"/>
          </w:tcPr>
          <w:p w14:paraId="77B7C2EC" w14:textId="77777777" w:rsidR="00053111" w:rsidRPr="008E1E43" w:rsidRDefault="00053111" w:rsidP="001F5204">
            <w:pPr>
              <w:pStyle w:val="Tabletext"/>
              <w:jc w:val="center"/>
              <w:rPr>
                <w:rFonts w:ascii="Arial" w:hAnsi="Arial"/>
                <w:color w:val="2D715C"/>
                <w:sz w:val="18"/>
                <w:szCs w:val="18"/>
              </w:rPr>
            </w:pPr>
          </w:p>
        </w:tc>
        <w:tc>
          <w:tcPr>
            <w:tcW w:w="732" w:type="dxa"/>
            <w:tcBorders>
              <w:bottom w:val="single" w:sz="2" w:space="0" w:color="auto"/>
            </w:tcBorders>
            <w:vAlign w:val="bottom"/>
          </w:tcPr>
          <w:p w14:paraId="5FBDC50E" w14:textId="77777777" w:rsidR="00053111" w:rsidRPr="008E1E43" w:rsidRDefault="00053111" w:rsidP="001F5204">
            <w:pPr>
              <w:pStyle w:val="Tabletext"/>
              <w:jc w:val="center"/>
              <w:rPr>
                <w:rFonts w:ascii="Arial" w:hAnsi="Arial"/>
                <w:color w:val="2D715C"/>
                <w:sz w:val="18"/>
                <w:szCs w:val="18"/>
              </w:rPr>
            </w:pPr>
          </w:p>
        </w:tc>
        <w:tc>
          <w:tcPr>
            <w:tcW w:w="956" w:type="dxa"/>
            <w:tcBorders>
              <w:bottom w:val="single" w:sz="2" w:space="0" w:color="auto"/>
            </w:tcBorders>
          </w:tcPr>
          <w:p w14:paraId="0E3D8487" w14:textId="77777777" w:rsidR="00053111" w:rsidRPr="008E1E43" w:rsidRDefault="00053111" w:rsidP="001F5204">
            <w:pPr>
              <w:pStyle w:val="Tabletext"/>
              <w:jc w:val="center"/>
              <w:rPr>
                <w:rFonts w:ascii="Arial" w:hAnsi="Arial"/>
                <w:color w:val="2D715C"/>
                <w:sz w:val="18"/>
                <w:szCs w:val="18"/>
              </w:rPr>
            </w:pPr>
          </w:p>
        </w:tc>
      </w:tr>
      <w:tr w:rsidR="00053111" w:rsidRPr="008E1E43" w14:paraId="1F2B78DA" w14:textId="77777777" w:rsidTr="001F5204">
        <w:trPr>
          <w:jc w:val="center"/>
        </w:trPr>
        <w:tc>
          <w:tcPr>
            <w:tcW w:w="12781" w:type="dxa"/>
            <w:gridSpan w:val="4"/>
            <w:shd w:val="clear" w:color="auto" w:fill="0099CC"/>
            <w:noWrap/>
            <w:vAlign w:val="center"/>
          </w:tcPr>
          <w:p w14:paraId="6F8D6A14" w14:textId="77777777" w:rsidR="00053111" w:rsidRPr="008E1E43" w:rsidRDefault="00053111" w:rsidP="001F5204">
            <w:pPr>
              <w:pStyle w:val="TableHeader"/>
              <w:jc w:val="left"/>
              <w:rPr>
                <w:rFonts w:ascii="Arial" w:hAnsi="Arial"/>
                <w:bCs/>
                <w:i/>
                <w:iCs/>
                <w:color w:val="FFFFFF"/>
                <w:sz w:val="18"/>
                <w:szCs w:val="18"/>
              </w:rPr>
            </w:pPr>
            <w:r w:rsidRPr="008E1E43">
              <w:rPr>
                <w:rFonts w:ascii="Arial" w:hAnsi="Arial"/>
                <w:bCs/>
                <w:i/>
                <w:iCs/>
                <w:color w:val="FFFFFF"/>
                <w:sz w:val="18"/>
                <w:szCs w:val="18"/>
              </w:rPr>
              <w:t>Category Lead</w:t>
            </w:r>
          </w:p>
        </w:tc>
      </w:tr>
      <w:tr w:rsidR="00053111" w:rsidRPr="008E1E43" w14:paraId="1D56E2DC" w14:textId="77777777" w:rsidTr="001F5204">
        <w:trPr>
          <w:jc w:val="center"/>
        </w:trPr>
        <w:tc>
          <w:tcPr>
            <w:tcW w:w="10025" w:type="dxa"/>
            <w:shd w:val="clear" w:color="auto" w:fill="auto"/>
            <w:noWrap/>
            <w:vAlign w:val="bottom"/>
          </w:tcPr>
          <w:p w14:paraId="61C81923" w14:textId="77777777" w:rsidR="00053111" w:rsidRPr="008E1E43" w:rsidRDefault="00053111" w:rsidP="001F5204">
            <w:pPr>
              <w:pStyle w:val="Tabletext"/>
              <w:rPr>
                <w:rFonts w:ascii="Arial" w:hAnsi="Arial"/>
                <w:sz w:val="18"/>
                <w:szCs w:val="18"/>
              </w:rPr>
            </w:pPr>
            <w:r w:rsidRPr="008E1E43">
              <w:rPr>
                <w:rFonts w:ascii="Arial" w:hAnsi="Arial"/>
                <w:sz w:val="18"/>
                <w:szCs w:val="18"/>
              </w:rPr>
              <w:t>Send electronic versions of spreadsheets used to estimate net emissions to Inventory Coordinator (using naming convention).</w:t>
            </w:r>
          </w:p>
        </w:tc>
        <w:tc>
          <w:tcPr>
            <w:tcW w:w="1068" w:type="dxa"/>
            <w:shd w:val="clear" w:color="auto" w:fill="auto"/>
            <w:noWrap/>
            <w:vAlign w:val="bottom"/>
          </w:tcPr>
          <w:p w14:paraId="54793AAA" w14:textId="77777777" w:rsidR="00053111" w:rsidRPr="008E1E43" w:rsidRDefault="00053111" w:rsidP="001F5204">
            <w:pPr>
              <w:pStyle w:val="Tabletext"/>
              <w:jc w:val="center"/>
              <w:rPr>
                <w:rFonts w:ascii="Arial" w:hAnsi="Arial"/>
                <w:sz w:val="18"/>
                <w:szCs w:val="18"/>
              </w:rPr>
            </w:pPr>
          </w:p>
        </w:tc>
        <w:tc>
          <w:tcPr>
            <w:tcW w:w="732" w:type="dxa"/>
            <w:vAlign w:val="bottom"/>
          </w:tcPr>
          <w:p w14:paraId="49CC7BA0" w14:textId="77777777" w:rsidR="00053111" w:rsidRPr="008E1E43" w:rsidRDefault="00053111" w:rsidP="001F5204">
            <w:pPr>
              <w:pStyle w:val="Tabletext"/>
              <w:jc w:val="center"/>
              <w:rPr>
                <w:rFonts w:ascii="Arial" w:hAnsi="Arial"/>
                <w:sz w:val="18"/>
                <w:szCs w:val="18"/>
              </w:rPr>
            </w:pPr>
          </w:p>
        </w:tc>
        <w:tc>
          <w:tcPr>
            <w:tcW w:w="956" w:type="dxa"/>
          </w:tcPr>
          <w:p w14:paraId="44AF8A3B" w14:textId="77777777" w:rsidR="00053111" w:rsidRPr="008E1E43" w:rsidRDefault="00053111" w:rsidP="001F5204">
            <w:pPr>
              <w:pStyle w:val="Tabletext"/>
              <w:jc w:val="center"/>
              <w:rPr>
                <w:rFonts w:ascii="Arial" w:hAnsi="Arial"/>
                <w:sz w:val="18"/>
                <w:szCs w:val="18"/>
              </w:rPr>
            </w:pPr>
          </w:p>
        </w:tc>
      </w:tr>
      <w:tr w:rsidR="00053111" w:rsidRPr="008E1E43" w14:paraId="7C8F5158" w14:textId="77777777" w:rsidTr="001F5204">
        <w:trPr>
          <w:jc w:val="center"/>
        </w:trPr>
        <w:tc>
          <w:tcPr>
            <w:tcW w:w="10025" w:type="dxa"/>
            <w:shd w:val="clear" w:color="auto" w:fill="auto"/>
            <w:noWrap/>
            <w:vAlign w:val="bottom"/>
          </w:tcPr>
          <w:p w14:paraId="2949DB34" w14:textId="77777777" w:rsidR="00053111" w:rsidRPr="008E1E43" w:rsidRDefault="00053111" w:rsidP="001F5204">
            <w:pPr>
              <w:pStyle w:val="Tabletext"/>
              <w:rPr>
                <w:rFonts w:ascii="Arial" w:hAnsi="Arial"/>
                <w:sz w:val="18"/>
                <w:szCs w:val="18"/>
              </w:rPr>
            </w:pPr>
            <w:r w:rsidRPr="008E1E43">
              <w:rPr>
                <w:rFonts w:ascii="Arial" w:hAnsi="Arial"/>
                <w:sz w:val="18"/>
                <w:szCs w:val="18"/>
              </w:rPr>
              <w:t>Send final text documents for sector or category to Inventory Coordinator.</w:t>
            </w:r>
          </w:p>
        </w:tc>
        <w:tc>
          <w:tcPr>
            <w:tcW w:w="1068" w:type="dxa"/>
            <w:shd w:val="clear" w:color="auto" w:fill="auto"/>
            <w:noWrap/>
            <w:vAlign w:val="bottom"/>
          </w:tcPr>
          <w:p w14:paraId="116B2619" w14:textId="77777777" w:rsidR="00053111" w:rsidRPr="008E1E43" w:rsidRDefault="00053111" w:rsidP="001F5204">
            <w:pPr>
              <w:pStyle w:val="Tabletext"/>
              <w:jc w:val="center"/>
              <w:rPr>
                <w:rFonts w:ascii="Arial" w:hAnsi="Arial"/>
                <w:sz w:val="18"/>
                <w:szCs w:val="18"/>
              </w:rPr>
            </w:pPr>
          </w:p>
        </w:tc>
        <w:tc>
          <w:tcPr>
            <w:tcW w:w="732" w:type="dxa"/>
            <w:vAlign w:val="bottom"/>
          </w:tcPr>
          <w:p w14:paraId="56A13624" w14:textId="77777777" w:rsidR="00053111" w:rsidRPr="008E1E43" w:rsidRDefault="00053111" w:rsidP="001F5204">
            <w:pPr>
              <w:pStyle w:val="Tabletext"/>
              <w:jc w:val="center"/>
              <w:rPr>
                <w:rFonts w:ascii="Arial" w:hAnsi="Arial"/>
                <w:sz w:val="18"/>
                <w:szCs w:val="18"/>
              </w:rPr>
            </w:pPr>
          </w:p>
        </w:tc>
        <w:tc>
          <w:tcPr>
            <w:tcW w:w="956" w:type="dxa"/>
          </w:tcPr>
          <w:p w14:paraId="01A6F19A" w14:textId="77777777" w:rsidR="00053111" w:rsidRPr="008E1E43" w:rsidRDefault="00053111" w:rsidP="001F5204">
            <w:pPr>
              <w:pStyle w:val="Tabletext"/>
              <w:jc w:val="center"/>
              <w:rPr>
                <w:rFonts w:ascii="Arial" w:hAnsi="Arial"/>
                <w:sz w:val="18"/>
                <w:szCs w:val="18"/>
              </w:rPr>
            </w:pPr>
          </w:p>
        </w:tc>
      </w:tr>
      <w:tr w:rsidR="00053111" w:rsidRPr="008E1E43" w14:paraId="24484541" w14:textId="77777777" w:rsidTr="001F5204">
        <w:trPr>
          <w:jc w:val="center"/>
        </w:trPr>
        <w:tc>
          <w:tcPr>
            <w:tcW w:w="10025" w:type="dxa"/>
            <w:shd w:val="clear" w:color="auto" w:fill="auto"/>
            <w:noWrap/>
            <w:vAlign w:val="bottom"/>
          </w:tcPr>
          <w:p w14:paraId="2130AA36" w14:textId="77777777" w:rsidR="00053111" w:rsidRPr="008E1E43" w:rsidRDefault="00053111" w:rsidP="001F5204">
            <w:pPr>
              <w:pStyle w:val="Tabletext"/>
              <w:rPr>
                <w:rFonts w:ascii="Arial" w:hAnsi="Arial"/>
                <w:sz w:val="18"/>
                <w:szCs w:val="18"/>
              </w:rPr>
            </w:pPr>
            <w:r w:rsidRPr="008E1E43">
              <w:rPr>
                <w:rFonts w:ascii="Arial" w:hAnsi="Arial"/>
                <w:sz w:val="18"/>
                <w:szCs w:val="18"/>
              </w:rPr>
              <w:t xml:space="preserve">Send Methods and Data Documentation reports for category. </w:t>
            </w:r>
          </w:p>
        </w:tc>
        <w:tc>
          <w:tcPr>
            <w:tcW w:w="1068" w:type="dxa"/>
            <w:shd w:val="clear" w:color="auto" w:fill="auto"/>
            <w:noWrap/>
            <w:vAlign w:val="bottom"/>
          </w:tcPr>
          <w:p w14:paraId="62FEA7C4" w14:textId="77777777" w:rsidR="00053111" w:rsidRPr="008E1E43" w:rsidRDefault="00053111" w:rsidP="001F5204">
            <w:pPr>
              <w:pStyle w:val="Tabletext"/>
              <w:jc w:val="center"/>
              <w:rPr>
                <w:rFonts w:ascii="Arial" w:hAnsi="Arial"/>
                <w:sz w:val="18"/>
                <w:szCs w:val="18"/>
              </w:rPr>
            </w:pPr>
          </w:p>
        </w:tc>
        <w:tc>
          <w:tcPr>
            <w:tcW w:w="732" w:type="dxa"/>
            <w:vAlign w:val="bottom"/>
          </w:tcPr>
          <w:p w14:paraId="5E76F559" w14:textId="77777777" w:rsidR="00053111" w:rsidRPr="008E1E43" w:rsidRDefault="00053111" w:rsidP="001F5204">
            <w:pPr>
              <w:pStyle w:val="Tabletext"/>
              <w:jc w:val="center"/>
              <w:rPr>
                <w:rFonts w:ascii="Arial" w:hAnsi="Arial"/>
                <w:sz w:val="18"/>
                <w:szCs w:val="18"/>
              </w:rPr>
            </w:pPr>
          </w:p>
        </w:tc>
        <w:tc>
          <w:tcPr>
            <w:tcW w:w="956" w:type="dxa"/>
          </w:tcPr>
          <w:p w14:paraId="14AF4DCC" w14:textId="77777777" w:rsidR="00053111" w:rsidRPr="008E1E43" w:rsidRDefault="00053111" w:rsidP="001F5204">
            <w:pPr>
              <w:pStyle w:val="Tabletext"/>
              <w:jc w:val="center"/>
              <w:rPr>
                <w:rFonts w:ascii="Arial" w:hAnsi="Arial"/>
                <w:sz w:val="18"/>
                <w:szCs w:val="18"/>
              </w:rPr>
            </w:pPr>
          </w:p>
        </w:tc>
      </w:tr>
      <w:tr w:rsidR="00053111" w:rsidRPr="008E1E43" w14:paraId="4DB5508B" w14:textId="77777777" w:rsidTr="001F5204">
        <w:trPr>
          <w:jc w:val="center"/>
        </w:trPr>
        <w:tc>
          <w:tcPr>
            <w:tcW w:w="10025" w:type="dxa"/>
            <w:shd w:val="clear" w:color="auto" w:fill="auto"/>
            <w:noWrap/>
            <w:vAlign w:val="bottom"/>
          </w:tcPr>
          <w:p w14:paraId="0395A6A8" w14:textId="77777777" w:rsidR="00053111" w:rsidRPr="008E1E43" w:rsidDel="008206E4" w:rsidRDefault="00053111" w:rsidP="001F5204">
            <w:pPr>
              <w:pStyle w:val="Tabletext"/>
              <w:rPr>
                <w:rFonts w:ascii="Arial" w:hAnsi="Arial"/>
                <w:sz w:val="18"/>
                <w:szCs w:val="18"/>
              </w:rPr>
            </w:pPr>
            <w:r w:rsidRPr="008E1E43">
              <w:rPr>
                <w:rFonts w:ascii="Arial" w:hAnsi="Arial"/>
                <w:sz w:val="18"/>
                <w:szCs w:val="18"/>
              </w:rPr>
              <w:t>Create index of draft documents and files for electronic and hard copy storage.</w:t>
            </w:r>
          </w:p>
        </w:tc>
        <w:tc>
          <w:tcPr>
            <w:tcW w:w="1068" w:type="dxa"/>
            <w:shd w:val="clear" w:color="auto" w:fill="auto"/>
            <w:noWrap/>
            <w:vAlign w:val="bottom"/>
          </w:tcPr>
          <w:p w14:paraId="1F273EEB" w14:textId="77777777" w:rsidR="00053111" w:rsidRPr="008E1E43" w:rsidRDefault="00053111" w:rsidP="001F5204">
            <w:pPr>
              <w:pStyle w:val="Tabletext"/>
              <w:jc w:val="center"/>
              <w:rPr>
                <w:rFonts w:ascii="Arial" w:hAnsi="Arial"/>
                <w:sz w:val="18"/>
                <w:szCs w:val="18"/>
              </w:rPr>
            </w:pPr>
          </w:p>
        </w:tc>
        <w:tc>
          <w:tcPr>
            <w:tcW w:w="732" w:type="dxa"/>
            <w:vAlign w:val="bottom"/>
          </w:tcPr>
          <w:p w14:paraId="3FA58694" w14:textId="77777777" w:rsidR="00053111" w:rsidRPr="008E1E43" w:rsidRDefault="00053111" w:rsidP="001F5204">
            <w:pPr>
              <w:pStyle w:val="Tabletext"/>
              <w:jc w:val="center"/>
              <w:rPr>
                <w:rFonts w:ascii="Arial" w:hAnsi="Arial"/>
                <w:sz w:val="18"/>
                <w:szCs w:val="18"/>
              </w:rPr>
            </w:pPr>
          </w:p>
        </w:tc>
        <w:tc>
          <w:tcPr>
            <w:tcW w:w="956" w:type="dxa"/>
          </w:tcPr>
          <w:p w14:paraId="4C28A100" w14:textId="77777777" w:rsidR="00053111" w:rsidRPr="008E1E43" w:rsidRDefault="00053111" w:rsidP="001F5204">
            <w:pPr>
              <w:pStyle w:val="Tabletext"/>
              <w:jc w:val="center"/>
              <w:rPr>
                <w:rFonts w:ascii="Arial" w:hAnsi="Arial"/>
                <w:sz w:val="18"/>
                <w:szCs w:val="18"/>
              </w:rPr>
            </w:pPr>
          </w:p>
        </w:tc>
      </w:tr>
      <w:tr w:rsidR="00053111" w:rsidRPr="008E1E43" w14:paraId="559749E8" w14:textId="77777777" w:rsidTr="001F5204">
        <w:trPr>
          <w:jc w:val="center"/>
        </w:trPr>
        <w:tc>
          <w:tcPr>
            <w:tcW w:w="10025" w:type="dxa"/>
            <w:shd w:val="clear" w:color="auto" w:fill="auto"/>
            <w:noWrap/>
            <w:vAlign w:val="bottom"/>
          </w:tcPr>
          <w:p w14:paraId="3FDFD2A4" w14:textId="77777777" w:rsidR="00053111" w:rsidRPr="008E1E43" w:rsidDel="008206E4" w:rsidRDefault="00053111" w:rsidP="001F5204">
            <w:pPr>
              <w:pStyle w:val="Tabletext"/>
              <w:rPr>
                <w:rFonts w:ascii="Arial" w:hAnsi="Arial"/>
                <w:sz w:val="18"/>
                <w:szCs w:val="18"/>
              </w:rPr>
            </w:pPr>
            <w:r w:rsidRPr="008E1E43">
              <w:rPr>
                <w:rFonts w:ascii="Arial" w:hAnsi="Arial"/>
                <w:sz w:val="18"/>
                <w:szCs w:val="18"/>
              </w:rPr>
              <w:t>Create index of final documents and files for electronic and hard copy storage.</w:t>
            </w:r>
          </w:p>
        </w:tc>
        <w:tc>
          <w:tcPr>
            <w:tcW w:w="1068" w:type="dxa"/>
            <w:shd w:val="clear" w:color="auto" w:fill="auto"/>
            <w:noWrap/>
            <w:vAlign w:val="bottom"/>
          </w:tcPr>
          <w:p w14:paraId="08A0B7DF" w14:textId="77777777" w:rsidR="00053111" w:rsidRPr="008E1E43" w:rsidRDefault="00053111" w:rsidP="001F5204">
            <w:pPr>
              <w:pStyle w:val="Tabletext"/>
              <w:jc w:val="center"/>
              <w:rPr>
                <w:rFonts w:ascii="Arial" w:hAnsi="Arial"/>
                <w:sz w:val="18"/>
                <w:szCs w:val="18"/>
              </w:rPr>
            </w:pPr>
          </w:p>
        </w:tc>
        <w:tc>
          <w:tcPr>
            <w:tcW w:w="732" w:type="dxa"/>
            <w:vAlign w:val="bottom"/>
          </w:tcPr>
          <w:p w14:paraId="18BA94C5" w14:textId="77777777" w:rsidR="00053111" w:rsidRPr="008E1E43" w:rsidRDefault="00053111" w:rsidP="001F5204">
            <w:pPr>
              <w:pStyle w:val="Tabletext"/>
              <w:jc w:val="center"/>
              <w:rPr>
                <w:rFonts w:ascii="Arial" w:hAnsi="Arial"/>
                <w:sz w:val="18"/>
                <w:szCs w:val="18"/>
              </w:rPr>
            </w:pPr>
          </w:p>
        </w:tc>
        <w:tc>
          <w:tcPr>
            <w:tcW w:w="956" w:type="dxa"/>
          </w:tcPr>
          <w:p w14:paraId="48EA0A3B" w14:textId="77777777" w:rsidR="00053111" w:rsidRPr="008E1E43" w:rsidRDefault="00053111" w:rsidP="001F5204">
            <w:pPr>
              <w:pStyle w:val="Tabletext"/>
              <w:jc w:val="center"/>
              <w:rPr>
                <w:rFonts w:ascii="Arial" w:hAnsi="Arial"/>
                <w:sz w:val="18"/>
                <w:szCs w:val="18"/>
              </w:rPr>
            </w:pPr>
          </w:p>
        </w:tc>
      </w:tr>
      <w:tr w:rsidR="00053111" w:rsidRPr="008E1E43" w14:paraId="4140C981" w14:textId="77777777" w:rsidTr="001F5204">
        <w:trPr>
          <w:jc w:val="center"/>
        </w:trPr>
        <w:tc>
          <w:tcPr>
            <w:tcW w:w="10025" w:type="dxa"/>
            <w:shd w:val="clear" w:color="auto" w:fill="auto"/>
            <w:noWrap/>
            <w:vAlign w:val="bottom"/>
          </w:tcPr>
          <w:p w14:paraId="27FB2645" w14:textId="77777777" w:rsidR="00053111" w:rsidRPr="008E1E43" w:rsidRDefault="00053111" w:rsidP="001F5204">
            <w:pPr>
              <w:pStyle w:val="Tabletext"/>
              <w:rPr>
                <w:rFonts w:ascii="Arial" w:hAnsi="Arial"/>
                <w:sz w:val="18"/>
                <w:szCs w:val="18"/>
              </w:rPr>
            </w:pPr>
            <w:r w:rsidRPr="008E1E43" w:rsidDel="008206E4">
              <w:rPr>
                <w:rFonts w:ascii="Arial" w:hAnsi="Arial"/>
                <w:sz w:val="18"/>
                <w:szCs w:val="18"/>
              </w:rPr>
              <w:t xml:space="preserve">Compile </w:t>
            </w:r>
            <w:r w:rsidRPr="008E1E43">
              <w:rPr>
                <w:rFonts w:ascii="Arial" w:hAnsi="Arial"/>
                <w:sz w:val="18"/>
                <w:szCs w:val="18"/>
              </w:rPr>
              <w:t>and send electronic versions of any Key Category analyses and documents to Inventory Coordinator (add "key" to naming convention).</w:t>
            </w:r>
          </w:p>
        </w:tc>
        <w:tc>
          <w:tcPr>
            <w:tcW w:w="1068" w:type="dxa"/>
            <w:shd w:val="clear" w:color="auto" w:fill="auto"/>
            <w:noWrap/>
            <w:vAlign w:val="bottom"/>
          </w:tcPr>
          <w:p w14:paraId="68F7E880" w14:textId="77777777" w:rsidR="00053111" w:rsidRPr="008E1E43" w:rsidRDefault="00053111" w:rsidP="001F5204">
            <w:pPr>
              <w:pStyle w:val="Tabletext"/>
              <w:jc w:val="center"/>
              <w:rPr>
                <w:rFonts w:ascii="Arial" w:hAnsi="Arial"/>
                <w:sz w:val="18"/>
                <w:szCs w:val="18"/>
              </w:rPr>
            </w:pPr>
          </w:p>
        </w:tc>
        <w:tc>
          <w:tcPr>
            <w:tcW w:w="732" w:type="dxa"/>
            <w:vAlign w:val="bottom"/>
          </w:tcPr>
          <w:p w14:paraId="099F62A0" w14:textId="77777777" w:rsidR="00053111" w:rsidRPr="008E1E43" w:rsidRDefault="00053111" w:rsidP="001F5204">
            <w:pPr>
              <w:pStyle w:val="Tabletext"/>
              <w:jc w:val="center"/>
              <w:rPr>
                <w:rFonts w:ascii="Arial" w:hAnsi="Arial"/>
                <w:sz w:val="18"/>
                <w:szCs w:val="18"/>
              </w:rPr>
            </w:pPr>
          </w:p>
        </w:tc>
        <w:tc>
          <w:tcPr>
            <w:tcW w:w="956" w:type="dxa"/>
          </w:tcPr>
          <w:p w14:paraId="42974BB9" w14:textId="77777777" w:rsidR="00053111" w:rsidRPr="008E1E43" w:rsidRDefault="00053111" w:rsidP="001F5204">
            <w:pPr>
              <w:pStyle w:val="Tabletext"/>
              <w:jc w:val="center"/>
              <w:rPr>
                <w:rFonts w:ascii="Arial" w:hAnsi="Arial"/>
                <w:sz w:val="18"/>
                <w:szCs w:val="18"/>
              </w:rPr>
            </w:pPr>
          </w:p>
        </w:tc>
      </w:tr>
      <w:tr w:rsidR="00053111" w:rsidRPr="008E1E43" w14:paraId="6183D8D2" w14:textId="77777777" w:rsidTr="001F5204">
        <w:trPr>
          <w:jc w:val="center"/>
        </w:trPr>
        <w:tc>
          <w:tcPr>
            <w:tcW w:w="10025" w:type="dxa"/>
            <w:shd w:val="clear" w:color="auto" w:fill="auto"/>
            <w:noWrap/>
            <w:vAlign w:val="bottom"/>
          </w:tcPr>
          <w:p w14:paraId="6D7F36C6" w14:textId="77777777" w:rsidR="00053111" w:rsidRPr="008E1E43" w:rsidRDefault="00053111" w:rsidP="001F5204">
            <w:pPr>
              <w:pStyle w:val="Tabletext"/>
              <w:rPr>
                <w:rFonts w:ascii="Arial" w:hAnsi="Arial"/>
                <w:sz w:val="18"/>
                <w:szCs w:val="18"/>
              </w:rPr>
            </w:pPr>
            <w:r w:rsidRPr="008E1E43">
              <w:rPr>
                <w:rFonts w:ascii="Arial" w:hAnsi="Arial"/>
                <w:sz w:val="18"/>
                <w:szCs w:val="18"/>
              </w:rPr>
              <w:t>Send summary or list of QA/QC steps and corrective actions (by category) to Inventory Coordinator.</w:t>
            </w:r>
          </w:p>
        </w:tc>
        <w:tc>
          <w:tcPr>
            <w:tcW w:w="1068" w:type="dxa"/>
            <w:shd w:val="clear" w:color="auto" w:fill="auto"/>
            <w:noWrap/>
            <w:vAlign w:val="bottom"/>
          </w:tcPr>
          <w:p w14:paraId="44652CC3" w14:textId="77777777" w:rsidR="00053111" w:rsidRPr="008E1E43" w:rsidRDefault="00053111" w:rsidP="001F5204">
            <w:pPr>
              <w:pStyle w:val="Tabletext"/>
              <w:jc w:val="center"/>
              <w:rPr>
                <w:rFonts w:ascii="Arial" w:hAnsi="Arial"/>
                <w:sz w:val="18"/>
                <w:szCs w:val="18"/>
              </w:rPr>
            </w:pPr>
          </w:p>
        </w:tc>
        <w:tc>
          <w:tcPr>
            <w:tcW w:w="732" w:type="dxa"/>
            <w:vAlign w:val="bottom"/>
          </w:tcPr>
          <w:p w14:paraId="7872FECA" w14:textId="77777777" w:rsidR="00053111" w:rsidRPr="008E1E43" w:rsidRDefault="00053111" w:rsidP="001F5204">
            <w:pPr>
              <w:pStyle w:val="Tabletext"/>
              <w:jc w:val="center"/>
              <w:rPr>
                <w:rFonts w:ascii="Arial" w:hAnsi="Arial"/>
                <w:sz w:val="18"/>
                <w:szCs w:val="18"/>
              </w:rPr>
            </w:pPr>
          </w:p>
        </w:tc>
        <w:tc>
          <w:tcPr>
            <w:tcW w:w="956" w:type="dxa"/>
          </w:tcPr>
          <w:p w14:paraId="6EA5964C" w14:textId="77777777" w:rsidR="00053111" w:rsidRPr="008E1E43" w:rsidRDefault="00053111" w:rsidP="001F5204">
            <w:pPr>
              <w:pStyle w:val="Tabletext"/>
              <w:jc w:val="center"/>
              <w:rPr>
                <w:rFonts w:ascii="Arial" w:hAnsi="Arial"/>
                <w:sz w:val="18"/>
                <w:szCs w:val="18"/>
              </w:rPr>
            </w:pPr>
          </w:p>
        </w:tc>
      </w:tr>
      <w:tr w:rsidR="00053111" w:rsidRPr="008E1E43" w14:paraId="605A3D29" w14:textId="77777777" w:rsidTr="001F5204">
        <w:trPr>
          <w:jc w:val="center"/>
        </w:trPr>
        <w:tc>
          <w:tcPr>
            <w:tcW w:w="10025" w:type="dxa"/>
            <w:shd w:val="clear" w:color="auto" w:fill="auto"/>
            <w:noWrap/>
            <w:vAlign w:val="bottom"/>
          </w:tcPr>
          <w:p w14:paraId="1A21C9D5" w14:textId="77777777" w:rsidR="00053111" w:rsidRPr="008E1E43" w:rsidRDefault="00053111" w:rsidP="001F5204">
            <w:pPr>
              <w:pStyle w:val="Tabletext"/>
              <w:rPr>
                <w:rFonts w:ascii="Arial" w:hAnsi="Arial"/>
                <w:sz w:val="18"/>
                <w:szCs w:val="18"/>
              </w:rPr>
            </w:pPr>
            <w:r w:rsidRPr="008E1E43">
              <w:rPr>
                <w:rFonts w:ascii="Arial" w:hAnsi="Arial"/>
                <w:sz w:val="18"/>
                <w:szCs w:val="18"/>
              </w:rPr>
              <w:t>Save all final electronic files on archive CD-ROM.  Label as "FINAL" with name of category/sector, date, and contact information, and send copy to Inventory Coordinator.</w:t>
            </w:r>
          </w:p>
        </w:tc>
        <w:tc>
          <w:tcPr>
            <w:tcW w:w="1068" w:type="dxa"/>
            <w:shd w:val="clear" w:color="auto" w:fill="auto"/>
            <w:noWrap/>
            <w:vAlign w:val="bottom"/>
          </w:tcPr>
          <w:p w14:paraId="1D48A62E" w14:textId="77777777" w:rsidR="00053111" w:rsidRPr="008E1E43" w:rsidRDefault="00053111" w:rsidP="001F5204">
            <w:pPr>
              <w:pStyle w:val="Tabletext"/>
              <w:jc w:val="center"/>
              <w:rPr>
                <w:rFonts w:ascii="Arial" w:hAnsi="Arial"/>
                <w:sz w:val="18"/>
                <w:szCs w:val="18"/>
              </w:rPr>
            </w:pPr>
          </w:p>
        </w:tc>
        <w:tc>
          <w:tcPr>
            <w:tcW w:w="732" w:type="dxa"/>
            <w:vAlign w:val="bottom"/>
          </w:tcPr>
          <w:p w14:paraId="071BF63A" w14:textId="77777777" w:rsidR="00053111" w:rsidRPr="008E1E43" w:rsidRDefault="00053111" w:rsidP="001F5204">
            <w:pPr>
              <w:pStyle w:val="Tabletext"/>
              <w:jc w:val="center"/>
              <w:rPr>
                <w:rFonts w:ascii="Arial" w:hAnsi="Arial"/>
                <w:sz w:val="18"/>
                <w:szCs w:val="18"/>
              </w:rPr>
            </w:pPr>
          </w:p>
        </w:tc>
        <w:tc>
          <w:tcPr>
            <w:tcW w:w="956" w:type="dxa"/>
          </w:tcPr>
          <w:p w14:paraId="56C1B56F" w14:textId="77777777" w:rsidR="00053111" w:rsidRPr="008E1E43" w:rsidRDefault="00053111" w:rsidP="001F5204">
            <w:pPr>
              <w:pStyle w:val="Tabletext"/>
              <w:jc w:val="center"/>
              <w:rPr>
                <w:rFonts w:ascii="Arial" w:hAnsi="Arial"/>
                <w:sz w:val="18"/>
                <w:szCs w:val="18"/>
              </w:rPr>
            </w:pPr>
          </w:p>
        </w:tc>
      </w:tr>
      <w:tr w:rsidR="00053111" w:rsidRPr="008E1E43" w14:paraId="1416A90A" w14:textId="77777777" w:rsidTr="001F5204">
        <w:trPr>
          <w:jc w:val="center"/>
        </w:trPr>
        <w:tc>
          <w:tcPr>
            <w:tcW w:w="10025" w:type="dxa"/>
            <w:shd w:val="clear" w:color="auto" w:fill="auto"/>
            <w:noWrap/>
            <w:vAlign w:val="bottom"/>
          </w:tcPr>
          <w:p w14:paraId="00E945EF" w14:textId="77777777" w:rsidR="00053111" w:rsidRPr="008E1E43" w:rsidRDefault="00053111" w:rsidP="001F5204">
            <w:pPr>
              <w:pStyle w:val="Tabletext"/>
              <w:rPr>
                <w:rFonts w:ascii="Arial" w:hAnsi="Arial"/>
                <w:i/>
                <w:color w:val="008000"/>
                <w:sz w:val="18"/>
                <w:szCs w:val="18"/>
              </w:rPr>
            </w:pPr>
            <w:r w:rsidRPr="008E1E43">
              <w:rPr>
                <w:rFonts w:ascii="Arial" w:hAnsi="Arial"/>
                <w:i/>
                <w:color w:val="008000"/>
                <w:sz w:val="18"/>
                <w:szCs w:val="18"/>
              </w:rPr>
              <w:t>[List additional tasks]</w:t>
            </w:r>
          </w:p>
        </w:tc>
        <w:tc>
          <w:tcPr>
            <w:tcW w:w="1068" w:type="dxa"/>
            <w:shd w:val="clear" w:color="auto" w:fill="auto"/>
            <w:noWrap/>
            <w:vAlign w:val="bottom"/>
          </w:tcPr>
          <w:p w14:paraId="102C94DB" w14:textId="77777777" w:rsidR="00053111" w:rsidRPr="008E1E43" w:rsidRDefault="00053111" w:rsidP="001F5204">
            <w:pPr>
              <w:pStyle w:val="Tabletext"/>
              <w:jc w:val="center"/>
              <w:rPr>
                <w:rFonts w:ascii="Arial" w:hAnsi="Arial"/>
                <w:color w:val="2D715C"/>
                <w:sz w:val="18"/>
                <w:szCs w:val="18"/>
              </w:rPr>
            </w:pPr>
          </w:p>
        </w:tc>
        <w:tc>
          <w:tcPr>
            <w:tcW w:w="732" w:type="dxa"/>
            <w:vAlign w:val="bottom"/>
          </w:tcPr>
          <w:p w14:paraId="19573D6D" w14:textId="77777777" w:rsidR="00053111" w:rsidRPr="008E1E43" w:rsidRDefault="00053111" w:rsidP="001F5204">
            <w:pPr>
              <w:pStyle w:val="Tabletext"/>
              <w:jc w:val="center"/>
              <w:rPr>
                <w:rFonts w:ascii="Arial" w:hAnsi="Arial"/>
                <w:color w:val="2D715C"/>
                <w:sz w:val="18"/>
                <w:szCs w:val="18"/>
              </w:rPr>
            </w:pPr>
          </w:p>
        </w:tc>
        <w:tc>
          <w:tcPr>
            <w:tcW w:w="956" w:type="dxa"/>
          </w:tcPr>
          <w:p w14:paraId="42DC2F7D" w14:textId="77777777" w:rsidR="00053111" w:rsidRPr="008E1E43" w:rsidRDefault="00053111" w:rsidP="001F5204">
            <w:pPr>
              <w:pStyle w:val="Tabletext"/>
              <w:jc w:val="center"/>
              <w:rPr>
                <w:rFonts w:ascii="Arial" w:hAnsi="Arial"/>
                <w:color w:val="2D715C"/>
                <w:sz w:val="18"/>
                <w:szCs w:val="18"/>
              </w:rPr>
            </w:pPr>
          </w:p>
        </w:tc>
      </w:tr>
    </w:tbl>
    <w:p w14:paraId="3183C953" w14:textId="77777777" w:rsidR="008E1E43" w:rsidRPr="008E1E43" w:rsidRDefault="008E1E43" w:rsidP="008E1E43">
      <w:pPr>
        <w:spacing w:before="120" w:after="120"/>
        <w:jc w:val="both"/>
        <w:rPr>
          <w:rFonts w:ascii="Arial" w:hAnsi="Arial" w:cs="Arial"/>
          <w:b/>
          <w:sz w:val="20"/>
          <w:szCs w:val="20"/>
          <w:u w:val="single"/>
        </w:rPr>
      </w:pPr>
      <w:r w:rsidRPr="008E1E43">
        <w:rPr>
          <w:rFonts w:ascii="Arial" w:hAnsi="Arial" w:cs="Arial"/>
          <w:b/>
          <w:sz w:val="20"/>
          <w:szCs w:val="20"/>
          <w:u w:val="single"/>
        </w:rPr>
        <w:lastRenderedPageBreak/>
        <w:t>Improvements to the Inventory Archive System</w:t>
      </w:r>
    </w:p>
    <w:p w14:paraId="27CF53A4" w14:textId="77777777" w:rsidR="008E1E43" w:rsidRPr="008E1E43" w:rsidRDefault="008E1E43" w:rsidP="008E1E43">
      <w:pPr>
        <w:pStyle w:val="Guide"/>
        <w:numPr>
          <w:ilvl w:val="0"/>
          <w:numId w:val="0"/>
        </w:numPr>
        <w:spacing w:line="276" w:lineRule="auto"/>
        <w:jc w:val="both"/>
        <w:rPr>
          <w:rFonts w:ascii="Arial" w:hAnsi="Arial" w:cs="Arial"/>
          <w:i w:val="0"/>
          <w:color w:val="auto"/>
          <w:sz w:val="20"/>
          <w:szCs w:val="20"/>
        </w:rPr>
      </w:pPr>
      <w:r w:rsidRPr="008E1E43">
        <w:rPr>
          <w:rFonts w:ascii="Arial" w:hAnsi="Arial" w:cs="Arial"/>
          <w:i w:val="0"/>
          <w:color w:val="auto"/>
          <w:sz w:val="20"/>
          <w:szCs w:val="20"/>
        </w:rPr>
        <w:t>STEP 3: Improvements to the Archiving System include improvements associated with staff roles and responsibilities and archiving procedures, including file management, file storage, and document and data retention.</w:t>
      </w:r>
    </w:p>
    <w:p w14:paraId="57C86FED" w14:textId="290C49A2" w:rsidR="008E1E43" w:rsidRPr="008E1E43" w:rsidRDefault="008E1E43" w:rsidP="008E1E43">
      <w:pPr>
        <w:pStyle w:val="Guide"/>
        <w:numPr>
          <w:ilvl w:val="0"/>
          <w:numId w:val="0"/>
        </w:numPr>
        <w:spacing w:line="276" w:lineRule="auto"/>
        <w:jc w:val="both"/>
        <w:rPr>
          <w:rFonts w:ascii="Arial" w:hAnsi="Arial" w:cs="Arial"/>
          <w:i w:val="0"/>
          <w:color w:val="auto"/>
          <w:sz w:val="20"/>
          <w:szCs w:val="20"/>
        </w:rPr>
      </w:pPr>
      <w:r w:rsidRPr="008E1E43">
        <w:rPr>
          <w:rFonts w:ascii="Arial" w:hAnsi="Arial" w:cs="Arial"/>
          <w:i w:val="0"/>
          <w:color w:val="auto"/>
          <w:sz w:val="20"/>
          <w:szCs w:val="20"/>
        </w:rPr>
        <w:t>Enter any suggested improvements to the inventory archive system in table below.</w:t>
      </w:r>
    </w:p>
    <w:p w14:paraId="3F7ABD86" w14:textId="77777777" w:rsidR="008E1E43" w:rsidRPr="008E1E43" w:rsidRDefault="008E1E43" w:rsidP="008E1E43">
      <w:pPr>
        <w:pStyle w:val="Guide"/>
        <w:numPr>
          <w:ilvl w:val="0"/>
          <w:numId w:val="0"/>
        </w:numPr>
        <w:spacing w:line="276" w:lineRule="auto"/>
        <w:jc w:val="both"/>
        <w:rPr>
          <w:rFonts w:ascii="Arial" w:hAnsi="Arial" w:cs="Arial"/>
          <w:i w:val="0"/>
          <w:color w:val="auto"/>
          <w:sz w:val="20"/>
          <w:szCs w:val="20"/>
        </w:rPr>
      </w:pPr>
      <w:r w:rsidRPr="008E1E43">
        <w:rPr>
          <w:rFonts w:ascii="Arial" w:hAnsi="Arial" w:cs="Arial"/>
          <w:i w:val="0"/>
          <w:color w:val="auto"/>
          <w:sz w:val="20"/>
          <w:szCs w:val="20"/>
        </w:rPr>
        <w:t>Insert as many rows within the table below as necessary to provide the detailed information for each improvement.</w:t>
      </w:r>
    </w:p>
    <w:p w14:paraId="62C5A321" w14:textId="48431784" w:rsidR="008E1E43" w:rsidRPr="008E1E43" w:rsidRDefault="008E1E43" w:rsidP="008E1E43">
      <w:pPr>
        <w:spacing w:before="120" w:after="120"/>
        <w:jc w:val="both"/>
        <w:rPr>
          <w:rFonts w:ascii="Arial" w:hAnsi="Arial" w:cs="Arial"/>
          <w:sz w:val="20"/>
          <w:szCs w:val="20"/>
        </w:rPr>
      </w:pPr>
      <w:r w:rsidRPr="008E1E43">
        <w:rPr>
          <w:rFonts w:ascii="Arial" w:hAnsi="Arial" w:cs="Arial"/>
          <w:sz w:val="20"/>
          <w:szCs w:val="20"/>
        </w:rPr>
        <w:t>Table below provides a list of suggested improvements to the archive system. These improvements should be incorporated into the archive system in future years.</w:t>
      </w:r>
    </w:p>
    <w:p w14:paraId="3ED7C180" w14:textId="343CB9C2" w:rsidR="008E1E43" w:rsidRPr="003876EF" w:rsidRDefault="008E1E43" w:rsidP="003876EF">
      <w:pPr>
        <w:pStyle w:val="Descripcin"/>
        <w:keepNext/>
        <w:spacing w:before="240"/>
        <w:jc w:val="center"/>
        <w:rPr>
          <w:rFonts w:ascii="Arial" w:hAnsi="Arial" w:cs="Arial"/>
          <w:sz w:val="20"/>
          <w:lang w:val="en-GB"/>
        </w:rPr>
      </w:pPr>
      <w:bookmarkStart w:id="106" w:name="_Toc59022013"/>
      <w:r w:rsidRPr="003876EF">
        <w:rPr>
          <w:rFonts w:ascii="Arial" w:hAnsi="Arial" w:cs="Arial"/>
          <w:sz w:val="20"/>
          <w:lang w:val="en-GB"/>
        </w:rPr>
        <w:t xml:space="preserve">Table </w:t>
      </w:r>
      <w:r w:rsidRPr="003876EF">
        <w:rPr>
          <w:rFonts w:ascii="Arial" w:hAnsi="Arial" w:cs="Arial"/>
          <w:sz w:val="20"/>
          <w:lang w:val="en-GB"/>
        </w:rPr>
        <w:fldChar w:fldCharType="begin"/>
      </w:r>
      <w:r w:rsidRPr="003876EF">
        <w:rPr>
          <w:rFonts w:ascii="Arial" w:hAnsi="Arial" w:cs="Arial"/>
          <w:sz w:val="20"/>
          <w:lang w:val="en-GB"/>
        </w:rPr>
        <w:instrText xml:space="preserve"> SEQ Table \* ARABIC </w:instrText>
      </w:r>
      <w:r w:rsidRPr="003876EF">
        <w:rPr>
          <w:rFonts w:ascii="Arial" w:hAnsi="Arial" w:cs="Arial"/>
          <w:sz w:val="20"/>
          <w:lang w:val="en-GB"/>
        </w:rPr>
        <w:fldChar w:fldCharType="separate"/>
      </w:r>
      <w:r w:rsidR="001C2C7E">
        <w:rPr>
          <w:rFonts w:ascii="Arial" w:hAnsi="Arial" w:cs="Arial"/>
          <w:noProof/>
          <w:sz w:val="20"/>
          <w:lang w:val="en-GB"/>
        </w:rPr>
        <w:t>26</w:t>
      </w:r>
      <w:r w:rsidRPr="003876EF">
        <w:rPr>
          <w:rFonts w:ascii="Arial" w:hAnsi="Arial" w:cs="Arial"/>
          <w:sz w:val="20"/>
          <w:lang w:val="en-GB"/>
        </w:rPr>
        <w:fldChar w:fldCharType="end"/>
      </w:r>
      <w:r w:rsidRPr="003876EF">
        <w:rPr>
          <w:rFonts w:ascii="Arial" w:hAnsi="Arial" w:cs="Arial"/>
          <w:sz w:val="20"/>
          <w:lang w:val="en-GB"/>
        </w:rPr>
        <w:t>. Improvements to the Inventory Archive System</w:t>
      </w:r>
      <w:bookmarkEnd w:id="106"/>
    </w:p>
    <w:tbl>
      <w:tblPr>
        <w:tblW w:w="129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9" w:type="dxa"/>
          <w:left w:w="72" w:type="dxa"/>
          <w:bottom w:w="29" w:type="dxa"/>
          <w:right w:w="72" w:type="dxa"/>
        </w:tblCellMar>
        <w:tblLook w:val="0000" w:firstRow="0" w:lastRow="0" w:firstColumn="0" w:lastColumn="0" w:noHBand="0" w:noVBand="0"/>
      </w:tblPr>
      <w:tblGrid>
        <w:gridCol w:w="1413"/>
        <w:gridCol w:w="2604"/>
        <w:gridCol w:w="8895"/>
      </w:tblGrid>
      <w:tr w:rsidR="008E1E43" w:rsidRPr="008E1E43" w14:paraId="00DF69A3" w14:textId="77777777" w:rsidTr="008E1E43">
        <w:trPr>
          <w:trHeight w:val="513"/>
          <w:tblHeader/>
        </w:trPr>
        <w:tc>
          <w:tcPr>
            <w:tcW w:w="1413" w:type="dxa"/>
            <w:shd w:val="clear" w:color="auto" w:fill="0099CC"/>
            <w:noWrap/>
            <w:vAlign w:val="center"/>
          </w:tcPr>
          <w:p w14:paraId="2DB2D25B" w14:textId="1AAADF0E" w:rsidR="008E1E43" w:rsidRPr="008E1E43" w:rsidRDefault="008E1E43" w:rsidP="001F5204">
            <w:pPr>
              <w:pStyle w:val="TableHeader"/>
              <w:keepNext/>
              <w:rPr>
                <w:rFonts w:ascii="Arial" w:hAnsi="Arial"/>
                <w:color w:val="FFFFFF"/>
                <w:sz w:val="18"/>
                <w:szCs w:val="18"/>
              </w:rPr>
            </w:pPr>
            <w:r w:rsidRPr="008E1E43">
              <w:rPr>
                <w:rFonts w:ascii="Arial" w:hAnsi="Arial"/>
                <w:color w:val="FFFFFF"/>
                <w:sz w:val="18"/>
                <w:szCs w:val="18"/>
              </w:rPr>
              <w:t>Improvement</w:t>
            </w:r>
          </w:p>
        </w:tc>
        <w:tc>
          <w:tcPr>
            <w:tcW w:w="2604" w:type="dxa"/>
            <w:shd w:val="clear" w:color="auto" w:fill="0099CC"/>
            <w:noWrap/>
            <w:vAlign w:val="center"/>
          </w:tcPr>
          <w:p w14:paraId="403CA8A0" w14:textId="77777777" w:rsidR="008E1E43" w:rsidRPr="008E1E43" w:rsidRDefault="008E1E43" w:rsidP="001F5204">
            <w:pPr>
              <w:pStyle w:val="TableHeader"/>
              <w:keepNext/>
              <w:rPr>
                <w:rFonts w:ascii="Arial" w:hAnsi="Arial"/>
                <w:color w:val="FFFFFF"/>
                <w:sz w:val="18"/>
                <w:szCs w:val="18"/>
              </w:rPr>
            </w:pPr>
            <w:r w:rsidRPr="008E1E43">
              <w:rPr>
                <w:rFonts w:ascii="Arial" w:hAnsi="Arial"/>
                <w:color w:val="FFFFFF"/>
                <w:sz w:val="18"/>
                <w:szCs w:val="18"/>
              </w:rPr>
              <w:t>Archive System Task</w:t>
            </w:r>
          </w:p>
        </w:tc>
        <w:tc>
          <w:tcPr>
            <w:tcW w:w="8895" w:type="dxa"/>
            <w:shd w:val="clear" w:color="auto" w:fill="0099CC"/>
            <w:vAlign w:val="center"/>
          </w:tcPr>
          <w:p w14:paraId="721DEB79" w14:textId="77777777" w:rsidR="008E1E43" w:rsidRPr="008E1E43" w:rsidRDefault="008E1E43" w:rsidP="001F5204">
            <w:pPr>
              <w:pStyle w:val="TableHeader"/>
              <w:keepNext/>
              <w:rPr>
                <w:rFonts w:ascii="Arial" w:hAnsi="Arial"/>
                <w:color w:val="FFFFFF"/>
                <w:sz w:val="18"/>
                <w:szCs w:val="18"/>
              </w:rPr>
            </w:pPr>
            <w:r w:rsidRPr="008E1E43">
              <w:rPr>
                <w:rFonts w:ascii="Arial" w:hAnsi="Arial"/>
                <w:color w:val="FFFFFF"/>
                <w:sz w:val="18"/>
                <w:szCs w:val="18"/>
              </w:rPr>
              <w:t>Potential Improvement</w:t>
            </w:r>
          </w:p>
        </w:tc>
      </w:tr>
      <w:tr w:rsidR="008E1E43" w:rsidRPr="008E1E43" w14:paraId="3921A2C5" w14:textId="77777777" w:rsidTr="001F5204">
        <w:tc>
          <w:tcPr>
            <w:tcW w:w="1413" w:type="dxa"/>
            <w:shd w:val="clear" w:color="auto" w:fill="auto"/>
            <w:noWrap/>
            <w:vAlign w:val="bottom"/>
          </w:tcPr>
          <w:p w14:paraId="15E43C41" w14:textId="77777777" w:rsidR="008E1E43" w:rsidRPr="008E1E43" w:rsidRDefault="008E1E43" w:rsidP="001F5204">
            <w:pPr>
              <w:pStyle w:val="Tabletext"/>
              <w:keepNext/>
              <w:rPr>
                <w:rFonts w:ascii="Arial" w:hAnsi="Arial"/>
                <w:sz w:val="18"/>
                <w:szCs w:val="18"/>
              </w:rPr>
            </w:pPr>
          </w:p>
        </w:tc>
        <w:tc>
          <w:tcPr>
            <w:tcW w:w="2604" w:type="dxa"/>
            <w:shd w:val="clear" w:color="auto" w:fill="auto"/>
            <w:noWrap/>
            <w:vAlign w:val="bottom"/>
          </w:tcPr>
          <w:p w14:paraId="6FE83944" w14:textId="77777777" w:rsidR="008E1E43" w:rsidRPr="008E1E43" w:rsidRDefault="008E1E43" w:rsidP="001F5204">
            <w:pPr>
              <w:pStyle w:val="Tabletext"/>
              <w:keepNext/>
              <w:jc w:val="center"/>
              <w:rPr>
                <w:rFonts w:ascii="Arial" w:hAnsi="Arial"/>
                <w:sz w:val="18"/>
                <w:szCs w:val="18"/>
              </w:rPr>
            </w:pPr>
          </w:p>
        </w:tc>
        <w:tc>
          <w:tcPr>
            <w:tcW w:w="8895" w:type="dxa"/>
            <w:vAlign w:val="bottom"/>
          </w:tcPr>
          <w:p w14:paraId="3AE9DF20" w14:textId="77777777" w:rsidR="008E1E43" w:rsidRPr="008E1E43" w:rsidRDefault="008E1E43" w:rsidP="001F5204">
            <w:pPr>
              <w:pStyle w:val="Tabletext"/>
              <w:keepNext/>
              <w:jc w:val="center"/>
              <w:rPr>
                <w:rFonts w:ascii="Arial" w:hAnsi="Arial"/>
                <w:sz w:val="18"/>
                <w:szCs w:val="18"/>
              </w:rPr>
            </w:pPr>
          </w:p>
        </w:tc>
      </w:tr>
      <w:tr w:rsidR="008E1E43" w:rsidRPr="008E1E43" w14:paraId="4A36C8CE" w14:textId="77777777" w:rsidTr="001F5204">
        <w:tc>
          <w:tcPr>
            <w:tcW w:w="1413" w:type="dxa"/>
            <w:shd w:val="clear" w:color="auto" w:fill="auto"/>
            <w:noWrap/>
            <w:vAlign w:val="bottom"/>
          </w:tcPr>
          <w:p w14:paraId="5A6E38BB" w14:textId="77777777" w:rsidR="008E1E43" w:rsidRPr="008E1E43" w:rsidRDefault="008E1E43" w:rsidP="001F5204">
            <w:pPr>
              <w:pStyle w:val="Tabletext"/>
              <w:keepNext/>
              <w:rPr>
                <w:rFonts w:ascii="Arial" w:hAnsi="Arial"/>
                <w:sz w:val="18"/>
                <w:szCs w:val="18"/>
              </w:rPr>
            </w:pPr>
          </w:p>
        </w:tc>
        <w:tc>
          <w:tcPr>
            <w:tcW w:w="2604" w:type="dxa"/>
            <w:shd w:val="clear" w:color="auto" w:fill="auto"/>
            <w:noWrap/>
            <w:vAlign w:val="bottom"/>
          </w:tcPr>
          <w:p w14:paraId="51833D9E" w14:textId="77777777" w:rsidR="008E1E43" w:rsidRPr="008E1E43" w:rsidRDefault="008E1E43" w:rsidP="001F5204">
            <w:pPr>
              <w:pStyle w:val="Tabletext"/>
              <w:keepNext/>
              <w:jc w:val="center"/>
              <w:rPr>
                <w:rFonts w:ascii="Arial" w:hAnsi="Arial"/>
                <w:sz w:val="18"/>
                <w:szCs w:val="18"/>
              </w:rPr>
            </w:pPr>
          </w:p>
        </w:tc>
        <w:tc>
          <w:tcPr>
            <w:tcW w:w="8895" w:type="dxa"/>
            <w:vAlign w:val="bottom"/>
          </w:tcPr>
          <w:p w14:paraId="32DFAE84" w14:textId="77777777" w:rsidR="008E1E43" w:rsidRPr="008E1E43" w:rsidRDefault="008E1E43" w:rsidP="001F5204">
            <w:pPr>
              <w:pStyle w:val="Tabletext"/>
              <w:keepNext/>
              <w:jc w:val="center"/>
              <w:rPr>
                <w:rFonts w:ascii="Arial" w:hAnsi="Arial"/>
                <w:sz w:val="18"/>
                <w:szCs w:val="18"/>
              </w:rPr>
            </w:pPr>
          </w:p>
        </w:tc>
      </w:tr>
    </w:tbl>
    <w:p w14:paraId="32C27249" w14:textId="77777777" w:rsidR="008E1E43" w:rsidRPr="000B498D" w:rsidRDefault="008E1E43" w:rsidP="008E1E43">
      <w:pPr>
        <w:keepNext/>
      </w:pPr>
    </w:p>
    <w:p w14:paraId="68A72020" w14:textId="77777777" w:rsidR="008E1E43" w:rsidRDefault="008E1E43" w:rsidP="008E1E43"/>
    <w:p w14:paraId="2ACD96FC" w14:textId="2C260AD4" w:rsidR="007849CA" w:rsidRPr="001A6AA6" w:rsidRDefault="007849CA" w:rsidP="002F2D0E">
      <w:pPr>
        <w:spacing w:after="0"/>
        <w:ind w:right="-2"/>
        <w:rPr>
          <w:rFonts w:ascii="Arial" w:eastAsia="Times New Roman" w:hAnsi="Arial" w:cs="Arial"/>
          <w:b/>
          <w:sz w:val="20"/>
          <w:szCs w:val="20"/>
        </w:rPr>
      </w:pPr>
    </w:p>
    <w:p w14:paraId="4D0BBAC4" w14:textId="68F9D548" w:rsidR="007849CA" w:rsidRDefault="007849CA" w:rsidP="007849CA">
      <w:pPr>
        <w:pStyle w:val="Ttulo2"/>
        <w:pageBreakBefore/>
        <w:rPr>
          <w:rFonts w:eastAsia="Times New Roman"/>
        </w:rPr>
      </w:pPr>
      <w:bookmarkStart w:id="107" w:name="_Toc59021985"/>
      <w:r w:rsidRPr="000E6724">
        <w:rPr>
          <w:rFonts w:eastAsia="Times New Roman"/>
        </w:rPr>
        <w:lastRenderedPageBreak/>
        <w:t xml:space="preserve">Annex </w:t>
      </w:r>
      <w:r w:rsidR="00123395">
        <w:rPr>
          <w:rFonts w:eastAsia="Times New Roman"/>
        </w:rPr>
        <w:t>7</w:t>
      </w:r>
      <w:r w:rsidRPr="000E6724">
        <w:rPr>
          <w:rFonts w:eastAsia="Times New Roman"/>
        </w:rPr>
        <w:t xml:space="preserve">: </w:t>
      </w:r>
      <w:r>
        <w:rPr>
          <w:rFonts w:eastAsia="Times New Roman"/>
        </w:rPr>
        <w:t>Key Categories Analysis template</w:t>
      </w:r>
      <w:bookmarkEnd w:id="107"/>
    </w:p>
    <w:p w14:paraId="4FC0367B" w14:textId="77777777" w:rsidR="001F5204" w:rsidRPr="001F5204" w:rsidRDefault="001F5204" w:rsidP="001F5204">
      <w:pPr>
        <w:spacing w:before="120" w:after="120"/>
        <w:jc w:val="both"/>
        <w:rPr>
          <w:rFonts w:ascii="Arial" w:hAnsi="Arial" w:cs="Arial"/>
          <w:b/>
          <w:sz w:val="20"/>
          <w:szCs w:val="20"/>
          <w:u w:val="single"/>
        </w:rPr>
      </w:pPr>
      <w:r w:rsidRPr="001F5204">
        <w:rPr>
          <w:rFonts w:ascii="Arial" w:hAnsi="Arial" w:cs="Arial"/>
          <w:b/>
          <w:sz w:val="20"/>
          <w:szCs w:val="20"/>
          <w:u w:val="single"/>
        </w:rPr>
        <w:t>Background</w:t>
      </w:r>
    </w:p>
    <w:p w14:paraId="1BF6FF7A" w14:textId="64958FCA" w:rsidR="001F5204" w:rsidRPr="009F6083" w:rsidRDefault="001F5204" w:rsidP="009F6083">
      <w:pPr>
        <w:spacing w:before="120" w:after="120"/>
        <w:jc w:val="both"/>
        <w:rPr>
          <w:rFonts w:ascii="Arial" w:hAnsi="Arial" w:cs="Arial"/>
          <w:sz w:val="20"/>
        </w:rPr>
      </w:pPr>
      <w:r w:rsidRPr="009F6083">
        <w:rPr>
          <w:rFonts w:ascii="Arial" w:hAnsi="Arial" w:cs="Arial"/>
          <w:sz w:val="20"/>
        </w:rPr>
        <w:t xml:space="preserve">The concept of "key categories" was created by the IPCC </w:t>
      </w:r>
      <w:proofErr w:type="gramStart"/>
      <w:r w:rsidRPr="009F6083">
        <w:rPr>
          <w:rFonts w:ascii="Arial" w:hAnsi="Arial" w:cs="Arial"/>
          <w:sz w:val="20"/>
        </w:rPr>
        <w:t>as a way to</w:t>
      </w:r>
      <w:proofErr w:type="gramEnd"/>
      <w:r w:rsidRPr="009F6083">
        <w:rPr>
          <w:rFonts w:ascii="Arial" w:hAnsi="Arial" w:cs="Arial"/>
          <w:sz w:val="20"/>
        </w:rPr>
        <w:t xml:space="preserve"> help countries prioritize resources for improving national greenhouse gas inventories</w:t>
      </w:r>
      <w:r w:rsidR="009F6083">
        <w:rPr>
          <w:rFonts w:ascii="Arial" w:hAnsi="Arial" w:cs="Arial"/>
          <w:sz w:val="20"/>
        </w:rPr>
        <w:t xml:space="preserve">. </w:t>
      </w:r>
      <w:r w:rsidRPr="009F6083">
        <w:rPr>
          <w:rFonts w:ascii="Arial" w:hAnsi="Arial" w:cs="Arial"/>
          <w:sz w:val="20"/>
        </w:rPr>
        <w:t>Key categories have the greatest contribution to the overall level of national emissions.</w:t>
      </w:r>
      <w:r w:rsidR="009F6083">
        <w:rPr>
          <w:rFonts w:ascii="Arial" w:hAnsi="Arial" w:cs="Arial"/>
          <w:sz w:val="20"/>
        </w:rPr>
        <w:t xml:space="preserve"> </w:t>
      </w:r>
      <w:r w:rsidRPr="009F6083">
        <w:rPr>
          <w:rFonts w:ascii="Arial" w:hAnsi="Arial" w:cs="Arial"/>
          <w:sz w:val="20"/>
        </w:rPr>
        <w:t>When an entire time series of emission estimates is prepared, key categories can also be identified as those categories that have the largest influence on the trend of emissions over time</w:t>
      </w:r>
      <w:r w:rsidR="009F6083">
        <w:rPr>
          <w:rFonts w:ascii="Arial" w:hAnsi="Arial" w:cs="Arial"/>
          <w:sz w:val="20"/>
        </w:rPr>
        <w:t>.</w:t>
      </w:r>
      <w:r w:rsidRPr="009F6083">
        <w:rPr>
          <w:rFonts w:ascii="Arial" w:eastAsia="CN-Arial" w:hAnsi="Arial" w:cs="Arial"/>
          <w:sz w:val="20"/>
        </w:rPr>
        <w:t xml:space="preserve"> In addition, when uncertainty estimates are incorporated into emission estimates, additional key categories are identified.</w:t>
      </w:r>
      <w:r w:rsidRPr="009F6083">
        <w:rPr>
          <w:rFonts w:ascii="Arial" w:hAnsi="Arial" w:cs="Arial"/>
          <w:sz w:val="20"/>
        </w:rPr>
        <w:t xml:space="preserve"> </w:t>
      </w:r>
    </w:p>
    <w:p w14:paraId="6DB3A949" w14:textId="0B75F2DC" w:rsidR="001F5204" w:rsidRPr="009F6083" w:rsidRDefault="001F5204" w:rsidP="009F6083">
      <w:pPr>
        <w:spacing w:before="120" w:after="120"/>
        <w:jc w:val="both"/>
        <w:rPr>
          <w:rFonts w:ascii="Arial" w:hAnsi="Arial" w:cs="Arial"/>
          <w:sz w:val="20"/>
        </w:rPr>
      </w:pPr>
      <w:r w:rsidRPr="009F6083">
        <w:rPr>
          <w:rFonts w:ascii="Arial" w:hAnsi="Arial" w:cs="Arial"/>
          <w:sz w:val="20"/>
        </w:rPr>
        <w:t>The results of the key category analysis provide a country with a list of their most important inventory categories. This list is a starting point from which a country can begin the process of improving their greenhouse gas inventory. To improve the national greenhouse gas inventory, it may be necessary to consider applying more accurate or higher tier methodologies, collect more detailed activity data, or develop country-specific emission factors.</w:t>
      </w:r>
      <w:r w:rsidR="009F6083">
        <w:rPr>
          <w:rFonts w:ascii="Arial" w:hAnsi="Arial" w:cs="Arial"/>
          <w:sz w:val="20"/>
        </w:rPr>
        <w:t xml:space="preserve"> </w:t>
      </w:r>
      <w:r w:rsidRPr="009F6083">
        <w:rPr>
          <w:rFonts w:ascii="Arial" w:hAnsi="Arial" w:cs="Arial"/>
          <w:sz w:val="20"/>
        </w:rPr>
        <w:t>These activities all require additional resources, and it is not possible to make improvements for every inventory category.</w:t>
      </w:r>
      <w:r w:rsidR="009F6083">
        <w:rPr>
          <w:rFonts w:ascii="Arial" w:hAnsi="Arial" w:cs="Arial"/>
          <w:sz w:val="20"/>
        </w:rPr>
        <w:t xml:space="preserve"> </w:t>
      </w:r>
      <w:r w:rsidRPr="009F6083">
        <w:rPr>
          <w:rFonts w:ascii="Arial" w:hAnsi="Arial" w:cs="Arial"/>
          <w:sz w:val="20"/>
        </w:rPr>
        <w:t xml:space="preserve">The inventory category list resulting from this analysis can provide a quantitative framework for the national greenhouse gas inventory team to develop an inventory improvement plan. The key category analysis also provides more complete and transparent information for the </w:t>
      </w:r>
      <w:r w:rsidR="009F6083">
        <w:rPr>
          <w:rFonts w:ascii="Arial" w:hAnsi="Arial" w:cs="Arial"/>
          <w:sz w:val="20"/>
        </w:rPr>
        <w:t xml:space="preserve">BUR and </w:t>
      </w:r>
      <w:r w:rsidRPr="009F6083">
        <w:rPr>
          <w:rFonts w:ascii="Arial" w:hAnsi="Arial" w:cs="Arial"/>
          <w:sz w:val="20"/>
        </w:rPr>
        <w:t>National Communication.</w:t>
      </w:r>
    </w:p>
    <w:p w14:paraId="207237AE" w14:textId="66179C2B" w:rsidR="001F5204" w:rsidRPr="009F6083" w:rsidRDefault="001F5204" w:rsidP="009F6083">
      <w:pPr>
        <w:spacing w:before="120" w:after="120"/>
        <w:jc w:val="both"/>
        <w:rPr>
          <w:rFonts w:ascii="Arial" w:hAnsi="Arial" w:cs="Arial"/>
          <w:sz w:val="20"/>
        </w:rPr>
      </w:pPr>
      <w:r w:rsidRPr="009F6083">
        <w:rPr>
          <w:rFonts w:ascii="Arial" w:hAnsi="Arial" w:cs="Arial"/>
          <w:sz w:val="20"/>
        </w:rPr>
        <w:t>This report presents the results of the IPCC Approach 1 and Approach 2 methodologies for determining key categories (referred to as Tier 1 and Tier 2 throughout this template).</w:t>
      </w:r>
      <w:r w:rsidR="009F6083">
        <w:rPr>
          <w:rFonts w:ascii="Arial" w:hAnsi="Arial" w:cs="Arial"/>
          <w:sz w:val="20"/>
        </w:rPr>
        <w:t xml:space="preserve"> </w:t>
      </w:r>
      <w:r w:rsidRPr="009F6083">
        <w:rPr>
          <w:rFonts w:ascii="Arial" w:hAnsi="Arial" w:cs="Arial"/>
          <w:sz w:val="20"/>
        </w:rPr>
        <w:t xml:space="preserve">In the Tier 1 methodology, </w:t>
      </w:r>
      <w:r w:rsidRPr="009F6083">
        <w:rPr>
          <w:rFonts w:ascii="Arial" w:hAnsi="Arial" w:cs="Arial"/>
          <w:i/>
          <w:sz w:val="20"/>
        </w:rPr>
        <w:t xml:space="preserve">key </w:t>
      </w:r>
      <w:r w:rsidRPr="009F6083">
        <w:rPr>
          <w:rFonts w:ascii="Arial" w:hAnsi="Arial" w:cs="Arial"/>
          <w:sz w:val="20"/>
        </w:rPr>
        <w:t xml:space="preserve">categories are identified using a pre-determined cumulative emissions threshold, where </w:t>
      </w:r>
      <w:r w:rsidRPr="009F6083">
        <w:rPr>
          <w:rFonts w:ascii="Arial" w:hAnsi="Arial" w:cs="Arial"/>
          <w:i/>
          <w:sz w:val="20"/>
        </w:rPr>
        <w:t>key categories</w:t>
      </w:r>
      <w:r w:rsidRPr="009F6083">
        <w:rPr>
          <w:rFonts w:ascii="Arial" w:hAnsi="Arial" w:cs="Arial"/>
          <w:sz w:val="20"/>
        </w:rPr>
        <w:t xml:space="preserve"> are those that, when summed together in descending order of magnitude, add up to 95% of the total level. The Tier 2 methodology to identify </w:t>
      </w:r>
      <w:r w:rsidRPr="009F6083">
        <w:rPr>
          <w:rFonts w:ascii="Arial" w:hAnsi="Arial" w:cs="Arial"/>
          <w:i/>
          <w:sz w:val="20"/>
        </w:rPr>
        <w:t xml:space="preserve">key </w:t>
      </w:r>
      <w:r w:rsidRPr="009F6083">
        <w:rPr>
          <w:rFonts w:ascii="Arial" w:hAnsi="Arial" w:cs="Arial"/>
          <w:sz w:val="20"/>
        </w:rPr>
        <w:t>categories can be used if category uncertainties or parameter uncertainties are available. Under the Tier 2 key category methodology, source or sink categories are sorted or ranked according to their contribution to uncertainty, and emissions are weighted by their combined uncertainty, in addition to contribution to total emissions.</w:t>
      </w:r>
    </w:p>
    <w:p w14:paraId="50DFA2AF" w14:textId="77777777" w:rsidR="001F5204" w:rsidRPr="001F5204" w:rsidRDefault="001F5204" w:rsidP="001F5204">
      <w:pPr>
        <w:spacing w:before="120" w:after="120"/>
        <w:jc w:val="both"/>
        <w:rPr>
          <w:rFonts w:ascii="Arial" w:hAnsi="Arial" w:cs="Arial"/>
          <w:b/>
          <w:sz w:val="20"/>
          <w:szCs w:val="20"/>
          <w:u w:val="single"/>
        </w:rPr>
      </w:pPr>
      <w:bookmarkStart w:id="108" w:name="_Toc165901242"/>
      <w:r w:rsidRPr="001F5204">
        <w:rPr>
          <w:rFonts w:ascii="Arial" w:hAnsi="Arial" w:cs="Arial"/>
          <w:b/>
          <w:sz w:val="20"/>
          <w:szCs w:val="20"/>
          <w:u w:val="single"/>
        </w:rPr>
        <w:t>Tier 1 Current Year Level Analysis</w:t>
      </w:r>
      <w:bookmarkEnd w:id="108"/>
    </w:p>
    <w:p w14:paraId="2E70FF2C" w14:textId="4152CA9D" w:rsidR="001F5204" w:rsidRPr="009F6083" w:rsidRDefault="001F5204" w:rsidP="005246C9">
      <w:pPr>
        <w:pStyle w:val="Guide"/>
        <w:numPr>
          <w:ilvl w:val="0"/>
          <w:numId w:val="0"/>
        </w:numPr>
        <w:jc w:val="both"/>
        <w:rPr>
          <w:rFonts w:ascii="Arial" w:eastAsia="Calibri" w:hAnsi="Arial" w:cs="Arial"/>
          <w:i w:val="0"/>
          <w:color w:val="auto"/>
          <w:sz w:val="20"/>
          <w:szCs w:val="22"/>
        </w:rPr>
      </w:pPr>
      <w:r w:rsidRPr="009F6083">
        <w:rPr>
          <w:rFonts w:ascii="Arial" w:eastAsia="Calibri" w:hAnsi="Arial" w:cs="Arial"/>
          <w:i w:val="0"/>
          <w:color w:val="auto"/>
          <w:sz w:val="20"/>
          <w:szCs w:val="22"/>
        </w:rPr>
        <w:t xml:space="preserve">Complete </w:t>
      </w:r>
      <w:r w:rsidR="009F6083" w:rsidRPr="009F6083">
        <w:rPr>
          <w:rFonts w:ascii="Arial" w:eastAsia="Calibri" w:hAnsi="Arial" w:cs="Arial"/>
          <w:i w:val="0"/>
          <w:color w:val="auto"/>
          <w:sz w:val="20"/>
          <w:szCs w:val="22"/>
        </w:rPr>
        <w:t>t</w:t>
      </w:r>
      <w:r w:rsidRPr="009F6083">
        <w:rPr>
          <w:rFonts w:ascii="Arial" w:eastAsia="Calibri" w:hAnsi="Arial" w:cs="Arial"/>
          <w:i w:val="0"/>
          <w:color w:val="auto"/>
          <w:sz w:val="20"/>
          <w:szCs w:val="22"/>
        </w:rPr>
        <w:t xml:space="preserve">able </w:t>
      </w:r>
      <w:r w:rsidR="009F6083" w:rsidRPr="009F6083">
        <w:rPr>
          <w:rFonts w:ascii="Arial" w:eastAsia="Calibri" w:hAnsi="Arial" w:cs="Arial"/>
          <w:i w:val="0"/>
          <w:color w:val="auto"/>
          <w:sz w:val="20"/>
          <w:szCs w:val="22"/>
        </w:rPr>
        <w:t>below</w:t>
      </w:r>
      <w:r w:rsidRPr="009F6083">
        <w:rPr>
          <w:rFonts w:ascii="Arial" w:eastAsia="Calibri" w:hAnsi="Arial" w:cs="Arial"/>
          <w:i w:val="0"/>
          <w:color w:val="auto"/>
          <w:sz w:val="20"/>
          <w:szCs w:val="22"/>
        </w:rPr>
        <w:t xml:space="preserve"> using the results from the key category </w:t>
      </w:r>
      <w:r w:rsidR="009F6083" w:rsidRPr="009F6083">
        <w:rPr>
          <w:rFonts w:ascii="Arial" w:eastAsia="Calibri" w:hAnsi="Arial" w:cs="Arial"/>
          <w:i w:val="0"/>
          <w:color w:val="auto"/>
          <w:sz w:val="20"/>
          <w:szCs w:val="22"/>
        </w:rPr>
        <w:t>analysis from IPCC software</w:t>
      </w:r>
      <w:r w:rsidRPr="009F6083">
        <w:rPr>
          <w:rFonts w:ascii="Arial" w:eastAsia="Calibri" w:hAnsi="Arial" w:cs="Arial"/>
          <w:i w:val="0"/>
          <w:color w:val="auto"/>
          <w:sz w:val="20"/>
          <w:szCs w:val="22"/>
        </w:rPr>
        <w:t>.</w:t>
      </w:r>
    </w:p>
    <w:p w14:paraId="3FFA0E88" w14:textId="4C29523D" w:rsidR="001F5204" w:rsidRPr="009F6083" w:rsidRDefault="001F5204" w:rsidP="005246C9">
      <w:pPr>
        <w:pStyle w:val="Guide"/>
        <w:numPr>
          <w:ilvl w:val="0"/>
          <w:numId w:val="0"/>
        </w:numPr>
        <w:jc w:val="both"/>
        <w:rPr>
          <w:rFonts w:ascii="Arial" w:eastAsia="Calibri" w:hAnsi="Arial" w:cs="Arial"/>
          <w:i w:val="0"/>
          <w:color w:val="auto"/>
          <w:sz w:val="20"/>
          <w:szCs w:val="22"/>
        </w:rPr>
      </w:pPr>
      <w:r w:rsidRPr="009F6083">
        <w:rPr>
          <w:rFonts w:ascii="Arial" w:eastAsia="Calibri" w:hAnsi="Arial" w:cs="Arial"/>
          <w:i w:val="0"/>
          <w:color w:val="auto"/>
          <w:sz w:val="20"/>
          <w:szCs w:val="22"/>
        </w:rPr>
        <w:t>Insert as many rows within the table below as necessary to provide the detailed information for each category.</w:t>
      </w:r>
      <w:r w:rsidR="005246C9">
        <w:rPr>
          <w:rFonts w:ascii="Arial" w:eastAsia="Calibri" w:hAnsi="Arial" w:cs="Arial"/>
          <w:i w:val="0"/>
          <w:color w:val="auto"/>
          <w:sz w:val="20"/>
          <w:szCs w:val="22"/>
        </w:rPr>
        <w:t xml:space="preserve"> </w:t>
      </w:r>
    </w:p>
    <w:p w14:paraId="770C3F2F" w14:textId="77777777" w:rsidR="001F5204" w:rsidRPr="009F6083" w:rsidRDefault="001F5204" w:rsidP="005246C9">
      <w:pPr>
        <w:jc w:val="both"/>
        <w:rPr>
          <w:rFonts w:ascii="Arial" w:hAnsi="Arial" w:cs="Arial"/>
          <w:sz w:val="20"/>
        </w:rPr>
      </w:pPr>
      <w:r w:rsidRPr="009F6083">
        <w:rPr>
          <w:rFonts w:ascii="Arial" w:hAnsi="Arial" w:cs="Arial"/>
          <w:sz w:val="20"/>
        </w:rPr>
        <w:t>When inventory categories are sorted in order of decreasing GHG magnitude, those that fall at the top of the list and cumulatively account for 95% of emissions are considered key categories. They are those inventory categories that contribute the most to overall national total emissions.</w:t>
      </w:r>
    </w:p>
    <w:p w14:paraId="2BE0EEBA" w14:textId="6C8C4B49" w:rsidR="001F5204" w:rsidRPr="009F6083" w:rsidRDefault="001F5204" w:rsidP="005246C9">
      <w:pPr>
        <w:jc w:val="both"/>
        <w:rPr>
          <w:rFonts w:ascii="Arial" w:hAnsi="Arial" w:cs="Arial"/>
          <w:sz w:val="20"/>
        </w:rPr>
      </w:pPr>
      <w:r w:rsidRPr="009F6083">
        <w:rPr>
          <w:rFonts w:ascii="Arial" w:hAnsi="Arial" w:cs="Arial"/>
          <w:sz w:val="20"/>
        </w:rPr>
        <w:t xml:space="preserve">Table </w:t>
      </w:r>
      <w:r w:rsidR="009F6083">
        <w:rPr>
          <w:rFonts w:ascii="Arial" w:hAnsi="Arial" w:cs="Arial"/>
          <w:sz w:val="20"/>
        </w:rPr>
        <w:t>below</w:t>
      </w:r>
      <w:r w:rsidRPr="009F6083">
        <w:rPr>
          <w:rFonts w:ascii="Arial" w:hAnsi="Arial" w:cs="Arial"/>
          <w:sz w:val="20"/>
        </w:rPr>
        <w:t xml:space="preserve"> presents the results of the IPCC Tier 1 key category level analysis for the most recent or current year XXXX (e.g., 1994).</w:t>
      </w:r>
    </w:p>
    <w:p w14:paraId="53405650" w14:textId="60AB3180" w:rsidR="005246C9" w:rsidRPr="003876EF" w:rsidRDefault="005246C9" w:rsidP="003876EF">
      <w:pPr>
        <w:pStyle w:val="Descripcin"/>
        <w:keepNext/>
        <w:spacing w:before="240"/>
        <w:jc w:val="center"/>
        <w:rPr>
          <w:rFonts w:ascii="Arial" w:hAnsi="Arial" w:cs="Arial"/>
          <w:sz w:val="20"/>
          <w:lang w:val="en-GB"/>
        </w:rPr>
      </w:pPr>
      <w:bookmarkStart w:id="109" w:name="_Toc59022014"/>
      <w:r w:rsidRPr="003876EF">
        <w:rPr>
          <w:rFonts w:ascii="Arial" w:hAnsi="Arial" w:cs="Arial"/>
          <w:sz w:val="20"/>
          <w:lang w:val="en-GB"/>
        </w:rPr>
        <w:lastRenderedPageBreak/>
        <w:t xml:space="preserve">Table </w:t>
      </w:r>
      <w:r w:rsidRPr="003876EF">
        <w:rPr>
          <w:rFonts w:ascii="Arial" w:hAnsi="Arial" w:cs="Arial"/>
          <w:sz w:val="20"/>
          <w:lang w:val="en-GB"/>
        </w:rPr>
        <w:fldChar w:fldCharType="begin"/>
      </w:r>
      <w:r w:rsidRPr="003876EF">
        <w:rPr>
          <w:rFonts w:ascii="Arial" w:hAnsi="Arial" w:cs="Arial"/>
          <w:sz w:val="20"/>
          <w:lang w:val="en-GB"/>
        </w:rPr>
        <w:instrText xml:space="preserve"> SEQ Table \* ARABIC </w:instrText>
      </w:r>
      <w:r w:rsidRPr="003876EF">
        <w:rPr>
          <w:rFonts w:ascii="Arial" w:hAnsi="Arial" w:cs="Arial"/>
          <w:sz w:val="20"/>
          <w:lang w:val="en-GB"/>
        </w:rPr>
        <w:fldChar w:fldCharType="separate"/>
      </w:r>
      <w:r w:rsidR="001C2C7E">
        <w:rPr>
          <w:rFonts w:ascii="Arial" w:hAnsi="Arial" w:cs="Arial"/>
          <w:noProof/>
          <w:sz w:val="20"/>
          <w:lang w:val="en-GB"/>
        </w:rPr>
        <w:t>27</w:t>
      </w:r>
      <w:r w:rsidRPr="003876EF">
        <w:rPr>
          <w:rFonts w:ascii="Arial" w:hAnsi="Arial" w:cs="Arial"/>
          <w:sz w:val="20"/>
          <w:lang w:val="en-GB"/>
        </w:rPr>
        <w:fldChar w:fldCharType="end"/>
      </w:r>
      <w:r w:rsidRPr="003876EF">
        <w:rPr>
          <w:rFonts w:ascii="Arial" w:hAnsi="Arial" w:cs="Arial"/>
          <w:sz w:val="20"/>
          <w:lang w:val="en-GB"/>
        </w:rPr>
        <w:t xml:space="preserve">. Key Categories Based on Contribution to Total National Emissions </w:t>
      </w:r>
      <w:proofErr w:type="spellStart"/>
      <w:r w:rsidRPr="003876EF">
        <w:rPr>
          <w:rFonts w:ascii="Arial" w:hAnsi="Arial" w:cs="Arial"/>
          <w:sz w:val="20"/>
          <w:lang w:val="en-GB"/>
        </w:rPr>
        <w:t>inRoM</w:t>
      </w:r>
      <w:proofErr w:type="spellEnd"/>
      <w:r w:rsidRPr="003876EF">
        <w:rPr>
          <w:rFonts w:ascii="Arial" w:hAnsi="Arial" w:cs="Arial"/>
          <w:sz w:val="20"/>
          <w:lang w:val="en-GB"/>
        </w:rPr>
        <w:t xml:space="preserve"> (e.g., 1994)</w:t>
      </w:r>
      <w:bookmarkEnd w:id="109"/>
    </w:p>
    <w:tbl>
      <w:tblPr>
        <w:tblW w:w="12844" w:type="dxa"/>
        <w:jc w:val="center"/>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left w:w="43" w:type="dxa"/>
          <w:right w:w="43" w:type="dxa"/>
        </w:tblCellMar>
        <w:tblLook w:val="00A0" w:firstRow="1" w:lastRow="0" w:firstColumn="1" w:lastColumn="0" w:noHBand="0" w:noVBand="0"/>
      </w:tblPr>
      <w:tblGrid>
        <w:gridCol w:w="1832"/>
        <w:gridCol w:w="5760"/>
        <w:gridCol w:w="1254"/>
        <w:gridCol w:w="1334"/>
        <w:gridCol w:w="1332"/>
        <w:gridCol w:w="1332"/>
      </w:tblGrid>
      <w:tr w:rsidR="001F5204" w:rsidRPr="005246C9" w14:paraId="593D85FE" w14:textId="77777777" w:rsidTr="005246C9">
        <w:trPr>
          <w:trHeight w:val="940"/>
          <w:jc w:val="center"/>
        </w:trPr>
        <w:tc>
          <w:tcPr>
            <w:tcW w:w="1832" w:type="dxa"/>
            <w:shd w:val="clear" w:color="auto" w:fill="5F497A"/>
            <w:vAlign w:val="center"/>
          </w:tcPr>
          <w:p w14:paraId="18FC68D6" w14:textId="77777777" w:rsidR="001F5204" w:rsidRPr="005246C9" w:rsidRDefault="001F5204" w:rsidP="005246C9">
            <w:pPr>
              <w:pStyle w:val="TableHeader"/>
              <w:keepNext/>
              <w:rPr>
                <w:rFonts w:ascii="Arial" w:eastAsia="CN-Arial" w:hAnsi="Arial"/>
                <w:color w:val="FFFFFF"/>
                <w:sz w:val="18"/>
              </w:rPr>
            </w:pPr>
            <w:r w:rsidRPr="005246C9">
              <w:rPr>
                <w:rFonts w:ascii="Arial" w:eastAsia="CN-Arial" w:hAnsi="Arial"/>
                <w:color w:val="FFFFFF"/>
                <w:sz w:val="18"/>
              </w:rPr>
              <w:t>IPCC Category Code</w:t>
            </w:r>
          </w:p>
        </w:tc>
        <w:tc>
          <w:tcPr>
            <w:tcW w:w="5760" w:type="dxa"/>
            <w:shd w:val="clear" w:color="auto" w:fill="5F497A"/>
            <w:vAlign w:val="center"/>
          </w:tcPr>
          <w:p w14:paraId="264EA619" w14:textId="77777777" w:rsidR="001F5204" w:rsidRPr="005246C9" w:rsidRDefault="001F5204" w:rsidP="005246C9">
            <w:pPr>
              <w:pStyle w:val="TableHeader"/>
              <w:keepNext/>
              <w:rPr>
                <w:rFonts w:ascii="Arial" w:eastAsia="CN-Arial" w:hAnsi="Arial"/>
                <w:color w:val="FFFFFF"/>
                <w:sz w:val="18"/>
              </w:rPr>
            </w:pPr>
            <w:r w:rsidRPr="005246C9">
              <w:rPr>
                <w:rFonts w:ascii="Arial" w:eastAsia="CN-Arial" w:hAnsi="Arial"/>
                <w:color w:val="FFFFFF"/>
                <w:sz w:val="18"/>
              </w:rPr>
              <w:t>IPCC Category</w:t>
            </w:r>
          </w:p>
        </w:tc>
        <w:tc>
          <w:tcPr>
            <w:tcW w:w="1254" w:type="dxa"/>
            <w:shd w:val="clear" w:color="auto" w:fill="5F497A"/>
            <w:vAlign w:val="center"/>
          </w:tcPr>
          <w:p w14:paraId="3246C415" w14:textId="77777777" w:rsidR="001F5204" w:rsidRPr="005246C9" w:rsidRDefault="001F5204" w:rsidP="005246C9">
            <w:pPr>
              <w:pStyle w:val="TableHeader"/>
              <w:keepNext/>
              <w:rPr>
                <w:rFonts w:ascii="Arial" w:eastAsia="CN-Arial" w:hAnsi="Arial"/>
                <w:color w:val="FFFFFF"/>
                <w:sz w:val="18"/>
              </w:rPr>
            </w:pPr>
            <w:r w:rsidRPr="005246C9">
              <w:rPr>
                <w:rFonts w:ascii="Arial" w:eastAsia="CN-Arial" w:hAnsi="Arial"/>
                <w:color w:val="FFFFFF"/>
                <w:sz w:val="18"/>
              </w:rPr>
              <w:t>Gas</w:t>
            </w:r>
          </w:p>
        </w:tc>
        <w:tc>
          <w:tcPr>
            <w:tcW w:w="1334" w:type="dxa"/>
            <w:shd w:val="clear" w:color="auto" w:fill="5F497A"/>
            <w:vAlign w:val="center"/>
          </w:tcPr>
          <w:p w14:paraId="5FDD198B" w14:textId="7A2EC7E0" w:rsidR="001F5204" w:rsidRPr="005246C9" w:rsidRDefault="001F5204" w:rsidP="005246C9">
            <w:pPr>
              <w:pStyle w:val="TableHeader"/>
              <w:keepNext/>
              <w:rPr>
                <w:rFonts w:ascii="Arial" w:eastAsia="CN-Arial" w:hAnsi="Arial"/>
                <w:color w:val="FFFFFF"/>
                <w:sz w:val="18"/>
              </w:rPr>
            </w:pPr>
            <w:r w:rsidRPr="005246C9">
              <w:rPr>
                <w:rFonts w:ascii="Arial" w:eastAsia="CN-Arial" w:hAnsi="Arial"/>
                <w:color w:val="FFFFFF"/>
                <w:sz w:val="18"/>
              </w:rPr>
              <w:t>Current Year Emissions</w:t>
            </w:r>
          </w:p>
          <w:p w14:paraId="4029C103" w14:textId="77777777" w:rsidR="001F5204" w:rsidRPr="005246C9" w:rsidRDefault="001F5204" w:rsidP="005246C9">
            <w:pPr>
              <w:pStyle w:val="TableHeader"/>
              <w:keepNext/>
              <w:rPr>
                <w:rFonts w:ascii="Arial" w:eastAsia="CN-Arial" w:hAnsi="Arial"/>
                <w:color w:val="FFFFFF"/>
                <w:sz w:val="18"/>
              </w:rPr>
            </w:pPr>
            <w:r w:rsidRPr="005246C9">
              <w:rPr>
                <w:rFonts w:ascii="Arial" w:eastAsia="CN-Arial" w:hAnsi="Arial"/>
                <w:color w:val="FFFFFF"/>
                <w:sz w:val="18"/>
              </w:rPr>
              <w:t>(Gg CO</w:t>
            </w:r>
            <w:r w:rsidRPr="005246C9">
              <w:rPr>
                <w:rFonts w:ascii="Arial" w:eastAsia="CN-Arial" w:hAnsi="Arial"/>
                <w:color w:val="FFFFFF"/>
                <w:sz w:val="18"/>
                <w:vertAlign w:val="subscript"/>
              </w:rPr>
              <w:t>2</w:t>
            </w:r>
            <w:r w:rsidRPr="005246C9">
              <w:rPr>
                <w:rFonts w:ascii="Arial" w:eastAsia="CN-Arial" w:hAnsi="Arial"/>
                <w:color w:val="FFFFFF"/>
                <w:sz w:val="18"/>
              </w:rPr>
              <w:t xml:space="preserve"> Eq.)</w:t>
            </w:r>
          </w:p>
        </w:tc>
        <w:tc>
          <w:tcPr>
            <w:tcW w:w="1332" w:type="dxa"/>
            <w:shd w:val="clear" w:color="auto" w:fill="5F497A"/>
            <w:vAlign w:val="center"/>
          </w:tcPr>
          <w:p w14:paraId="1CDE6FED" w14:textId="77777777" w:rsidR="001F5204" w:rsidRPr="005246C9" w:rsidRDefault="001F5204" w:rsidP="005246C9">
            <w:pPr>
              <w:pStyle w:val="TableHeader"/>
              <w:keepNext/>
              <w:rPr>
                <w:rFonts w:ascii="Arial" w:eastAsia="CN-Arial" w:hAnsi="Arial"/>
                <w:color w:val="FFFFFF"/>
                <w:sz w:val="18"/>
              </w:rPr>
            </w:pPr>
            <w:r w:rsidRPr="005246C9">
              <w:rPr>
                <w:rFonts w:ascii="Arial" w:eastAsia="CN-Arial" w:hAnsi="Arial"/>
                <w:color w:val="FFFFFF"/>
                <w:sz w:val="18"/>
              </w:rPr>
              <w:t>Contribution to National Emissions</w:t>
            </w:r>
          </w:p>
        </w:tc>
        <w:tc>
          <w:tcPr>
            <w:tcW w:w="1332" w:type="dxa"/>
            <w:shd w:val="clear" w:color="auto" w:fill="5F497A"/>
            <w:vAlign w:val="center"/>
          </w:tcPr>
          <w:p w14:paraId="1C7896CA" w14:textId="77777777" w:rsidR="001F5204" w:rsidRPr="005246C9" w:rsidRDefault="001F5204" w:rsidP="005246C9">
            <w:pPr>
              <w:pStyle w:val="TableHeader"/>
              <w:keepNext/>
              <w:rPr>
                <w:rFonts w:ascii="Arial" w:eastAsia="CN-Arial" w:hAnsi="Arial"/>
                <w:color w:val="FFFFFF"/>
                <w:sz w:val="18"/>
              </w:rPr>
            </w:pPr>
            <w:r w:rsidRPr="005246C9">
              <w:rPr>
                <w:rFonts w:ascii="Arial" w:eastAsia="CN-Arial" w:hAnsi="Arial"/>
                <w:color w:val="FFFFFF"/>
                <w:sz w:val="18"/>
              </w:rPr>
              <w:t>Cumulative Percent of National Emissions</w:t>
            </w:r>
          </w:p>
        </w:tc>
      </w:tr>
      <w:tr w:rsidR="001F5204" w:rsidRPr="005246C9" w14:paraId="764DADCF" w14:textId="77777777" w:rsidTr="001F5204">
        <w:trPr>
          <w:jc w:val="center"/>
        </w:trPr>
        <w:tc>
          <w:tcPr>
            <w:tcW w:w="1832" w:type="dxa"/>
            <w:vAlign w:val="bottom"/>
          </w:tcPr>
          <w:p w14:paraId="284A4D79" w14:textId="77777777" w:rsidR="001F5204" w:rsidRPr="005246C9" w:rsidRDefault="001F5204" w:rsidP="001F5204">
            <w:pPr>
              <w:pStyle w:val="Tabletext"/>
              <w:keepNext/>
              <w:rPr>
                <w:rFonts w:ascii="Arial" w:eastAsia="CN-Arial" w:hAnsi="Arial"/>
                <w:sz w:val="18"/>
              </w:rPr>
            </w:pPr>
          </w:p>
        </w:tc>
        <w:tc>
          <w:tcPr>
            <w:tcW w:w="5760" w:type="dxa"/>
            <w:vAlign w:val="bottom"/>
          </w:tcPr>
          <w:p w14:paraId="458AD986" w14:textId="77777777" w:rsidR="001F5204" w:rsidRPr="005246C9" w:rsidRDefault="001F5204" w:rsidP="001F5204">
            <w:pPr>
              <w:pStyle w:val="Tabletext"/>
              <w:keepNext/>
              <w:rPr>
                <w:rFonts w:ascii="Arial" w:eastAsia="CN-Arial" w:hAnsi="Arial"/>
                <w:sz w:val="18"/>
              </w:rPr>
            </w:pPr>
          </w:p>
        </w:tc>
        <w:tc>
          <w:tcPr>
            <w:tcW w:w="1254" w:type="dxa"/>
          </w:tcPr>
          <w:p w14:paraId="7AC7B6DA" w14:textId="77777777" w:rsidR="001F5204" w:rsidRPr="005246C9" w:rsidRDefault="001F5204" w:rsidP="001F5204">
            <w:pPr>
              <w:pStyle w:val="Tabletext"/>
              <w:keepNext/>
              <w:jc w:val="center"/>
              <w:rPr>
                <w:rFonts w:ascii="Arial" w:hAnsi="Arial"/>
                <w:sz w:val="18"/>
              </w:rPr>
            </w:pPr>
          </w:p>
        </w:tc>
        <w:tc>
          <w:tcPr>
            <w:tcW w:w="1334" w:type="dxa"/>
            <w:vAlign w:val="bottom"/>
          </w:tcPr>
          <w:p w14:paraId="5ABECCD8" w14:textId="77777777" w:rsidR="001F5204" w:rsidRPr="005246C9" w:rsidRDefault="001F5204" w:rsidP="001F5204">
            <w:pPr>
              <w:pStyle w:val="Tabletext"/>
              <w:keepNext/>
              <w:jc w:val="right"/>
              <w:rPr>
                <w:rFonts w:ascii="Arial" w:eastAsia="CN-Arial" w:hAnsi="Arial"/>
                <w:sz w:val="18"/>
              </w:rPr>
            </w:pPr>
          </w:p>
        </w:tc>
        <w:tc>
          <w:tcPr>
            <w:tcW w:w="1332" w:type="dxa"/>
          </w:tcPr>
          <w:p w14:paraId="64C559DA" w14:textId="77777777" w:rsidR="001F5204" w:rsidRPr="005246C9" w:rsidRDefault="001F5204" w:rsidP="001F5204">
            <w:pPr>
              <w:pStyle w:val="Tabletext"/>
              <w:keepNext/>
              <w:jc w:val="right"/>
              <w:rPr>
                <w:rFonts w:ascii="Arial" w:eastAsia="CN-Arial" w:hAnsi="Arial"/>
                <w:sz w:val="18"/>
              </w:rPr>
            </w:pPr>
          </w:p>
        </w:tc>
        <w:tc>
          <w:tcPr>
            <w:tcW w:w="1332" w:type="dxa"/>
            <w:vAlign w:val="bottom"/>
          </w:tcPr>
          <w:p w14:paraId="0214E2CE" w14:textId="77777777" w:rsidR="001F5204" w:rsidRPr="005246C9" w:rsidRDefault="001F5204" w:rsidP="001F5204">
            <w:pPr>
              <w:pStyle w:val="Tabletext"/>
              <w:keepNext/>
              <w:jc w:val="right"/>
              <w:rPr>
                <w:rFonts w:ascii="Arial" w:eastAsia="CN-Arial" w:hAnsi="Arial"/>
                <w:sz w:val="18"/>
              </w:rPr>
            </w:pPr>
          </w:p>
        </w:tc>
      </w:tr>
      <w:tr w:rsidR="001F5204" w:rsidRPr="005246C9" w14:paraId="76BE01B0" w14:textId="77777777" w:rsidTr="001F5204">
        <w:trPr>
          <w:jc w:val="center"/>
        </w:trPr>
        <w:tc>
          <w:tcPr>
            <w:tcW w:w="1832" w:type="dxa"/>
            <w:vAlign w:val="bottom"/>
          </w:tcPr>
          <w:p w14:paraId="1D11C827" w14:textId="77777777" w:rsidR="001F5204" w:rsidRPr="005246C9" w:rsidRDefault="001F5204" w:rsidP="001F5204">
            <w:pPr>
              <w:pStyle w:val="Tabletext"/>
              <w:keepNext/>
              <w:rPr>
                <w:rFonts w:ascii="Arial" w:eastAsia="CN-Arial" w:hAnsi="Arial"/>
                <w:sz w:val="18"/>
              </w:rPr>
            </w:pPr>
          </w:p>
        </w:tc>
        <w:tc>
          <w:tcPr>
            <w:tcW w:w="5760" w:type="dxa"/>
            <w:vAlign w:val="bottom"/>
          </w:tcPr>
          <w:p w14:paraId="4E384494" w14:textId="77777777" w:rsidR="001F5204" w:rsidRPr="005246C9" w:rsidRDefault="001F5204" w:rsidP="001F5204">
            <w:pPr>
              <w:pStyle w:val="Tabletext"/>
              <w:keepNext/>
              <w:rPr>
                <w:rFonts w:ascii="Arial" w:eastAsia="CN-Arial" w:hAnsi="Arial"/>
                <w:sz w:val="18"/>
              </w:rPr>
            </w:pPr>
          </w:p>
        </w:tc>
        <w:tc>
          <w:tcPr>
            <w:tcW w:w="1254" w:type="dxa"/>
          </w:tcPr>
          <w:p w14:paraId="5FABB562" w14:textId="77777777" w:rsidR="001F5204" w:rsidRPr="005246C9" w:rsidRDefault="001F5204" w:rsidP="001F5204">
            <w:pPr>
              <w:pStyle w:val="Tabletext"/>
              <w:keepNext/>
              <w:jc w:val="center"/>
              <w:rPr>
                <w:rFonts w:ascii="Arial" w:hAnsi="Arial"/>
                <w:sz w:val="18"/>
              </w:rPr>
            </w:pPr>
          </w:p>
        </w:tc>
        <w:tc>
          <w:tcPr>
            <w:tcW w:w="1334" w:type="dxa"/>
            <w:vAlign w:val="bottom"/>
          </w:tcPr>
          <w:p w14:paraId="595A65B7" w14:textId="77777777" w:rsidR="001F5204" w:rsidRPr="005246C9" w:rsidRDefault="001F5204" w:rsidP="001F5204">
            <w:pPr>
              <w:pStyle w:val="Tabletext"/>
              <w:keepNext/>
              <w:jc w:val="right"/>
              <w:rPr>
                <w:rFonts w:ascii="Arial" w:eastAsia="CN-Arial" w:hAnsi="Arial"/>
                <w:sz w:val="18"/>
              </w:rPr>
            </w:pPr>
          </w:p>
        </w:tc>
        <w:tc>
          <w:tcPr>
            <w:tcW w:w="1332" w:type="dxa"/>
          </w:tcPr>
          <w:p w14:paraId="7BFCF3A5" w14:textId="77777777" w:rsidR="001F5204" w:rsidRPr="005246C9" w:rsidRDefault="001F5204" w:rsidP="001F5204">
            <w:pPr>
              <w:pStyle w:val="Tabletext"/>
              <w:keepNext/>
              <w:jc w:val="right"/>
              <w:rPr>
                <w:rFonts w:ascii="Arial" w:eastAsia="CN-Arial" w:hAnsi="Arial"/>
                <w:sz w:val="18"/>
              </w:rPr>
            </w:pPr>
          </w:p>
        </w:tc>
        <w:tc>
          <w:tcPr>
            <w:tcW w:w="1332" w:type="dxa"/>
            <w:vAlign w:val="bottom"/>
          </w:tcPr>
          <w:p w14:paraId="321BFCCD" w14:textId="77777777" w:rsidR="001F5204" w:rsidRPr="005246C9" w:rsidRDefault="001F5204" w:rsidP="001F5204">
            <w:pPr>
              <w:pStyle w:val="Tabletext"/>
              <w:keepNext/>
              <w:jc w:val="right"/>
              <w:rPr>
                <w:rFonts w:ascii="Arial" w:eastAsia="CN-Arial" w:hAnsi="Arial"/>
                <w:sz w:val="18"/>
              </w:rPr>
            </w:pPr>
          </w:p>
        </w:tc>
      </w:tr>
      <w:tr w:rsidR="001F5204" w:rsidRPr="005246C9" w14:paraId="1CACFC7F" w14:textId="77777777" w:rsidTr="001F5204">
        <w:trPr>
          <w:jc w:val="center"/>
        </w:trPr>
        <w:tc>
          <w:tcPr>
            <w:tcW w:w="1832" w:type="dxa"/>
            <w:vAlign w:val="bottom"/>
          </w:tcPr>
          <w:p w14:paraId="7253A622" w14:textId="77777777" w:rsidR="001F5204" w:rsidRPr="005246C9" w:rsidRDefault="001F5204" w:rsidP="001F5204">
            <w:pPr>
              <w:pStyle w:val="Tabletext"/>
              <w:keepNext/>
              <w:rPr>
                <w:rFonts w:ascii="Arial" w:eastAsia="CN-Arial" w:hAnsi="Arial"/>
                <w:sz w:val="18"/>
              </w:rPr>
            </w:pPr>
          </w:p>
        </w:tc>
        <w:tc>
          <w:tcPr>
            <w:tcW w:w="5760" w:type="dxa"/>
            <w:vAlign w:val="bottom"/>
          </w:tcPr>
          <w:p w14:paraId="0E196775" w14:textId="77777777" w:rsidR="001F5204" w:rsidRPr="005246C9" w:rsidRDefault="001F5204" w:rsidP="001F5204">
            <w:pPr>
              <w:pStyle w:val="Tabletext"/>
              <w:keepNext/>
              <w:rPr>
                <w:rFonts w:ascii="Arial" w:eastAsia="CN-Arial" w:hAnsi="Arial"/>
                <w:sz w:val="18"/>
              </w:rPr>
            </w:pPr>
          </w:p>
        </w:tc>
        <w:tc>
          <w:tcPr>
            <w:tcW w:w="1254" w:type="dxa"/>
          </w:tcPr>
          <w:p w14:paraId="7FA2A5C7" w14:textId="77777777" w:rsidR="001F5204" w:rsidRPr="005246C9" w:rsidRDefault="001F5204" w:rsidP="001F5204">
            <w:pPr>
              <w:pStyle w:val="Tabletext"/>
              <w:keepNext/>
              <w:jc w:val="center"/>
              <w:rPr>
                <w:rFonts w:ascii="Arial" w:hAnsi="Arial"/>
                <w:sz w:val="18"/>
              </w:rPr>
            </w:pPr>
          </w:p>
        </w:tc>
        <w:tc>
          <w:tcPr>
            <w:tcW w:w="1334" w:type="dxa"/>
            <w:vAlign w:val="bottom"/>
          </w:tcPr>
          <w:p w14:paraId="1DBEBEED" w14:textId="77777777" w:rsidR="001F5204" w:rsidRPr="005246C9" w:rsidRDefault="001F5204" w:rsidP="001F5204">
            <w:pPr>
              <w:pStyle w:val="Tabletext"/>
              <w:keepNext/>
              <w:jc w:val="right"/>
              <w:rPr>
                <w:rFonts w:ascii="Arial" w:eastAsia="CN-Arial" w:hAnsi="Arial"/>
                <w:sz w:val="18"/>
              </w:rPr>
            </w:pPr>
          </w:p>
        </w:tc>
        <w:tc>
          <w:tcPr>
            <w:tcW w:w="1332" w:type="dxa"/>
          </w:tcPr>
          <w:p w14:paraId="39AF58D9" w14:textId="77777777" w:rsidR="001F5204" w:rsidRPr="005246C9" w:rsidRDefault="001F5204" w:rsidP="001F5204">
            <w:pPr>
              <w:pStyle w:val="Tabletext"/>
              <w:keepNext/>
              <w:jc w:val="right"/>
              <w:rPr>
                <w:rFonts w:ascii="Arial" w:eastAsia="CN-Arial" w:hAnsi="Arial"/>
                <w:sz w:val="18"/>
              </w:rPr>
            </w:pPr>
          </w:p>
        </w:tc>
        <w:tc>
          <w:tcPr>
            <w:tcW w:w="1332" w:type="dxa"/>
            <w:vAlign w:val="bottom"/>
          </w:tcPr>
          <w:p w14:paraId="16F05301" w14:textId="77777777" w:rsidR="001F5204" w:rsidRPr="005246C9" w:rsidRDefault="001F5204" w:rsidP="001F5204">
            <w:pPr>
              <w:pStyle w:val="Tabletext"/>
              <w:keepNext/>
              <w:jc w:val="right"/>
              <w:rPr>
                <w:rFonts w:ascii="Arial" w:eastAsia="CN-Arial" w:hAnsi="Arial"/>
                <w:sz w:val="18"/>
              </w:rPr>
            </w:pPr>
          </w:p>
        </w:tc>
      </w:tr>
    </w:tbl>
    <w:p w14:paraId="6ABDF306" w14:textId="77777777" w:rsidR="001F5204" w:rsidRPr="001F5204" w:rsidRDefault="001F5204" w:rsidP="001F5204">
      <w:pPr>
        <w:spacing w:before="120" w:after="120"/>
        <w:jc w:val="both"/>
        <w:rPr>
          <w:rFonts w:ascii="Arial" w:hAnsi="Arial" w:cs="Arial"/>
          <w:b/>
          <w:sz w:val="20"/>
          <w:szCs w:val="20"/>
          <w:u w:val="single"/>
        </w:rPr>
      </w:pPr>
      <w:bookmarkStart w:id="110" w:name="_Toc165901243"/>
      <w:r w:rsidRPr="001F5204">
        <w:rPr>
          <w:rFonts w:ascii="Arial" w:hAnsi="Arial" w:cs="Arial"/>
          <w:b/>
          <w:sz w:val="20"/>
          <w:szCs w:val="20"/>
          <w:u w:val="single"/>
        </w:rPr>
        <w:t>Tier 1 Base Year Level and Trend Analyses</w:t>
      </w:r>
      <w:bookmarkEnd w:id="110"/>
    </w:p>
    <w:p w14:paraId="14210C0B" w14:textId="65567852" w:rsidR="001F5204" w:rsidRPr="005246C9" w:rsidRDefault="00FB7F1D" w:rsidP="005246C9">
      <w:pPr>
        <w:pStyle w:val="Guide"/>
        <w:numPr>
          <w:ilvl w:val="0"/>
          <w:numId w:val="0"/>
        </w:numPr>
        <w:spacing w:line="276" w:lineRule="auto"/>
        <w:jc w:val="both"/>
        <w:rPr>
          <w:rFonts w:ascii="Arial" w:eastAsia="Calibri" w:hAnsi="Arial" w:cs="Arial"/>
          <w:i w:val="0"/>
          <w:color w:val="auto"/>
          <w:sz w:val="20"/>
          <w:szCs w:val="22"/>
        </w:rPr>
      </w:pPr>
      <w:r>
        <w:rPr>
          <w:rFonts w:ascii="Arial" w:eastAsia="Calibri" w:hAnsi="Arial" w:cs="Arial"/>
          <w:i w:val="0"/>
          <w:color w:val="auto"/>
          <w:sz w:val="20"/>
          <w:szCs w:val="22"/>
        </w:rPr>
        <w:t>To</w:t>
      </w:r>
      <w:r w:rsidR="001F5204" w:rsidRPr="005246C9">
        <w:rPr>
          <w:rFonts w:ascii="Arial" w:eastAsia="Calibri" w:hAnsi="Arial" w:cs="Arial"/>
          <w:i w:val="0"/>
          <w:color w:val="auto"/>
          <w:sz w:val="20"/>
          <w:szCs w:val="22"/>
        </w:rPr>
        <w:t xml:space="preserve"> be completed by those countries that have GHG inventories for more than one year. Complete </w:t>
      </w:r>
      <w:r w:rsidR="005246C9">
        <w:rPr>
          <w:rFonts w:ascii="Arial" w:eastAsia="Calibri" w:hAnsi="Arial" w:cs="Arial"/>
          <w:i w:val="0"/>
          <w:color w:val="auto"/>
          <w:sz w:val="20"/>
          <w:szCs w:val="22"/>
        </w:rPr>
        <w:t>t</w:t>
      </w:r>
      <w:r w:rsidR="001F5204" w:rsidRPr="005246C9">
        <w:rPr>
          <w:rFonts w:ascii="Arial" w:eastAsia="Calibri" w:hAnsi="Arial" w:cs="Arial"/>
          <w:i w:val="0"/>
          <w:color w:val="auto"/>
          <w:sz w:val="20"/>
          <w:szCs w:val="22"/>
        </w:rPr>
        <w:t xml:space="preserve">able </w:t>
      </w:r>
      <w:r w:rsidR="005246C9">
        <w:rPr>
          <w:rFonts w:ascii="Arial" w:eastAsia="Calibri" w:hAnsi="Arial" w:cs="Arial"/>
          <w:i w:val="0"/>
          <w:color w:val="auto"/>
          <w:sz w:val="20"/>
          <w:szCs w:val="22"/>
        </w:rPr>
        <w:t xml:space="preserve">below </w:t>
      </w:r>
      <w:r w:rsidR="001F5204" w:rsidRPr="005246C9">
        <w:rPr>
          <w:rFonts w:ascii="Arial" w:eastAsia="Calibri" w:hAnsi="Arial" w:cs="Arial"/>
          <w:i w:val="0"/>
          <w:color w:val="auto"/>
          <w:sz w:val="20"/>
          <w:szCs w:val="22"/>
        </w:rPr>
        <w:t xml:space="preserve">5.2 </w:t>
      </w:r>
      <w:r w:rsidR="005246C9" w:rsidRPr="009F6083">
        <w:rPr>
          <w:rFonts w:ascii="Arial" w:eastAsia="Calibri" w:hAnsi="Arial" w:cs="Arial"/>
          <w:i w:val="0"/>
          <w:color w:val="auto"/>
          <w:sz w:val="20"/>
          <w:szCs w:val="22"/>
        </w:rPr>
        <w:t>using the results from the key category analysis from IPCC software</w:t>
      </w:r>
      <w:r w:rsidR="001F5204" w:rsidRPr="005246C9">
        <w:rPr>
          <w:rFonts w:ascii="Arial" w:eastAsia="Calibri" w:hAnsi="Arial" w:cs="Arial"/>
          <w:i w:val="0"/>
          <w:color w:val="auto"/>
          <w:sz w:val="20"/>
          <w:szCs w:val="22"/>
        </w:rPr>
        <w:t>.</w:t>
      </w:r>
    </w:p>
    <w:p w14:paraId="52D7B3D3" w14:textId="77777777" w:rsidR="001F5204" w:rsidRPr="005246C9" w:rsidRDefault="001F5204" w:rsidP="005246C9">
      <w:pPr>
        <w:pStyle w:val="Guide"/>
        <w:numPr>
          <w:ilvl w:val="0"/>
          <w:numId w:val="0"/>
        </w:numPr>
        <w:spacing w:line="276" w:lineRule="auto"/>
        <w:jc w:val="both"/>
        <w:rPr>
          <w:rFonts w:ascii="Arial" w:eastAsia="Calibri" w:hAnsi="Arial" w:cs="Arial"/>
          <w:i w:val="0"/>
          <w:color w:val="auto"/>
          <w:sz w:val="20"/>
          <w:szCs w:val="22"/>
        </w:rPr>
      </w:pPr>
      <w:r w:rsidRPr="005246C9">
        <w:rPr>
          <w:rFonts w:ascii="Arial" w:eastAsia="Calibri" w:hAnsi="Arial" w:cs="Arial"/>
          <w:i w:val="0"/>
          <w:color w:val="auto"/>
          <w:sz w:val="20"/>
          <w:szCs w:val="22"/>
        </w:rPr>
        <w:t xml:space="preserve">Insert as many rows within the table below as necessary to provide the detailed information for each category. </w:t>
      </w:r>
    </w:p>
    <w:p w14:paraId="381A777A" w14:textId="77777777" w:rsidR="001F5204" w:rsidRPr="005246C9" w:rsidRDefault="001F5204" w:rsidP="005246C9">
      <w:pPr>
        <w:spacing w:before="120" w:after="120"/>
        <w:jc w:val="both"/>
        <w:rPr>
          <w:rFonts w:ascii="Arial" w:hAnsi="Arial" w:cs="Arial"/>
          <w:sz w:val="20"/>
        </w:rPr>
      </w:pPr>
      <w:r w:rsidRPr="005246C9">
        <w:rPr>
          <w:rFonts w:ascii="Arial" w:hAnsi="Arial" w:cs="Arial"/>
          <w:sz w:val="20"/>
        </w:rPr>
        <w:t>When inventory categories are sorted in order of decreasing GHG magnitude, those that fall at the top of the list and cumulatively account for 95% of emissions are considered key categories. They are those inventory categories that contribute the most to overall national total emissions.</w:t>
      </w:r>
    </w:p>
    <w:p w14:paraId="6A664448" w14:textId="420F6211" w:rsidR="001F5204" w:rsidRPr="005246C9" w:rsidRDefault="001F5204" w:rsidP="005246C9">
      <w:pPr>
        <w:spacing w:before="120" w:after="120"/>
        <w:jc w:val="both"/>
        <w:rPr>
          <w:rFonts w:ascii="Arial" w:hAnsi="Arial" w:cs="Arial"/>
          <w:sz w:val="20"/>
        </w:rPr>
      </w:pPr>
      <w:r w:rsidRPr="005246C9">
        <w:rPr>
          <w:rFonts w:ascii="Arial" w:hAnsi="Arial" w:cs="Arial"/>
          <w:sz w:val="20"/>
        </w:rPr>
        <w:t xml:space="preserve">Table </w:t>
      </w:r>
      <w:r w:rsidR="005246C9" w:rsidRPr="005246C9">
        <w:rPr>
          <w:rFonts w:ascii="Arial" w:hAnsi="Arial" w:cs="Arial"/>
          <w:sz w:val="20"/>
        </w:rPr>
        <w:t>below</w:t>
      </w:r>
      <w:r w:rsidRPr="005246C9">
        <w:rPr>
          <w:rFonts w:ascii="Arial" w:hAnsi="Arial" w:cs="Arial"/>
          <w:sz w:val="20"/>
        </w:rPr>
        <w:t xml:space="preserve"> presents the base year level results of the IPCC Tier 1 key category level analysis for the base year XXXX (e.g., 1990).</w:t>
      </w:r>
    </w:p>
    <w:p w14:paraId="0798DE88" w14:textId="486CE669" w:rsidR="005246C9" w:rsidRPr="003876EF" w:rsidRDefault="005246C9" w:rsidP="003876EF">
      <w:pPr>
        <w:pStyle w:val="Descripcin"/>
        <w:keepNext/>
        <w:spacing w:before="240"/>
        <w:jc w:val="center"/>
        <w:rPr>
          <w:rFonts w:ascii="Arial" w:hAnsi="Arial" w:cs="Arial"/>
          <w:sz w:val="20"/>
          <w:lang w:val="en-GB"/>
        </w:rPr>
      </w:pPr>
      <w:bookmarkStart w:id="111" w:name="_Toc59022015"/>
      <w:r w:rsidRPr="003876EF">
        <w:rPr>
          <w:rFonts w:ascii="Arial" w:hAnsi="Arial" w:cs="Arial"/>
          <w:sz w:val="20"/>
          <w:lang w:val="en-GB"/>
        </w:rPr>
        <w:t xml:space="preserve">Table </w:t>
      </w:r>
      <w:r w:rsidRPr="003876EF">
        <w:rPr>
          <w:rFonts w:ascii="Arial" w:hAnsi="Arial" w:cs="Arial"/>
          <w:sz w:val="20"/>
          <w:lang w:val="en-GB"/>
        </w:rPr>
        <w:fldChar w:fldCharType="begin"/>
      </w:r>
      <w:r w:rsidRPr="003876EF">
        <w:rPr>
          <w:rFonts w:ascii="Arial" w:hAnsi="Arial" w:cs="Arial"/>
          <w:sz w:val="20"/>
          <w:lang w:val="en-GB"/>
        </w:rPr>
        <w:instrText xml:space="preserve"> SEQ Table \* ARABIC </w:instrText>
      </w:r>
      <w:r w:rsidRPr="003876EF">
        <w:rPr>
          <w:rFonts w:ascii="Arial" w:hAnsi="Arial" w:cs="Arial"/>
          <w:sz w:val="20"/>
          <w:lang w:val="en-GB"/>
        </w:rPr>
        <w:fldChar w:fldCharType="separate"/>
      </w:r>
      <w:r w:rsidR="001C2C7E">
        <w:rPr>
          <w:rFonts w:ascii="Arial" w:hAnsi="Arial" w:cs="Arial"/>
          <w:noProof/>
          <w:sz w:val="20"/>
          <w:lang w:val="en-GB"/>
        </w:rPr>
        <w:t>28</w:t>
      </w:r>
      <w:r w:rsidRPr="003876EF">
        <w:rPr>
          <w:rFonts w:ascii="Arial" w:hAnsi="Arial" w:cs="Arial"/>
          <w:sz w:val="20"/>
          <w:lang w:val="en-GB"/>
        </w:rPr>
        <w:fldChar w:fldCharType="end"/>
      </w:r>
      <w:r w:rsidRPr="003876EF">
        <w:rPr>
          <w:rFonts w:ascii="Arial" w:hAnsi="Arial" w:cs="Arial"/>
          <w:sz w:val="20"/>
          <w:lang w:val="en-GB"/>
        </w:rPr>
        <w:t xml:space="preserve">. Key Categories Based on Contribution to Total National Emissions in </w:t>
      </w:r>
      <w:proofErr w:type="spellStart"/>
      <w:r w:rsidRPr="003876EF">
        <w:rPr>
          <w:rFonts w:ascii="Arial" w:hAnsi="Arial" w:cs="Arial"/>
          <w:sz w:val="20"/>
          <w:lang w:val="en-GB"/>
        </w:rPr>
        <w:t>RoM</w:t>
      </w:r>
      <w:proofErr w:type="spellEnd"/>
      <w:r w:rsidRPr="003876EF">
        <w:rPr>
          <w:rFonts w:ascii="Arial" w:hAnsi="Arial" w:cs="Arial"/>
          <w:sz w:val="20"/>
          <w:lang w:val="en-GB"/>
        </w:rPr>
        <w:t xml:space="preserve"> (e.g., 1990)</w:t>
      </w:r>
      <w:bookmarkEnd w:id="111"/>
    </w:p>
    <w:tbl>
      <w:tblPr>
        <w:tblW w:w="12844" w:type="dxa"/>
        <w:jc w:val="center"/>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left w:w="43" w:type="dxa"/>
          <w:right w:w="43" w:type="dxa"/>
        </w:tblCellMar>
        <w:tblLook w:val="00A0" w:firstRow="1" w:lastRow="0" w:firstColumn="1" w:lastColumn="0" w:noHBand="0" w:noVBand="0"/>
      </w:tblPr>
      <w:tblGrid>
        <w:gridCol w:w="1832"/>
        <w:gridCol w:w="5760"/>
        <w:gridCol w:w="1254"/>
        <w:gridCol w:w="1334"/>
        <w:gridCol w:w="1332"/>
        <w:gridCol w:w="1332"/>
      </w:tblGrid>
      <w:tr w:rsidR="001F5204" w:rsidRPr="005246C9" w14:paraId="63F4BC03" w14:textId="77777777" w:rsidTr="005246C9">
        <w:trPr>
          <w:trHeight w:val="940"/>
          <w:jc w:val="center"/>
        </w:trPr>
        <w:tc>
          <w:tcPr>
            <w:tcW w:w="1832" w:type="dxa"/>
            <w:shd w:val="clear" w:color="auto" w:fill="5F497A"/>
            <w:vAlign w:val="center"/>
          </w:tcPr>
          <w:p w14:paraId="3E40A35E" w14:textId="77777777" w:rsidR="001F5204" w:rsidRPr="005246C9" w:rsidRDefault="001F5204" w:rsidP="005246C9">
            <w:pPr>
              <w:pStyle w:val="TableHeader"/>
              <w:keepNext/>
              <w:rPr>
                <w:rFonts w:ascii="Arial" w:eastAsia="CN-Arial" w:hAnsi="Arial"/>
                <w:color w:val="FFFFFF"/>
                <w:sz w:val="18"/>
              </w:rPr>
            </w:pPr>
            <w:r w:rsidRPr="005246C9">
              <w:rPr>
                <w:rFonts w:ascii="Arial" w:eastAsia="CN-Arial" w:hAnsi="Arial"/>
                <w:color w:val="FFFFFF"/>
                <w:sz w:val="18"/>
              </w:rPr>
              <w:t>IPCC Category Code</w:t>
            </w:r>
          </w:p>
        </w:tc>
        <w:tc>
          <w:tcPr>
            <w:tcW w:w="5760" w:type="dxa"/>
            <w:shd w:val="clear" w:color="auto" w:fill="5F497A"/>
            <w:vAlign w:val="center"/>
          </w:tcPr>
          <w:p w14:paraId="50C81228" w14:textId="77777777" w:rsidR="001F5204" w:rsidRPr="005246C9" w:rsidRDefault="001F5204" w:rsidP="005246C9">
            <w:pPr>
              <w:pStyle w:val="TableHeader"/>
              <w:keepNext/>
              <w:rPr>
                <w:rFonts w:ascii="Arial" w:eastAsia="CN-Arial" w:hAnsi="Arial"/>
                <w:color w:val="FFFFFF"/>
                <w:sz w:val="18"/>
              </w:rPr>
            </w:pPr>
            <w:r w:rsidRPr="005246C9">
              <w:rPr>
                <w:rFonts w:ascii="Arial" w:eastAsia="CN-Arial" w:hAnsi="Arial"/>
                <w:color w:val="FFFFFF"/>
                <w:sz w:val="18"/>
              </w:rPr>
              <w:t>IPCC Category</w:t>
            </w:r>
          </w:p>
        </w:tc>
        <w:tc>
          <w:tcPr>
            <w:tcW w:w="1254" w:type="dxa"/>
            <w:shd w:val="clear" w:color="auto" w:fill="5F497A"/>
            <w:vAlign w:val="center"/>
          </w:tcPr>
          <w:p w14:paraId="266D6D89" w14:textId="77777777" w:rsidR="001F5204" w:rsidRPr="005246C9" w:rsidRDefault="001F5204" w:rsidP="005246C9">
            <w:pPr>
              <w:pStyle w:val="TableHeader"/>
              <w:keepNext/>
              <w:rPr>
                <w:rFonts w:ascii="Arial" w:eastAsia="CN-Arial" w:hAnsi="Arial"/>
                <w:color w:val="FFFFFF"/>
                <w:sz w:val="18"/>
              </w:rPr>
            </w:pPr>
            <w:r w:rsidRPr="005246C9">
              <w:rPr>
                <w:rFonts w:ascii="Arial" w:eastAsia="CN-Arial" w:hAnsi="Arial"/>
                <w:color w:val="FFFFFF"/>
                <w:sz w:val="18"/>
              </w:rPr>
              <w:t>Gas</w:t>
            </w:r>
          </w:p>
        </w:tc>
        <w:tc>
          <w:tcPr>
            <w:tcW w:w="1334" w:type="dxa"/>
            <w:shd w:val="clear" w:color="auto" w:fill="5F497A"/>
            <w:vAlign w:val="center"/>
          </w:tcPr>
          <w:p w14:paraId="4F0FF4EA" w14:textId="21E7FC27" w:rsidR="001F5204" w:rsidRPr="005246C9" w:rsidRDefault="001F5204" w:rsidP="005246C9">
            <w:pPr>
              <w:pStyle w:val="TableHeader"/>
              <w:keepNext/>
              <w:rPr>
                <w:rFonts w:ascii="Arial" w:eastAsia="CN-Arial" w:hAnsi="Arial"/>
                <w:color w:val="FFFFFF"/>
                <w:sz w:val="18"/>
              </w:rPr>
            </w:pPr>
            <w:r w:rsidRPr="005246C9">
              <w:rPr>
                <w:rFonts w:ascii="Arial" w:eastAsia="CN-Arial" w:hAnsi="Arial"/>
                <w:color w:val="FFFFFF"/>
                <w:sz w:val="18"/>
              </w:rPr>
              <w:t>Base Year Emissions</w:t>
            </w:r>
          </w:p>
          <w:p w14:paraId="32338E2C" w14:textId="77777777" w:rsidR="001F5204" w:rsidRPr="005246C9" w:rsidRDefault="001F5204" w:rsidP="005246C9">
            <w:pPr>
              <w:pStyle w:val="TableHeader"/>
              <w:keepNext/>
              <w:rPr>
                <w:rFonts w:ascii="Arial" w:eastAsia="CN-Arial" w:hAnsi="Arial"/>
                <w:color w:val="FFFFFF"/>
                <w:sz w:val="18"/>
              </w:rPr>
            </w:pPr>
            <w:r w:rsidRPr="005246C9">
              <w:rPr>
                <w:rFonts w:ascii="Arial" w:eastAsia="CN-Arial" w:hAnsi="Arial"/>
                <w:color w:val="FFFFFF"/>
                <w:sz w:val="18"/>
              </w:rPr>
              <w:t>(Gg CO</w:t>
            </w:r>
            <w:r w:rsidRPr="005246C9">
              <w:rPr>
                <w:rFonts w:ascii="Arial" w:eastAsia="CN-Arial" w:hAnsi="Arial"/>
                <w:color w:val="FFFFFF"/>
                <w:sz w:val="18"/>
                <w:vertAlign w:val="subscript"/>
              </w:rPr>
              <w:t>2</w:t>
            </w:r>
            <w:r w:rsidRPr="005246C9">
              <w:rPr>
                <w:rFonts w:ascii="Arial" w:eastAsia="CN-Arial" w:hAnsi="Arial"/>
                <w:color w:val="FFFFFF"/>
                <w:sz w:val="18"/>
              </w:rPr>
              <w:t xml:space="preserve"> Eq.)</w:t>
            </w:r>
          </w:p>
        </w:tc>
        <w:tc>
          <w:tcPr>
            <w:tcW w:w="1332" w:type="dxa"/>
            <w:shd w:val="clear" w:color="auto" w:fill="5F497A"/>
            <w:vAlign w:val="center"/>
          </w:tcPr>
          <w:p w14:paraId="7EE20DAA" w14:textId="77777777" w:rsidR="001F5204" w:rsidRPr="005246C9" w:rsidRDefault="001F5204" w:rsidP="005246C9">
            <w:pPr>
              <w:pStyle w:val="TableHeader"/>
              <w:keepNext/>
              <w:rPr>
                <w:rFonts w:ascii="Arial" w:eastAsia="CN-Arial" w:hAnsi="Arial"/>
                <w:color w:val="FFFFFF"/>
                <w:sz w:val="18"/>
              </w:rPr>
            </w:pPr>
            <w:r w:rsidRPr="005246C9">
              <w:rPr>
                <w:rFonts w:ascii="Arial" w:eastAsia="CN-Arial" w:hAnsi="Arial"/>
                <w:color w:val="FFFFFF"/>
                <w:sz w:val="18"/>
              </w:rPr>
              <w:t>Contribution to National Emissions</w:t>
            </w:r>
          </w:p>
        </w:tc>
        <w:tc>
          <w:tcPr>
            <w:tcW w:w="1332" w:type="dxa"/>
            <w:shd w:val="clear" w:color="auto" w:fill="5F497A"/>
            <w:vAlign w:val="center"/>
          </w:tcPr>
          <w:p w14:paraId="4133313D" w14:textId="77777777" w:rsidR="001F5204" w:rsidRPr="005246C9" w:rsidRDefault="001F5204" w:rsidP="005246C9">
            <w:pPr>
              <w:pStyle w:val="TableHeader"/>
              <w:keepNext/>
              <w:rPr>
                <w:rFonts w:ascii="Arial" w:eastAsia="CN-Arial" w:hAnsi="Arial"/>
                <w:color w:val="FFFFFF"/>
                <w:sz w:val="18"/>
              </w:rPr>
            </w:pPr>
            <w:r w:rsidRPr="005246C9">
              <w:rPr>
                <w:rFonts w:ascii="Arial" w:eastAsia="CN-Arial" w:hAnsi="Arial"/>
                <w:color w:val="FFFFFF"/>
                <w:sz w:val="18"/>
              </w:rPr>
              <w:t>Cumulative Percent of National Emissions</w:t>
            </w:r>
          </w:p>
        </w:tc>
      </w:tr>
      <w:tr w:rsidR="001F5204" w:rsidRPr="005246C9" w14:paraId="73707B86" w14:textId="77777777" w:rsidTr="001F5204">
        <w:trPr>
          <w:jc w:val="center"/>
        </w:trPr>
        <w:tc>
          <w:tcPr>
            <w:tcW w:w="1832" w:type="dxa"/>
            <w:vAlign w:val="bottom"/>
          </w:tcPr>
          <w:p w14:paraId="3EDDAA8A" w14:textId="77777777" w:rsidR="001F5204" w:rsidRPr="005246C9" w:rsidRDefault="001F5204" w:rsidP="001F5204">
            <w:pPr>
              <w:pStyle w:val="Tabletext"/>
              <w:keepNext/>
              <w:rPr>
                <w:rFonts w:ascii="Arial" w:eastAsia="CN-Arial" w:hAnsi="Arial"/>
                <w:sz w:val="18"/>
              </w:rPr>
            </w:pPr>
          </w:p>
        </w:tc>
        <w:tc>
          <w:tcPr>
            <w:tcW w:w="5760" w:type="dxa"/>
            <w:vAlign w:val="bottom"/>
          </w:tcPr>
          <w:p w14:paraId="58E435BD" w14:textId="77777777" w:rsidR="001F5204" w:rsidRPr="005246C9" w:rsidRDefault="001F5204" w:rsidP="001F5204">
            <w:pPr>
              <w:pStyle w:val="Tabletext"/>
              <w:keepNext/>
              <w:rPr>
                <w:rFonts w:ascii="Arial" w:eastAsia="CN-Arial" w:hAnsi="Arial"/>
                <w:sz w:val="18"/>
              </w:rPr>
            </w:pPr>
          </w:p>
        </w:tc>
        <w:tc>
          <w:tcPr>
            <w:tcW w:w="1254" w:type="dxa"/>
          </w:tcPr>
          <w:p w14:paraId="45EE8A0C" w14:textId="77777777" w:rsidR="001F5204" w:rsidRPr="005246C9" w:rsidRDefault="001F5204" w:rsidP="001F5204">
            <w:pPr>
              <w:pStyle w:val="Tabletext"/>
              <w:keepNext/>
              <w:jc w:val="center"/>
              <w:rPr>
                <w:rFonts w:ascii="Arial" w:hAnsi="Arial"/>
                <w:sz w:val="18"/>
              </w:rPr>
            </w:pPr>
          </w:p>
        </w:tc>
        <w:tc>
          <w:tcPr>
            <w:tcW w:w="1334" w:type="dxa"/>
            <w:vAlign w:val="bottom"/>
          </w:tcPr>
          <w:p w14:paraId="6B32C7E5" w14:textId="77777777" w:rsidR="001F5204" w:rsidRPr="005246C9" w:rsidRDefault="001F5204" w:rsidP="001F5204">
            <w:pPr>
              <w:pStyle w:val="Tabletext"/>
              <w:keepNext/>
              <w:jc w:val="right"/>
              <w:rPr>
                <w:rFonts w:ascii="Arial" w:eastAsia="CN-Arial" w:hAnsi="Arial"/>
                <w:sz w:val="18"/>
              </w:rPr>
            </w:pPr>
          </w:p>
        </w:tc>
        <w:tc>
          <w:tcPr>
            <w:tcW w:w="1332" w:type="dxa"/>
          </w:tcPr>
          <w:p w14:paraId="162B9EB8" w14:textId="77777777" w:rsidR="001F5204" w:rsidRPr="005246C9" w:rsidRDefault="001F5204" w:rsidP="001F5204">
            <w:pPr>
              <w:pStyle w:val="Tabletext"/>
              <w:keepNext/>
              <w:jc w:val="right"/>
              <w:rPr>
                <w:rFonts w:ascii="Arial" w:eastAsia="CN-Arial" w:hAnsi="Arial"/>
                <w:sz w:val="18"/>
              </w:rPr>
            </w:pPr>
          </w:p>
        </w:tc>
        <w:tc>
          <w:tcPr>
            <w:tcW w:w="1332" w:type="dxa"/>
            <w:vAlign w:val="bottom"/>
          </w:tcPr>
          <w:p w14:paraId="2274BC82" w14:textId="77777777" w:rsidR="001F5204" w:rsidRPr="005246C9" w:rsidRDefault="001F5204" w:rsidP="001F5204">
            <w:pPr>
              <w:pStyle w:val="Tabletext"/>
              <w:keepNext/>
              <w:jc w:val="right"/>
              <w:rPr>
                <w:rFonts w:ascii="Arial" w:eastAsia="CN-Arial" w:hAnsi="Arial"/>
                <w:sz w:val="18"/>
              </w:rPr>
            </w:pPr>
          </w:p>
        </w:tc>
      </w:tr>
      <w:tr w:rsidR="001F5204" w:rsidRPr="005246C9" w14:paraId="381A7B3C" w14:textId="77777777" w:rsidTr="001F5204">
        <w:trPr>
          <w:jc w:val="center"/>
        </w:trPr>
        <w:tc>
          <w:tcPr>
            <w:tcW w:w="1832" w:type="dxa"/>
            <w:vAlign w:val="bottom"/>
          </w:tcPr>
          <w:p w14:paraId="3D3FBBA4" w14:textId="77777777" w:rsidR="001F5204" w:rsidRPr="005246C9" w:rsidRDefault="001F5204" w:rsidP="001F5204">
            <w:pPr>
              <w:pStyle w:val="Tabletext"/>
              <w:keepNext/>
              <w:rPr>
                <w:rFonts w:ascii="Arial" w:eastAsia="CN-Arial" w:hAnsi="Arial"/>
                <w:sz w:val="18"/>
              </w:rPr>
            </w:pPr>
          </w:p>
        </w:tc>
        <w:tc>
          <w:tcPr>
            <w:tcW w:w="5760" w:type="dxa"/>
            <w:vAlign w:val="bottom"/>
          </w:tcPr>
          <w:p w14:paraId="510E5513" w14:textId="77777777" w:rsidR="001F5204" w:rsidRPr="005246C9" w:rsidRDefault="001F5204" w:rsidP="001F5204">
            <w:pPr>
              <w:pStyle w:val="Tabletext"/>
              <w:keepNext/>
              <w:rPr>
                <w:rFonts w:ascii="Arial" w:eastAsia="CN-Arial" w:hAnsi="Arial"/>
                <w:sz w:val="18"/>
              </w:rPr>
            </w:pPr>
          </w:p>
        </w:tc>
        <w:tc>
          <w:tcPr>
            <w:tcW w:w="1254" w:type="dxa"/>
          </w:tcPr>
          <w:p w14:paraId="2DE29338" w14:textId="77777777" w:rsidR="001F5204" w:rsidRPr="005246C9" w:rsidRDefault="001F5204" w:rsidP="001F5204">
            <w:pPr>
              <w:pStyle w:val="Tabletext"/>
              <w:keepNext/>
              <w:jc w:val="center"/>
              <w:rPr>
                <w:rFonts w:ascii="Arial" w:hAnsi="Arial"/>
                <w:sz w:val="18"/>
              </w:rPr>
            </w:pPr>
          </w:p>
        </w:tc>
        <w:tc>
          <w:tcPr>
            <w:tcW w:w="1334" w:type="dxa"/>
            <w:vAlign w:val="bottom"/>
          </w:tcPr>
          <w:p w14:paraId="68369299" w14:textId="77777777" w:rsidR="001F5204" w:rsidRPr="005246C9" w:rsidRDefault="001F5204" w:rsidP="001F5204">
            <w:pPr>
              <w:pStyle w:val="Tabletext"/>
              <w:keepNext/>
              <w:jc w:val="right"/>
              <w:rPr>
                <w:rFonts w:ascii="Arial" w:eastAsia="CN-Arial" w:hAnsi="Arial"/>
                <w:sz w:val="18"/>
              </w:rPr>
            </w:pPr>
          </w:p>
        </w:tc>
        <w:tc>
          <w:tcPr>
            <w:tcW w:w="1332" w:type="dxa"/>
          </w:tcPr>
          <w:p w14:paraId="10A2EDD2" w14:textId="77777777" w:rsidR="001F5204" w:rsidRPr="005246C9" w:rsidRDefault="001F5204" w:rsidP="001F5204">
            <w:pPr>
              <w:pStyle w:val="Tabletext"/>
              <w:keepNext/>
              <w:jc w:val="right"/>
              <w:rPr>
                <w:rFonts w:ascii="Arial" w:eastAsia="CN-Arial" w:hAnsi="Arial"/>
                <w:sz w:val="18"/>
              </w:rPr>
            </w:pPr>
          </w:p>
        </w:tc>
        <w:tc>
          <w:tcPr>
            <w:tcW w:w="1332" w:type="dxa"/>
            <w:vAlign w:val="bottom"/>
          </w:tcPr>
          <w:p w14:paraId="558A5CE4" w14:textId="77777777" w:rsidR="001F5204" w:rsidRPr="005246C9" w:rsidRDefault="001F5204" w:rsidP="001F5204">
            <w:pPr>
              <w:pStyle w:val="Tabletext"/>
              <w:keepNext/>
              <w:jc w:val="right"/>
              <w:rPr>
                <w:rFonts w:ascii="Arial" w:eastAsia="CN-Arial" w:hAnsi="Arial"/>
                <w:sz w:val="18"/>
              </w:rPr>
            </w:pPr>
          </w:p>
        </w:tc>
      </w:tr>
      <w:tr w:rsidR="001F5204" w:rsidRPr="005246C9" w14:paraId="3A441D54" w14:textId="77777777" w:rsidTr="001F5204">
        <w:trPr>
          <w:jc w:val="center"/>
        </w:trPr>
        <w:tc>
          <w:tcPr>
            <w:tcW w:w="1832" w:type="dxa"/>
            <w:vAlign w:val="bottom"/>
          </w:tcPr>
          <w:p w14:paraId="6AF66F8E" w14:textId="77777777" w:rsidR="001F5204" w:rsidRPr="005246C9" w:rsidRDefault="001F5204" w:rsidP="001F5204">
            <w:pPr>
              <w:pStyle w:val="Tabletext"/>
              <w:keepNext/>
              <w:rPr>
                <w:rFonts w:ascii="Arial" w:eastAsia="CN-Arial" w:hAnsi="Arial"/>
                <w:sz w:val="18"/>
              </w:rPr>
            </w:pPr>
          </w:p>
        </w:tc>
        <w:tc>
          <w:tcPr>
            <w:tcW w:w="5760" w:type="dxa"/>
            <w:vAlign w:val="bottom"/>
          </w:tcPr>
          <w:p w14:paraId="0B2294B9" w14:textId="77777777" w:rsidR="001F5204" w:rsidRPr="005246C9" w:rsidRDefault="001F5204" w:rsidP="001F5204">
            <w:pPr>
              <w:pStyle w:val="Tabletext"/>
              <w:keepNext/>
              <w:rPr>
                <w:rFonts w:ascii="Arial" w:eastAsia="CN-Arial" w:hAnsi="Arial"/>
                <w:sz w:val="18"/>
              </w:rPr>
            </w:pPr>
          </w:p>
        </w:tc>
        <w:tc>
          <w:tcPr>
            <w:tcW w:w="1254" w:type="dxa"/>
          </w:tcPr>
          <w:p w14:paraId="48B033AE" w14:textId="77777777" w:rsidR="001F5204" w:rsidRPr="005246C9" w:rsidRDefault="001F5204" w:rsidP="001F5204">
            <w:pPr>
              <w:pStyle w:val="Tabletext"/>
              <w:keepNext/>
              <w:jc w:val="center"/>
              <w:rPr>
                <w:rFonts w:ascii="Arial" w:hAnsi="Arial"/>
                <w:sz w:val="18"/>
              </w:rPr>
            </w:pPr>
          </w:p>
        </w:tc>
        <w:tc>
          <w:tcPr>
            <w:tcW w:w="1334" w:type="dxa"/>
            <w:vAlign w:val="bottom"/>
          </w:tcPr>
          <w:p w14:paraId="2ABB7613" w14:textId="77777777" w:rsidR="001F5204" w:rsidRPr="005246C9" w:rsidRDefault="001F5204" w:rsidP="001F5204">
            <w:pPr>
              <w:pStyle w:val="Tabletext"/>
              <w:keepNext/>
              <w:jc w:val="right"/>
              <w:rPr>
                <w:rFonts w:ascii="Arial" w:eastAsia="CN-Arial" w:hAnsi="Arial"/>
                <w:sz w:val="18"/>
              </w:rPr>
            </w:pPr>
          </w:p>
        </w:tc>
        <w:tc>
          <w:tcPr>
            <w:tcW w:w="1332" w:type="dxa"/>
          </w:tcPr>
          <w:p w14:paraId="74AD84E6" w14:textId="77777777" w:rsidR="001F5204" w:rsidRPr="005246C9" w:rsidRDefault="001F5204" w:rsidP="001F5204">
            <w:pPr>
              <w:pStyle w:val="Tabletext"/>
              <w:keepNext/>
              <w:jc w:val="right"/>
              <w:rPr>
                <w:rFonts w:ascii="Arial" w:eastAsia="CN-Arial" w:hAnsi="Arial"/>
                <w:sz w:val="18"/>
              </w:rPr>
            </w:pPr>
          </w:p>
        </w:tc>
        <w:tc>
          <w:tcPr>
            <w:tcW w:w="1332" w:type="dxa"/>
            <w:vAlign w:val="bottom"/>
          </w:tcPr>
          <w:p w14:paraId="3FD06F21" w14:textId="77777777" w:rsidR="001F5204" w:rsidRPr="005246C9" w:rsidRDefault="001F5204" w:rsidP="001F5204">
            <w:pPr>
              <w:pStyle w:val="Tabletext"/>
              <w:keepNext/>
              <w:jc w:val="right"/>
              <w:rPr>
                <w:rFonts w:ascii="Arial" w:eastAsia="CN-Arial" w:hAnsi="Arial"/>
                <w:sz w:val="18"/>
              </w:rPr>
            </w:pPr>
          </w:p>
        </w:tc>
      </w:tr>
    </w:tbl>
    <w:p w14:paraId="66BEFF83" w14:textId="00012549" w:rsidR="001F5204" w:rsidRPr="005246C9" w:rsidRDefault="001F5204" w:rsidP="005246C9">
      <w:pPr>
        <w:spacing w:before="120" w:after="120"/>
        <w:jc w:val="both"/>
        <w:rPr>
          <w:rFonts w:ascii="Arial" w:hAnsi="Arial" w:cs="Arial"/>
          <w:sz w:val="20"/>
        </w:rPr>
      </w:pPr>
      <w:r w:rsidRPr="005246C9">
        <w:rPr>
          <w:rFonts w:ascii="Arial" w:hAnsi="Arial" w:cs="Arial"/>
          <w:sz w:val="20"/>
        </w:rPr>
        <w:t xml:space="preserve">The second part of this step is to conduct the trend assessment using both the base year estimates and current estimates. Complete Table 5.3 using the results from the </w:t>
      </w:r>
      <w:r w:rsidR="005246C9" w:rsidRPr="005246C9">
        <w:rPr>
          <w:rFonts w:ascii="Arial" w:hAnsi="Arial" w:cs="Arial"/>
          <w:sz w:val="20"/>
        </w:rPr>
        <w:t>IPCC software</w:t>
      </w:r>
      <w:r w:rsidRPr="005246C9">
        <w:rPr>
          <w:rFonts w:ascii="Arial" w:hAnsi="Arial" w:cs="Arial"/>
          <w:sz w:val="20"/>
        </w:rPr>
        <w:t>.</w:t>
      </w:r>
    </w:p>
    <w:p w14:paraId="485D31AF" w14:textId="77777777" w:rsidR="001F5204" w:rsidRPr="005246C9" w:rsidRDefault="001F5204" w:rsidP="005246C9">
      <w:pPr>
        <w:spacing w:before="120" w:after="120"/>
        <w:jc w:val="both"/>
        <w:rPr>
          <w:rFonts w:ascii="Arial" w:hAnsi="Arial" w:cs="Arial"/>
          <w:sz w:val="20"/>
        </w:rPr>
      </w:pPr>
      <w:r w:rsidRPr="005246C9">
        <w:rPr>
          <w:rFonts w:ascii="Arial" w:hAnsi="Arial" w:cs="Arial"/>
          <w:sz w:val="20"/>
        </w:rPr>
        <w:t xml:space="preserve">Insert as many rows within the table below as necessary to provide the detailed information for each category. </w:t>
      </w:r>
    </w:p>
    <w:p w14:paraId="3A47F266" w14:textId="6BD68A7F" w:rsidR="001F5204" w:rsidRPr="005246C9" w:rsidRDefault="001F5204" w:rsidP="005246C9">
      <w:pPr>
        <w:spacing w:before="120" w:after="120"/>
        <w:jc w:val="both"/>
        <w:rPr>
          <w:rFonts w:ascii="Arial" w:hAnsi="Arial" w:cs="Arial"/>
          <w:sz w:val="20"/>
        </w:rPr>
      </w:pPr>
      <w:r w:rsidRPr="005246C9">
        <w:rPr>
          <w:rFonts w:ascii="Arial" w:hAnsi="Arial" w:cs="Arial"/>
          <w:sz w:val="20"/>
        </w:rPr>
        <w:t>The trend assessment identifies categories whose trend is different from the trend of the total inventory, regardless of whether category trend is increasing or decreasing, or is a sink or source. Categories whose trend diverges most from the total trend should be identified as key when this difference is weighted by the level of emissions or removals of the category in the base year.</w:t>
      </w:r>
      <w:r w:rsidR="005246C9">
        <w:rPr>
          <w:rFonts w:ascii="Arial" w:hAnsi="Arial" w:cs="Arial"/>
          <w:sz w:val="20"/>
        </w:rPr>
        <w:t xml:space="preserve"> </w:t>
      </w:r>
      <w:r w:rsidRPr="005246C9">
        <w:rPr>
          <w:rFonts w:ascii="Arial" w:hAnsi="Arial" w:cs="Arial"/>
          <w:sz w:val="20"/>
        </w:rPr>
        <w:t xml:space="preserve">The inventory category trend is defined, by IPCC as the change in net emissions from the base </w:t>
      </w:r>
      <w:r w:rsidRPr="005246C9">
        <w:rPr>
          <w:rFonts w:ascii="Arial" w:hAnsi="Arial" w:cs="Arial"/>
          <w:sz w:val="20"/>
        </w:rPr>
        <w:lastRenderedPageBreak/>
        <w:t>year to the current year, as a percentage of current year net emissions from that inventory category.</w:t>
      </w:r>
      <w:r w:rsidR="005246C9">
        <w:rPr>
          <w:rFonts w:ascii="Arial" w:hAnsi="Arial" w:cs="Arial"/>
          <w:sz w:val="20"/>
        </w:rPr>
        <w:t xml:space="preserve"> </w:t>
      </w:r>
      <w:r w:rsidRPr="005246C9">
        <w:rPr>
          <w:rFonts w:ascii="Arial" w:hAnsi="Arial" w:cs="Arial"/>
          <w:sz w:val="20"/>
        </w:rPr>
        <w:t>The total trend is the percentage change in total inventory net emissions from the base year to the current year.</w:t>
      </w:r>
    </w:p>
    <w:p w14:paraId="752AF523" w14:textId="7C77E0CC" w:rsidR="001F5204" w:rsidRPr="005246C9" w:rsidRDefault="001F5204" w:rsidP="005246C9">
      <w:pPr>
        <w:spacing w:before="120" w:after="120"/>
        <w:jc w:val="both"/>
        <w:rPr>
          <w:rFonts w:ascii="Arial" w:hAnsi="Arial" w:cs="Arial"/>
          <w:sz w:val="20"/>
        </w:rPr>
      </w:pPr>
      <w:r w:rsidRPr="005246C9">
        <w:rPr>
          <w:rFonts w:ascii="Arial" w:hAnsi="Arial" w:cs="Arial"/>
          <w:sz w:val="20"/>
        </w:rPr>
        <w:t xml:space="preserve">Table </w:t>
      </w:r>
      <w:r w:rsidR="005246C9">
        <w:rPr>
          <w:rFonts w:ascii="Arial" w:hAnsi="Arial" w:cs="Arial"/>
          <w:sz w:val="20"/>
        </w:rPr>
        <w:t>below</w:t>
      </w:r>
      <w:r w:rsidRPr="005246C9">
        <w:rPr>
          <w:rFonts w:ascii="Arial" w:hAnsi="Arial" w:cs="Arial"/>
          <w:sz w:val="20"/>
        </w:rPr>
        <w:t xml:space="preserve"> presents the results of the IPCC key category trend analysis for the years XXXX to XXXX (e.g., 1994-2000).</w:t>
      </w:r>
      <w:r w:rsidR="005246C9">
        <w:rPr>
          <w:rFonts w:ascii="Arial" w:hAnsi="Arial" w:cs="Arial"/>
          <w:sz w:val="20"/>
        </w:rPr>
        <w:t xml:space="preserve"> </w:t>
      </w:r>
      <w:r w:rsidRPr="005246C9">
        <w:rPr>
          <w:rFonts w:ascii="Arial" w:hAnsi="Arial" w:cs="Arial"/>
          <w:sz w:val="20"/>
        </w:rPr>
        <w:t>The key categories are listed in order of decreasing contribution to the overall trend.</w:t>
      </w:r>
      <w:r w:rsidR="005246C9">
        <w:rPr>
          <w:rFonts w:ascii="Arial" w:hAnsi="Arial" w:cs="Arial"/>
          <w:sz w:val="20"/>
        </w:rPr>
        <w:t xml:space="preserve"> </w:t>
      </w:r>
      <w:r w:rsidRPr="005246C9">
        <w:rPr>
          <w:rFonts w:ascii="Arial" w:hAnsi="Arial" w:cs="Arial"/>
          <w:sz w:val="20"/>
        </w:rPr>
        <w:t>Together they account for at least 95% of the overall trend in national total emissions.</w:t>
      </w:r>
    </w:p>
    <w:p w14:paraId="5AAA1DE8" w14:textId="11188B78" w:rsidR="005246C9" w:rsidRPr="003876EF" w:rsidRDefault="005246C9" w:rsidP="003876EF">
      <w:pPr>
        <w:pStyle w:val="Descripcin"/>
        <w:keepNext/>
        <w:spacing w:before="240"/>
        <w:jc w:val="center"/>
        <w:rPr>
          <w:rFonts w:ascii="Arial" w:hAnsi="Arial" w:cs="Arial"/>
          <w:sz w:val="20"/>
          <w:lang w:val="en-GB"/>
        </w:rPr>
      </w:pPr>
      <w:bookmarkStart w:id="112" w:name="_Toc59022016"/>
      <w:r w:rsidRPr="003876EF">
        <w:rPr>
          <w:rFonts w:ascii="Arial" w:hAnsi="Arial" w:cs="Arial"/>
          <w:sz w:val="20"/>
          <w:lang w:val="en-GB"/>
        </w:rPr>
        <w:t xml:space="preserve">Table </w:t>
      </w:r>
      <w:r w:rsidRPr="003876EF">
        <w:rPr>
          <w:rFonts w:ascii="Arial" w:hAnsi="Arial" w:cs="Arial"/>
          <w:sz w:val="20"/>
          <w:lang w:val="en-GB"/>
        </w:rPr>
        <w:fldChar w:fldCharType="begin"/>
      </w:r>
      <w:r w:rsidRPr="003876EF">
        <w:rPr>
          <w:rFonts w:ascii="Arial" w:hAnsi="Arial" w:cs="Arial"/>
          <w:sz w:val="20"/>
          <w:lang w:val="en-GB"/>
        </w:rPr>
        <w:instrText xml:space="preserve"> SEQ Table \* ARABIC </w:instrText>
      </w:r>
      <w:r w:rsidRPr="003876EF">
        <w:rPr>
          <w:rFonts w:ascii="Arial" w:hAnsi="Arial" w:cs="Arial"/>
          <w:sz w:val="20"/>
          <w:lang w:val="en-GB"/>
        </w:rPr>
        <w:fldChar w:fldCharType="separate"/>
      </w:r>
      <w:r w:rsidR="001C2C7E">
        <w:rPr>
          <w:rFonts w:ascii="Arial" w:hAnsi="Arial" w:cs="Arial"/>
          <w:noProof/>
          <w:sz w:val="20"/>
          <w:lang w:val="en-GB"/>
        </w:rPr>
        <w:t>29</w:t>
      </w:r>
      <w:r w:rsidRPr="003876EF">
        <w:rPr>
          <w:rFonts w:ascii="Arial" w:hAnsi="Arial" w:cs="Arial"/>
          <w:sz w:val="20"/>
          <w:lang w:val="en-GB"/>
        </w:rPr>
        <w:fldChar w:fldCharType="end"/>
      </w:r>
      <w:r w:rsidRPr="003876EF">
        <w:rPr>
          <w:rFonts w:ascii="Arial" w:hAnsi="Arial" w:cs="Arial"/>
          <w:sz w:val="20"/>
          <w:lang w:val="en-GB"/>
        </w:rPr>
        <w:t>. Key Categories Based on Contribution to Overall Trend in National Net Emissions</w:t>
      </w:r>
      <w:bookmarkEnd w:id="112"/>
    </w:p>
    <w:tbl>
      <w:tblPr>
        <w:tblW w:w="12877" w:type="dxa"/>
        <w:jc w:val="center"/>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left w:w="43" w:type="dxa"/>
          <w:right w:w="43" w:type="dxa"/>
        </w:tblCellMar>
        <w:tblLook w:val="00A0" w:firstRow="1" w:lastRow="0" w:firstColumn="1" w:lastColumn="0" w:noHBand="0" w:noVBand="0"/>
      </w:tblPr>
      <w:tblGrid>
        <w:gridCol w:w="4128"/>
        <w:gridCol w:w="2216"/>
        <w:gridCol w:w="1286"/>
        <w:gridCol w:w="1222"/>
        <w:gridCol w:w="1340"/>
        <w:gridCol w:w="1386"/>
        <w:gridCol w:w="1299"/>
      </w:tblGrid>
      <w:tr w:rsidR="001F5204" w:rsidRPr="005246C9" w14:paraId="4A98FA17" w14:textId="77777777" w:rsidTr="005246C9">
        <w:trPr>
          <w:jc w:val="center"/>
        </w:trPr>
        <w:tc>
          <w:tcPr>
            <w:tcW w:w="4128" w:type="dxa"/>
            <w:shd w:val="clear" w:color="auto" w:fill="5F497A"/>
            <w:vAlign w:val="center"/>
          </w:tcPr>
          <w:p w14:paraId="27D09E69" w14:textId="77777777" w:rsidR="001F5204" w:rsidRPr="005246C9" w:rsidRDefault="001F5204" w:rsidP="005246C9">
            <w:pPr>
              <w:pStyle w:val="TableHeader"/>
              <w:keepNext/>
              <w:rPr>
                <w:rFonts w:ascii="Arial" w:eastAsia="CN-Arial" w:hAnsi="Arial"/>
                <w:bCs/>
                <w:color w:val="FFFFFF"/>
                <w:sz w:val="18"/>
              </w:rPr>
            </w:pPr>
            <w:r w:rsidRPr="005246C9">
              <w:rPr>
                <w:rFonts w:ascii="Arial" w:eastAsia="CN-Arial" w:hAnsi="Arial"/>
                <w:bCs/>
                <w:color w:val="FFFFFF"/>
                <w:sz w:val="18"/>
              </w:rPr>
              <w:t>IPCC Category Code</w:t>
            </w:r>
          </w:p>
        </w:tc>
        <w:tc>
          <w:tcPr>
            <w:tcW w:w="2216" w:type="dxa"/>
            <w:shd w:val="clear" w:color="auto" w:fill="5F497A"/>
            <w:vAlign w:val="center"/>
          </w:tcPr>
          <w:p w14:paraId="0959F3AC" w14:textId="77777777" w:rsidR="001F5204" w:rsidRPr="005246C9" w:rsidRDefault="001F5204" w:rsidP="005246C9">
            <w:pPr>
              <w:pStyle w:val="TableHeader"/>
              <w:keepNext/>
              <w:rPr>
                <w:rFonts w:ascii="Arial" w:hAnsi="Arial"/>
                <w:bCs/>
                <w:color w:val="FFFFFF"/>
                <w:sz w:val="18"/>
              </w:rPr>
            </w:pPr>
            <w:r w:rsidRPr="005246C9">
              <w:rPr>
                <w:rFonts w:ascii="Arial" w:eastAsia="CN-Arial" w:hAnsi="Arial"/>
                <w:bCs/>
                <w:color w:val="FFFFFF"/>
                <w:sz w:val="18"/>
              </w:rPr>
              <w:t>IPCC Category</w:t>
            </w:r>
          </w:p>
        </w:tc>
        <w:tc>
          <w:tcPr>
            <w:tcW w:w="1286" w:type="dxa"/>
            <w:shd w:val="clear" w:color="auto" w:fill="5F497A"/>
            <w:vAlign w:val="center"/>
          </w:tcPr>
          <w:p w14:paraId="5AE5B293" w14:textId="77777777" w:rsidR="001F5204" w:rsidRPr="005246C9" w:rsidRDefault="001F5204" w:rsidP="005246C9">
            <w:pPr>
              <w:pStyle w:val="TableHeader"/>
              <w:keepNext/>
              <w:rPr>
                <w:rFonts w:ascii="Arial" w:eastAsia="CN-Arial" w:hAnsi="Arial"/>
                <w:color w:val="FFFFFF"/>
                <w:sz w:val="18"/>
              </w:rPr>
            </w:pPr>
            <w:r w:rsidRPr="005246C9">
              <w:rPr>
                <w:rFonts w:ascii="Arial" w:eastAsia="CN-Arial" w:hAnsi="Arial"/>
                <w:color w:val="FFFFFF"/>
                <w:sz w:val="18"/>
              </w:rPr>
              <w:t>Gas</w:t>
            </w:r>
          </w:p>
        </w:tc>
        <w:tc>
          <w:tcPr>
            <w:tcW w:w="1222" w:type="dxa"/>
            <w:shd w:val="clear" w:color="auto" w:fill="5F497A"/>
            <w:vAlign w:val="center"/>
          </w:tcPr>
          <w:p w14:paraId="390087DF" w14:textId="77777777" w:rsidR="001F5204" w:rsidRPr="005246C9" w:rsidRDefault="001F5204" w:rsidP="005246C9">
            <w:pPr>
              <w:pStyle w:val="TableHeader"/>
              <w:keepNext/>
              <w:rPr>
                <w:rFonts w:ascii="Arial" w:eastAsia="CN-Arial" w:hAnsi="Arial"/>
                <w:bCs/>
                <w:color w:val="FFFFFF"/>
                <w:sz w:val="18"/>
              </w:rPr>
            </w:pPr>
            <w:r w:rsidRPr="005246C9">
              <w:rPr>
                <w:rFonts w:ascii="Arial" w:eastAsia="CN-Arial" w:hAnsi="Arial"/>
                <w:bCs/>
                <w:color w:val="FFFFFF"/>
                <w:sz w:val="18"/>
              </w:rPr>
              <w:t>Base Year Emissions</w:t>
            </w:r>
          </w:p>
          <w:p w14:paraId="64694103" w14:textId="77777777" w:rsidR="001F5204" w:rsidRPr="005246C9" w:rsidRDefault="001F5204" w:rsidP="005246C9">
            <w:pPr>
              <w:pStyle w:val="TableHeader"/>
              <w:keepNext/>
              <w:rPr>
                <w:rFonts w:ascii="Arial" w:eastAsia="CN-Arial" w:hAnsi="Arial"/>
                <w:bCs/>
                <w:color w:val="FFFFFF"/>
                <w:sz w:val="18"/>
              </w:rPr>
            </w:pPr>
            <w:r w:rsidRPr="005246C9">
              <w:rPr>
                <w:rFonts w:ascii="Arial" w:eastAsia="CN-Arial" w:hAnsi="Arial"/>
                <w:bCs/>
                <w:color w:val="FFFFFF"/>
                <w:sz w:val="18"/>
              </w:rPr>
              <w:t>(Gg CO</w:t>
            </w:r>
            <w:r w:rsidRPr="005246C9">
              <w:rPr>
                <w:rFonts w:ascii="Arial" w:eastAsia="CN-Arial" w:hAnsi="Arial"/>
                <w:bCs/>
                <w:color w:val="FFFFFF"/>
                <w:sz w:val="18"/>
                <w:vertAlign w:val="subscript"/>
              </w:rPr>
              <w:t>2</w:t>
            </w:r>
            <w:r w:rsidRPr="005246C9">
              <w:rPr>
                <w:rFonts w:ascii="Arial" w:eastAsia="CN-Arial" w:hAnsi="Arial"/>
                <w:bCs/>
                <w:color w:val="FFFFFF"/>
                <w:sz w:val="18"/>
              </w:rPr>
              <w:t xml:space="preserve"> Eq.)</w:t>
            </w:r>
          </w:p>
        </w:tc>
        <w:tc>
          <w:tcPr>
            <w:tcW w:w="1340" w:type="dxa"/>
            <w:shd w:val="clear" w:color="auto" w:fill="5F497A"/>
            <w:vAlign w:val="center"/>
          </w:tcPr>
          <w:p w14:paraId="34F0097A" w14:textId="77777777" w:rsidR="001F5204" w:rsidRPr="005246C9" w:rsidRDefault="001F5204" w:rsidP="005246C9">
            <w:pPr>
              <w:pStyle w:val="TableHeader"/>
              <w:keepNext/>
              <w:rPr>
                <w:rFonts w:ascii="Arial" w:eastAsia="CN-Arial" w:hAnsi="Arial"/>
                <w:bCs/>
                <w:color w:val="FFFFFF"/>
                <w:sz w:val="18"/>
              </w:rPr>
            </w:pPr>
            <w:r w:rsidRPr="005246C9">
              <w:rPr>
                <w:rFonts w:ascii="Arial" w:eastAsia="CN-Arial" w:hAnsi="Arial"/>
                <w:bCs/>
                <w:color w:val="FFFFFF"/>
                <w:sz w:val="18"/>
              </w:rPr>
              <w:t>Current Year Emissions</w:t>
            </w:r>
          </w:p>
          <w:p w14:paraId="77A84AAF" w14:textId="77777777" w:rsidR="001F5204" w:rsidRPr="005246C9" w:rsidRDefault="001F5204" w:rsidP="005246C9">
            <w:pPr>
              <w:pStyle w:val="TableHeader"/>
              <w:keepNext/>
              <w:rPr>
                <w:rFonts w:ascii="Arial" w:eastAsia="CN-Arial" w:hAnsi="Arial"/>
                <w:bCs/>
                <w:color w:val="FFFFFF"/>
                <w:sz w:val="18"/>
              </w:rPr>
            </w:pPr>
            <w:r w:rsidRPr="005246C9">
              <w:rPr>
                <w:rFonts w:ascii="Arial" w:eastAsia="CN-Arial" w:hAnsi="Arial"/>
                <w:bCs/>
                <w:color w:val="FFFFFF"/>
                <w:sz w:val="18"/>
              </w:rPr>
              <w:t>(Gg CO</w:t>
            </w:r>
            <w:r w:rsidRPr="005246C9">
              <w:rPr>
                <w:rFonts w:ascii="Arial" w:eastAsia="CN-Arial" w:hAnsi="Arial"/>
                <w:bCs/>
                <w:color w:val="FFFFFF"/>
                <w:sz w:val="18"/>
                <w:vertAlign w:val="subscript"/>
              </w:rPr>
              <w:t>2</w:t>
            </w:r>
            <w:r w:rsidRPr="005246C9">
              <w:rPr>
                <w:rFonts w:ascii="Arial" w:eastAsia="CN-Arial" w:hAnsi="Arial"/>
                <w:bCs/>
                <w:color w:val="FFFFFF"/>
                <w:sz w:val="18"/>
              </w:rPr>
              <w:t xml:space="preserve"> Eq.)</w:t>
            </w:r>
          </w:p>
        </w:tc>
        <w:tc>
          <w:tcPr>
            <w:tcW w:w="1386" w:type="dxa"/>
            <w:shd w:val="clear" w:color="auto" w:fill="5F497A"/>
            <w:vAlign w:val="center"/>
          </w:tcPr>
          <w:p w14:paraId="0E4612B7" w14:textId="77777777" w:rsidR="001F5204" w:rsidRPr="005246C9" w:rsidRDefault="001F5204" w:rsidP="005246C9">
            <w:pPr>
              <w:pStyle w:val="TableHeader"/>
              <w:keepNext/>
              <w:rPr>
                <w:rFonts w:ascii="Arial" w:eastAsia="CN-Arial" w:hAnsi="Arial"/>
                <w:bCs/>
                <w:color w:val="FFFFFF"/>
                <w:sz w:val="18"/>
              </w:rPr>
            </w:pPr>
            <w:r w:rsidRPr="005246C9">
              <w:rPr>
                <w:rFonts w:ascii="Arial" w:eastAsia="CN-Arial" w:hAnsi="Arial"/>
                <w:bCs/>
                <w:color w:val="FFFFFF"/>
                <w:sz w:val="18"/>
              </w:rPr>
              <w:t>Contribution to Trend</w:t>
            </w:r>
          </w:p>
        </w:tc>
        <w:tc>
          <w:tcPr>
            <w:tcW w:w="1299" w:type="dxa"/>
            <w:shd w:val="clear" w:color="auto" w:fill="5F497A"/>
            <w:vAlign w:val="center"/>
          </w:tcPr>
          <w:p w14:paraId="3148A2C4" w14:textId="77777777" w:rsidR="001F5204" w:rsidRPr="005246C9" w:rsidRDefault="001F5204" w:rsidP="005246C9">
            <w:pPr>
              <w:pStyle w:val="TableHeader"/>
              <w:keepNext/>
              <w:rPr>
                <w:rFonts w:ascii="Arial" w:eastAsia="CN-Arial" w:hAnsi="Arial"/>
                <w:bCs/>
                <w:color w:val="FFFFFF"/>
                <w:sz w:val="18"/>
              </w:rPr>
            </w:pPr>
            <w:r w:rsidRPr="005246C9">
              <w:rPr>
                <w:rFonts w:ascii="Arial" w:eastAsia="CN-Arial" w:hAnsi="Arial"/>
                <w:bCs/>
                <w:color w:val="FFFFFF"/>
                <w:sz w:val="18"/>
              </w:rPr>
              <w:t>Cumulative Contribution to Trend</w:t>
            </w:r>
          </w:p>
        </w:tc>
      </w:tr>
      <w:tr w:rsidR="001F5204" w:rsidRPr="005246C9" w14:paraId="31A3858F" w14:textId="77777777" w:rsidTr="001F5204">
        <w:trPr>
          <w:jc w:val="center"/>
        </w:trPr>
        <w:tc>
          <w:tcPr>
            <w:tcW w:w="4128" w:type="dxa"/>
          </w:tcPr>
          <w:p w14:paraId="69BF29BB" w14:textId="77777777" w:rsidR="001F5204" w:rsidRPr="005246C9" w:rsidRDefault="001F5204" w:rsidP="001F5204">
            <w:pPr>
              <w:pStyle w:val="Tabletext"/>
              <w:keepNext/>
              <w:rPr>
                <w:rFonts w:ascii="Arial" w:eastAsia="CN-Arial" w:hAnsi="Arial"/>
                <w:sz w:val="18"/>
              </w:rPr>
            </w:pPr>
          </w:p>
        </w:tc>
        <w:tc>
          <w:tcPr>
            <w:tcW w:w="2216" w:type="dxa"/>
            <w:vAlign w:val="center"/>
          </w:tcPr>
          <w:p w14:paraId="65B0E1EB" w14:textId="77777777" w:rsidR="001F5204" w:rsidRPr="005246C9" w:rsidRDefault="001F5204" w:rsidP="001F5204">
            <w:pPr>
              <w:pStyle w:val="Tabletext"/>
              <w:keepNext/>
              <w:rPr>
                <w:rFonts w:ascii="Arial" w:eastAsia="CN-Arial" w:hAnsi="Arial"/>
                <w:sz w:val="18"/>
              </w:rPr>
            </w:pPr>
          </w:p>
        </w:tc>
        <w:tc>
          <w:tcPr>
            <w:tcW w:w="1286" w:type="dxa"/>
            <w:vAlign w:val="bottom"/>
          </w:tcPr>
          <w:p w14:paraId="4DD7DF4B" w14:textId="77777777" w:rsidR="001F5204" w:rsidRPr="005246C9" w:rsidRDefault="001F5204" w:rsidP="001F5204">
            <w:pPr>
              <w:pStyle w:val="Tabletext"/>
              <w:keepNext/>
              <w:jc w:val="center"/>
              <w:rPr>
                <w:rFonts w:ascii="Arial" w:hAnsi="Arial"/>
                <w:sz w:val="18"/>
              </w:rPr>
            </w:pPr>
          </w:p>
        </w:tc>
        <w:tc>
          <w:tcPr>
            <w:tcW w:w="1222" w:type="dxa"/>
            <w:vAlign w:val="center"/>
          </w:tcPr>
          <w:p w14:paraId="6D9E21CD" w14:textId="77777777" w:rsidR="001F5204" w:rsidRPr="005246C9" w:rsidRDefault="001F5204" w:rsidP="001F5204">
            <w:pPr>
              <w:pStyle w:val="Tabletext"/>
              <w:keepNext/>
              <w:jc w:val="right"/>
              <w:rPr>
                <w:rFonts w:ascii="Arial" w:hAnsi="Arial"/>
                <w:sz w:val="18"/>
              </w:rPr>
            </w:pPr>
          </w:p>
        </w:tc>
        <w:tc>
          <w:tcPr>
            <w:tcW w:w="1340" w:type="dxa"/>
            <w:vAlign w:val="center"/>
          </w:tcPr>
          <w:p w14:paraId="6683A257" w14:textId="77777777" w:rsidR="001F5204" w:rsidRPr="005246C9" w:rsidRDefault="001F5204" w:rsidP="001F5204">
            <w:pPr>
              <w:pStyle w:val="Tabletext"/>
              <w:keepNext/>
              <w:jc w:val="right"/>
              <w:rPr>
                <w:rFonts w:ascii="Arial" w:eastAsia="CN-Arial" w:hAnsi="Arial"/>
                <w:sz w:val="18"/>
              </w:rPr>
            </w:pPr>
          </w:p>
        </w:tc>
        <w:tc>
          <w:tcPr>
            <w:tcW w:w="1386" w:type="dxa"/>
            <w:vAlign w:val="center"/>
          </w:tcPr>
          <w:p w14:paraId="62F7E0F5" w14:textId="77777777" w:rsidR="001F5204" w:rsidRPr="005246C9" w:rsidRDefault="001F5204" w:rsidP="001F5204">
            <w:pPr>
              <w:pStyle w:val="Tabletext"/>
              <w:keepNext/>
              <w:jc w:val="right"/>
              <w:rPr>
                <w:rFonts w:ascii="Arial" w:eastAsia="CN-Arial" w:hAnsi="Arial"/>
                <w:sz w:val="18"/>
              </w:rPr>
            </w:pPr>
          </w:p>
        </w:tc>
        <w:tc>
          <w:tcPr>
            <w:tcW w:w="1299" w:type="dxa"/>
            <w:vAlign w:val="center"/>
          </w:tcPr>
          <w:p w14:paraId="5A7E12C9" w14:textId="77777777" w:rsidR="001F5204" w:rsidRPr="005246C9" w:rsidRDefault="001F5204" w:rsidP="001F5204">
            <w:pPr>
              <w:pStyle w:val="Tabletext"/>
              <w:keepNext/>
              <w:jc w:val="right"/>
              <w:rPr>
                <w:rFonts w:ascii="Arial" w:eastAsia="CN-Arial" w:hAnsi="Arial"/>
                <w:sz w:val="18"/>
              </w:rPr>
            </w:pPr>
          </w:p>
        </w:tc>
      </w:tr>
      <w:tr w:rsidR="001F5204" w:rsidRPr="005246C9" w14:paraId="2BD60182" w14:textId="77777777" w:rsidTr="001F5204">
        <w:trPr>
          <w:jc w:val="center"/>
        </w:trPr>
        <w:tc>
          <w:tcPr>
            <w:tcW w:w="4128" w:type="dxa"/>
          </w:tcPr>
          <w:p w14:paraId="69477EF0" w14:textId="77777777" w:rsidR="001F5204" w:rsidRPr="005246C9" w:rsidRDefault="001F5204" w:rsidP="001F5204">
            <w:pPr>
              <w:pStyle w:val="Tabletext"/>
              <w:keepNext/>
              <w:rPr>
                <w:rFonts w:ascii="Arial" w:eastAsia="CN-Arial" w:hAnsi="Arial"/>
                <w:sz w:val="18"/>
              </w:rPr>
            </w:pPr>
          </w:p>
        </w:tc>
        <w:tc>
          <w:tcPr>
            <w:tcW w:w="2216" w:type="dxa"/>
            <w:vAlign w:val="center"/>
          </w:tcPr>
          <w:p w14:paraId="76DD9BAB" w14:textId="77777777" w:rsidR="001F5204" w:rsidRPr="005246C9" w:rsidRDefault="001F5204" w:rsidP="001F5204">
            <w:pPr>
              <w:pStyle w:val="Tabletext"/>
              <w:keepNext/>
              <w:rPr>
                <w:rFonts w:ascii="Arial" w:eastAsia="CN-Arial" w:hAnsi="Arial"/>
                <w:sz w:val="18"/>
              </w:rPr>
            </w:pPr>
          </w:p>
        </w:tc>
        <w:tc>
          <w:tcPr>
            <w:tcW w:w="1286" w:type="dxa"/>
            <w:vAlign w:val="bottom"/>
          </w:tcPr>
          <w:p w14:paraId="2EA9F133" w14:textId="77777777" w:rsidR="001F5204" w:rsidRPr="005246C9" w:rsidRDefault="001F5204" w:rsidP="001F5204">
            <w:pPr>
              <w:pStyle w:val="Tabletext"/>
              <w:keepNext/>
              <w:jc w:val="center"/>
              <w:rPr>
                <w:rFonts w:ascii="Arial" w:hAnsi="Arial"/>
                <w:sz w:val="18"/>
              </w:rPr>
            </w:pPr>
          </w:p>
        </w:tc>
        <w:tc>
          <w:tcPr>
            <w:tcW w:w="1222" w:type="dxa"/>
            <w:vAlign w:val="center"/>
          </w:tcPr>
          <w:p w14:paraId="4896F197" w14:textId="77777777" w:rsidR="001F5204" w:rsidRPr="005246C9" w:rsidRDefault="001F5204" w:rsidP="001F5204">
            <w:pPr>
              <w:pStyle w:val="Tabletext"/>
              <w:keepNext/>
              <w:jc w:val="right"/>
              <w:rPr>
                <w:rFonts w:ascii="Arial" w:hAnsi="Arial"/>
                <w:sz w:val="18"/>
              </w:rPr>
            </w:pPr>
          </w:p>
        </w:tc>
        <w:tc>
          <w:tcPr>
            <w:tcW w:w="1340" w:type="dxa"/>
            <w:vAlign w:val="center"/>
          </w:tcPr>
          <w:p w14:paraId="61BF134F" w14:textId="77777777" w:rsidR="001F5204" w:rsidRPr="005246C9" w:rsidRDefault="001F5204" w:rsidP="001F5204">
            <w:pPr>
              <w:pStyle w:val="Tabletext"/>
              <w:keepNext/>
              <w:jc w:val="right"/>
              <w:rPr>
                <w:rFonts w:ascii="Arial" w:eastAsia="CN-Arial" w:hAnsi="Arial"/>
                <w:sz w:val="18"/>
              </w:rPr>
            </w:pPr>
          </w:p>
        </w:tc>
        <w:tc>
          <w:tcPr>
            <w:tcW w:w="1386" w:type="dxa"/>
            <w:vAlign w:val="center"/>
          </w:tcPr>
          <w:p w14:paraId="7A54954A" w14:textId="77777777" w:rsidR="001F5204" w:rsidRPr="005246C9" w:rsidRDefault="001F5204" w:rsidP="001F5204">
            <w:pPr>
              <w:pStyle w:val="Tabletext"/>
              <w:keepNext/>
              <w:jc w:val="right"/>
              <w:rPr>
                <w:rFonts w:ascii="Arial" w:eastAsia="CN-Arial" w:hAnsi="Arial"/>
                <w:sz w:val="18"/>
              </w:rPr>
            </w:pPr>
          </w:p>
        </w:tc>
        <w:tc>
          <w:tcPr>
            <w:tcW w:w="1299" w:type="dxa"/>
            <w:vAlign w:val="center"/>
          </w:tcPr>
          <w:p w14:paraId="19F01EB0" w14:textId="77777777" w:rsidR="001F5204" w:rsidRPr="005246C9" w:rsidRDefault="001F5204" w:rsidP="001F5204">
            <w:pPr>
              <w:pStyle w:val="Tabletext"/>
              <w:keepNext/>
              <w:jc w:val="right"/>
              <w:rPr>
                <w:rFonts w:ascii="Arial" w:eastAsia="CN-Arial" w:hAnsi="Arial"/>
                <w:sz w:val="18"/>
              </w:rPr>
            </w:pPr>
          </w:p>
        </w:tc>
      </w:tr>
      <w:tr w:rsidR="001F5204" w:rsidRPr="005246C9" w14:paraId="5D190241" w14:textId="77777777" w:rsidTr="001F5204">
        <w:trPr>
          <w:jc w:val="center"/>
        </w:trPr>
        <w:tc>
          <w:tcPr>
            <w:tcW w:w="4128" w:type="dxa"/>
          </w:tcPr>
          <w:p w14:paraId="4C049B36" w14:textId="77777777" w:rsidR="001F5204" w:rsidRPr="005246C9" w:rsidRDefault="001F5204" w:rsidP="001F5204">
            <w:pPr>
              <w:pStyle w:val="Tabletext"/>
              <w:keepNext/>
              <w:rPr>
                <w:rFonts w:ascii="Arial" w:hAnsi="Arial"/>
                <w:sz w:val="18"/>
              </w:rPr>
            </w:pPr>
          </w:p>
        </w:tc>
        <w:tc>
          <w:tcPr>
            <w:tcW w:w="2216" w:type="dxa"/>
            <w:shd w:val="clear" w:color="auto" w:fill="auto"/>
            <w:vAlign w:val="center"/>
          </w:tcPr>
          <w:p w14:paraId="67C34F4A" w14:textId="77777777" w:rsidR="001F5204" w:rsidRPr="005246C9" w:rsidRDefault="001F5204" w:rsidP="001F5204">
            <w:pPr>
              <w:pStyle w:val="Tabletext"/>
              <w:keepNext/>
              <w:rPr>
                <w:rFonts w:ascii="Arial" w:eastAsia="CN-Arial" w:hAnsi="Arial"/>
                <w:sz w:val="18"/>
              </w:rPr>
            </w:pPr>
          </w:p>
        </w:tc>
        <w:tc>
          <w:tcPr>
            <w:tcW w:w="1286" w:type="dxa"/>
            <w:shd w:val="clear" w:color="auto" w:fill="auto"/>
            <w:vAlign w:val="bottom"/>
          </w:tcPr>
          <w:p w14:paraId="4AC5C092" w14:textId="77777777" w:rsidR="001F5204" w:rsidRPr="005246C9" w:rsidRDefault="001F5204" w:rsidP="001F5204">
            <w:pPr>
              <w:pStyle w:val="Tabletext"/>
              <w:keepNext/>
              <w:jc w:val="center"/>
              <w:rPr>
                <w:rFonts w:ascii="Arial" w:eastAsia="CN-Arial" w:hAnsi="Arial"/>
                <w:sz w:val="18"/>
              </w:rPr>
            </w:pPr>
          </w:p>
        </w:tc>
        <w:tc>
          <w:tcPr>
            <w:tcW w:w="1222" w:type="dxa"/>
            <w:shd w:val="clear" w:color="auto" w:fill="auto"/>
            <w:vAlign w:val="center"/>
          </w:tcPr>
          <w:p w14:paraId="1F797017" w14:textId="77777777" w:rsidR="001F5204" w:rsidRPr="005246C9" w:rsidRDefault="001F5204" w:rsidP="001F5204">
            <w:pPr>
              <w:pStyle w:val="Tabletext"/>
              <w:keepNext/>
              <w:jc w:val="right"/>
              <w:rPr>
                <w:rFonts w:ascii="Arial" w:eastAsia="CN-Arial" w:hAnsi="Arial"/>
                <w:sz w:val="18"/>
              </w:rPr>
            </w:pPr>
          </w:p>
        </w:tc>
        <w:tc>
          <w:tcPr>
            <w:tcW w:w="1340" w:type="dxa"/>
            <w:shd w:val="clear" w:color="auto" w:fill="auto"/>
            <w:vAlign w:val="center"/>
          </w:tcPr>
          <w:p w14:paraId="10CDEE09" w14:textId="77777777" w:rsidR="001F5204" w:rsidRPr="005246C9" w:rsidRDefault="001F5204" w:rsidP="001F5204">
            <w:pPr>
              <w:pStyle w:val="Tabletext"/>
              <w:keepNext/>
              <w:jc w:val="right"/>
              <w:rPr>
                <w:rFonts w:ascii="Arial" w:eastAsia="CN-Arial" w:hAnsi="Arial"/>
                <w:sz w:val="18"/>
              </w:rPr>
            </w:pPr>
          </w:p>
        </w:tc>
        <w:tc>
          <w:tcPr>
            <w:tcW w:w="1386" w:type="dxa"/>
            <w:shd w:val="clear" w:color="auto" w:fill="auto"/>
            <w:vAlign w:val="center"/>
          </w:tcPr>
          <w:p w14:paraId="47319447" w14:textId="77777777" w:rsidR="001F5204" w:rsidRPr="005246C9" w:rsidRDefault="001F5204" w:rsidP="001F5204">
            <w:pPr>
              <w:pStyle w:val="Tabletext"/>
              <w:keepNext/>
              <w:jc w:val="right"/>
              <w:rPr>
                <w:rFonts w:ascii="Arial" w:eastAsia="CN-Arial" w:hAnsi="Arial"/>
                <w:sz w:val="18"/>
              </w:rPr>
            </w:pPr>
          </w:p>
        </w:tc>
        <w:tc>
          <w:tcPr>
            <w:tcW w:w="1299" w:type="dxa"/>
            <w:vAlign w:val="center"/>
          </w:tcPr>
          <w:p w14:paraId="54124CCC" w14:textId="77777777" w:rsidR="001F5204" w:rsidRPr="005246C9" w:rsidRDefault="001F5204" w:rsidP="001F5204">
            <w:pPr>
              <w:pStyle w:val="Tabletext"/>
              <w:keepNext/>
              <w:jc w:val="right"/>
              <w:rPr>
                <w:rFonts w:ascii="Arial" w:eastAsia="CN-Arial" w:hAnsi="Arial"/>
                <w:sz w:val="18"/>
              </w:rPr>
            </w:pPr>
          </w:p>
        </w:tc>
      </w:tr>
    </w:tbl>
    <w:p w14:paraId="21DDCD38" w14:textId="77777777" w:rsidR="001F5204" w:rsidRPr="001F5204" w:rsidRDefault="001F5204" w:rsidP="001F5204">
      <w:pPr>
        <w:spacing w:before="120" w:after="120"/>
        <w:jc w:val="both"/>
        <w:rPr>
          <w:rFonts w:ascii="Arial" w:hAnsi="Arial" w:cs="Arial"/>
          <w:b/>
          <w:sz w:val="20"/>
          <w:szCs w:val="20"/>
          <w:u w:val="single"/>
        </w:rPr>
      </w:pPr>
      <w:bookmarkStart w:id="113" w:name="_Toc165901246"/>
      <w:r w:rsidRPr="001F5204">
        <w:rPr>
          <w:rFonts w:ascii="Arial" w:hAnsi="Arial" w:cs="Arial"/>
          <w:b/>
          <w:sz w:val="20"/>
          <w:szCs w:val="20"/>
          <w:u w:val="single"/>
        </w:rPr>
        <w:t>Methodology</w:t>
      </w:r>
      <w:bookmarkEnd w:id="113"/>
    </w:p>
    <w:p w14:paraId="61BB0C0C" w14:textId="197EC875" w:rsidR="001F5204" w:rsidRPr="005246C9" w:rsidRDefault="001F5204" w:rsidP="005246C9">
      <w:pPr>
        <w:spacing w:before="120" w:after="120"/>
        <w:jc w:val="both"/>
        <w:rPr>
          <w:rFonts w:ascii="Arial" w:hAnsi="Arial" w:cs="Arial"/>
          <w:sz w:val="20"/>
        </w:rPr>
      </w:pPr>
      <w:r w:rsidRPr="005246C9">
        <w:rPr>
          <w:rFonts w:ascii="Arial" w:hAnsi="Arial" w:cs="Arial"/>
          <w:sz w:val="20"/>
        </w:rPr>
        <w:t>The methodologies used in this report are taken from IPCC Good Practice (2000) and 2006 IPCC Guidelines for National Greenhouse Gas Inventories.</w:t>
      </w:r>
      <w:r w:rsidR="005246C9" w:rsidRPr="005246C9">
        <w:rPr>
          <w:rFonts w:ascii="Arial" w:hAnsi="Arial" w:cs="Arial"/>
          <w:sz w:val="20"/>
        </w:rPr>
        <w:t xml:space="preserve"> </w:t>
      </w:r>
      <w:r w:rsidRPr="005246C9">
        <w:rPr>
          <w:rFonts w:ascii="Arial" w:hAnsi="Arial" w:cs="Arial"/>
          <w:sz w:val="20"/>
        </w:rPr>
        <w:t>More detailed descriptions of the methodologies can be found in these documents.</w:t>
      </w:r>
    </w:p>
    <w:p w14:paraId="5FCA22F1" w14:textId="77777777" w:rsidR="001F5204" w:rsidRPr="005246C9" w:rsidRDefault="001F5204" w:rsidP="005246C9">
      <w:pPr>
        <w:rPr>
          <w:b/>
          <w:i/>
        </w:rPr>
      </w:pPr>
      <w:r w:rsidRPr="005246C9">
        <w:rPr>
          <w:b/>
          <w:i/>
        </w:rPr>
        <w:t>Tier 1 Level Assessment</w:t>
      </w:r>
    </w:p>
    <w:p w14:paraId="68AB57AE" w14:textId="77777777" w:rsidR="001F5204" w:rsidRPr="005246C9" w:rsidRDefault="001F5204" w:rsidP="005246C9">
      <w:pPr>
        <w:spacing w:before="120" w:after="120"/>
        <w:jc w:val="both"/>
        <w:rPr>
          <w:rFonts w:ascii="Arial" w:hAnsi="Arial" w:cs="Arial"/>
          <w:sz w:val="20"/>
        </w:rPr>
      </w:pPr>
      <w:r w:rsidRPr="005246C9">
        <w:rPr>
          <w:rFonts w:ascii="Arial" w:hAnsi="Arial" w:cs="Arial"/>
          <w:sz w:val="20"/>
        </w:rPr>
        <w:t xml:space="preserve">For a Tier 1 Level Assessment of key categories, calculate the contribution of each inventory category's emissions to the total national inventory level, according to Equation 1: </w:t>
      </w:r>
    </w:p>
    <w:p w14:paraId="104FB024" w14:textId="77777777" w:rsidR="001F5204" w:rsidRPr="001C7158" w:rsidRDefault="001F5204" w:rsidP="001F5204">
      <w:pPr>
        <w:pStyle w:val="Descripcin"/>
        <w:jc w:val="center"/>
        <w:rPr>
          <w:rFonts w:eastAsia="CN-Arial"/>
        </w:rPr>
      </w:pPr>
      <w:r w:rsidRPr="001C7158">
        <w:rPr>
          <w:rFonts w:eastAsia="CN-Arial"/>
        </w:rPr>
        <w:t>EQUATION 1</w:t>
      </w:r>
    </w:p>
    <w:p w14:paraId="5C250734" w14:textId="248DAA46" w:rsidR="001F5204" w:rsidRPr="001C7158" w:rsidRDefault="001F5204" w:rsidP="001F5204">
      <w:pPr>
        <w:jc w:val="center"/>
      </w:pPr>
      <w:r>
        <w:rPr>
          <w:noProof/>
        </w:rPr>
        <mc:AlternateContent>
          <mc:Choice Requires="wps">
            <w:drawing>
              <wp:inline distT="0" distB="0" distL="0" distR="0" wp14:anchorId="54143475" wp14:editId="69FDB6AD">
                <wp:extent cx="7156450" cy="947807"/>
                <wp:effectExtent l="0" t="0" r="25400" b="24130"/>
                <wp:docPr id="40" name="Cuadro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0" cy="947807"/>
                        </a:xfrm>
                        <a:prstGeom prst="rect">
                          <a:avLst/>
                        </a:prstGeom>
                        <a:gradFill rotWithShape="1">
                          <a:gsLst>
                            <a:gs pos="0">
                              <a:srgbClr val="FFFFFF"/>
                            </a:gs>
                            <a:gs pos="100000">
                              <a:srgbClr val="7030A0">
                                <a:alpha val="49001"/>
                              </a:srgbClr>
                            </a:gs>
                          </a:gsLst>
                          <a:lin ang="5400000" scaled="1"/>
                        </a:gradFill>
                        <a:ln w="12700">
                          <a:solidFill>
                            <a:srgbClr val="7F7F7F"/>
                          </a:solidFill>
                          <a:miter lim="800000"/>
                          <a:headEnd/>
                          <a:tailEnd/>
                        </a:ln>
                      </wps:spPr>
                      <wps:txbx>
                        <w:txbxContent>
                          <w:p w14:paraId="1AAC54C2" w14:textId="77777777" w:rsidR="00FA684C" w:rsidRDefault="00FA684C" w:rsidP="001F5204">
                            <w:pPr>
                              <w:spacing w:after="0"/>
                              <w:ind w:left="3874" w:hanging="3874"/>
                              <w:jc w:val="center"/>
                              <w:rPr>
                                <w:iCs/>
                                <w:szCs w:val="16"/>
                              </w:rPr>
                            </w:pPr>
                            <w:r>
                              <w:rPr>
                                <w:iCs/>
                                <w:szCs w:val="16"/>
                              </w:rPr>
                              <w:t>Key</w:t>
                            </w:r>
                            <w:r w:rsidRPr="001F258F">
                              <w:rPr>
                                <w:iCs/>
                                <w:szCs w:val="16"/>
                              </w:rPr>
                              <w:t xml:space="preserve"> Category Level Assessment = </w:t>
                            </w:r>
                            <w:r>
                              <w:rPr>
                                <w:iCs/>
                                <w:szCs w:val="16"/>
                              </w:rPr>
                              <w:t>|</w:t>
                            </w:r>
                            <w:r>
                              <w:rPr>
                                <w:iCs/>
                                <w:szCs w:val="16"/>
                                <w:u w:val="single"/>
                              </w:rPr>
                              <w:t>Source or Sink</w:t>
                            </w:r>
                            <w:r w:rsidRPr="001F258F">
                              <w:rPr>
                                <w:iCs/>
                                <w:szCs w:val="16"/>
                                <w:u w:val="single"/>
                              </w:rPr>
                              <w:t xml:space="preserve"> Category Estimate</w:t>
                            </w:r>
                            <w:r>
                              <w:rPr>
                                <w:iCs/>
                                <w:szCs w:val="16"/>
                              </w:rPr>
                              <w:t>|</w:t>
                            </w:r>
                          </w:p>
                          <w:p w14:paraId="603C6141" w14:textId="77777777" w:rsidR="00FA684C" w:rsidRDefault="00FA684C" w:rsidP="001F5204">
                            <w:pPr>
                              <w:ind w:left="3874"/>
                              <w:jc w:val="center"/>
                              <w:rPr>
                                <w:iCs/>
                                <w:szCs w:val="16"/>
                                <w:lang w:val="fr-FR"/>
                              </w:rPr>
                            </w:pPr>
                            <w:r w:rsidRPr="008037CE">
                              <w:rPr>
                                <w:iCs/>
                                <w:szCs w:val="16"/>
                                <w:lang w:val="fr-FR"/>
                              </w:rPr>
                              <w:t xml:space="preserve">Total </w:t>
                            </w:r>
                            <w:r>
                              <w:rPr>
                                <w:iCs/>
                                <w:szCs w:val="16"/>
                                <w:lang w:val="fr-FR"/>
                              </w:rPr>
                              <w:t>Contribution</w:t>
                            </w:r>
                          </w:p>
                          <w:p w14:paraId="076BDF19" w14:textId="3919E260" w:rsidR="00FA684C" w:rsidRPr="001F5204" w:rsidRDefault="00CD0215" w:rsidP="001F5204">
                            <w:pPr>
                              <w:spacing w:after="0"/>
                              <w:jc w:val="center"/>
                              <w:rPr>
                                <w:iCs/>
                                <w:szCs w:val="16"/>
                              </w:rPr>
                            </w:pPr>
                            <m:oMathPara>
                              <m:oMath>
                                <m:sSub>
                                  <m:sSubPr>
                                    <m:ctrlPr>
                                      <w:rPr>
                                        <w:rFonts w:ascii="Cambria Math" w:hAnsi="Cambria Math"/>
                                        <w:i/>
                                        <w:iCs/>
                                        <w:szCs w:val="16"/>
                                        <w:vertAlign w:val="subscript"/>
                                      </w:rPr>
                                    </m:ctrlPr>
                                  </m:sSubPr>
                                  <m:e>
                                    <m:r>
                                      <w:rPr>
                                        <w:rFonts w:ascii="Cambria Math" w:hAnsi="Cambria Math"/>
                                        <w:szCs w:val="16"/>
                                        <w:vertAlign w:val="subscript"/>
                                      </w:rPr>
                                      <m:t>L</m:t>
                                    </m:r>
                                  </m:e>
                                  <m:sub>
                                    <m:r>
                                      <w:rPr>
                                        <w:rFonts w:ascii="Cambria Math" w:hAnsi="Cambria Math"/>
                                        <w:szCs w:val="16"/>
                                        <w:vertAlign w:val="subscript"/>
                                      </w:rPr>
                                      <m:t>x,t</m:t>
                                    </m:r>
                                  </m:sub>
                                </m:sSub>
                                <m:r>
                                  <w:rPr>
                                    <w:rFonts w:ascii="Cambria Math" w:hAnsi="Cambria Math"/>
                                    <w:szCs w:val="16"/>
                                    <w:vertAlign w:val="subscript"/>
                                  </w:rPr>
                                  <m:t>=</m:t>
                                </m:r>
                                <m:f>
                                  <m:fPr>
                                    <m:type m:val="skw"/>
                                    <m:ctrlPr>
                                      <w:rPr>
                                        <w:rFonts w:ascii="Cambria Math" w:hAnsi="Cambria Math"/>
                                        <w:i/>
                                        <w:iCs/>
                                        <w:szCs w:val="16"/>
                                        <w:vertAlign w:val="subscript"/>
                                      </w:rPr>
                                    </m:ctrlPr>
                                  </m:fPr>
                                  <m:num>
                                    <m:r>
                                      <w:rPr>
                                        <w:rFonts w:ascii="Cambria Math" w:hAnsi="Cambria Math"/>
                                        <w:szCs w:val="16"/>
                                        <w:vertAlign w:val="subscript"/>
                                      </w:rPr>
                                      <m:t>|</m:t>
                                    </m:r>
                                    <m:sSub>
                                      <m:sSubPr>
                                        <m:ctrlPr>
                                          <w:rPr>
                                            <w:rFonts w:ascii="Cambria Math" w:hAnsi="Cambria Math"/>
                                            <w:i/>
                                            <w:iCs/>
                                            <w:szCs w:val="16"/>
                                            <w:vertAlign w:val="subscript"/>
                                          </w:rPr>
                                        </m:ctrlPr>
                                      </m:sSubPr>
                                      <m:e>
                                        <m:r>
                                          <w:rPr>
                                            <w:rFonts w:ascii="Cambria Math" w:hAnsi="Cambria Math"/>
                                            <w:szCs w:val="16"/>
                                            <w:vertAlign w:val="subscript"/>
                                          </w:rPr>
                                          <m:t>E</m:t>
                                        </m:r>
                                      </m:e>
                                      <m:sub>
                                        <m:r>
                                          <w:rPr>
                                            <w:rFonts w:ascii="Cambria Math" w:hAnsi="Cambria Math"/>
                                            <w:szCs w:val="16"/>
                                            <w:vertAlign w:val="subscript"/>
                                          </w:rPr>
                                          <m:t>x,t</m:t>
                                        </m:r>
                                      </m:sub>
                                    </m:sSub>
                                    <m:r>
                                      <w:rPr>
                                        <w:rFonts w:ascii="Cambria Math" w:hAnsi="Cambria Math"/>
                                        <w:szCs w:val="16"/>
                                        <w:vertAlign w:val="subscript"/>
                                      </w:rPr>
                                      <m:t>|</m:t>
                                    </m:r>
                                  </m:num>
                                  <m:den>
                                    <m:nary>
                                      <m:naryPr>
                                        <m:chr m:val="∑"/>
                                        <m:limLoc m:val="undOvr"/>
                                        <m:supHide m:val="1"/>
                                        <m:ctrlPr>
                                          <w:rPr>
                                            <w:rFonts w:ascii="Cambria Math" w:hAnsi="Cambria Math"/>
                                            <w:i/>
                                            <w:iCs/>
                                            <w:szCs w:val="16"/>
                                            <w:vertAlign w:val="subscript"/>
                                          </w:rPr>
                                        </m:ctrlPr>
                                      </m:naryPr>
                                      <m:sub>
                                        <m:r>
                                          <w:rPr>
                                            <w:rFonts w:ascii="Cambria Math" w:hAnsi="Cambria Math"/>
                                            <w:szCs w:val="16"/>
                                            <w:vertAlign w:val="subscript"/>
                                          </w:rPr>
                                          <m:t>y</m:t>
                                        </m:r>
                                      </m:sub>
                                      <m:sup/>
                                      <m:e>
                                        <m:r>
                                          <w:rPr>
                                            <w:rFonts w:ascii="Cambria Math" w:hAnsi="Cambria Math"/>
                                            <w:szCs w:val="16"/>
                                            <w:vertAlign w:val="subscript"/>
                                          </w:rPr>
                                          <m:t>|</m:t>
                                        </m:r>
                                        <m:sSub>
                                          <m:sSubPr>
                                            <m:ctrlPr>
                                              <w:rPr>
                                                <w:rFonts w:ascii="Cambria Math" w:hAnsi="Cambria Math"/>
                                                <w:i/>
                                                <w:iCs/>
                                                <w:szCs w:val="16"/>
                                                <w:vertAlign w:val="subscript"/>
                                              </w:rPr>
                                            </m:ctrlPr>
                                          </m:sSubPr>
                                          <m:e>
                                            <m:r>
                                              <w:rPr>
                                                <w:rFonts w:ascii="Cambria Math" w:hAnsi="Cambria Math"/>
                                                <w:szCs w:val="16"/>
                                                <w:vertAlign w:val="subscript"/>
                                              </w:rPr>
                                              <m:t>E</m:t>
                                            </m:r>
                                          </m:e>
                                          <m:sub>
                                            <m:r>
                                              <w:rPr>
                                                <w:rFonts w:ascii="Cambria Math" w:hAnsi="Cambria Math"/>
                                                <w:szCs w:val="16"/>
                                                <w:vertAlign w:val="subscript"/>
                                              </w:rPr>
                                              <m:t>y,t</m:t>
                                            </m:r>
                                          </m:sub>
                                        </m:sSub>
                                        <m:r>
                                          <w:rPr>
                                            <w:rFonts w:ascii="Cambria Math" w:hAnsi="Cambria Math"/>
                                            <w:szCs w:val="16"/>
                                            <w:vertAlign w:val="subscript"/>
                                          </w:rPr>
                                          <m:t>|</m:t>
                                        </m:r>
                                      </m:e>
                                    </m:nary>
                                  </m:den>
                                </m:f>
                              </m:oMath>
                            </m:oMathPara>
                          </w:p>
                        </w:txbxContent>
                      </wps:txbx>
                      <wps:bodyPr rot="0" vert="horz" wrap="square" lIns="91440" tIns="45720" rIns="91440" bIns="45720" anchor="t" anchorCtr="0" upright="1">
                        <a:noAutofit/>
                      </wps:bodyPr>
                    </wps:wsp>
                  </a:graphicData>
                </a:graphic>
              </wp:inline>
            </w:drawing>
          </mc:Choice>
          <mc:Fallback>
            <w:pict>
              <v:shape w14:anchorId="54143475" id="Cuadro de texto 40" o:spid="_x0000_s1043" type="#_x0000_t202" style="width:563.5pt;height:7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" strokecolor="#7f7f7f" strokeweight="1pt">
                <v:fill color2="#7030a0" o:opacity2="32113f" rotate="t" focus="100%" type="gradient"/>
                <v:textbox>
                  <w:txbxContent>
                    <w:p w14:paraId="1AAC54C2" w14:textId="77777777" w:rsidR="00FA684C" w:rsidRDefault="00FA684C" w:rsidP="001F5204">
                      <w:pPr>
                        <w:spacing w:after="0"/>
                        <w:ind w:left="3874" w:hanging="3874"/>
                        <w:jc w:val="center"/>
                        <w:rPr>
                          <w:iCs/>
                          <w:szCs w:val="16"/>
                        </w:rPr>
                      </w:pPr>
                      <w:r>
                        <w:rPr>
                          <w:iCs/>
                          <w:szCs w:val="16"/>
                        </w:rPr>
                        <w:t>Key</w:t>
                      </w:r>
                      <w:r w:rsidRPr="001F258F">
                        <w:rPr>
                          <w:iCs/>
                          <w:szCs w:val="16"/>
                        </w:rPr>
                        <w:t xml:space="preserve"> Category Level Assessment = </w:t>
                      </w:r>
                      <w:r>
                        <w:rPr>
                          <w:iCs/>
                          <w:szCs w:val="16"/>
                        </w:rPr>
                        <w:t>|</w:t>
                      </w:r>
                      <w:r>
                        <w:rPr>
                          <w:iCs/>
                          <w:szCs w:val="16"/>
                          <w:u w:val="single"/>
                        </w:rPr>
                        <w:t>Source or Sink</w:t>
                      </w:r>
                      <w:r w:rsidRPr="001F258F">
                        <w:rPr>
                          <w:iCs/>
                          <w:szCs w:val="16"/>
                          <w:u w:val="single"/>
                        </w:rPr>
                        <w:t xml:space="preserve"> Category Estimate</w:t>
                      </w:r>
                      <w:r>
                        <w:rPr>
                          <w:iCs/>
                          <w:szCs w:val="16"/>
                        </w:rPr>
                        <w:t>|</w:t>
                      </w:r>
                    </w:p>
                    <w:p w14:paraId="603C6141" w14:textId="77777777" w:rsidR="00FA684C" w:rsidRDefault="00FA684C" w:rsidP="001F5204">
                      <w:pPr>
                        <w:ind w:left="3874"/>
                        <w:jc w:val="center"/>
                        <w:rPr>
                          <w:iCs/>
                          <w:szCs w:val="16"/>
                          <w:lang w:val="fr-FR"/>
                        </w:rPr>
                      </w:pPr>
                      <w:r w:rsidRPr="008037CE">
                        <w:rPr>
                          <w:iCs/>
                          <w:szCs w:val="16"/>
                          <w:lang w:val="fr-FR"/>
                        </w:rPr>
                        <w:t xml:space="preserve">Total </w:t>
                      </w:r>
                      <w:r>
                        <w:rPr>
                          <w:iCs/>
                          <w:szCs w:val="16"/>
                          <w:lang w:val="fr-FR"/>
                        </w:rPr>
                        <w:t>Contribution</w:t>
                      </w:r>
                    </w:p>
                    <w:p w14:paraId="076BDF19" w14:textId="3919E260" w:rsidR="00FA684C" w:rsidRPr="001F5204" w:rsidRDefault="00CD0215" w:rsidP="001F5204">
                      <w:pPr>
                        <w:spacing w:after="0"/>
                        <w:jc w:val="center"/>
                        <w:rPr>
                          <w:iCs/>
                          <w:szCs w:val="16"/>
                        </w:rPr>
                      </w:pPr>
                      <m:oMathPara>
                        <m:oMath>
                          <m:sSub>
                            <m:sSubPr>
                              <m:ctrlPr>
                                <w:rPr>
                                  <w:rFonts w:ascii="Cambria Math" w:hAnsi="Cambria Math"/>
                                  <w:i/>
                                  <w:iCs/>
                                  <w:szCs w:val="16"/>
                                  <w:vertAlign w:val="subscript"/>
                                </w:rPr>
                              </m:ctrlPr>
                            </m:sSubPr>
                            <m:e>
                              <m:r>
                                <w:rPr>
                                  <w:rFonts w:ascii="Cambria Math" w:hAnsi="Cambria Math"/>
                                  <w:szCs w:val="16"/>
                                  <w:vertAlign w:val="subscript"/>
                                </w:rPr>
                                <m:t>L</m:t>
                              </m:r>
                            </m:e>
                            <m:sub>
                              <m:r>
                                <w:rPr>
                                  <w:rFonts w:ascii="Cambria Math" w:hAnsi="Cambria Math"/>
                                  <w:szCs w:val="16"/>
                                  <w:vertAlign w:val="subscript"/>
                                </w:rPr>
                                <m:t>x,t</m:t>
                              </m:r>
                            </m:sub>
                          </m:sSub>
                          <m:r>
                            <w:rPr>
                              <w:rFonts w:ascii="Cambria Math" w:hAnsi="Cambria Math"/>
                              <w:szCs w:val="16"/>
                              <w:vertAlign w:val="subscript"/>
                            </w:rPr>
                            <m:t>=</m:t>
                          </m:r>
                          <m:f>
                            <m:fPr>
                              <m:type m:val="skw"/>
                              <m:ctrlPr>
                                <w:rPr>
                                  <w:rFonts w:ascii="Cambria Math" w:hAnsi="Cambria Math"/>
                                  <w:i/>
                                  <w:iCs/>
                                  <w:szCs w:val="16"/>
                                  <w:vertAlign w:val="subscript"/>
                                </w:rPr>
                              </m:ctrlPr>
                            </m:fPr>
                            <m:num>
                              <m:r>
                                <w:rPr>
                                  <w:rFonts w:ascii="Cambria Math" w:hAnsi="Cambria Math"/>
                                  <w:szCs w:val="16"/>
                                  <w:vertAlign w:val="subscript"/>
                                </w:rPr>
                                <m:t>|</m:t>
                              </m:r>
                              <m:sSub>
                                <m:sSubPr>
                                  <m:ctrlPr>
                                    <w:rPr>
                                      <w:rFonts w:ascii="Cambria Math" w:hAnsi="Cambria Math"/>
                                      <w:i/>
                                      <w:iCs/>
                                      <w:szCs w:val="16"/>
                                      <w:vertAlign w:val="subscript"/>
                                    </w:rPr>
                                  </m:ctrlPr>
                                </m:sSubPr>
                                <m:e>
                                  <m:r>
                                    <w:rPr>
                                      <w:rFonts w:ascii="Cambria Math" w:hAnsi="Cambria Math"/>
                                      <w:szCs w:val="16"/>
                                      <w:vertAlign w:val="subscript"/>
                                    </w:rPr>
                                    <m:t>E</m:t>
                                  </m:r>
                                </m:e>
                                <m:sub>
                                  <m:r>
                                    <w:rPr>
                                      <w:rFonts w:ascii="Cambria Math" w:hAnsi="Cambria Math"/>
                                      <w:szCs w:val="16"/>
                                      <w:vertAlign w:val="subscript"/>
                                    </w:rPr>
                                    <m:t>x,t</m:t>
                                  </m:r>
                                </m:sub>
                              </m:sSub>
                              <m:r>
                                <w:rPr>
                                  <w:rFonts w:ascii="Cambria Math" w:hAnsi="Cambria Math"/>
                                  <w:szCs w:val="16"/>
                                  <w:vertAlign w:val="subscript"/>
                                </w:rPr>
                                <m:t>|</m:t>
                              </m:r>
                            </m:num>
                            <m:den>
                              <m:nary>
                                <m:naryPr>
                                  <m:chr m:val="∑"/>
                                  <m:limLoc m:val="undOvr"/>
                                  <m:supHide m:val="1"/>
                                  <m:ctrlPr>
                                    <w:rPr>
                                      <w:rFonts w:ascii="Cambria Math" w:hAnsi="Cambria Math"/>
                                      <w:i/>
                                      <w:iCs/>
                                      <w:szCs w:val="16"/>
                                      <w:vertAlign w:val="subscript"/>
                                    </w:rPr>
                                  </m:ctrlPr>
                                </m:naryPr>
                                <m:sub>
                                  <m:r>
                                    <w:rPr>
                                      <w:rFonts w:ascii="Cambria Math" w:hAnsi="Cambria Math"/>
                                      <w:szCs w:val="16"/>
                                      <w:vertAlign w:val="subscript"/>
                                    </w:rPr>
                                    <m:t>y</m:t>
                                  </m:r>
                                </m:sub>
                                <m:sup/>
                                <m:e>
                                  <m:r>
                                    <w:rPr>
                                      <w:rFonts w:ascii="Cambria Math" w:hAnsi="Cambria Math"/>
                                      <w:szCs w:val="16"/>
                                      <w:vertAlign w:val="subscript"/>
                                    </w:rPr>
                                    <m:t>|</m:t>
                                  </m:r>
                                  <m:sSub>
                                    <m:sSubPr>
                                      <m:ctrlPr>
                                        <w:rPr>
                                          <w:rFonts w:ascii="Cambria Math" w:hAnsi="Cambria Math"/>
                                          <w:i/>
                                          <w:iCs/>
                                          <w:szCs w:val="16"/>
                                          <w:vertAlign w:val="subscript"/>
                                        </w:rPr>
                                      </m:ctrlPr>
                                    </m:sSubPr>
                                    <m:e>
                                      <m:r>
                                        <w:rPr>
                                          <w:rFonts w:ascii="Cambria Math" w:hAnsi="Cambria Math"/>
                                          <w:szCs w:val="16"/>
                                          <w:vertAlign w:val="subscript"/>
                                        </w:rPr>
                                        <m:t>E</m:t>
                                      </m:r>
                                    </m:e>
                                    <m:sub>
                                      <m:r>
                                        <w:rPr>
                                          <w:rFonts w:ascii="Cambria Math" w:hAnsi="Cambria Math"/>
                                          <w:szCs w:val="16"/>
                                          <w:vertAlign w:val="subscript"/>
                                        </w:rPr>
                                        <m:t>y,t</m:t>
                                      </m:r>
                                    </m:sub>
                                  </m:sSub>
                                  <m:r>
                                    <w:rPr>
                                      <w:rFonts w:ascii="Cambria Math" w:hAnsi="Cambria Math"/>
                                      <w:szCs w:val="16"/>
                                      <w:vertAlign w:val="subscript"/>
                                    </w:rPr>
                                    <m:t>|</m:t>
                                  </m:r>
                                </m:e>
                              </m:nary>
                            </m:den>
                          </m:f>
                        </m:oMath>
                      </m:oMathPara>
                    </w:p>
                  </w:txbxContent>
                </v:textbox>
                <w10:anchorlock/>
              </v:shape>
            </w:pict>
          </mc:Fallback>
        </mc:AlternateContent>
      </w:r>
    </w:p>
    <w:p w14:paraId="13924397" w14:textId="77777777" w:rsidR="001F5204" w:rsidRPr="005246C9" w:rsidRDefault="001F5204" w:rsidP="005246C9">
      <w:pPr>
        <w:spacing w:before="120" w:after="120"/>
        <w:jc w:val="both"/>
        <w:rPr>
          <w:rFonts w:ascii="Arial" w:hAnsi="Arial" w:cs="Arial"/>
          <w:sz w:val="20"/>
        </w:rPr>
      </w:pPr>
      <w:r w:rsidRPr="005246C9">
        <w:rPr>
          <w:rFonts w:ascii="Arial" w:hAnsi="Arial" w:cs="Arial"/>
          <w:sz w:val="20"/>
        </w:rPr>
        <w:t>where:</w:t>
      </w:r>
    </w:p>
    <w:p w14:paraId="6D37A855" w14:textId="3537B0D2" w:rsidR="001F5204" w:rsidRPr="005246C9" w:rsidRDefault="00CD0215" w:rsidP="005246C9">
      <w:pPr>
        <w:spacing w:before="120" w:after="120"/>
        <w:jc w:val="both"/>
        <w:rPr>
          <w:rFonts w:ascii="Arial" w:hAnsi="Arial" w:cs="Arial"/>
          <w:sz w:val="20"/>
        </w:rPr>
      </w:pPr>
      <m:oMath>
        <m:sSub>
          <m:sSubPr>
            <m:ctrlPr>
              <w:rPr>
                <w:rFonts w:ascii="Cambria Math" w:hAnsi="Cambria Math" w:cs="Arial"/>
                <w:sz w:val="20"/>
              </w:rPr>
            </m:ctrlPr>
          </m:sSubPr>
          <m:e>
            <m:r>
              <w:rPr>
                <w:rFonts w:ascii="Cambria Math" w:hAnsi="Cambria Math" w:cs="Arial"/>
                <w:sz w:val="20"/>
              </w:rPr>
              <m:t>L</m:t>
            </m:r>
          </m:e>
          <m:sub>
            <m:r>
              <w:rPr>
                <w:rFonts w:ascii="Cambria Math" w:hAnsi="Cambria Math" w:cs="Arial"/>
                <w:sz w:val="20"/>
              </w:rPr>
              <m:t>x</m:t>
            </m:r>
            <m:r>
              <m:rPr>
                <m:sty m:val="p"/>
              </m:rPr>
              <w:rPr>
                <w:rFonts w:ascii="Cambria Math" w:hAnsi="Cambria Math" w:cs="Arial"/>
                <w:sz w:val="20"/>
              </w:rPr>
              <m:t>,</m:t>
            </m:r>
            <m:r>
              <w:rPr>
                <w:rFonts w:ascii="Cambria Math" w:hAnsi="Cambria Math" w:cs="Arial"/>
                <w:sz w:val="20"/>
              </w:rPr>
              <m:t>t</m:t>
            </m:r>
          </m:sub>
        </m:sSub>
        <m:r>
          <m:rPr>
            <m:sty m:val="p"/>
          </m:rPr>
          <w:rPr>
            <w:rFonts w:ascii="Cambria Math" w:hAnsi="Cambria Math" w:cs="Arial"/>
            <w:sz w:val="20"/>
          </w:rPr>
          <m:t xml:space="preserve"> </m:t>
        </m:r>
      </m:oMath>
      <w:r w:rsidR="001F5204" w:rsidRPr="005246C9">
        <w:rPr>
          <w:rFonts w:ascii="Arial" w:hAnsi="Arial" w:cs="Arial"/>
          <w:sz w:val="20"/>
        </w:rPr>
        <w:tab/>
        <w:t>=</w:t>
      </w:r>
      <w:r w:rsidR="001F5204" w:rsidRPr="005246C9">
        <w:rPr>
          <w:rFonts w:ascii="Arial" w:hAnsi="Arial" w:cs="Arial"/>
          <w:sz w:val="20"/>
        </w:rPr>
        <w:tab/>
        <w:t>the level assessment for source or sink category x in year t</w:t>
      </w:r>
    </w:p>
    <w:p w14:paraId="0B41B2BA" w14:textId="5EE0A365" w:rsidR="001F5204" w:rsidRPr="005246C9" w:rsidRDefault="001F5204" w:rsidP="005246C9">
      <w:pPr>
        <w:spacing w:before="120" w:after="120"/>
        <w:jc w:val="both"/>
        <w:rPr>
          <w:rFonts w:ascii="Arial" w:hAnsi="Arial" w:cs="Arial"/>
          <w:sz w:val="20"/>
        </w:rPr>
      </w:pPr>
      <m:oMath>
        <m:r>
          <m:rPr>
            <m:sty m:val="p"/>
          </m:rPr>
          <w:rPr>
            <w:rFonts w:ascii="Cambria Math" w:hAnsi="Cambria Math" w:cs="Arial"/>
            <w:sz w:val="20"/>
          </w:rPr>
          <m:t>|</m:t>
        </m:r>
        <m:sSub>
          <m:sSubPr>
            <m:ctrlPr>
              <w:rPr>
                <w:rFonts w:ascii="Cambria Math" w:hAnsi="Cambria Math" w:cs="Arial"/>
                <w:sz w:val="20"/>
              </w:rPr>
            </m:ctrlPr>
          </m:sSubPr>
          <m:e>
            <m:r>
              <w:rPr>
                <w:rFonts w:ascii="Cambria Math" w:hAnsi="Cambria Math" w:cs="Arial"/>
                <w:sz w:val="20"/>
              </w:rPr>
              <m:t>E</m:t>
            </m:r>
          </m:e>
          <m:sub>
            <m:r>
              <w:rPr>
                <w:rFonts w:ascii="Cambria Math" w:hAnsi="Cambria Math" w:cs="Arial"/>
                <w:sz w:val="20"/>
              </w:rPr>
              <m:t>x</m:t>
            </m:r>
            <m:r>
              <m:rPr>
                <m:sty m:val="p"/>
              </m:rPr>
              <w:rPr>
                <w:rFonts w:ascii="Cambria Math" w:hAnsi="Cambria Math" w:cs="Arial"/>
                <w:sz w:val="20"/>
              </w:rPr>
              <m:t>,</m:t>
            </m:r>
            <m:r>
              <w:rPr>
                <w:rFonts w:ascii="Cambria Math" w:hAnsi="Cambria Math" w:cs="Arial"/>
                <w:sz w:val="20"/>
              </w:rPr>
              <m:t>t</m:t>
            </m:r>
          </m:sub>
        </m:sSub>
        <m:r>
          <m:rPr>
            <m:sty m:val="p"/>
          </m:rPr>
          <w:rPr>
            <w:rFonts w:ascii="Cambria Math" w:hAnsi="Cambria Math" w:cs="Arial"/>
            <w:sz w:val="20"/>
          </w:rPr>
          <m:t>|</m:t>
        </m:r>
      </m:oMath>
      <w:r w:rsidRPr="005246C9">
        <w:rPr>
          <w:rFonts w:ascii="Arial" w:hAnsi="Arial" w:cs="Arial"/>
          <w:sz w:val="20"/>
        </w:rPr>
        <w:tab/>
        <w:t>=</w:t>
      </w:r>
      <w:r w:rsidRPr="005246C9">
        <w:rPr>
          <w:rFonts w:ascii="Arial" w:hAnsi="Arial" w:cs="Arial"/>
          <w:sz w:val="20"/>
        </w:rPr>
        <w:tab/>
        <w:t>the absolute value of emission or removal estimate of source or sink category x in year t</w:t>
      </w:r>
    </w:p>
    <w:p w14:paraId="72724822" w14:textId="1D197416" w:rsidR="001F5204" w:rsidRPr="005246C9" w:rsidRDefault="00CD0215" w:rsidP="005246C9">
      <w:pPr>
        <w:spacing w:before="120" w:after="120"/>
        <w:jc w:val="both"/>
        <w:rPr>
          <w:rFonts w:ascii="Arial" w:hAnsi="Arial" w:cs="Arial"/>
          <w:sz w:val="20"/>
        </w:rPr>
      </w:pPr>
      <m:oMath>
        <m:nary>
          <m:naryPr>
            <m:chr m:val="∑"/>
            <m:limLoc m:val="undOvr"/>
            <m:supHide m:val="1"/>
            <m:ctrlPr>
              <w:rPr>
                <w:rFonts w:ascii="Cambria Math" w:hAnsi="Cambria Math" w:cs="Arial"/>
                <w:sz w:val="20"/>
              </w:rPr>
            </m:ctrlPr>
          </m:naryPr>
          <m:sub>
            <m:r>
              <w:rPr>
                <w:rFonts w:ascii="Cambria Math" w:hAnsi="Cambria Math" w:cs="Arial"/>
                <w:sz w:val="20"/>
              </w:rPr>
              <m:t>y</m:t>
            </m:r>
          </m:sub>
          <m:sup/>
          <m:e>
            <m:r>
              <m:rPr>
                <m:sty m:val="p"/>
              </m:rPr>
              <w:rPr>
                <w:rFonts w:ascii="Cambria Math" w:hAnsi="Cambria Math" w:cs="Arial"/>
                <w:sz w:val="20"/>
              </w:rPr>
              <m:t>|</m:t>
            </m:r>
            <m:sSub>
              <m:sSubPr>
                <m:ctrlPr>
                  <w:rPr>
                    <w:rFonts w:ascii="Cambria Math" w:hAnsi="Cambria Math" w:cs="Arial"/>
                    <w:sz w:val="20"/>
                  </w:rPr>
                </m:ctrlPr>
              </m:sSubPr>
              <m:e>
                <m:r>
                  <w:rPr>
                    <w:rFonts w:ascii="Cambria Math" w:hAnsi="Cambria Math" w:cs="Arial"/>
                    <w:sz w:val="20"/>
                  </w:rPr>
                  <m:t>E</m:t>
                </m:r>
              </m:e>
              <m:sub>
                <m:r>
                  <w:rPr>
                    <w:rFonts w:ascii="Cambria Math" w:hAnsi="Cambria Math" w:cs="Arial"/>
                    <w:sz w:val="20"/>
                  </w:rPr>
                  <m:t>y</m:t>
                </m:r>
                <m:r>
                  <m:rPr>
                    <m:sty m:val="p"/>
                  </m:rPr>
                  <w:rPr>
                    <w:rFonts w:ascii="Cambria Math" w:hAnsi="Cambria Math" w:cs="Arial"/>
                    <w:sz w:val="20"/>
                  </w:rPr>
                  <m:t>,</m:t>
                </m:r>
                <m:r>
                  <w:rPr>
                    <w:rFonts w:ascii="Cambria Math" w:hAnsi="Cambria Math" w:cs="Arial"/>
                    <w:sz w:val="20"/>
                  </w:rPr>
                  <m:t>t</m:t>
                </m:r>
              </m:sub>
            </m:sSub>
            <m:r>
              <m:rPr>
                <m:sty m:val="p"/>
              </m:rPr>
              <w:rPr>
                <w:rFonts w:ascii="Cambria Math" w:hAnsi="Cambria Math" w:cs="Arial"/>
                <w:sz w:val="20"/>
              </w:rPr>
              <m:t>|</m:t>
            </m:r>
          </m:e>
        </m:nary>
      </m:oMath>
      <w:r w:rsidR="001F5204" w:rsidRPr="005246C9">
        <w:rPr>
          <w:rFonts w:ascii="Arial" w:hAnsi="Arial" w:cs="Arial"/>
          <w:sz w:val="20"/>
        </w:rPr>
        <w:tab/>
        <w:t>=</w:t>
      </w:r>
      <w:r w:rsidR="001F5204" w:rsidRPr="005246C9">
        <w:rPr>
          <w:rFonts w:ascii="Arial" w:hAnsi="Arial" w:cs="Arial"/>
          <w:sz w:val="20"/>
        </w:rPr>
        <w:tab/>
        <w:t>the total contribution, which is the sum of the absolute values of emissions and removals in year t calculated using the aggregation level chosen by the country for key category analysis. Because both emissions and removals are entered with positive sign, the total contribution/level can be larger than a country’s total emissions less removals.</w:t>
      </w:r>
    </w:p>
    <w:p w14:paraId="11418F44" w14:textId="47794D7C" w:rsidR="001F5204" w:rsidRPr="005246C9" w:rsidRDefault="001F5204" w:rsidP="005246C9">
      <w:pPr>
        <w:spacing w:before="120" w:after="120"/>
        <w:jc w:val="both"/>
        <w:rPr>
          <w:rFonts w:ascii="Arial" w:hAnsi="Arial" w:cs="Arial"/>
          <w:sz w:val="20"/>
        </w:rPr>
      </w:pPr>
      <w:r w:rsidRPr="005246C9">
        <w:rPr>
          <w:rFonts w:ascii="Arial" w:hAnsi="Arial" w:cs="Arial"/>
          <w:sz w:val="20"/>
        </w:rPr>
        <w:t>This equation determines the contribution of each inventory category's GHG emissions to the national total.</w:t>
      </w:r>
      <w:r w:rsidR="005246C9" w:rsidRPr="005246C9">
        <w:rPr>
          <w:rFonts w:ascii="Arial" w:hAnsi="Arial" w:cs="Arial"/>
          <w:sz w:val="20"/>
        </w:rPr>
        <w:t xml:space="preserve"> </w:t>
      </w:r>
      <w:r w:rsidRPr="005246C9">
        <w:rPr>
          <w:rFonts w:ascii="Arial" w:hAnsi="Arial" w:cs="Arial"/>
          <w:sz w:val="20"/>
        </w:rPr>
        <w:t>Key categories are those that, when added together in descending order of magnitude, constitute at least 95% of the total emissions for a given year.</w:t>
      </w:r>
    </w:p>
    <w:p w14:paraId="1B21EA96" w14:textId="77777777" w:rsidR="001F5204" w:rsidRPr="005246C9" w:rsidRDefault="001F5204" w:rsidP="005246C9">
      <w:pPr>
        <w:rPr>
          <w:b/>
          <w:i/>
        </w:rPr>
      </w:pPr>
      <w:bookmarkStart w:id="114" w:name="_Ref286407710"/>
      <w:r w:rsidRPr="005246C9">
        <w:rPr>
          <w:b/>
          <w:i/>
        </w:rPr>
        <w:t>Tier 1 Trend Assessment</w:t>
      </w:r>
      <w:bookmarkEnd w:id="114"/>
    </w:p>
    <w:p w14:paraId="7F314FE2" w14:textId="77777777" w:rsidR="001F5204" w:rsidRPr="005246C9" w:rsidRDefault="001F5204" w:rsidP="005246C9">
      <w:pPr>
        <w:spacing w:before="120" w:after="120"/>
        <w:jc w:val="both"/>
        <w:rPr>
          <w:rFonts w:ascii="Arial" w:hAnsi="Arial" w:cs="Arial"/>
          <w:sz w:val="20"/>
        </w:rPr>
      </w:pPr>
      <w:r w:rsidRPr="005246C9">
        <w:rPr>
          <w:rFonts w:ascii="Arial" w:hAnsi="Arial" w:cs="Arial"/>
          <w:sz w:val="20"/>
        </w:rPr>
        <w:t>Countries that have emission inventories for more than one year and have conducted the Trend Assessment should include this section.</w:t>
      </w:r>
    </w:p>
    <w:p w14:paraId="21D297AD" w14:textId="77777777" w:rsidR="001F5204" w:rsidRPr="005246C9" w:rsidRDefault="001F5204" w:rsidP="005246C9">
      <w:pPr>
        <w:spacing w:before="120" w:after="120"/>
        <w:jc w:val="both"/>
        <w:rPr>
          <w:rFonts w:ascii="Arial" w:hAnsi="Arial" w:cs="Arial"/>
          <w:sz w:val="20"/>
        </w:rPr>
      </w:pPr>
      <w:r w:rsidRPr="005246C9">
        <w:rPr>
          <w:rFonts w:ascii="Arial" w:hAnsi="Arial" w:cs="Arial"/>
          <w:sz w:val="20"/>
        </w:rPr>
        <w:t xml:space="preserve">The contribution of each category's emission trend to the trend in the total inventory can be assessed if more than one year of inventory data are available, according to Equation 2: </w:t>
      </w:r>
    </w:p>
    <w:p w14:paraId="27118404" w14:textId="77777777" w:rsidR="001F5204" w:rsidRPr="001C7158" w:rsidRDefault="001F5204" w:rsidP="001F5204">
      <w:pPr>
        <w:pStyle w:val="Descripcin"/>
        <w:jc w:val="center"/>
      </w:pPr>
      <w:r w:rsidRPr="001C7158">
        <w:rPr>
          <w:rFonts w:eastAsia="CN-Arial"/>
        </w:rPr>
        <w:t>EQUATION 2</w:t>
      </w:r>
    </w:p>
    <w:p w14:paraId="660261D2" w14:textId="3C1470AF" w:rsidR="001F5204" w:rsidRDefault="001F5204" w:rsidP="001F5204">
      <w:pPr>
        <w:jc w:val="center"/>
      </w:pPr>
      <w:r>
        <w:rPr>
          <w:noProof/>
        </w:rPr>
        <mc:AlternateContent>
          <mc:Choice Requires="wps">
            <w:drawing>
              <wp:inline distT="0" distB="0" distL="0" distR="0" wp14:anchorId="262D400D" wp14:editId="7F2EA8F3">
                <wp:extent cx="7356475" cy="770890"/>
                <wp:effectExtent l="9525" t="6350" r="15875" b="13335"/>
                <wp:docPr id="39" name="Cuadro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6475" cy="770890"/>
                        </a:xfrm>
                        <a:prstGeom prst="rect">
                          <a:avLst/>
                        </a:prstGeom>
                        <a:gradFill rotWithShape="1">
                          <a:gsLst>
                            <a:gs pos="0">
                              <a:srgbClr val="FFFFFF"/>
                            </a:gs>
                            <a:gs pos="100000">
                              <a:srgbClr val="7030A0">
                                <a:alpha val="49001"/>
                              </a:srgbClr>
                            </a:gs>
                          </a:gsLst>
                          <a:lin ang="5400000" scaled="1"/>
                        </a:gradFill>
                        <a:ln w="12700">
                          <a:solidFill>
                            <a:srgbClr val="7F7F7F"/>
                          </a:solidFill>
                          <a:miter lim="800000"/>
                          <a:headEnd/>
                          <a:tailEnd/>
                        </a:ln>
                      </wps:spPr>
                      <wps:txbx>
                        <w:txbxContent>
                          <w:p w14:paraId="19337EA9" w14:textId="0FC25E26" w:rsidR="00FA684C" w:rsidRPr="001F5204" w:rsidRDefault="00CD0215" w:rsidP="001F5204">
                            <w:pPr>
                              <w:jc w:val="center"/>
                              <w:rPr>
                                <w:lang w:val="fr-FR"/>
                              </w:rPr>
                            </w:pPr>
                            <m:oMathPara>
                              <m:oMath>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x,t</m:t>
                                    </m:r>
                                  </m:sub>
                                </m:sSub>
                                <m:r>
                                  <w:rPr>
                                    <w:rFonts w:ascii="Cambria Math" w:hAnsi="Cambria Math"/>
                                    <w:lang w:val="fr-FR"/>
                                  </w:rPr>
                                  <m:t xml:space="preserve">= </m:t>
                                </m:r>
                                <m:f>
                                  <m:fPr>
                                    <m:ctrlPr>
                                      <w:rPr>
                                        <w:rFonts w:ascii="Cambria Math" w:hAnsi="Cambria Math"/>
                                        <w:i/>
                                        <w:lang w:val="fr-FR"/>
                                      </w:rPr>
                                    </m:ctrlPr>
                                  </m:fPr>
                                  <m:num>
                                    <m:r>
                                      <w:rPr>
                                        <w:rFonts w:ascii="Cambria Math" w:hAnsi="Cambria Math"/>
                                        <w:lang w:val="fr-FR"/>
                                      </w:rPr>
                                      <m:t>|</m:t>
                                    </m:r>
                                    <m:sSub>
                                      <m:sSubPr>
                                        <m:ctrlPr>
                                          <w:rPr>
                                            <w:rFonts w:ascii="Cambria Math" w:hAnsi="Cambria Math"/>
                                            <w:i/>
                                            <w:lang w:val="fr-FR"/>
                                          </w:rPr>
                                        </m:ctrlPr>
                                      </m:sSubPr>
                                      <m:e>
                                        <m:r>
                                          <w:rPr>
                                            <w:rFonts w:ascii="Cambria Math" w:hAnsi="Cambria Math"/>
                                            <w:lang w:val="fr-FR"/>
                                          </w:rPr>
                                          <m:t>E</m:t>
                                        </m:r>
                                      </m:e>
                                      <m:sub>
                                        <m:r>
                                          <w:rPr>
                                            <w:rFonts w:ascii="Cambria Math" w:hAnsi="Cambria Math"/>
                                            <w:lang w:val="fr-FR"/>
                                          </w:rPr>
                                          <m:t>x,0</m:t>
                                        </m:r>
                                      </m:sub>
                                    </m:sSub>
                                    <m:r>
                                      <w:rPr>
                                        <w:rFonts w:ascii="Cambria Math" w:hAnsi="Cambria Math"/>
                                        <w:lang w:val="fr-FR"/>
                                      </w:rPr>
                                      <m:t>|</m:t>
                                    </m:r>
                                  </m:num>
                                  <m:den>
                                    <m:nary>
                                      <m:naryPr>
                                        <m:chr m:val="∑"/>
                                        <m:limLoc m:val="undOvr"/>
                                        <m:supHide m:val="1"/>
                                        <m:ctrlPr>
                                          <w:rPr>
                                            <w:rFonts w:ascii="Cambria Math" w:hAnsi="Cambria Math"/>
                                            <w:i/>
                                            <w:lang w:val="fr-FR"/>
                                          </w:rPr>
                                        </m:ctrlPr>
                                      </m:naryPr>
                                      <m:sub>
                                        <m:r>
                                          <w:rPr>
                                            <w:rFonts w:ascii="Cambria Math" w:hAnsi="Cambria Math"/>
                                            <w:lang w:val="fr-FR"/>
                                          </w:rPr>
                                          <m:t>y</m:t>
                                        </m:r>
                                      </m:sub>
                                      <m:sup/>
                                      <m:e>
                                        <m:r>
                                          <w:rPr>
                                            <w:rFonts w:ascii="Cambria Math" w:hAnsi="Cambria Math"/>
                                            <w:lang w:val="fr-FR"/>
                                          </w:rPr>
                                          <m:t>|</m:t>
                                        </m:r>
                                        <m:sSub>
                                          <m:sSubPr>
                                            <m:ctrlPr>
                                              <w:rPr>
                                                <w:rFonts w:ascii="Cambria Math" w:hAnsi="Cambria Math"/>
                                                <w:i/>
                                                <w:lang w:val="fr-FR"/>
                                              </w:rPr>
                                            </m:ctrlPr>
                                          </m:sSubPr>
                                          <m:e>
                                            <m:r>
                                              <w:rPr>
                                                <w:rFonts w:ascii="Cambria Math" w:hAnsi="Cambria Math"/>
                                                <w:lang w:val="fr-FR"/>
                                              </w:rPr>
                                              <m:t>E</m:t>
                                            </m:r>
                                          </m:e>
                                          <m:sub>
                                            <m:r>
                                              <w:rPr>
                                                <w:rFonts w:ascii="Cambria Math" w:hAnsi="Cambria Math"/>
                                                <w:lang w:val="fr-FR"/>
                                              </w:rPr>
                                              <m:t>y,0</m:t>
                                            </m:r>
                                          </m:sub>
                                        </m:sSub>
                                        <m:r>
                                          <w:rPr>
                                            <w:rFonts w:ascii="Cambria Math" w:hAnsi="Cambria Math"/>
                                            <w:lang w:val="fr-FR"/>
                                          </w:rPr>
                                          <m:t>|</m:t>
                                        </m:r>
                                      </m:e>
                                    </m:nary>
                                  </m:den>
                                </m:f>
                                <m:r>
                                  <w:rPr>
                                    <w:rFonts w:ascii="Cambria Math" w:hAnsi="Cambria Math"/>
                                    <w:lang w:val="fr-FR"/>
                                  </w:rPr>
                                  <m:t>×|</m:t>
                                </m:r>
                                <m:d>
                                  <m:dPr>
                                    <m:begChr m:val="["/>
                                    <m:endChr m:val="]"/>
                                    <m:ctrlPr>
                                      <w:rPr>
                                        <w:rFonts w:ascii="Cambria Math" w:hAnsi="Cambria Math"/>
                                        <w:i/>
                                        <w:lang w:val="fr-FR"/>
                                      </w:rPr>
                                    </m:ctrlPr>
                                  </m:dPr>
                                  <m:e>
                                    <m:f>
                                      <m:fPr>
                                        <m:ctrlPr>
                                          <w:rPr>
                                            <w:rFonts w:ascii="Cambria Math" w:hAnsi="Cambria Math"/>
                                            <w:i/>
                                            <w:lang w:val="fr-FR"/>
                                          </w:rPr>
                                        </m:ctrlPr>
                                      </m:fPr>
                                      <m:num>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E</m:t>
                                                </m:r>
                                              </m:e>
                                              <m:sub>
                                                <m:r>
                                                  <w:rPr>
                                                    <w:rFonts w:ascii="Cambria Math" w:hAnsi="Cambria Math"/>
                                                    <w:lang w:val="fr-FR"/>
                                                  </w:rPr>
                                                  <m:t>x,t</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E</m:t>
                                                </m:r>
                                              </m:e>
                                              <m:sub>
                                                <m:r>
                                                  <w:rPr>
                                                    <w:rFonts w:ascii="Cambria Math" w:hAnsi="Cambria Math"/>
                                                    <w:lang w:val="fr-FR"/>
                                                  </w:rPr>
                                                  <m:t>x,0</m:t>
                                                </m:r>
                                              </m:sub>
                                            </m:sSub>
                                          </m:e>
                                        </m:d>
                                      </m:num>
                                      <m:den>
                                        <m:d>
                                          <m:dPr>
                                            <m:begChr m:val="|"/>
                                            <m:endChr m:val="|"/>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E</m:t>
                                                </m:r>
                                              </m:e>
                                              <m:sub>
                                                <m:r>
                                                  <w:rPr>
                                                    <w:rFonts w:ascii="Cambria Math" w:hAnsi="Cambria Math"/>
                                                    <w:lang w:val="fr-FR"/>
                                                  </w:rPr>
                                                  <m:t>x,0</m:t>
                                                </m:r>
                                              </m:sub>
                                            </m:sSub>
                                          </m:e>
                                        </m:d>
                                      </m:den>
                                    </m:f>
                                  </m:e>
                                </m:d>
                                <m:r>
                                  <w:rPr>
                                    <w:rFonts w:ascii="Cambria Math" w:hAnsi="Cambria Math"/>
                                    <w:lang w:val="fr-FR"/>
                                  </w:rPr>
                                  <m:t>-</m:t>
                                </m:r>
                                <m:f>
                                  <m:fPr>
                                    <m:ctrlPr>
                                      <w:rPr>
                                        <w:rFonts w:ascii="Cambria Math" w:hAnsi="Cambria Math"/>
                                        <w:i/>
                                        <w:lang w:val="fr-FR"/>
                                      </w:rPr>
                                    </m:ctrlPr>
                                  </m:fPr>
                                  <m:num>
                                    <m:r>
                                      <w:rPr>
                                        <w:rFonts w:ascii="Cambria Math" w:hAnsi="Cambria Math"/>
                                        <w:lang w:val="fr-FR"/>
                                      </w:rPr>
                                      <m:t>(</m:t>
                                    </m:r>
                                    <m:nary>
                                      <m:naryPr>
                                        <m:chr m:val="∑"/>
                                        <m:limLoc m:val="undOvr"/>
                                        <m:supHide m:val="1"/>
                                        <m:ctrlPr>
                                          <w:rPr>
                                            <w:rFonts w:ascii="Cambria Math" w:hAnsi="Cambria Math"/>
                                            <w:i/>
                                            <w:lang w:val="fr-FR"/>
                                          </w:rPr>
                                        </m:ctrlPr>
                                      </m:naryPr>
                                      <m:sub>
                                        <m:r>
                                          <w:rPr>
                                            <w:rFonts w:ascii="Cambria Math" w:hAnsi="Cambria Math"/>
                                            <w:lang w:val="fr-FR"/>
                                          </w:rPr>
                                          <m:t>y</m:t>
                                        </m:r>
                                      </m:sub>
                                      <m:sup/>
                                      <m:e>
                                        <m:sSub>
                                          <m:sSubPr>
                                            <m:ctrlPr>
                                              <w:rPr>
                                                <w:rFonts w:ascii="Cambria Math" w:hAnsi="Cambria Math"/>
                                                <w:i/>
                                                <w:lang w:val="fr-FR"/>
                                              </w:rPr>
                                            </m:ctrlPr>
                                          </m:sSubPr>
                                          <m:e>
                                            <m:r>
                                              <w:rPr>
                                                <w:rFonts w:ascii="Cambria Math" w:hAnsi="Cambria Math"/>
                                                <w:lang w:val="fr-FR"/>
                                              </w:rPr>
                                              <m:t>E</m:t>
                                            </m:r>
                                          </m:e>
                                          <m:sub>
                                            <m:r>
                                              <w:rPr>
                                                <w:rFonts w:ascii="Cambria Math" w:hAnsi="Cambria Math"/>
                                                <w:lang w:val="fr-FR"/>
                                              </w:rPr>
                                              <m:t>y,t</m:t>
                                            </m:r>
                                          </m:sub>
                                        </m:sSub>
                                        <m:r>
                                          <w:rPr>
                                            <w:rFonts w:ascii="Cambria Math" w:hAnsi="Cambria Math"/>
                                            <w:lang w:val="fr-FR"/>
                                          </w:rPr>
                                          <m:t>-</m:t>
                                        </m:r>
                                        <m:nary>
                                          <m:naryPr>
                                            <m:chr m:val="∑"/>
                                            <m:limLoc m:val="undOvr"/>
                                            <m:supHide m:val="1"/>
                                            <m:ctrlPr>
                                              <w:rPr>
                                                <w:rFonts w:ascii="Cambria Math" w:hAnsi="Cambria Math"/>
                                                <w:i/>
                                                <w:lang w:val="fr-FR"/>
                                              </w:rPr>
                                            </m:ctrlPr>
                                          </m:naryPr>
                                          <m:sub>
                                            <m:r>
                                              <w:rPr>
                                                <w:rFonts w:ascii="Cambria Math" w:hAnsi="Cambria Math"/>
                                                <w:lang w:val="fr-FR"/>
                                              </w:rPr>
                                              <m:t>y</m:t>
                                            </m:r>
                                          </m:sub>
                                          <m:sup/>
                                          <m:e>
                                            <m:sSub>
                                              <m:sSubPr>
                                                <m:ctrlPr>
                                                  <w:rPr>
                                                    <w:rFonts w:ascii="Cambria Math" w:hAnsi="Cambria Math"/>
                                                    <w:i/>
                                                    <w:lang w:val="fr-FR"/>
                                                  </w:rPr>
                                                </m:ctrlPr>
                                              </m:sSubPr>
                                              <m:e>
                                                <m:r>
                                                  <w:rPr>
                                                    <w:rFonts w:ascii="Cambria Math" w:hAnsi="Cambria Math"/>
                                                    <w:lang w:val="fr-FR"/>
                                                  </w:rPr>
                                                  <m:t>E</m:t>
                                                </m:r>
                                              </m:e>
                                              <m:sub>
                                                <m:r>
                                                  <w:rPr>
                                                    <w:rFonts w:ascii="Cambria Math" w:hAnsi="Cambria Math"/>
                                                    <w:lang w:val="fr-FR"/>
                                                  </w:rPr>
                                                  <m:t>y,0</m:t>
                                                </m:r>
                                              </m:sub>
                                            </m:sSub>
                                            <m:r>
                                              <w:rPr>
                                                <w:rFonts w:ascii="Cambria Math" w:hAnsi="Cambria Math"/>
                                                <w:lang w:val="fr-FR"/>
                                              </w:rPr>
                                              <m:t>)</m:t>
                                            </m:r>
                                          </m:e>
                                        </m:nary>
                                      </m:e>
                                    </m:nary>
                                  </m:num>
                                  <m:den>
                                    <m:r>
                                      <w:rPr>
                                        <w:rFonts w:ascii="Cambria Math" w:hAnsi="Cambria Math"/>
                                        <w:lang w:val="fr-FR"/>
                                      </w:rPr>
                                      <m:t>|</m:t>
                                    </m:r>
                                    <m:nary>
                                      <m:naryPr>
                                        <m:chr m:val="∑"/>
                                        <m:limLoc m:val="undOvr"/>
                                        <m:supHide m:val="1"/>
                                        <m:ctrlPr>
                                          <w:rPr>
                                            <w:rFonts w:ascii="Cambria Math" w:hAnsi="Cambria Math"/>
                                            <w:i/>
                                            <w:lang w:val="fr-FR"/>
                                          </w:rPr>
                                        </m:ctrlPr>
                                      </m:naryPr>
                                      <m:sub>
                                        <m:r>
                                          <w:rPr>
                                            <w:rFonts w:ascii="Cambria Math" w:hAnsi="Cambria Math"/>
                                            <w:lang w:val="fr-FR"/>
                                          </w:rPr>
                                          <m:t>y</m:t>
                                        </m:r>
                                      </m:sub>
                                      <m:sup/>
                                      <m:e>
                                        <m:sSub>
                                          <m:sSubPr>
                                            <m:ctrlPr>
                                              <w:rPr>
                                                <w:rFonts w:ascii="Cambria Math" w:hAnsi="Cambria Math"/>
                                                <w:i/>
                                                <w:lang w:val="fr-FR"/>
                                              </w:rPr>
                                            </m:ctrlPr>
                                          </m:sSubPr>
                                          <m:e>
                                            <m:r>
                                              <w:rPr>
                                                <w:rFonts w:ascii="Cambria Math" w:hAnsi="Cambria Math"/>
                                                <w:lang w:val="fr-FR"/>
                                              </w:rPr>
                                              <m:t>E</m:t>
                                            </m:r>
                                          </m:e>
                                          <m:sub>
                                            <m:r>
                                              <w:rPr>
                                                <w:rFonts w:ascii="Cambria Math" w:hAnsi="Cambria Math"/>
                                                <w:lang w:val="fr-FR"/>
                                              </w:rPr>
                                              <m:t>y,0</m:t>
                                            </m:r>
                                          </m:sub>
                                        </m:sSub>
                                        <m:r>
                                          <w:rPr>
                                            <w:rFonts w:ascii="Cambria Math" w:hAnsi="Cambria Math"/>
                                            <w:lang w:val="fr-FR"/>
                                          </w:rPr>
                                          <m:t>|</m:t>
                                        </m:r>
                                      </m:e>
                                    </m:nary>
                                  </m:den>
                                </m:f>
                                <m:r>
                                  <w:rPr>
                                    <w:rFonts w:ascii="Cambria Math" w:hAnsi="Cambria Math"/>
                                    <w:lang w:val="fr-FR"/>
                                  </w:rPr>
                                  <m:t>|</m:t>
                                </m:r>
                              </m:oMath>
                            </m:oMathPara>
                          </w:p>
                        </w:txbxContent>
                      </wps:txbx>
                      <wps:bodyPr rot="0" vert="horz" wrap="square" lIns="91440" tIns="45720" rIns="91440" bIns="45720" anchor="t" anchorCtr="0" upright="1">
                        <a:spAutoFit/>
                      </wps:bodyPr>
                    </wps:wsp>
                  </a:graphicData>
                </a:graphic>
              </wp:inline>
            </w:drawing>
          </mc:Choice>
          <mc:Fallback>
            <w:pict>
              <v:shape w14:anchorId="262D400D" id="Cuadro de texto 39" o:spid="_x0000_s1044" type="#_x0000_t202" style="width:579.25pt;height:6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" strokecolor="#7f7f7f" strokeweight="1pt">
                <v:fill color2="#7030a0" o:opacity2="32113f" rotate="t" focus="100%" type="gradient"/>
                <v:textbox style="mso-fit-shape-to-text:t">
                  <w:txbxContent>
                    <w:p w14:paraId="19337EA9" w14:textId="0FC25E26" w:rsidR="00FA684C" w:rsidRPr="001F5204" w:rsidRDefault="00CD0215" w:rsidP="001F5204">
                      <w:pPr>
                        <w:jc w:val="center"/>
                        <w:rPr>
                          <w:lang w:val="fr-FR"/>
                        </w:rPr>
                      </w:pPr>
                      <m:oMathPara>
                        <m:oMath>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x,t</m:t>
                              </m:r>
                            </m:sub>
                          </m:sSub>
                          <m:r>
                            <w:rPr>
                              <w:rFonts w:ascii="Cambria Math" w:hAnsi="Cambria Math"/>
                              <w:lang w:val="fr-FR"/>
                            </w:rPr>
                            <m:t xml:space="preserve">= </m:t>
                          </m:r>
                          <m:f>
                            <m:fPr>
                              <m:ctrlPr>
                                <w:rPr>
                                  <w:rFonts w:ascii="Cambria Math" w:hAnsi="Cambria Math"/>
                                  <w:i/>
                                  <w:lang w:val="fr-FR"/>
                                </w:rPr>
                              </m:ctrlPr>
                            </m:fPr>
                            <m:num>
                              <m:r>
                                <w:rPr>
                                  <w:rFonts w:ascii="Cambria Math" w:hAnsi="Cambria Math"/>
                                  <w:lang w:val="fr-FR"/>
                                </w:rPr>
                                <m:t>|</m:t>
                              </m:r>
                              <m:sSub>
                                <m:sSubPr>
                                  <m:ctrlPr>
                                    <w:rPr>
                                      <w:rFonts w:ascii="Cambria Math" w:hAnsi="Cambria Math"/>
                                      <w:i/>
                                      <w:lang w:val="fr-FR"/>
                                    </w:rPr>
                                  </m:ctrlPr>
                                </m:sSubPr>
                                <m:e>
                                  <m:r>
                                    <w:rPr>
                                      <w:rFonts w:ascii="Cambria Math" w:hAnsi="Cambria Math"/>
                                      <w:lang w:val="fr-FR"/>
                                    </w:rPr>
                                    <m:t>E</m:t>
                                  </m:r>
                                </m:e>
                                <m:sub>
                                  <m:r>
                                    <w:rPr>
                                      <w:rFonts w:ascii="Cambria Math" w:hAnsi="Cambria Math"/>
                                      <w:lang w:val="fr-FR"/>
                                    </w:rPr>
                                    <m:t>x,0</m:t>
                                  </m:r>
                                </m:sub>
                              </m:sSub>
                              <m:r>
                                <w:rPr>
                                  <w:rFonts w:ascii="Cambria Math" w:hAnsi="Cambria Math"/>
                                  <w:lang w:val="fr-FR"/>
                                </w:rPr>
                                <m:t>|</m:t>
                              </m:r>
                            </m:num>
                            <m:den>
                              <m:nary>
                                <m:naryPr>
                                  <m:chr m:val="∑"/>
                                  <m:limLoc m:val="undOvr"/>
                                  <m:supHide m:val="1"/>
                                  <m:ctrlPr>
                                    <w:rPr>
                                      <w:rFonts w:ascii="Cambria Math" w:hAnsi="Cambria Math"/>
                                      <w:i/>
                                      <w:lang w:val="fr-FR"/>
                                    </w:rPr>
                                  </m:ctrlPr>
                                </m:naryPr>
                                <m:sub>
                                  <m:r>
                                    <w:rPr>
                                      <w:rFonts w:ascii="Cambria Math" w:hAnsi="Cambria Math"/>
                                      <w:lang w:val="fr-FR"/>
                                    </w:rPr>
                                    <m:t>y</m:t>
                                  </m:r>
                                </m:sub>
                                <m:sup/>
                                <m:e>
                                  <m:r>
                                    <w:rPr>
                                      <w:rFonts w:ascii="Cambria Math" w:hAnsi="Cambria Math"/>
                                      <w:lang w:val="fr-FR"/>
                                    </w:rPr>
                                    <m:t>|</m:t>
                                  </m:r>
                                  <m:sSub>
                                    <m:sSubPr>
                                      <m:ctrlPr>
                                        <w:rPr>
                                          <w:rFonts w:ascii="Cambria Math" w:hAnsi="Cambria Math"/>
                                          <w:i/>
                                          <w:lang w:val="fr-FR"/>
                                        </w:rPr>
                                      </m:ctrlPr>
                                    </m:sSubPr>
                                    <m:e>
                                      <m:r>
                                        <w:rPr>
                                          <w:rFonts w:ascii="Cambria Math" w:hAnsi="Cambria Math"/>
                                          <w:lang w:val="fr-FR"/>
                                        </w:rPr>
                                        <m:t>E</m:t>
                                      </m:r>
                                    </m:e>
                                    <m:sub>
                                      <m:r>
                                        <w:rPr>
                                          <w:rFonts w:ascii="Cambria Math" w:hAnsi="Cambria Math"/>
                                          <w:lang w:val="fr-FR"/>
                                        </w:rPr>
                                        <m:t>y,0</m:t>
                                      </m:r>
                                    </m:sub>
                                  </m:sSub>
                                  <m:r>
                                    <w:rPr>
                                      <w:rFonts w:ascii="Cambria Math" w:hAnsi="Cambria Math"/>
                                      <w:lang w:val="fr-FR"/>
                                    </w:rPr>
                                    <m:t>|</m:t>
                                  </m:r>
                                </m:e>
                              </m:nary>
                            </m:den>
                          </m:f>
                          <m:r>
                            <w:rPr>
                              <w:rFonts w:ascii="Cambria Math" w:hAnsi="Cambria Math"/>
                              <w:lang w:val="fr-FR"/>
                            </w:rPr>
                            <m:t>×|</m:t>
                          </m:r>
                          <m:d>
                            <m:dPr>
                              <m:begChr m:val="["/>
                              <m:endChr m:val="]"/>
                              <m:ctrlPr>
                                <w:rPr>
                                  <w:rFonts w:ascii="Cambria Math" w:hAnsi="Cambria Math"/>
                                  <w:i/>
                                  <w:lang w:val="fr-FR"/>
                                </w:rPr>
                              </m:ctrlPr>
                            </m:dPr>
                            <m:e>
                              <m:f>
                                <m:fPr>
                                  <m:ctrlPr>
                                    <w:rPr>
                                      <w:rFonts w:ascii="Cambria Math" w:hAnsi="Cambria Math"/>
                                      <w:i/>
                                      <w:lang w:val="fr-FR"/>
                                    </w:rPr>
                                  </m:ctrlPr>
                                </m:fPr>
                                <m:num>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E</m:t>
                                          </m:r>
                                        </m:e>
                                        <m:sub>
                                          <m:r>
                                            <w:rPr>
                                              <w:rFonts w:ascii="Cambria Math" w:hAnsi="Cambria Math"/>
                                              <w:lang w:val="fr-FR"/>
                                            </w:rPr>
                                            <m:t>x,t</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E</m:t>
                                          </m:r>
                                        </m:e>
                                        <m:sub>
                                          <m:r>
                                            <w:rPr>
                                              <w:rFonts w:ascii="Cambria Math" w:hAnsi="Cambria Math"/>
                                              <w:lang w:val="fr-FR"/>
                                            </w:rPr>
                                            <m:t>x,0</m:t>
                                          </m:r>
                                        </m:sub>
                                      </m:sSub>
                                    </m:e>
                                  </m:d>
                                </m:num>
                                <m:den>
                                  <m:d>
                                    <m:dPr>
                                      <m:begChr m:val="|"/>
                                      <m:endChr m:val="|"/>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E</m:t>
                                          </m:r>
                                        </m:e>
                                        <m:sub>
                                          <m:r>
                                            <w:rPr>
                                              <w:rFonts w:ascii="Cambria Math" w:hAnsi="Cambria Math"/>
                                              <w:lang w:val="fr-FR"/>
                                            </w:rPr>
                                            <m:t>x,0</m:t>
                                          </m:r>
                                        </m:sub>
                                      </m:sSub>
                                    </m:e>
                                  </m:d>
                                </m:den>
                              </m:f>
                            </m:e>
                          </m:d>
                          <m:r>
                            <w:rPr>
                              <w:rFonts w:ascii="Cambria Math" w:hAnsi="Cambria Math"/>
                              <w:lang w:val="fr-FR"/>
                            </w:rPr>
                            <m:t>-</m:t>
                          </m:r>
                          <m:f>
                            <m:fPr>
                              <m:ctrlPr>
                                <w:rPr>
                                  <w:rFonts w:ascii="Cambria Math" w:hAnsi="Cambria Math"/>
                                  <w:i/>
                                  <w:lang w:val="fr-FR"/>
                                </w:rPr>
                              </m:ctrlPr>
                            </m:fPr>
                            <m:num>
                              <m:r>
                                <w:rPr>
                                  <w:rFonts w:ascii="Cambria Math" w:hAnsi="Cambria Math"/>
                                  <w:lang w:val="fr-FR"/>
                                </w:rPr>
                                <m:t>(</m:t>
                              </m:r>
                              <m:nary>
                                <m:naryPr>
                                  <m:chr m:val="∑"/>
                                  <m:limLoc m:val="undOvr"/>
                                  <m:supHide m:val="1"/>
                                  <m:ctrlPr>
                                    <w:rPr>
                                      <w:rFonts w:ascii="Cambria Math" w:hAnsi="Cambria Math"/>
                                      <w:i/>
                                      <w:lang w:val="fr-FR"/>
                                    </w:rPr>
                                  </m:ctrlPr>
                                </m:naryPr>
                                <m:sub>
                                  <m:r>
                                    <w:rPr>
                                      <w:rFonts w:ascii="Cambria Math" w:hAnsi="Cambria Math"/>
                                      <w:lang w:val="fr-FR"/>
                                    </w:rPr>
                                    <m:t>y</m:t>
                                  </m:r>
                                </m:sub>
                                <m:sup/>
                                <m:e>
                                  <m:sSub>
                                    <m:sSubPr>
                                      <m:ctrlPr>
                                        <w:rPr>
                                          <w:rFonts w:ascii="Cambria Math" w:hAnsi="Cambria Math"/>
                                          <w:i/>
                                          <w:lang w:val="fr-FR"/>
                                        </w:rPr>
                                      </m:ctrlPr>
                                    </m:sSubPr>
                                    <m:e>
                                      <m:r>
                                        <w:rPr>
                                          <w:rFonts w:ascii="Cambria Math" w:hAnsi="Cambria Math"/>
                                          <w:lang w:val="fr-FR"/>
                                        </w:rPr>
                                        <m:t>E</m:t>
                                      </m:r>
                                    </m:e>
                                    <m:sub>
                                      <m:r>
                                        <w:rPr>
                                          <w:rFonts w:ascii="Cambria Math" w:hAnsi="Cambria Math"/>
                                          <w:lang w:val="fr-FR"/>
                                        </w:rPr>
                                        <m:t>y,t</m:t>
                                      </m:r>
                                    </m:sub>
                                  </m:sSub>
                                  <m:r>
                                    <w:rPr>
                                      <w:rFonts w:ascii="Cambria Math" w:hAnsi="Cambria Math"/>
                                      <w:lang w:val="fr-FR"/>
                                    </w:rPr>
                                    <m:t>-</m:t>
                                  </m:r>
                                  <m:nary>
                                    <m:naryPr>
                                      <m:chr m:val="∑"/>
                                      <m:limLoc m:val="undOvr"/>
                                      <m:supHide m:val="1"/>
                                      <m:ctrlPr>
                                        <w:rPr>
                                          <w:rFonts w:ascii="Cambria Math" w:hAnsi="Cambria Math"/>
                                          <w:i/>
                                          <w:lang w:val="fr-FR"/>
                                        </w:rPr>
                                      </m:ctrlPr>
                                    </m:naryPr>
                                    <m:sub>
                                      <m:r>
                                        <w:rPr>
                                          <w:rFonts w:ascii="Cambria Math" w:hAnsi="Cambria Math"/>
                                          <w:lang w:val="fr-FR"/>
                                        </w:rPr>
                                        <m:t>y</m:t>
                                      </m:r>
                                    </m:sub>
                                    <m:sup/>
                                    <m:e>
                                      <m:sSub>
                                        <m:sSubPr>
                                          <m:ctrlPr>
                                            <w:rPr>
                                              <w:rFonts w:ascii="Cambria Math" w:hAnsi="Cambria Math"/>
                                              <w:i/>
                                              <w:lang w:val="fr-FR"/>
                                            </w:rPr>
                                          </m:ctrlPr>
                                        </m:sSubPr>
                                        <m:e>
                                          <m:r>
                                            <w:rPr>
                                              <w:rFonts w:ascii="Cambria Math" w:hAnsi="Cambria Math"/>
                                              <w:lang w:val="fr-FR"/>
                                            </w:rPr>
                                            <m:t>E</m:t>
                                          </m:r>
                                        </m:e>
                                        <m:sub>
                                          <m:r>
                                            <w:rPr>
                                              <w:rFonts w:ascii="Cambria Math" w:hAnsi="Cambria Math"/>
                                              <w:lang w:val="fr-FR"/>
                                            </w:rPr>
                                            <m:t>y,0</m:t>
                                          </m:r>
                                        </m:sub>
                                      </m:sSub>
                                      <m:r>
                                        <w:rPr>
                                          <w:rFonts w:ascii="Cambria Math" w:hAnsi="Cambria Math"/>
                                          <w:lang w:val="fr-FR"/>
                                        </w:rPr>
                                        <m:t>)</m:t>
                                      </m:r>
                                    </m:e>
                                  </m:nary>
                                </m:e>
                              </m:nary>
                            </m:num>
                            <m:den>
                              <m:r>
                                <w:rPr>
                                  <w:rFonts w:ascii="Cambria Math" w:hAnsi="Cambria Math"/>
                                  <w:lang w:val="fr-FR"/>
                                </w:rPr>
                                <m:t>|</m:t>
                              </m:r>
                              <m:nary>
                                <m:naryPr>
                                  <m:chr m:val="∑"/>
                                  <m:limLoc m:val="undOvr"/>
                                  <m:supHide m:val="1"/>
                                  <m:ctrlPr>
                                    <w:rPr>
                                      <w:rFonts w:ascii="Cambria Math" w:hAnsi="Cambria Math"/>
                                      <w:i/>
                                      <w:lang w:val="fr-FR"/>
                                    </w:rPr>
                                  </m:ctrlPr>
                                </m:naryPr>
                                <m:sub>
                                  <m:r>
                                    <w:rPr>
                                      <w:rFonts w:ascii="Cambria Math" w:hAnsi="Cambria Math"/>
                                      <w:lang w:val="fr-FR"/>
                                    </w:rPr>
                                    <m:t>y</m:t>
                                  </m:r>
                                </m:sub>
                                <m:sup/>
                                <m:e>
                                  <m:sSub>
                                    <m:sSubPr>
                                      <m:ctrlPr>
                                        <w:rPr>
                                          <w:rFonts w:ascii="Cambria Math" w:hAnsi="Cambria Math"/>
                                          <w:i/>
                                          <w:lang w:val="fr-FR"/>
                                        </w:rPr>
                                      </m:ctrlPr>
                                    </m:sSubPr>
                                    <m:e>
                                      <m:r>
                                        <w:rPr>
                                          <w:rFonts w:ascii="Cambria Math" w:hAnsi="Cambria Math"/>
                                          <w:lang w:val="fr-FR"/>
                                        </w:rPr>
                                        <m:t>E</m:t>
                                      </m:r>
                                    </m:e>
                                    <m:sub>
                                      <m:r>
                                        <w:rPr>
                                          <w:rFonts w:ascii="Cambria Math" w:hAnsi="Cambria Math"/>
                                          <w:lang w:val="fr-FR"/>
                                        </w:rPr>
                                        <m:t>y,0</m:t>
                                      </m:r>
                                    </m:sub>
                                  </m:sSub>
                                  <m:r>
                                    <w:rPr>
                                      <w:rFonts w:ascii="Cambria Math" w:hAnsi="Cambria Math"/>
                                      <w:lang w:val="fr-FR"/>
                                    </w:rPr>
                                    <m:t>|</m:t>
                                  </m:r>
                                </m:e>
                              </m:nary>
                            </m:den>
                          </m:f>
                          <m:r>
                            <w:rPr>
                              <w:rFonts w:ascii="Cambria Math" w:hAnsi="Cambria Math"/>
                              <w:lang w:val="fr-FR"/>
                            </w:rPr>
                            <m:t>|</m:t>
                          </m:r>
                        </m:oMath>
                      </m:oMathPara>
                    </w:p>
                  </w:txbxContent>
                </v:textbox>
                <w10:anchorlock/>
              </v:shape>
            </w:pict>
          </mc:Fallback>
        </mc:AlternateContent>
      </w:r>
    </w:p>
    <w:p w14:paraId="046FA35D" w14:textId="77777777" w:rsidR="001F5204" w:rsidRPr="005246C9" w:rsidRDefault="001F5204" w:rsidP="005246C9">
      <w:pPr>
        <w:spacing w:before="120" w:after="120"/>
        <w:jc w:val="both"/>
        <w:rPr>
          <w:rFonts w:ascii="Arial" w:hAnsi="Arial" w:cs="Arial"/>
          <w:sz w:val="20"/>
        </w:rPr>
      </w:pPr>
      <w:r w:rsidRPr="005246C9">
        <w:rPr>
          <w:rFonts w:ascii="Arial" w:hAnsi="Arial" w:cs="Arial"/>
          <w:sz w:val="20"/>
        </w:rPr>
        <w:t>where:</w:t>
      </w:r>
    </w:p>
    <w:p w14:paraId="49DAD3BE" w14:textId="5C99C98F" w:rsidR="001F5204" w:rsidRPr="005246C9" w:rsidRDefault="00CD0215" w:rsidP="005246C9">
      <w:pPr>
        <w:spacing w:before="120" w:after="120"/>
        <w:jc w:val="both"/>
        <w:rPr>
          <w:rFonts w:ascii="Arial" w:hAnsi="Arial" w:cs="Arial"/>
          <w:sz w:val="20"/>
        </w:rPr>
      </w:pPr>
      <m:oMath>
        <m:sSub>
          <m:sSubPr>
            <m:ctrlPr>
              <w:rPr>
                <w:rFonts w:ascii="Cambria Math" w:hAnsi="Cambria Math" w:cs="Arial"/>
                <w:sz w:val="20"/>
              </w:rPr>
            </m:ctrlPr>
          </m:sSubPr>
          <m:e>
            <m:r>
              <w:rPr>
                <w:rFonts w:ascii="Cambria Math" w:hAnsi="Cambria Math" w:cs="Arial"/>
                <w:sz w:val="20"/>
              </w:rPr>
              <m:t>T</m:t>
            </m:r>
          </m:e>
          <m:sub>
            <m:r>
              <w:rPr>
                <w:rFonts w:ascii="Cambria Math" w:hAnsi="Cambria Math" w:cs="Arial"/>
                <w:sz w:val="20"/>
              </w:rPr>
              <m:t>x</m:t>
            </m:r>
            <m:r>
              <m:rPr>
                <m:sty m:val="p"/>
              </m:rPr>
              <w:rPr>
                <w:rFonts w:ascii="Cambria Math" w:hAnsi="Cambria Math" w:cs="Arial"/>
                <w:sz w:val="20"/>
              </w:rPr>
              <m:t>,</m:t>
            </m:r>
            <m:r>
              <w:rPr>
                <w:rFonts w:ascii="Cambria Math" w:hAnsi="Cambria Math" w:cs="Arial"/>
                <w:sz w:val="20"/>
              </w:rPr>
              <m:t>t</m:t>
            </m:r>
          </m:sub>
        </m:sSub>
      </m:oMath>
      <w:r w:rsidR="001F5204" w:rsidRPr="005246C9">
        <w:rPr>
          <w:rFonts w:ascii="Arial" w:hAnsi="Arial" w:cs="Arial"/>
          <w:sz w:val="20"/>
        </w:rPr>
        <w:tab/>
        <w:t>=</w:t>
      </w:r>
      <w:r w:rsidR="005246C9">
        <w:rPr>
          <w:rFonts w:ascii="Arial" w:hAnsi="Arial" w:cs="Arial"/>
          <w:sz w:val="20"/>
        </w:rPr>
        <w:t xml:space="preserve"> </w:t>
      </w:r>
      <w:r w:rsidR="001F5204" w:rsidRPr="005246C9">
        <w:rPr>
          <w:rFonts w:ascii="Arial" w:hAnsi="Arial" w:cs="Arial"/>
          <w:sz w:val="20"/>
        </w:rPr>
        <w:t xml:space="preserve">the trend assessment of source or sink category x in year t as compared to the base year (year 0) </w:t>
      </w:r>
    </w:p>
    <w:p w14:paraId="6AF9F943" w14:textId="44CDB637" w:rsidR="001F5204" w:rsidRPr="005246C9" w:rsidRDefault="001F5204" w:rsidP="005246C9">
      <w:pPr>
        <w:spacing w:before="120" w:after="120"/>
        <w:jc w:val="both"/>
        <w:rPr>
          <w:rFonts w:ascii="Arial" w:hAnsi="Arial" w:cs="Arial"/>
          <w:sz w:val="20"/>
        </w:rPr>
      </w:pPr>
      <m:oMath>
        <m:r>
          <m:rPr>
            <m:sty m:val="p"/>
          </m:rPr>
          <w:rPr>
            <w:rFonts w:ascii="Cambria Math" w:hAnsi="Cambria Math" w:cs="Arial"/>
            <w:sz w:val="20"/>
          </w:rPr>
          <m:t>|</m:t>
        </m:r>
        <m:sSub>
          <m:sSubPr>
            <m:ctrlPr>
              <w:rPr>
                <w:rFonts w:ascii="Cambria Math" w:hAnsi="Cambria Math" w:cs="Arial"/>
                <w:sz w:val="20"/>
              </w:rPr>
            </m:ctrlPr>
          </m:sSubPr>
          <m:e>
            <m:r>
              <w:rPr>
                <w:rFonts w:ascii="Cambria Math" w:hAnsi="Cambria Math" w:cs="Arial"/>
                <w:sz w:val="20"/>
              </w:rPr>
              <m:t>E</m:t>
            </m:r>
          </m:e>
          <m:sub>
            <m:r>
              <w:rPr>
                <w:rFonts w:ascii="Cambria Math" w:hAnsi="Cambria Math" w:cs="Arial"/>
                <w:sz w:val="20"/>
              </w:rPr>
              <m:t>x</m:t>
            </m:r>
            <m:r>
              <m:rPr>
                <m:sty m:val="p"/>
              </m:rPr>
              <w:rPr>
                <w:rFonts w:ascii="Cambria Math" w:hAnsi="Cambria Math" w:cs="Arial"/>
                <w:sz w:val="20"/>
              </w:rPr>
              <m:t>,0</m:t>
            </m:r>
          </m:sub>
        </m:sSub>
        <m:r>
          <m:rPr>
            <m:sty m:val="p"/>
          </m:rPr>
          <w:rPr>
            <w:rFonts w:ascii="Cambria Math" w:hAnsi="Cambria Math" w:cs="Arial"/>
            <w:sz w:val="20"/>
          </w:rPr>
          <m:t>|</m:t>
        </m:r>
      </m:oMath>
      <w:r w:rsidRPr="005246C9">
        <w:rPr>
          <w:rFonts w:ascii="Arial" w:hAnsi="Arial" w:cs="Arial"/>
          <w:sz w:val="20"/>
        </w:rPr>
        <w:tab/>
        <w:t>=</w:t>
      </w:r>
      <w:r w:rsidR="005246C9">
        <w:rPr>
          <w:rFonts w:ascii="Arial" w:hAnsi="Arial" w:cs="Arial"/>
          <w:sz w:val="20"/>
        </w:rPr>
        <w:t xml:space="preserve"> </w:t>
      </w:r>
      <w:r w:rsidRPr="005246C9">
        <w:rPr>
          <w:rFonts w:ascii="Arial" w:hAnsi="Arial" w:cs="Arial"/>
          <w:sz w:val="20"/>
        </w:rPr>
        <w:t>the absolute value of emission or removal estimate of source or sink category x in year 0</w:t>
      </w:r>
    </w:p>
    <w:p w14:paraId="12DC65FF" w14:textId="3CEFE34C" w:rsidR="001F5204" w:rsidRPr="005246C9" w:rsidRDefault="00CD0215" w:rsidP="005246C9">
      <w:pPr>
        <w:spacing w:before="120" w:after="120"/>
        <w:jc w:val="both"/>
        <w:rPr>
          <w:rFonts w:ascii="Arial" w:hAnsi="Arial" w:cs="Arial"/>
          <w:sz w:val="20"/>
        </w:rPr>
      </w:pPr>
      <m:oMath>
        <m:sSub>
          <m:sSubPr>
            <m:ctrlPr>
              <w:rPr>
                <w:rFonts w:ascii="Cambria Math" w:hAnsi="Cambria Math" w:cs="Arial"/>
                <w:sz w:val="20"/>
              </w:rPr>
            </m:ctrlPr>
          </m:sSubPr>
          <m:e>
            <m:r>
              <w:rPr>
                <w:rFonts w:ascii="Cambria Math" w:hAnsi="Cambria Math" w:cs="Arial"/>
                <w:sz w:val="20"/>
              </w:rPr>
              <m:t>E</m:t>
            </m:r>
          </m:e>
          <m:sub>
            <m:r>
              <w:rPr>
                <w:rFonts w:ascii="Cambria Math" w:hAnsi="Cambria Math" w:cs="Arial"/>
                <w:sz w:val="20"/>
              </w:rPr>
              <m:t>x</m:t>
            </m:r>
            <m:r>
              <m:rPr>
                <m:sty m:val="p"/>
              </m:rPr>
              <w:rPr>
                <w:rFonts w:ascii="Cambria Math" w:hAnsi="Cambria Math" w:cs="Arial"/>
                <w:sz w:val="20"/>
              </w:rPr>
              <m:t>,</m:t>
            </m:r>
            <m:r>
              <w:rPr>
                <w:rFonts w:ascii="Cambria Math" w:hAnsi="Cambria Math" w:cs="Arial"/>
                <w:sz w:val="20"/>
              </w:rPr>
              <m:t>t</m:t>
            </m:r>
          </m:sub>
        </m:sSub>
      </m:oMath>
      <w:r w:rsidR="001F5204" w:rsidRPr="005246C9">
        <w:rPr>
          <w:rFonts w:ascii="Arial" w:hAnsi="Arial" w:cs="Arial"/>
          <w:sz w:val="20"/>
        </w:rPr>
        <w:t xml:space="preserve"> and </w:t>
      </w:r>
      <m:oMath>
        <m:sSub>
          <m:sSubPr>
            <m:ctrlPr>
              <w:rPr>
                <w:rFonts w:ascii="Cambria Math" w:hAnsi="Cambria Math" w:cs="Arial"/>
                <w:sz w:val="20"/>
              </w:rPr>
            </m:ctrlPr>
          </m:sSubPr>
          <m:e>
            <m:r>
              <w:rPr>
                <w:rFonts w:ascii="Cambria Math" w:hAnsi="Cambria Math" w:cs="Arial"/>
                <w:sz w:val="20"/>
              </w:rPr>
              <m:t>E</m:t>
            </m:r>
          </m:e>
          <m:sub>
            <m:r>
              <w:rPr>
                <w:rFonts w:ascii="Cambria Math" w:hAnsi="Cambria Math" w:cs="Arial"/>
                <w:sz w:val="20"/>
              </w:rPr>
              <m:t>x</m:t>
            </m:r>
            <m:r>
              <m:rPr>
                <m:sty m:val="p"/>
              </m:rPr>
              <w:rPr>
                <w:rFonts w:ascii="Cambria Math" w:hAnsi="Cambria Math" w:cs="Arial"/>
                <w:sz w:val="20"/>
              </w:rPr>
              <m:t>,0</m:t>
            </m:r>
          </m:sub>
        </m:sSub>
      </m:oMath>
      <w:r w:rsidR="001F5204" w:rsidRPr="005246C9">
        <w:rPr>
          <w:rFonts w:ascii="Arial" w:hAnsi="Arial" w:cs="Arial"/>
          <w:sz w:val="20"/>
        </w:rPr>
        <w:tab/>
        <w:t>=</w:t>
      </w:r>
      <w:r w:rsidR="005246C9">
        <w:rPr>
          <w:rFonts w:ascii="Arial" w:hAnsi="Arial" w:cs="Arial"/>
          <w:sz w:val="20"/>
        </w:rPr>
        <w:t xml:space="preserve"> </w:t>
      </w:r>
      <w:r w:rsidR="001F5204" w:rsidRPr="005246C9">
        <w:rPr>
          <w:rFonts w:ascii="Arial" w:hAnsi="Arial" w:cs="Arial"/>
          <w:sz w:val="20"/>
        </w:rPr>
        <w:t>the real values of estimates of source or sink category x in years t and 0, respectively</w:t>
      </w:r>
    </w:p>
    <w:p w14:paraId="2C41956B" w14:textId="425268C3" w:rsidR="001F5204" w:rsidRPr="005246C9" w:rsidRDefault="00CD0215" w:rsidP="005246C9">
      <w:pPr>
        <w:spacing w:before="120" w:after="120"/>
        <w:jc w:val="both"/>
        <w:rPr>
          <w:rFonts w:ascii="Arial" w:hAnsi="Arial" w:cs="Arial"/>
          <w:sz w:val="20"/>
        </w:rPr>
      </w:pPr>
      <m:oMath>
        <m:nary>
          <m:naryPr>
            <m:chr m:val="∑"/>
            <m:limLoc m:val="undOvr"/>
            <m:supHide m:val="1"/>
            <m:ctrlPr>
              <w:rPr>
                <w:rFonts w:ascii="Cambria Math" w:hAnsi="Cambria Math" w:cs="Arial"/>
                <w:sz w:val="20"/>
              </w:rPr>
            </m:ctrlPr>
          </m:naryPr>
          <m:sub>
            <m:r>
              <w:rPr>
                <w:rFonts w:ascii="Cambria Math" w:hAnsi="Cambria Math" w:cs="Arial"/>
                <w:sz w:val="20"/>
              </w:rPr>
              <m:t>y</m:t>
            </m:r>
          </m:sub>
          <m:sup/>
          <m:e>
            <m:sSub>
              <m:sSubPr>
                <m:ctrlPr>
                  <w:rPr>
                    <w:rFonts w:ascii="Cambria Math" w:hAnsi="Cambria Math" w:cs="Arial"/>
                    <w:sz w:val="20"/>
                  </w:rPr>
                </m:ctrlPr>
              </m:sSubPr>
              <m:e>
                <m:r>
                  <w:rPr>
                    <w:rFonts w:ascii="Cambria Math" w:hAnsi="Cambria Math" w:cs="Arial"/>
                    <w:sz w:val="20"/>
                  </w:rPr>
                  <m:t>E</m:t>
                </m:r>
              </m:e>
              <m:sub>
                <m:r>
                  <w:rPr>
                    <w:rFonts w:ascii="Cambria Math" w:hAnsi="Cambria Math" w:cs="Arial"/>
                    <w:sz w:val="20"/>
                  </w:rPr>
                  <m:t>y</m:t>
                </m:r>
                <m:r>
                  <m:rPr>
                    <m:sty m:val="p"/>
                  </m:rPr>
                  <w:rPr>
                    <w:rFonts w:ascii="Cambria Math" w:hAnsi="Cambria Math" w:cs="Arial"/>
                    <w:sz w:val="20"/>
                  </w:rPr>
                  <m:t>,</m:t>
                </m:r>
                <m:r>
                  <w:rPr>
                    <w:rFonts w:ascii="Cambria Math" w:hAnsi="Cambria Math" w:cs="Arial"/>
                    <w:sz w:val="20"/>
                  </w:rPr>
                  <m:t>t</m:t>
                </m:r>
              </m:sub>
            </m:sSub>
          </m:e>
        </m:nary>
      </m:oMath>
      <w:r w:rsidR="001F5204" w:rsidRPr="005246C9">
        <w:rPr>
          <w:rFonts w:ascii="Arial" w:hAnsi="Arial" w:cs="Arial"/>
          <w:sz w:val="20"/>
        </w:rPr>
        <w:t xml:space="preserve"> and </w:t>
      </w:r>
      <m:oMath>
        <m:nary>
          <m:naryPr>
            <m:chr m:val="∑"/>
            <m:limLoc m:val="undOvr"/>
            <m:supHide m:val="1"/>
            <m:ctrlPr>
              <w:rPr>
                <w:rFonts w:ascii="Cambria Math" w:hAnsi="Cambria Math" w:cs="Arial"/>
                <w:sz w:val="20"/>
              </w:rPr>
            </m:ctrlPr>
          </m:naryPr>
          <m:sub>
            <m:r>
              <w:rPr>
                <w:rFonts w:ascii="Cambria Math" w:hAnsi="Cambria Math" w:cs="Arial"/>
                <w:sz w:val="20"/>
              </w:rPr>
              <m:t>y</m:t>
            </m:r>
          </m:sub>
          <m:sup/>
          <m:e>
            <m:sSub>
              <m:sSubPr>
                <m:ctrlPr>
                  <w:rPr>
                    <w:rFonts w:ascii="Cambria Math" w:hAnsi="Cambria Math" w:cs="Arial"/>
                    <w:sz w:val="20"/>
                  </w:rPr>
                </m:ctrlPr>
              </m:sSubPr>
              <m:e>
                <m:r>
                  <w:rPr>
                    <w:rFonts w:ascii="Cambria Math" w:hAnsi="Cambria Math" w:cs="Arial"/>
                    <w:sz w:val="20"/>
                  </w:rPr>
                  <m:t>E</m:t>
                </m:r>
              </m:e>
              <m:sub>
                <m:r>
                  <w:rPr>
                    <w:rFonts w:ascii="Cambria Math" w:hAnsi="Cambria Math" w:cs="Arial"/>
                    <w:sz w:val="20"/>
                  </w:rPr>
                  <m:t>y</m:t>
                </m:r>
                <m:r>
                  <m:rPr>
                    <m:sty m:val="p"/>
                  </m:rPr>
                  <w:rPr>
                    <w:rFonts w:ascii="Cambria Math" w:hAnsi="Cambria Math" w:cs="Arial"/>
                    <w:sz w:val="20"/>
                  </w:rPr>
                  <m:t>,0</m:t>
                </m:r>
              </m:sub>
            </m:sSub>
          </m:e>
        </m:nary>
      </m:oMath>
      <w:r w:rsidR="001F5204" w:rsidRPr="005246C9">
        <w:rPr>
          <w:rFonts w:ascii="Arial" w:hAnsi="Arial" w:cs="Arial"/>
          <w:sz w:val="20"/>
        </w:rPr>
        <w:t>=</w:t>
      </w:r>
      <w:r w:rsidR="005246C9">
        <w:rPr>
          <w:rFonts w:ascii="Arial" w:hAnsi="Arial" w:cs="Arial"/>
          <w:sz w:val="20"/>
        </w:rPr>
        <w:t xml:space="preserve"> </w:t>
      </w:r>
      <w:r w:rsidR="001F5204" w:rsidRPr="005246C9">
        <w:rPr>
          <w:rFonts w:ascii="Arial" w:hAnsi="Arial" w:cs="Arial"/>
          <w:sz w:val="20"/>
        </w:rPr>
        <w:t xml:space="preserve">the total inventory estimates in years t and 0, respectively </w:t>
      </w:r>
    </w:p>
    <w:p w14:paraId="13974FF5" w14:textId="40E44B8A" w:rsidR="001F5204" w:rsidRPr="005246C9" w:rsidRDefault="001F5204" w:rsidP="005246C9">
      <w:pPr>
        <w:spacing w:before="120" w:after="120"/>
        <w:jc w:val="both"/>
        <w:rPr>
          <w:rFonts w:ascii="Arial" w:hAnsi="Arial" w:cs="Arial"/>
          <w:sz w:val="20"/>
        </w:rPr>
      </w:pPr>
      <w:r w:rsidRPr="005246C9">
        <w:rPr>
          <w:rFonts w:ascii="Arial" w:hAnsi="Arial" w:cs="Arial"/>
          <w:sz w:val="20"/>
        </w:rPr>
        <w:t>The trend assessment for an individual source or sink category is the change in the category emission/removal over time, computed by subtracting the base year (year 0) estimate for source or sink category x from the current year (year t) estimate, and dividing by the current year estimate.</w:t>
      </w:r>
      <w:r w:rsidR="005246C9" w:rsidRPr="005246C9">
        <w:rPr>
          <w:rFonts w:ascii="Arial" w:hAnsi="Arial" w:cs="Arial"/>
          <w:sz w:val="20"/>
        </w:rPr>
        <w:t xml:space="preserve"> </w:t>
      </w:r>
      <w:r w:rsidRPr="005246C9">
        <w:rPr>
          <w:rFonts w:ascii="Arial" w:hAnsi="Arial" w:cs="Arial"/>
          <w:sz w:val="20"/>
        </w:rPr>
        <w:t xml:space="preserve">The total trend is the change in the total inventory emissions over time, computed by subtracting the base year (year 0) estimate for the total inventory from the current year (year t) estimate, and dividing by the current year estimate. </w:t>
      </w:r>
    </w:p>
    <w:p w14:paraId="2EE31BD5" w14:textId="554C7B88" w:rsidR="001F5204" w:rsidRPr="005246C9" w:rsidRDefault="001F5204" w:rsidP="005246C9">
      <w:pPr>
        <w:spacing w:before="120" w:after="120"/>
        <w:jc w:val="both"/>
        <w:rPr>
          <w:rFonts w:ascii="Arial" w:hAnsi="Arial" w:cs="Arial"/>
          <w:sz w:val="20"/>
        </w:rPr>
      </w:pPr>
      <w:r w:rsidRPr="005246C9">
        <w:rPr>
          <w:rFonts w:ascii="Arial" w:hAnsi="Arial" w:cs="Arial"/>
          <w:sz w:val="20"/>
        </w:rPr>
        <w:t>The trend assessment will identify inventory categories that have a trend different from the trend of the overall inventory.</w:t>
      </w:r>
      <w:r w:rsidR="005246C9" w:rsidRPr="005246C9">
        <w:rPr>
          <w:rFonts w:ascii="Arial" w:hAnsi="Arial" w:cs="Arial"/>
          <w:sz w:val="20"/>
        </w:rPr>
        <w:t xml:space="preserve"> </w:t>
      </w:r>
      <w:r w:rsidRPr="005246C9">
        <w:rPr>
          <w:rFonts w:ascii="Arial" w:hAnsi="Arial" w:cs="Arial"/>
          <w:sz w:val="20"/>
        </w:rPr>
        <w:t xml:space="preserve">As differences in trend are more significant to the overall inventory level for larger inventory categories, the result of the trend difference (i.e., the inventory category trend minus the total trend) </w:t>
      </w:r>
      <w:r w:rsidRPr="005246C9">
        <w:rPr>
          <w:rFonts w:ascii="Arial" w:hAnsi="Arial" w:cs="Arial"/>
          <w:sz w:val="20"/>
        </w:rPr>
        <w:lastRenderedPageBreak/>
        <w:t>is multiplied by the result of the level assessment from the base year (</w:t>
      </w:r>
      <w:proofErr w:type="spellStart"/>
      <w:r w:rsidRPr="005246C9">
        <w:rPr>
          <w:rFonts w:ascii="Arial" w:hAnsi="Arial" w:cs="Arial"/>
          <w:sz w:val="20"/>
        </w:rPr>
        <w:t>Lx,t</w:t>
      </w:r>
      <w:proofErr w:type="spellEnd"/>
      <w:r w:rsidRPr="005246C9">
        <w:rPr>
          <w:rFonts w:ascii="Arial" w:hAnsi="Arial" w:cs="Arial"/>
          <w:sz w:val="20"/>
        </w:rPr>
        <w:t xml:space="preserve"> from Equation 1) to provide appropriate weighting.</w:t>
      </w:r>
      <w:r w:rsidR="005246C9" w:rsidRPr="005246C9">
        <w:rPr>
          <w:rFonts w:ascii="Arial" w:hAnsi="Arial" w:cs="Arial"/>
          <w:sz w:val="20"/>
        </w:rPr>
        <w:t xml:space="preserve"> </w:t>
      </w:r>
      <w:r w:rsidRPr="005246C9">
        <w:rPr>
          <w:rFonts w:ascii="Arial" w:hAnsi="Arial" w:cs="Arial"/>
          <w:sz w:val="20"/>
        </w:rPr>
        <w:t>Thus, key categories will be those where the inventory category trend diverges significantly from the total trend, weighted by the emission level of the inventory category.</w:t>
      </w:r>
    </w:p>
    <w:p w14:paraId="59AF8C33" w14:textId="77777777" w:rsidR="001F5204" w:rsidRPr="005246C9" w:rsidRDefault="001F5204" w:rsidP="005246C9">
      <w:pPr>
        <w:spacing w:before="120" w:after="120"/>
        <w:jc w:val="both"/>
        <w:rPr>
          <w:rFonts w:ascii="Arial" w:hAnsi="Arial" w:cs="Arial"/>
          <w:sz w:val="20"/>
        </w:rPr>
      </w:pPr>
      <w:r w:rsidRPr="005246C9">
        <w:rPr>
          <w:rFonts w:ascii="Arial" w:hAnsi="Arial" w:cs="Arial"/>
          <w:sz w:val="20"/>
        </w:rPr>
        <w:t>This type of key category analysis is only applicable to those countries that have emission inventories for more than one year. Thus, key categories are those whose trend diverges significantly from the total trend, weighted by the level of emissions or removals of the category in the base year. Key categories are those that, when summed together in descending order of magnitude, add up to more than 95% of the total trend.</w:t>
      </w:r>
    </w:p>
    <w:p w14:paraId="59E2F970" w14:textId="77777777" w:rsidR="001F5204" w:rsidRPr="001F5204" w:rsidRDefault="001F5204" w:rsidP="001F5204">
      <w:pPr>
        <w:spacing w:before="120" w:after="120"/>
        <w:jc w:val="both"/>
        <w:rPr>
          <w:rFonts w:ascii="Arial" w:hAnsi="Arial" w:cs="Arial"/>
          <w:b/>
          <w:sz w:val="20"/>
          <w:szCs w:val="20"/>
          <w:u w:val="single"/>
        </w:rPr>
      </w:pPr>
      <w:bookmarkStart w:id="115" w:name="_Toc165901248"/>
      <w:r w:rsidRPr="001F5204">
        <w:rPr>
          <w:rFonts w:ascii="Arial" w:hAnsi="Arial" w:cs="Arial"/>
          <w:b/>
          <w:sz w:val="20"/>
          <w:szCs w:val="20"/>
          <w:u w:val="single"/>
        </w:rPr>
        <w:t>Improvements to the Key Category Analysis</w:t>
      </w:r>
    </w:p>
    <w:p w14:paraId="73881AE5" w14:textId="3CF15D3B" w:rsidR="001F5204" w:rsidRPr="009F6083" w:rsidRDefault="001F5204" w:rsidP="009F6083">
      <w:pPr>
        <w:pStyle w:val="Guide"/>
        <w:numPr>
          <w:ilvl w:val="0"/>
          <w:numId w:val="0"/>
        </w:numPr>
        <w:spacing w:line="276" w:lineRule="auto"/>
        <w:jc w:val="both"/>
        <w:rPr>
          <w:rFonts w:ascii="Arial" w:hAnsi="Arial" w:cs="Arial"/>
          <w:bCs/>
          <w:i w:val="0"/>
          <w:color w:val="auto"/>
          <w:sz w:val="20"/>
          <w:szCs w:val="26"/>
        </w:rPr>
      </w:pPr>
      <w:r w:rsidRPr="009F6083">
        <w:rPr>
          <w:rFonts w:ascii="Arial" w:hAnsi="Arial" w:cs="Arial"/>
          <w:bCs/>
          <w:i w:val="0"/>
          <w:color w:val="auto"/>
          <w:sz w:val="20"/>
          <w:szCs w:val="26"/>
        </w:rPr>
        <w:t xml:space="preserve">Enter any suggested improvements to the key category analysis in </w:t>
      </w:r>
      <w:r w:rsidR="009F6083">
        <w:rPr>
          <w:rFonts w:ascii="Arial" w:hAnsi="Arial" w:cs="Arial"/>
          <w:bCs/>
          <w:i w:val="0"/>
          <w:color w:val="auto"/>
          <w:sz w:val="20"/>
          <w:szCs w:val="26"/>
        </w:rPr>
        <w:t>t</w:t>
      </w:r>
      <w:r w:rsidRPr="009F6083">
        <w:rPr>
          <w:rFonts w:ascii="Arial" w:hAnsi="Arial" w:cs="Arial"/>
          <w:bCs/>
          <w:i w:val="0"/>
          <w:color w:val="auto"/>
          <w:sz w:val="20"/>
          <w:szCs w:val="26"/>
        </w:rPr>
        <w:t>able below.</w:t>
      </w:r>
    </w:p>
    <w:p w14:paraId="477CC1E5" w14:textId="77777777" w:rsidR="001F5204" w:rsidRPr="009F6083" w:rsidRDefault="001F5204" w:rsidP="009F6083">
      <w:pPr>
        <w:pStyle w:val="Guide"/>
        <w:numPr>
          <w:ilvl w:val="0"/>
          <w:numId w:val="0"/>
        </w:numPr>
        <w:spacing w:line="276" w:lineRule="auto"/>
        <w:jc w:val="both"/>
        <w:rPr>
          <w:rFonts w:ascii="Arial" w:hAnsi="Arial" w:cs="Arial"/>
          <w:bCs/>
          <w:i w:val="0"/>
          <w:color w:val="auto"/>
          <w:sz w:val="20"/>
          <w:szCs w:val="26"/>
        </w:rPr>
      </w:pPr>
      <w:r w:rsidRPr="009F6083">
        <w:rPr>
          <w:rFonts w:ascii="Arial" w:hAnsi="Arial" w:cs="Arial"/>
          <w:bCs/>
          <w:i w:val="0"/>
          <w:color w:val="auto"/>
          <w:sz w:val="20"/>
          <w:szCs w:val="26"/>
        </w:rPr>
        <w:t>Insert as many rows within the table below as necessary to provide the detailed information for each improvement.</w:t>
      </w:r>
    </w:p>
    <w:p w14:paraId="18274E07" w14:textId="7E63CAFE" w:rsidR="001F5204" w:rsidRPr="009F6083" w:rsidRDefault="001F5204" w:rsidP="009F6083">
      <w:pPr>
        <w:pStyle w:val="Guide"/>
        <w:numPr>
          <w:ilvl w:val="0"/>
          <w:numId w:val="0"/>
        </w:numPr>
        <w:spacing w:line="276" w:lineRule="auto"/>
        <w:jc w:val="both"/>
        <w:rPr>
          <w:rFonts w:ascii="Arial" w:hAnsi="Arial" w:cs="Arial"/>
          <w:bCs/>
          <w:i w:val="0"/>
          <w:color w:val="auto"/>
          <w:sz w:val="20"/>
          <w:szCs w:val="26"/>
        </w:rPr>
      </w:pPr>
      <w:r w:rsidRPr="009F6083">
        <w:rPr>
          <w:rFonts w:ascii="Arial" w:hAnsi="Arial" w:cs="Arial"/>
          <w:bCs/>
          <w:i w:val="0"/>
          <w:color w:val="auto"/>
          <w:sz w:val="20"/>
          <w:szCs w:val="26"/>
        </w:rPr>
        <w:t xml:space="preserve">Table </w:t>
      </w:r>
      <w:r w:rsidR="009F6083" w:rsidRPr="009F6083">
        <w:rPr>
          <w:rFonts w:ascii="Arial" w:hAnsi="Arial" w:cs="Arial"/>
          <w:bCs/>
          <w:i w:val="0"/>
          <w:color w:val="auto"/>
          <w:sz w:val="20"/>
          <w:szCs w:val="26"/>
        </w:rPr>
        <w:t>below</w:t>
      </w:r>
      <w:r w:rsidRPr="009F6083">
        <w:rPr>
          <w:rFonts w:ascii="Arial" w:hAnsi="Arial" w:cs="Arial"/>
          <w:bCs/>
          <w:i w:val="0"/>
          <w:color w:val="auto"/>
          <w:sz w:val="20"/>
          <w:szCs w:val="26"/>
        </w:rPr>
        <w:t xml:space="preserve"> provides a list of suggested improvements to this template. These improvements shall be incorporated into the template in future years.</w:t>
      </w:r>
    </w:p>
    <w:p w14:paraId="7B455C3A" w14:textId="46EA225B" w:rsidR="009F6083" w:rsidRPr="003876EF" w:rsidRDefault="009F6083" w:rsidP="003876EF">
      <w:pPr>
        <w:pStyle w:val="Descripcin"/>
        <w:keepNext/>
        <w:spacing w:before="240"/>
        <w:jc w:val="center"/>
        <w:rPr>
          <w:rFonts w:ascii="Arial" w:hAnsi="Arial" w:cs="Arial"/>
          <w:sz w:val="20"/>
          <w:lang w:val="en-GB"/>
        </w:rPr>
      </w:pPr>
      <w:bookmarkStart w:id="116" w:name="_Toc59022017"/>
      <w:r w:rsidRPr="003876EF">
        <w:rPr>
          <w:rFonts w:ascii="Arial" w:hAnsi="Arial" w:cs="Arial"/>
          <w:sz w:val="20"/>
          <w:lang w:val="en-GB"/>
        </w:rPr>
        <w:t xml:space="preserve">Table </w:t>
      </w:r>
      <w:r w:rsidRPr="003876EF">
        <w:rPr>
          <w:rFonts w:ascii="Arial" w:hAnsi="Arial" w:cs="Arial"/>
          <w:sz w:val="20"/>
          <w:lang w:val="en-GB"/>
        </w:rPr>
        <w:fldChar w:fldCharType="begin"/>
      </w:r>
      <w:r w:rsidRPr="003876EF">
        <w:rPr>
          <w:rFonts w:ascii="Arial" w:hAnsi="Arial" w:cs="Arial"/>
          <w:sz w:val="20"/>
          <w:lang w:val="en-GB"/>
        </w:rPr>
        <w:instrText xml:space="preserve"> SEQ Table \* ARABIC </w:instrText>
      </w:r>
      <w:r w:rsidRPr="003876EF">
        <w:rPr>
          <w:rFonts w:ascii="Arial" w:hAnsi="Arial" w:cs="Arial"/>
          <w:sz w:val="20"/>
          <w:lang w:val="en-GB"/>
        </w:rPr>
        <w:fldChar w:fldCharType="separate"/>
      </w:r>
      <w:r w:rsidR="001C2C7E">
        <w:rPr>
          <w:rFonts w:ascii="Arial" w:hAnsi="Arial" w:cs="Arial"/>
          <w:noProof/>
          <w:sz w:val="20"/>
          <w:lang w:val="en-GB"/>
        </w:rPr>
        <w:t>30</w:t>
      </w:r>
      <w:r w:rsidRPr="003876EF">
        <w:rPr>
          <w:rFonts w:ascii="Arial" w:hAnsi="Arial" w:cs="Arial"/>
          <w:sz w:val="20"/>
          <w:lang w:val="en-GB"/>
        </w:rPr>
        <w:fldChar w:fldCharType="end"/>
      </w:r>
      <w:r w:rsidRPr="003876EF">
        <w:rPr>
          <w:rFonts w:ascii="Arial" w:hAnsi="Arial" w:cs="Arial"/>
          <w:sz w:val="20"/>
          <w:lang w:val="en-GB"/>
        </w:rPr>
        <w:t>. Improvements to the key category analysis</w:t>
      </w:r>
      <w:bookmarkEnd w:id="116"/>
    </w:p>
    <w:tbl>
      <w:tblPr>
        <w:tblW w:w="127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43" w:type="dxa"/>
          <w:left w:w="72" w:type="dxa"/>
          <w:bottom w:w="43" w:type="dxa"/>
          <w:right w:w="72" w:type="dxa"/>
        </w:tblCellMar>
        <w:tblLook w:val="00A0" w:firstRow="1" w:lastRow="0" w:firstColumn="1" w:lastColumn="0" w:noHBand="0" w:noVBand="0"/>
      </w:tblPr>
      <w:tblGrid>
        <w:gridCol w:w="1783"/>
        <w:gridCol w:w="1799"/>
        <w:gridCol w:w="2039"/>
        <w:gridCol w:w="7155"/>
      </w:tblGrid>
      <w:tr w:rsidR="001F5204" w:rsidRPr="009F6083" w14:paraId="34D39D89" w14:textId="77777777" w:rsidTr="001F5204">
        <w:trPr>
          <w:trHeight w:val="284"/>
          <w:tblHeader/>
          <w:jc w:val="center"/>
        </w:trPr>
        <w:tc>
          <w:tcPr>
            <w:tcW w:w="698" w:type="pct"/>
            <w:shd w:val="clear" w:color="auto" w:fill="5F497A"/>
            <w:vAlign w:val="bottom"/>
          </w:tcPr>
          <w:p w14:paraId="28D31A69" w14:textId="77777777" w:rsidR="001F5204" w:rsidRPr="009F6083" w:rsidRDefault="001F5204" w:rsidP="001F5204">
            <w:pPr>
              <w:pStyle w:val="TableHeader"/>
              <w:rPr>
                <w:rFonts w:ascii="Arial" w:hAnsi="Arial"/>
                <w:bCs/>
                <w:i/>
                <w:iCs/>
                <w:color w:val="FFFFFF"/>
                <w:sz w:val="18"/>
              </w:rPr>
            </w:pPr>
            <w:r w:rsidRPr="009F6083">
              <w:rPr>
                <w:rFonts w:ascii="Arial" w:hAnsi="Arial"/>
                <w:bCs/>
                <w:color w:val="FFFFFF"/>
                <w:sz w:val="18"/>
              </w:rPr>
              <w:t>Improvement #</w:t>
            </w:r>
          </w:p>
        </w:tc>
        <w:tc>
          <w:tcPr>
            <w:tcW w:w="704" w:type="pct"/>
            <w:shd w:val="clear" w:color="auto" w:fill="5F497A"/>
            <w:vAlign w:val="bottom"/>
          </w:tcPr>
          <w:p w14:paraId="45A8F3FA" w14:textId="77777777" w:rsidR="001F5204" w:rsidRPr="009F6083" w:rsidRDefault="001F5204" w:rsidP="001F5204">
            <w:pPr>
              <w:pStyle w:val="TableHeader"/>
              <w:rPr>
                <w:rFonts w:ascii="Arial" w:hAnsi="Arial"/>
                <w:color w:val="FFFFFF"/>
                <w:sz w:val="18"/>
              </w:rPr>
            </w:pPr>
            <w:r w:rsidRPr="009F6083">
              <w:rPr>
                <w:rFonts w:ascii="Arial" w:hAnsi="Arial"/>
                <w:color w:val="FFFFFF"/>
                <w:sz w:val="18"/>
              </w:rPr>
              <w:t>Sector</w:t>
            </w:r>
          </w:p>
        </w:tc>
        <w:tc>
          <w:tcPr>
            <w:tcW w:w="798" w:type="pct"/>
            <w:shd w:val="clear" w:color="auto" w:fill="5F497A"/>
            <w:vAlign w:val="bottom"/>
          </w:tcPr>
          <w:p w14:paraId="7DA4A2BF" w14:textId="77777777" w:rsidR="001F5204" w:rsidRPr="009F6083" w:rsidRDefault="001F5204" w:rsidP="001F5204">
            <w:pPr>
              <w:pStyle w:val="TableHeader"/>
              <w:rPr>
                <w:rFonts w:ascii="Arial" w:hAnsi="Arial"/>
                <w:color w:val="FFFFFF"/>
                <w:sz w:val="18"/>
              </w:rPr>
            </w:pPr>
            <w:r w:rsidRPr="009F6083">
              <w:rPr>
                <w:rFonts w:ascii="Arial" w:hAnsi="Arial"/>
                <w:color w:val="FFFFFF"/>
                <w:sz w:val="18"/>
              </w:rPr>
              <w:t>Source Category</w:t>
            </w:r>
          </w:p>
        </w:tc>
        <w:tc>
          <w:tcPr>
            <w:tcW w:w="2800" w:type="pct"/>
            <w:shd w:val="clear" w:color="auto" w:fill="5F497A"/>
            <w:vAlign w:val="bottom"/>
          </w:tcPr>
          <w:p w14:paraId="30046CED" w14:textId="77777777" w:rsidR="001F5204" w:rsidRPr="009F6083" w:rsidRDefault="001F5204" w:rsidP="001F5204">
            <w:pPr>
              <w:pStyle w:val="TableHeader"/>
              <w:rPr>
                <w:rFonts w:ascii="Arial" w:hAnsi="Arial"/>
                <w:color w:val="FFFFFF"/>
                <w:sz w:val="18"/>
              </w:rPr>
            </w:pPr>
            <w:r w:rsidRPr="009F6083">
              <w:rPr>
                <w:rFonts w:ascii="Arial" w:hAnsi="Arial"/>
                <w:color w:val="FFFFFF"/>
                <w:sz w:val="18"/>
              </w:rPr>
              <w:t>Potential Improvement</w:t>
            </w:r>
          </w:p>
        </w:tc>
      </w:tr>
      <w:tr w:rsidR="001F5204" w:rsidRPr="009F6083" w14:paraId="4E9A43C7" w14:textId="77777777" w:rsidTr="001F5204">
        <w:trPr>
          <w:trHeight w:val="283"/>
          <w:jc w:val="center"/>
        </w:trPr>
        <w:tc>
          <w:tcPr>
            <w:tcW w:w="698" w:type="pct"/>
          </w:tcPr>
          <w:p w14:paraId="354F57A7" w14:textId="77777777" w:rsidR="001F5204" w:rsidRPr="009F6083" w:rsidRDefault="001F5204" w:rsidP="001F5204">
            <w:pPr>
              <w:pStyle w:val="Tabletext"/>
              <w:jc w:val="center"/>
              <w:rPr>
                <w:rFonts w:ascii="Arial" w:hAnsi="Arial"/>
                <w:sz w:val="18"/>
              </w:rPr>
            </w:pPr>
          </w:p>
        </w:tc>
        <w:tc>
          <w:tcPr>
            <w:tcW w:w="704" w:type="pct"/>
          </w:tcPr>
          <w:p w14:paraId="3FE27510" w14:textId="77777777" w:rsidR="001F5204" w:rsidRPr="009F6083" w:rsidRDefault="001F5204" w:rsidP="001F5204">
            <w:pPr>
              <w:pStyle w:val="Tabletext"/>
              <w:jc w:val="center"/>
              <w:rPr>
                <w:rFonts w:ascii="Arial" w:hAnsi="Arial"/>
                <w:sz w:val="18"/>
              </w:rPr>
            </w:pPr>
          </w:p>
        </w:tc>
        <w:tc>
          <w:tcPr>
            <w:tcW w:w="798" w:type="pct"/>
          </w:tcPr>
          <w:p w14:paraId="6DB1C705" w14:textId="77777777" w:rsidR="001F5204" w:rsidRPr="009F6083" w:rsidRDefault="001F5204" w:rsidP="001F5204">
            <w:pPr>
              <w:pStyle w:val="Tabletext"/>
              <w:jc w:val="center"/>
              <w:rPr>
                <w:rFonts w:ascii="Arial" w:hAnsi="Arial"/>
                <w:sz w:val="18"/>
              </w:rPr>
            </w:pPr>
          </w:p>
        </w:tc>
        <w:tc>
          <w:tcPr>
            <w:tcW w:w="2800" w:type="pct"/>
          </w:tcPr>
          <w:p w14:paraId="582CED59" w14:textId="77777777" w:rsidR="001F5204" w:rsidRPr="009F6083" w:rsidRDefault="001F5204" w:rsidP="001F5204">
            <w:pPr>
              <w:pStyle w:val="Tabletext"/>
              <w:jc w:val="center"/>
              <w:rPr>
                <w:rFonts w:ascii="Arial" w:hAnsi="Arial"/>
                <w:sz w:val="18"/>
              </w:rPr>
            </w:pPr>
          </w:p>
        </w:tc>
      </w:tr>
      <w:tr w:rsidR="001F5204" w:rsidRPr="009F6083" w14:paraId="7B133179" w14:textId="77777777" w:rsidTr="001F5204">
        <w:trPr>
          <w:trHeight w:val="283"/>
          <w:jc w:val="center"/>
        </w:trPr>
        <w:tc>
          <w:tcPr>
            <w:tcW w:w="698" w:type="pct"/>
          </w:tcPr>
          <w:p w14:paraId="0F26F7F9" w14:textId="77777777" w:rsidR="001F5204" w:rsidRPr="009F6083" w:rsidRDefault="001F5204" w:rsidP="001F5204">
            <w:pPr>
              <w:pStyle w:val="Tabletext"/>
              <w:jc w:val="center"/>
              <w:rPr>
                <w:rFonts w:ascii="Arial" w:hAnsi="Arial"/>
                <w:sz w:val="18"/>
              </w:rPr>
            </w:pPr>
          </w:p>
        </w:tc>
        <w:tc>
          <w:tcPr>
            <w:tcW w:w="704" w:type="pct"/>
          </w:tcPr>
          <w:p w14:paraId="6503B44B" w14:textId="77777777" w:rsidR="001F5204" w:rsidRPr="009F6083" w:rsidRDefault="001F5204" w:rsidP="001F5204">
            <w:pPr>
              <w:pStyle w:val="Tabletext"/>
              <w:jc w:val="center"/>
              <w:rPr>
                <w:rFonts w:ascii="Arial" w:hAnsi="Arial"/>
                <w:sz w:val="18"/>
              </w:rPr>
            </w:pPr>
          </w:p>
        </w:tc>
        <w:tc>
          <w:tcPr>
            <w:tcW w:w="798" w:type="pct"/>
          </w:tcPr>
          <w:p w14:paraId="5A287ADC" w14:textId="77777777" w:rsidR="001F5204" w:rsidRPr="009F6083" w:rsidRDefault="001F5204" w:rsidP="001F5204">
            <w:pPr>
              <w:pStyle w:val="Tabletext"/>
              <w:jc w:val="center"/>
              <w:rPr>
                <w:rFonts w:ascii="Arial" w:hAnsi="Arial"/>
                <w:sz w:val="18"/>
              </w:rPr>
            </w:pPr>
          </w:p>
        </w:tc>
        <w:tc>
          <w:tcPr>
            <w:tcW w:w="2800" w:type="pct"/>
          </w:tcPr>
          <w:p w14:paraId="5DFE2D0D" w14:textId="77777777" w:rsidR="001F5204" w:rsidRPr="009F6083" w:rsidRDefault="001F5204" w:rsidP="001F5204">
            <w:pPr>
              <w:pStyle w:val="Tabletext"/>
              <w:jc w:val="center"/>
              <w:rPr>
                <w:rFonts w:ascii="Arial" w:hAnsi="Arial"/>
                <w:sz w:val="18"/>
              </w:rPr>
            </w:pPr>
          </w:p>
        </w:tc>
      </w:tr>
    </w:tbl>
    <w:bookmarkEnd w:id="115"/>
    <w:p w14:paraId="2A5DE26C" w14:textId="77777777" w:rsidR="001F5204" w:rsidRPr="001F5204" w:rsidRDefault="001F5204" w:rsidP="001F5204">
      <w:pPr>
        <w:spacing w:before="120" w:after="120"/>
        <w:jc w:val="both"/>
        <w:rPr>
          <w:rFonts w:ascii="Arial" w:hAnsi="Arial" w:cs="Arial"/>
          <w:b/>
          <w:sz w:val="20"/>
          <w:szCs w:val="20"/>
          <w:u w:val="single"/>
        </w:rPr>
      </w:pPr>
      <w:r w:rsidRPr="001F5204">
        <w:rPr>
          <w:rFonts w:ascii="Arial" w:hAnsi="Arial" w:cs="Arial"/>
          <w:b/>
          <w:sz w:val="20"/>
          <w:szCs w:val="20"/>
          <w:u w:val="single"/>
        </w:rPr>
        <w:t>Provide Any Additional Information</w:t>
      </w:r>
    </w:p>
    <w:p w14:paraId="6EC41FA0" w14:textId="12926406" w:rsidR="001F5204" w:rsidRPr="001F5204" w:rsidRDefault="001F5204" w:rsidP="001F5204">
      <w:pPr>
        <w:pStyle w:val="Guide"/>
        <w:numPr>
          <w:ilvl w:val="0"/>
          <w:numId w:val="0"/>
        </w:numPr>
        <w:spacing w:line="276" w:lineRule="auto"/>
        <w:jc w:val="both"/>
        <w:rPr>
          <w:rFonts w:ascii="Arial" w:hAnsi="Arial" w:cs="Arial"/>
          <w:i w:val="0"/>
          <w:color w:val="auto"/>
          <w:sz w:val="20"/>
        </w:rPr>
      </w:pPr>
      <w:proofErr w:type="spellStart"/>
      <w:r w:rsidRPr="001F5204">
        <w:rPr>
          <w:rFonts w:ascii="Arial" w:hAnsi="Arial" w:cs="Arial"/>
          <w:bCs/>
          <w:i w:val="0"/>
          <w:color w:val="auto"/>
          <w:sz w:val="20"/>
          <w:szCs w:val="26"/>
        </w:rPr>
        <w:t>RoM</w:t>
      </w:r>
      <w:proofErr w:type="spellEnd"/>
      <w:r w:rsidRPr="001F5204">
        <w:rPr>
          <w:rFonts w:ascii="Arial" w:hAnsi="Arial" w:cs="Arial"/>
          <w:i w:val="0"/>
          <w:color w:val="auto"/>
          <w:sz w:val="20"/>
        </w:rPr>
        <w:t xml:space="preserve"> may add more detailed qualitative or quantitative results here, including the output tables from the IPCC software. </w:t>
      </w:r>
    </w:p>
    <w:p w14:paraId="74FE2785" w14:textId="77777777" w:rsidR="001F5204" w:rsidRPr="001F5204" w:rsidRDefault="001F5204" w:rsidP="001F5204">
      <w:pPr>
        <w:spacing w:before="120" w:after="120"/>
        <w:jc w:val="both"/>
        <w:rPr>
          <w:rFonts w:ascii="Arial" w:hAnsi="Arial" w:cs="Arial"/>
          <w:b/>
          <w:sz w:val="20"/>
          <w:szCs w:val="20"/>
          <w:u w:val="single"/>
        </w:rPr>
      </w:pPr>
      <w:r w:rsidRPr="001F5204">
        <w:rPr>
          <w:rFonts w:ascii="Arial" w:hAnsi="Arial" w:cs="Arial"/>
          <w:b/>
          <w:sz w:val="20"/>
          <w:szCs w:val="20"/>
          <w:u w:val="single"/>
        </w:rPr>
        <w:t>References</w:t>
      </w:r>
    </w:p>
    <w:p w14:paraId="553F16D2" w14:textId="1513E784" w:rsidR="001F5204" w:rsidRPr="001F5204" w:rsidRDefault="001F5204" w:rsidP="001F5204">
      <w:pPr>
        <w:pStyle w:val="Guide"/>
        <w:numPr>
          <w:ilvl w:val="0"/>
          <w:numId w:val="0"/>
        </w:numPr>
        <w:spacing w:line="276" w:lineRule="auto"/>
        <w:jc w:val="both"/>
        <w:rPr>
          <w:rFonts w:ascii="Arial" w:hAnsi="Arial" w:cs="Arial"/>
          <w:bCs/>
          <w:i w:val="0"/>
          <w:color w:val="auto"/>
          <w:sz w:val="20"/>
          <w:szCs w:val="26"/>
        </w:rPr>
      </w:pPr>
      <w:r w:rsidRPr="001F5204">
        <w:rPr>
          <w:rFonts w:ascii="Arial" w:hAnsi="Arial" w:cs="Arial"/>
          <w:bCs/>
          <w:i w:val="0"/>
          <w:color w:val="auto"/>
          <w:sz w:val="20"/>
          <w:szCs w:val="26"/>
        </w:rPr>
        <w:t>Add any additional references used in the analysis.</w:t>
      </w:r>
    </w:p>
    <w:p w14:paraId="705B59B7" w14:textId="77777777" w:rsidR="001F5204" w:rsidRPr="001F5204" w:rsidRDefault="001F5204" w:rsidP="001F5204">
      <w:pPr>
        <w:pStyle w:val="Guide"/>
        <w:numPr>
          <w:ilvl w:val="0"/>
          <w:numId w:val="0"/>
        </w:numPr>
        <w:spacing w:line="276" w:lineRule="auto"/>
        <w:jc w:val="both"/>
        <w:rPr>
          <w:rFonts w:ascii="Arial" w:hAnsi="Arial" w:cs="Arial"/>
          <w:bCs/>
          <w:i w:val="0"/>
          <w:color w:val="auto"/>
          <w:sz w:val="20"/>
          <w:szCs w:val="26"/>
        </w:rPr>
      </w:pPr>
      <w:r w:rsidRPr="001F5204">
        <w:rPr>
          <w:rFonts w:ascii="Arial" w:hAnsi="Arial" w:cs="Arial"/>
          <w:bCs/>
          <w:i w:val="0"/>
          <w:color w:val="auto"/>
          <w:sz w:val="20"/>
          <w:szCs w:val="26"/>
        </w:rPr>
        <w:t xml:space="preserve">2006 IPCC Guidelines for National Greenhouse Gas Inventories (IPCC 2006).  &lt; </w:t>
      </w:r>
      <w:hyperlink r:id="rId26" w:history="1">
        <w:r w:rsidRPr="001F5204">
          <w:rPr>
            <w:rFonts w:ascii="Arial" w:hAnsi="Arial" w:cs="Arial"/>
            <w:bCs/>
            <w:i w:val="0"/>
            <w:color w:val="auto"/>
            <w:sz w:val="20"/>
            <w:szCs w:val="26"/>
          </w:rPr>
          <w:t>http://www.ipcc-nggip.iges.or.jp/public/2006gl/index.html</w:t>
        </w:r>
      </w:hyperlink>
      <w:r w:rsidRPr="001F5204">
        <w:rPr>
          <w:rFonts w:ascii="Arial" w:hAnsi="Arial" w:cs="Arial"/>
          <w:bCs/>
          <w:i w:val="0"/>
          <w:color w:val="auto"/>
          <w:sz w:val="20"/>
          <w:szCs w:val="26"/>
        </w:rPr>
        <w:t>&gt;</w:t>
      </w:r>
    </w:p>
    <w:p w14:paraId="7B8DC31A" w14:textId="77777777" w:rsidR="001F5204" w:rsidRPr="001F5204" w:rsidRDefault="001F5204" w:rsidP="001F5204">
      <w:pPr>
        <w:pStyle w:val="Guide"/>
        <w:numPr>
          <w:ilvl w:val="0"/>
          <w:numId w:val="0"/>
        </w:numPr>
        <w:spacing w:line="276" w:lineRule="auto"/>
        <w:jc w:val="both"/>
        <w:rPr>
          <w:rFonts w:ascii="Arial" w:hAnsi="Arial" w:cs="Arial"/>
          <w:bCs/>
          <w:i w:val="0"/>
          <w:color w:val="auto"/>
          <w:sz w:val="20"/>
          <w:szCs w:val="26"/>
        </w:rPr>
      </w:pPr>
      <w:r w:rsidRPr="001F5204">
        <w:rPr>
          <w:rFonts w:ascii="Arial" w:hAnsi="Arial" w:cs="Arial"/>
          <w:bCs/>
          <w:i w:val="0"/>
          <w:color w:val="auto"/>
          <w:sz w:val="20"/>
          <w:szCs w:val="26"/>
        </w:rPr>
        <w:t xml:space="preserve">IPCC Good Practice Guidance (IPCC 2000).  &lt; </w:t>
      </w:r>
      <w:hyperlink r:id="rId27" w:history="1">
        <w:r w:rsidRPr="001F5204">
          <w:rPr>
            <w:rFonts w:ascii="Arial" w:hAnsi="Arial" w:cs="Arial"/>
            <w:bCs/>
            <w:i w:val="0"/>
            <w:color w:val="auto"/>
            <w:sz w:val="20"/>
            <w:szCs w:val="26"/>
          </w:rPr>
          <w:t>http://www.ipcc-nggip.iges.or.jp/public/gp/gpgaum.htm</w:t>
        </w:r>
      </w:hyperlink>
      <w:r w:rsidRPr="001F5204">
        <w:rPr>
          <w:rFonts w:ascii="Arial" w:hAnsi="Arial" w:cs="Arial"/>
          <w:bCs/>
          <w:i w:val="0"/>
          <w:color w:val="auto"/>
          <w:sz w:val="20"/>
          <w:szCs w:val="26"/>
        </w:rPr>
        <w:t>&gt;</w:t>
      </w:r>
    </w:p>
    <w:p w14:paraId="7C581C19" w14:textId="5B3AE211" w:rsidR="007849CA" w:rsidRPr="001F5204" w:rsidRDefault="007849CA" w:rsidP="002F2D0E">
      <w:pPr>
        <w:spacing w:after="0"/>
        <w:ind w:right="-2"/>
        <w:rPr>
          <w:rFonts w:ascii="Arial" w:eastAsia="Times New Roman" w:hAnsi="Arial" w:cs="Arial"/>
          <w:b/>
          <w:sz w:val="20"/>
          <w:szCs w:val="20"/>
        </w:rPr>
      </w:pPr>
    </w:p>
    <w:p w14:paraId="736E4DA3" w14:textId="404486B6" w:rsidR="007849CA" w:rsidRDefault="007849CA" w:rsidP="007849CA">
      <w:pPr>
        <w:pStyle w:val="Ttulo2"/>
        <w:pageBreakBefore/>
        <w:rPr>
          <w:rFonts w:eastAsia="Times New Roman"/>
        </w:rPr>
      </w:pPr>
      <w:bookmarkStart w:id="117" w:name="_Toc59021986"/>
      <w:r w:rsidRPr="000E6724">
        <w:rPr>
          <w:rFonts w:eastAsia="Times New Roman"/>
        </w:rPr>
        <w:lastRenderedPageBreak/>
        <w:t xml:space="preserve">Annex </w:t>
      </w:r>
      <w:r w:rsidR="00123395">
        <w:rPr>
          <w:rFonts w:eastAsia="Times New Roman"/>
        </w:rPr>
        <w:t>8</w:t>
      </w:r>
      <w:r w:rsidRPr="000E6724">
        <w:rPr>
          <w:rFonts w:eastAsia="Times New Roman"/>
        </w:rPr>
        <w:t xml:space="preserve">: </w:t>
      </w:r>
      <w:r>
        <w:rPr>
          <w:rFonts w:eastAsia="Times New Roman"/>
        </w:rPr>
        <w:t>N</w:t>
      </w:r>
      <w:r w:rsidRPr="007849CA">
        <w:rPr>
          <w:rFonts w:eastAsia="Times New Roman"/>
        </w:rPr>
        <w:t>ational</w:t>
      </w:r>
      <w:r>
        <w:rPr>
          <w:rFonts w:eastAsia="Times New Roman"/>
        </w:rPr>
        <w:t xml:space="preserve"> </w:t>
      </w:r>
      <w:r w:rsidRPr="007849CA">
        <w:rPr>
          <w:rFonts w:eastAsia="Times New Roman"/>
        </w:rPr>
        <w:t>inventory</w:t>
      </w:r>
      <w:r>
        <w:rPr>
          <w:rFonts w:eastAsia="Times New Roman"/>
        </w:rPr>
        <w:t xml:space="preserve"> </w:t>
      </w:r>
      <w:r w:rsidRPr="007849CA">
        <w:rPr>
          <w:rFonts w:eastAsia="Times New Roman"/>
        </w:rPr>
        <w:t>improvement</w:t>
      </w:r>
      <w:r>
        <w:rPr>
          <w:rFonts w:eastAsia="Times New Roman"/>
        </w:rPr>
        <w:t xml:space="preserve"> </w:t>
      </w:r>
      <w:r w:rsidRPr="007849CA">
        <w:rPr>
          <w:rFonts w:eastAsia="Times New Roman"/>
        </w:rPr>
        <w:t>plan</w:t>
      </w:r>
      <w:r>
        <w:rPr>
          <w:rFonts w:eastAsia="Times New Roman"/>
        </w:rPr>
        <w:t xml:space="preserve"> template</w:t>
      </w:r>
      <w:bookmarkEnd w:id="117"/>
    </w:p>
    <w:p w14:paraId="0ECDFEE9" w14:textId="77777777" w:rsidR="00D923E4" w:rsidRPr="00D923E4" w:rsidRDefault="00D923E4" w:rsidP="00D923E4">
      <w:pPr>
        <w:spacing w:before="120" w:after="120"/>
        <w:jc w:val="both"/>
        <w:rPr>
          <w:rFonts w:ascii="Arial" w:hAnsi="Arial" w:cs="Arial"/>
          <w:b/>
          <w:sz w:val="20"/>
          <w:szCs w:val="20"/>
          <w:u w:val="single"/>
        </w:rPr>
      </w:pPr>
      <w:r w:rsidRPr="00D923E4">
        <w:rPr>
          <w:rFonts w:ascii="Arial" w:hAnsi="Arial" w:cs="Arial"/>
          <w:b/>
          <w:sz w:val="20"/>
          <w:szCs w:val="20"/>
          <w:u w:val="single"/>
        </w:rPr>
        <w:t>Objective</w:t>
      </w:r>
    </w:p>
    <w:p w14:paraId="0FB8EF96" w14:textId="399FB707" w:rsidR="00D923E4" w:rsidRPr="00011F6A" w:rsidRDefault="00D923E4" w:rsidP="00D923E4">
      <w:pPr>
        <w:spacing w:before="120" w:after="120"/>
        <w:jc w:val="both"/>
        <w:rPr>
          <w:rFonts w:ascii="Arial" w:hAnsi="Arial" w:cs="Arial"/>
          <w:sz w:val="20"/>
          <w:szCs w:val="20"/>
        </w:rPr>
      </w:pPr>
      <w:r w:rsidRPr="00011F6A">
        <w:rPr>
          <w:rFonts w:ascii="Arial" w:hAnsi="Arial" w:cs="Arial"/>
          <w:sz w:val="20"/>
          <w:szCs w:val="20"/>
        </w:rPr>
        <w:t xml:space="preserve">This National Inventory Improvement Plan (NIIP) presents actions that </w:t>
      </w:r>
      <w:proofErr w:type="spellStart"/>
      <w:r w:rsidR="00011F6A" w:rsidRPr="00011F6A">
        <w:rPr>
          <w:rFonts w:ascii="Arial" w:hAnsi="Arial" w:cs="Arial"/>
          <w:sz w:val="20"/>
          <w:szCs w:val="20"/>
        </w:rPr>
        <w:t>RoM</w:t>
      </w:r>
      <w:proofErr w:type="spellEnd"/>
      <w:r w:rsidRPr="00011F6A">
        <w:rPr>
          <w:rFonts w:ascii="Arial" w:hAnsi="Arial" w:cs="Arial"/>
          <w:sz w:val="20"/>
          <w:szCs w:val="20"/>
        </w:rPr>
        <w:t xml:space="preserve"> has identified to improve its national GHG inventory systems.</w:t>
      </w:r>
      <w:r w:rsidR="00011F6A">
        <w:rPr>
          <w:rFonts w:ascii="Arial" w:hAnsi="Arial" w:cs="Arial"/>
          <w:sz w:val="20"/>
          <w:szCs w:val="20"/>
        </w:rPr>
        <w:t xml:space="preserve"> </w:t>
      </w:r>
      <w:r w:rsidRPr="00011F6A">
        <w:rPr>
          <w:rFonts w:ascii="Arial" w:hAnsi="Arial" w:cs="Arial"/>
          <w:sz w:val="20"/>
          <w:szCs w:val="20"/>
        </w:rPr>
        <w:t>The NIIP will guide future efforts to increase the transparency, consistency, comparability, completeness, and accuracy of future inventories.</w:t>
      </w:r>
      <w:r w:rsidR="00011F6A">
        <w:rPr>
          <w:rFonts w:ascii="Arial" w:hAnsi="Arial" w:cs="Arial"/>
          <w:sz w:val="20"/>
          <w:szCs w:val="20"/>
        </w:rPr>
        <w:t xml:space="preserve"> </w:t>
      </w:r>
      <w:r w:rsidRPr="00011F6A">
        <w:rPr>
          <w:rFonts w:ascii="Arial" w:hAnsi="Arial" w:cs="Arial"/>
          <w:sz w:val="20"/>
          <w:szCs w:val="20"/>
        </w:rPr>
        <w:t xml:space="preserve">The plan addresses many of the shortcomings of the previous </w:t>
      </w:r>
      <w:proofErr w:type="gramStart"/>
      <w:r w:rsidRPr="00011F6A">
        <w:rPr>
          <w:rFonts w:ascii="Arial" w:hAnsi="Arial" w:cs="Arial"/>
          <w:sz w:val="20"/>
          <w:szCs w:val="20"/>
        </w:rPr>
        <w:t>inventory, and</w:t>
      </w:r>
      <w:proofErr w:type="gramEnd"/>
      <w:r w:rsidRPr="00011F6A">
        <w:rPr>
          <w:rFonts w:ascii="Arial" w:hAnsi="Arial" w:cs="Arial"/>
          <w:sz w:val="20"/>
          <w:szCs w:val="20"/>
        </w:rPr>
        <w:t xml:space="preserve"> will inform future inventory teams of needed improvements.</w:t>
      </w:r>
      <w:r w:rsidR="00011F6A">
        <w:rPr>
          <w:rFonts w:ascii="Arial" w:hAnsi="Arial" w:cs="Arial"/>
          <w:sz w:val="20"/>
          <w:szCs w:val="20"/>
        </w:rPr>
        <w:t xml:space="preserve"> </w:t>
      </w:r>
      <w:r w:rsidRPr="00011F6A">
        <w:rPr>
          <w:rFonts w:ascii="Arial" w:hAnsi="Arial" w:cs="Arial"/>
          <w:sz w:val="20"/>
          <w:szCs w:val="20"/>
        </w:rPr>
        <w:t xml:space="preserve">These improvements have been identified through documentation of existing institutional arrangements, category-by-category analyses of methods and data, QA/QC procedures, developing archiving systems, and an assessment of key categories in </w:t>
      </w:r>
      <w:proofErr w:type="spellStart"/>
      <w:r w:rsidR="00011F6A">
        <w:rPr>
          <w:rFonts w:ascii="Arial" w:hAnsi="Arial" w:cs="Arial"/>
          <w:sz w:val="20"/>
          <w:szCs w:val="20"/>
        </w:rPr>
        <w:t>RoM</w:t>
      </w:r>
      <w:r w:rsidRPr="00011F6A">
        <w:rPr>
          <w:rFonts w:ascii="Arial" w:hAnsi="Arial" w:cs="Arial"/>
          <w:sz w:val="20"/>
          <w:szCs w:val="20"/>
        </w:rPr>
        <w:t>.</w:t>
      </w:r>
      <w:proofErr w:type="spellEnd"/>
      <w:r w:rsidR="00011F6A">
        <w:rPr>
          <w:rFonts w:ascii="Arial" w:hAnsi="Arial" w:cs="Arial"/>
          <w:sz w:val="20"/>
          <w:szCs w:val="20"/>
        </w:rPr>
        <w:t xml:space="preserve"> </w:t>
      </w:r>
    </w:p>
    <w:p w14:paraId="44CC1726" w14:textId="749DED60" w:rsidR="00D923E4" w:rsidRPr="00011F6A" w:rsidRDefault="00D923E4" w:rsidP="00D923E4">
      <w:pPr>
        <w:pStyle w:val="Guide"/>
        <w:numPr>
          <w:ilvl w:val="0"/>
          <w:numId w:val="0"/>
        </w:numPr>
        <w:spacing w:line="276" w:lineRule="auto"/>
        <w:jc w:val="both"/>
        <w:rPr>
          <w:rFonts w:ascii="Arial" w:hAnsi="Arial" w:cs="Arial"/>
          <w:i w:val="0"/>
          <w:color w:val="auto"/>
          <w:sz w:val="20"/>
          <w:szCs w:val="20"/>
        </w:rPr>
      </w:pPr>
      <w:r w:rsidRPr="00011F6A">
        <w:rPr>
          <w:rFonts w:ascii="Arial" w:hAnsi="Arial" w:cs="Arial"/>
          <w:i w:val="0"/>
          <w:color w:val="auto"/>
          <w:sz w:val="20"/>
          <w:szCs w:val="20"/>
        </w:rPr>
        <w:t xml:space="preserve">STEP 1: List any additional ways in which you have identified improvements. Describe any further objectives that </w:t>
      </w:r>
      <w:proofErr w:type="spellStart"/>
      <w:r w:rsidR="00011F6A">
        <w:rPr>
          <w:rFonts w:ascii="Arial" w:hAnsi="Arial" w:cs="Arial"/>
          <w:i w:val="0"/>
          <w:color w:val="auto"/>
          <w:sz w:val="20"/>
          <w:szCs w:val="20"/>
        </w:rPr>
        <w:t>RoM</w:t>
      </w:r>
      <w:proofErr w:type="spellEnd"/>
      <w:r w:rsidRPr="00011F6A">
        <w:rPr>
          <w:rFonts w:ascii="Arial" w:hAnsi="Arial" w:cs="Arial"/>
          <w:i w:val="0"/>
          <w:color w:val="auto"/>
          <w:sz w:val="20"/>
          <w:szCs w:val="20"/>
        </w:rPr>
        <w:t xml:space="preserve"> may have in developing this plan.</w:t>
      </w:r>
    </w:p>
    <w:p w14:paraId="64A0D57C" w14:textId="77777777" w:rsidR="00D923E4" w:rsidRPr="00011F6A" w:rsidRDefault="00D923E4" w:rsidP="00D923E4">
      <w:pPr>
        <w:spacing w:before="120" w:after="120"/>
        <w:jc w:val="both"/>
        <w:rPr>
          <w:rFonts w:ascii="Arial" w:hAnsi="Arial" w:cs="Arial"/>
          <w:b/>
          <w:sz w:val="20"/>
          <w:szCs w:val="20"/>
          <w:u w:val="single"/>
        </w:rPr>
      </w:pPr>
      <w:bookmarkStart w:id="118" w:name="_Toc165901287"/>
      <w:r w:rsidRPr="00011F6A">
        <w:rPr>
          <w:rFonts w:ascii="Arial" w:hAnsi="Arial" w:cs="Arial"/>
          <w:b/>
          <w:sz w:val="20"/>
          <w:szCs w:val="20"/>
          <w:u w:val="single"/>
        </w:rPr>
        <w:t>Institutional Arrangement Priorities</w:t>
      </w:r>
      <w:bookmarkEnd w:id="118"/>
    </w:p>
    <w:p w14:paraId="092AD73C" w14:textId="3F5AB420" w:rsidR="00D923E4" w:rsidRPr="00011F6A" w:rsidRDefault="00D923E4" w:rsidP="00D923E4">
      <w:pPr>
        <w:pStyle w:val="Guide"/>
        <w:numPr>
          <w:ilvl w:val="0"/>
          <w:numId w:val="0"/>
        </w:numPr>
        <w:spacing w:line="276" w:lineRule="auto"/>
        <w:jc w:val="both"/>
        <w:rPr>
          <w:rFonts w:ascii="Arial" w:hAnsi="Arial" w:cs="Arial"/>
          <w:i w:val="0"/>
          <w:color w:val="auto"/>
          <w:sz w:val="20"/>
          <w:szCs w:val="20"/>
        </w:rPr>
      </w:pPr>
      <w:r w:rsidRPr="00011F6A">
        <w:rPr>
          <w:rFonts w:ascii="Arial" w:hAnsi="Arial" w:cs="Arial"/>
          <w:i w:val="0"/>
          <w:color w:val="auto"/>
          <w:sz w:val="20"/>
          <w:szCs w:val="20"/>
        </w:rPr>
        <w:t xml:space="preserve">STEP 2: Complete </w:t>
      </w:r>
      <w:r w:rsidR="00011F6A">
        <w:rPr>
          <w:rFonts w:ascii="Arial" w:hAnsi="Arial" w:cs="Arial"/>
          <w:i w:val="0"/>
          <w:color w:val="auto"/>
          <w:sz w:val="20"/>
          <w:szCs w:val="20"/>
        </w:rPr>
        <w:t>table below</w:t>
      </w:r>
      <w:r w:rsidRPr="00011F6A">
        <w:rPr>
          <w:rFonts w:ascii="Arial" w:hAnsi="Arial" w:cs="Arial"/>
          <w:i w:val="0"/>
          <w:color w:val="auto"/>
          <w:sz w:val="20"/>
          <w:szCs w:val="20"/>
        </w:rPr>
        <w:t xml:space="preserve"> using information from Institutional Arrangements template. Provide any additional information on how institutional arrangement priorities were identified.</w:t>
      </w:r>
    </w:p>
    <w:p w14:paraId="4B8FBC76" w14:textId="77777777" w:rsidR="00D923E4" w:rsidRPr="00011F6A" w:rsidRDefault="00D923E4" w:rsidP="00D923E4">
      <w:pPr>
        <w:pStyle w:val="Guide"/>
        <w:numPr>
          <w:ilvl w:val="0"/>
          <w:numId w:val="0"/>
        </w:numPr>
        <w:spacing w:line="276" w:lineRule="auto"/>
        <w:jc w:val="both"/>
        <w:rPr>
          <w:rFonts w:ascii="Arial" w:hAnsi="Arial" w:cs="Arial"/>
          <w:i w:val="0"/>
          <w:color w:val="auto"/>
          <w:sz w:val="20"/>
          <w:szCs w:val="20"/>
        </w:rPr>
      </w:pPr>
      <w:r w:rsidRPr="00011F6A">
        <w:rPr>
          <w:rFonts w:ascii="Arial" w:hAnsi="Arial" w:cs="Arial"/>
          <w:i w:val="0"/>
          <w:color w:val="auto"/>
          <w:sz w:val="20"/>
          <w:szCs w:val="20"/>
        </w:rPr>
        <w:t xml:space="preserve">Insert as many rows within the table below as necessary to provide the detailed information for each sector’s institutional arrangements. </w:t>
      </w:r>
    </w:p>
    <w:p w14:paraId="643DE663" w14:textId="6BB5CA2F" w:rsidR="00D923E4" w:rsidRPr="00011F6A" w:rsidRDefault="00D923E4" w:rsidP="00D923E4">
      <w:pPr>
        <w:spacing w:before="120" w:after="120"/>
        <w:jc w:val="both"/>
        <w:rPr>
          <w:rFonts w:ascii="Arial" w:hAnsi="Arial" w:cs="Arial"/>
          <w:sz w:val="20"/>
          <w:szCs w:val="20"/>
        </w:rPr>
      </w:pPr>
      <w:r w:rsidRPr="00011F6A">
        <w:rPr>
          <w:rFonts w:ascii="Arial" w:hAnsi="Arial" w:cs="Arial"/>
          <w:sz w:val="20"/>
          <w:szCs w:val="20"/>
        </w:rPr>
        <w:t xml:space="preserve">The National Inventory System involves </w:t>
      </w:r>
      <w:proofErr w:type="gramStart"/>
      <w:r w:rsidRPr="00011F6A">
        <w:rPr>
          <w:rFonts w:ascii="Arial" w:hAnsi="Arial" w:cs="Arial"/>
          <w:sz w:val="20"/>
          <w:szCs w:val="20"/>
        </w:rPr>
        <w:t>all of</w:t>
      </w:r>
      <w:proofErr w:type="gramEnd"/>
      <w:r w:rsidRPr="00011F6A">
        <w:rPr>
          <w:rFonts w:ascii="Arial" w:hAnsi="Arial" w:cs="Arial"/>
          <w:sz w:val="20"/>
          <w:szCs w:val="20"/>
        </w:rPr>
        <w:t xml:space="preserve"> the institutional, legal, and procedural arrangements made by a country for estimating anthropogenic emissions and removals, as well as the reporting and archiving of inventory information.</w:t>
      </w:r>
      <w:r w:rsidR="00011F6A">
        <w:rPr>
          <w:rFonts w:ascii="Arial" w:hAnsi="Arial" w:cs="Arial"/>
          <w:sz w:val="20"/>
          <w:szCs w:val="20"/>
        </w:rPr>
        <w:t xml:space="preserve"> </w:t>
      </w:r>
      <w:r w:rsidRPr="00011F6A">
        <w:rPr>
          <w:rFonts w:ascii="Arial" w:hAnsi="Arial" w:cs="Arial"/>
          <w:sz w:val="20"/>
          <w:szCs w:val="20"/>
        </w:rPr>
        <w:t>Identified within a National Inventory System is the designated government agency responsible for producing a national greenhouse gas inventory, the key organizations that contribute data and methods, estimates, and the end-users of the inventory.</w:t>
      </w:r>
    </w:p>
    <w:p w14:paraId="35BC56E8" w14:textId="6483C0B7" w:rsidR="00D923E4" w:rsidRPr="00011F6A" w:rsidRDefault="00D923E4" w:rsidP="00D923E4">
      <w:pPr>
        <w:spacing w:before="120" w:after="120"/>
        <w:jc w:val="both"/>
        <w:rPr>
          <w:rFonts w:ascii="Arial" w:hAnsi="Arial" w:cs="Arial"/>
          <w:sz w:val="20"/>
          <w:szCs w:val="20"/>
        </w:rPr>
      </w:pPr>
      <w:r w:rsidRPr="00011F6A">
        <w:rPr>
          <w:rFonts w:ascii="Arial" w:hAnsi="Arial" w:cs="Arial"/>
          <w:sz w:val="20"/>
          <w:szCs w:val="20"/>
        </w:rPr>
        <w:t>Preparing a comprehensive inventory requires establishing, identifying, and documenting all relevant contributors to the National Inventory.</w:t>
      </w:r>
      <w:r w:rsidR="00011F6A">
        <w:rPr>
          <w:rFonts w:ascii="Arial" w:hAnsi="Arial" w:cs="Arial"/>
          <w:sz w:val="20"/>
          <w:szCs w:val="20"/>
        </w:rPr>
        <w:t xml:space="preserve"> </w:t>
      </w:r>
      <w:r w:rsidRPr="00011F6A">
        <w:rPr>
          <w:rFonts w:ascii="Arial" w:hAnsi="Arial" w:cs="Arial"/>
          <w:sz w:val="20"/>
          <w:szCs w:val="20"/>
        </w:rPr>
        <w:t>Assessing and documenting the status of existing institutional arrangements for inventory development will ensure continuity and integrity of the inventory, promote institutionalization of the inventory process, and facilitate prioritization of future improvements.</w:t>
      </w:r>
    </w:p>
    <w:p w14:paraId="155ECE30" w14:textId="77777777" w:rsidR="00D923E4" w:rsidRPr="00011F6A" w:rsidRDefault="00D923E4" w:rsidP="00D923E4">
      <w:pPr>
        <w:pStyle w:val="Guide"/>
        <w:numPr>
          <w:ilvl w:val="0"/>
          <w:numId w:val="0"/>
        </w:numPr>
        <w:spacing w:line="276" w:lineRule="auto"/>
        <w:jc w:val="both"/>
        <w:rPr>
          <w:rFonts w:ascii="Arial" w:hAnsi="Arial" w:cs="Arial"/>
          <w:i w:val="0"/>
          <w:color w:val="auto"/>
          <w:sz w:val="20"/>
          <w:szCs w:val="20"/>
        </w:rPr>
      </w:pPr>
      <w:r w:rsidRPr="00011F6A">
        <w:rPr>
          <w:rFonts w:ascii="Arial" w:hAnsi="Arial" w:cs="Arial"/>
          <w:i w:val="0"/>
          <w:color w:val="auto"/>
          <w:sz w:val="20"/>
          <w:szCs w:val="20"/>
        </w:rPr>
        <w:t>Provide additional comments that describe details on institutional priorities in your country, such as how priority actions were identified.</w:t>
      </w:r>
    </w:p>
    <w:p w14:paraId="2ADE4E1B" w14:textId="2EB1263E" w:rsidR="00011F6A" w:rsidRPr="003876EF" w:rsidRDefault="00011F6A" w:rsidP="003876EF">
      <w:pPr>
        <w:pStyle w:val="Descripcin"/>
        <w:keepNext/>
        <w:spacing w:before="240"/>
        <w:jc w:val="center"/>
        <w:rPr>
          <w:rFonts w:ascii="Arial" w:hAnsi="Arial" w:cs="Arial"/>
          <w:sz w:val="20"/>
          <w:lang w:val="en-GB"/>
        </w:rPr>
      </w:pPr>
      <w:bookmarkStart w:id="119" w:name="_Toc59022018"/>
      <w:r w:rsidRPr="003876EF">
        <w:rPr>
          <w:rFonts w:ascii="Arial" w:hAnsi="Arial" w:cs="Arial"/>
          <w:sz w:val="20"/>
          <w:lang w:val="en-GB"/>
        </w:rPr>
        <w:t xml:space="preserve">Table </w:t>
      </w:r>
      <w:r w:rsidRPr="003876EF">
        <w:rPr>
          <w:rFonts w:ascii="Arial" w:hAnsi="Arial" w:cs="Arial"/>
          <w:sz w:val="20"/>
          <w:lang w:val="en-GB"/>
        </w:rPr>
        <w:fldChar w:fldCharType="begin"/>
      </w:r>
      <w:r w:rsidRPr="003876EF">
        <w:rPr>
          <w:rFonts w:ascii="Arial" w:hAnsi="Arial" w:cs="Arial"/>
          <w:sz w:val="20"/>
          <w:lang w:val="en-GB"/>
        </w:rPr>
        <w:instrText xml:space="preserve"> SEQ Table \* ARABIC </w:instrText>
      </w:r>
      <w:r w:rsidRPr="003876EF">
        <w:rPr>
          <w:rFonts w:ascii="Arial" w:hAnsi="Arial" w:cs="Arial"/>
          <w:sz w:val="20"/>
          <w:lang w:val="en-GB"/>
        </w:rPr>
        <w:fldChar w:fldCharType="separate"/>
      </w:r>
      <w:r w:rsidR="001C2C7E">
        <w:rPr>
          <w:rFonts w:ascii="Arial" w:hAnsi="Arial" w:cs="Arial"/>
          <w:noProof/>
          <w:sz w:val="20"/>
          <w:lang w:val="en-GB"/>
        </w:rPr>
        <w:t>31</w:t>
      </w:r>
      <w:r w:rsidRPr="003876EF">
        <w:rPr>
          <w:rFonts w:ascii="Arial" w:hAnsi="Arial" w:cs="Arial"/>
          <w:sz w:val="20"/>
          <w:lang w:val="en-GB"/>
        </w:rPr>
        <w:fldChar w:fldCharType="end"/>
      </w:r>
      <w:r w:rsidRPr="003876EF">
        <w:rPr>
          <w:rFonts w:ascii="Arial" w:hAnsi="Arial" w:cs="Arial"/>
          <w:sz w:val="20"/>
          <w:lang w:val="en-GB"/>
        </w:rPr>
        <w:t xml:space="preserve">. Priority Actions for </w:t>
      </w:r>
      <w:proofErr w:type="spellStart"/>
      <w:r w:rsidRPr="003876EF">
        <w:rPr>
          <w:rFonts w:ascii="Arial" w:hAnsi="Arial" w:cs="Arial"/>
          <w:sz w:val="20"/>
          <w:lang w:val="en-GB"/>
        </w:rPr>
        <w:t>RoM´s</w:t>
      </w:r>
      <w:proofErr w:type="spellEnd"/>
      <w:r w:rsidRPr="003876EF">
        <w:rPr>
          <w:rFonts w:ascii="Arial" w:hAnsi="Arial" w:cs="Arial"/>
          <w:sz w:val="20"/>
          <w:lang w:val="en-GB"/>
        </w:rPr>
        <w:t xml:space="preserve"> National Inventory System</w:t>
      </w:r>
      <w:bookmarkEnd w:id="119"/>
    </w:p>
    <w:tbl>
      <w:tblPr>
        <w:tblpPr w:leftFromText="180" w:rightFromText="180" w:vertAnchor="text" w:tblpXSpec="center" w:tblpY="1"/>
        <w:tblOverlap w:val="never"/>
        <w:tblW w:w="1294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43" w:type="dxa"/>
          <w:left w:w="72" w:type="dxa"/>
          <w:bottom w:w="43" w:type="dxa"/>
          <w:right w:w="72" w:type="dxa"/>
        </w:tblCellMar>
        <w:tblLook w:val="01E0" w:firstRow="1" w:lastRow="1" w:firstColumn="1" w:lastColumn="1" w:noHBand="0" w:noVBand="0"/>
      </w:tblPr>
      <w:tblGrid>
        <w:gridCol w:w="3264"/>
        <w:gridCol w:w="4261"/>
        <w:gridCol w:w="5422"/>
      </w:tblGrid>
      <w:tr w:rsidR="00D923E4" w:rsidRPr="00011F6A" w14:paraId="7B436ABE" w14:textId="77777777" w:rsidTr="00011F6A">
        <w:trPr>
          <w:trHeight w:val="268"/>
          <w:jc w:val="center"/>
        </w:trPr>
        <w:tc>
          <w:tcPr>
            <w:tcW w:w="3264" w:type="dxa"/>
            <w:shd w:val="clear" w:color="auto" w:fill="CC9900"/>
            <w:vAlign w:val="center"/>
          </w:tcPr>
          <w:p w14:paraId="591A7A91" w14:textId="77777777" w:rsidR="00D923E4" w:rsidRPr="00011F6A" w:rsidRDefault="00D923E4" w:rsidP="001F5204">
            <w:pPr>
              <w:pStyle w:val="TableHeader"/>
              <w:rPr>
                <w:rFonts w:ascii="Arial" w:hAnsi="Arial"/>
                <w:bCs/>
                <w:color w:val="FFFFFF"/>
              </w:rPr>
            </w:pPr>
            <w:r w:rsidRPr="00011F6A">
              <w:rPr>
                <w:rFonts w:ascii="Arial" w:hAnsi="Arial"/>
                <w:bCs/>
                <w:color w:val="FFFFFF"/>
              </w:rPr>
              <w:t>Sector</w:t>
            </w:r>
          </w:p>
        </w:tc>
        <w:tc>
          <w:tcPr>
            <w:tcW w:w="4261" w:type="dxa"/>
            <w:shd w:val="clear" w:color="auto" w:fill="CC9900"/>
            <w:vAlign w:val="center"/>
          </w:tcPr>
          <w:p w14:paraId="67DCE23E" w14:textId="77777777" w:rsidR="00D923E4" w:rsidRPr="00011F6A" w:rsidRDefault="00D923E4" w:rsidP="001F5204">
            <w:pPr>
              <w:pStyle w:val="TableHeader"/>
              <w:rPr>
                <w:rFonts w:ascii="Arial" w:hAnsi="Arial"/>
                <w:bCs/>
                <w:color w:val="FFFFFF"/>
              </w:rPr>
            </w:pPr>
            <w:r w:rsidRPr="00011F6A">
              <w:rPr>
                <w:rFonts w:ascii="Arial" w:hAnsi="Arial"/>
                <w:bCs/>
                <w:color w:val="FFFFFF"/>
              </w:rPr>
              <w:t>Strengths in Management Structure of National Inventory System</w:t>
            </w:r>
          </w:p>
        </w:tc>
        <w:tc>
          <w:tcPr>
            <w:tcW w:w="5422" w:type="dxa"/>
            <w:shd w:val="clear" w:color="auto" w:fill="CC9900"/>
            <w:vAlign w:val="center"/>
          </w:tcPr>
          <w:p w14:paraId="1FE04F00" w14:textId="77777777" w:rsidR="00D923E4" w:rsidRPr="00011F6A" w:rsidRDefault="00D923E4" w:rsidP="001F5204">
            <w:pPr>
              <w:pStyle w:val="TableHeader"/>
              <w:rPr>
                <w:rFonts w:ascii="Arial" w:hAnsi="Arial"/>
                <w:bCs/>
                <w:color w:val="FFFFFF"/>
              </w:rPr>
            </w:pPr>
            <w:r w:rsidRPr="00011F6A">
              <w:rPr>
                <w:rFonts w:ascii="Arial" w:hAnsi="Arial"/>
                <w:bCs/>
                <w:color w:val="FFFFFF"/>
              </w:rPr>
              <w:t>Potential Improvements in Management Structure of National Inventory System</w:t>
            </w:r>
          </w:p>
        </w:tc>
      </w:tr>
      <w:tr w:rsidR="00D923E4" w:rsidRPr="00011F6A" w14:paraId="44EC6C39" w14:textId="77777777" w:rsidTr="001F5204">
        <w:trPr>
          <w:trHeight w:val="307"/>
          <w:jc w:val="center"/>
        </w:trPr>
        <w:tc>
          <w:tcPr>
            <w:tcW w:w="3264" w:type="dxa"/>
          </w:tcPr>
          <w:p w14:paraId="6463009E" w14:textId="77777777" w:rsidR="00D923E4" w:rsidRPr="00011F6A" w:rsidRDefault="00D923E4" w:rsidP="001F5204">
            <w:pPr>
              <w:pStyle w:val="Tabletext"/>
              <w:rPr>
                <w:rFonts w:ascii="Arial" w:hAnsi="Arial"/>
              </w:rPr>
            </w:pPr>
          </w:p>
        </w:tc>
        <w:tc>
          <w:tcPr>
            <w:tcW w:w="4261" w:type="dxa"/>
          </w:tcPr>
          <w:p w14:paraId="451BA881" w14:textId="77777777" w:rsidR="00D923E4" w:rsidRPr="00011F6A" w:rsidRDefault="00D923E4" w:rsidP="001F5204">
            <w:pPr>
              <w:pStyle w:val="Tabletext"/>
              <w:rPr>
                <w:rFonts w:ascii="Arial" w:hAnsi="Arial"/>
              </w:rPr>
            </w:pPr>
          </w:p>
        </w:tc>
        <w:tc>
          <w:tcPr>
            <w:tcW w:w="5422" w:type="dxa"/>
          </w:tcPr>
          <w:p w14:paraId="511C4769" w14:textId="77777777" w:rsidR="00D923E4" w:rsidRPr="00011F6A" w:rsidRDefault="00D923E4" w:rsidP="001F5204">
            <w:pPr>
              <w:pStyle w:val="Tabletext"/>
              <w:rPr>
                <w:rFonts w:ascii="Arial" w:hAnsi="Arial"/>
              </w:rPr>
            </w:pPr>
          </w:p>
        </w:tc>
      </w:tr>
      <w:tr w:rsidR="00D923E4" w:rsidRPr="00011F6A" w14:paraId="201311C9" w14:textId="77777777" w:rsidTr="001F5204">
        <w:trPr>
          <w:trHeight w:val="325"/>
          <w:jc w:val="center"/>
        </w:trPr>
        <w:tc>
          <w:tcPr>
            <w:tcW w:w="3264" w:type="dxa"/>
          </w:tcPr>
          <w:p w14:paraId="3D00A1D2" w14:textId="77777777" w:rsidR="00D923E4" w:rsidRPr="00011F6A" w:rsidRDefault="00D923E4" w:rsidP="001F5204">
            <w:pPr>
              <w:pStyle w:val="Tabletext"/>
              <w:rPr>
                <w:rFonts w:ascii="Arial" w:hAnsi="Arial"/>
              </w:rPr>
            </w:pPr>
          </w:p>
        </w:tc>
        <w:tc>
          <w:tcPr>
            <w:tcW w:w="4261" w:type="dxa"/>
          </w:tcPr>
          <w:p w14:paraId="5C4CCA55" w14:textId="77777777" w:rsidR="00D923E4" w:rsidRPr="00011F6A" w:rsidRDefault="00D923E4" w:rsidP="001F5204">
            <w:pPr>
              <w:pStyle w:val="Tabletext"/>
              <w:rPr>
                <w:rFonts w:ascii="Arial" w:hAnsi="Arial"/>
              </w:rPr>
            </w:pPr>
          </w:p>
        </w:tc>
        <w:tc>
          <w:tcPr>
            <w:tcW w:w="5422" w:type="dxa"/>
          </w:tcPr>
          <w:p w14:paraId="08FAFEF1" w14:textId="77777777" w:rsidR="00D923E4" w:rsidRPr="00011F6A" w:rsidRDefault="00D923E4" w:rsidP="001F5204">
            <w:pPr>
              <w:pStyle w:val="Tabletext"/>
              <w:rPr>
                <w:rFonts w:ascii="Arial" w:hAnsi="Arial"/>
              </w:rPr>
            </w:pPr>
          </w:p>
        </w:tc>
      </w:tr>
    </w:tbl>
    <w:p w14:paraId="3A930895" w14:textId="77777777" w:rsidR="00D923E4" w:rsidRPr="00D923E4" w:rsidRDefault="00D923E4" w:rsidP="00011F6A">
      <w:pPr>
        <w:keepNext/>
        <w:spacing w:before="120" w:after="120"/>
        <w:jc w:val="both"/>
        <w:rPr>
          <w:rFonts w:ascii="Arial" w:hAnsi="Arial" w:cs="Arial"/>
          <w:b/>
          <w:sz w:val="20"/>
          <w:szCs w:val="20"/>
          <w:u w:val="single"/>
        </w:rPr>
      </w:pPr>
      <w:r w:rsidRPr="00D923E4">
        <w:rPr>
          <w:rFonts w:ascii="Arial" w:hAnsi="Arial" w:cs="Arial"/>
          <w:b/>
          <w:sz w:val="20"/>
          <w:szCs w:val="20"/>
          <w:u w:val="single"/>
        </w:rPr>
        <w:lastRenderedPageBreak/>
        <w:t>Summary of Key Categories</w:t>
      </w:r>
    </w:p>
    <w:p w14:paraId="335C6D1E" w14:textId="4F39D1CD" w:rsidR="00D923E4" w:rsidRPr="00011F6A" w:rsidRDefault="00D923E4" w:rsidP="00011F6A">
      <w:pPr>
        <w:pStyle w:val="Guide"/>
        <w:numPr>
          <w:ilvl w:val="0"/>
          <w:numId w:val="0"/>
        </w:numPr>
        <w:spacing w:line="276" w:lineRule="auto"/>
        <w:jc w:val="both"/>
        <w:rPr>
          <w:rFonts w:ascii="Arial" w:hAnsi="Arial" w:cs="Arial"/>
          <w:i w:val="0"/>
          <w:color w:val="auto"/>
          <w:sz w:val="20"/>
          <w:szCs w:val="20"/>
        </w:rPr>
      </w:pPr>
      <w:r w:rsidRPr="00011F6A">
        <w:rPr>
          <w:rFonts w:ascii="Arial" w:hAnsi="Arial" w:cs="Arial"/>
          <w:i w:val="0"/>
          <w:color w:val="auto"/>
          <w:sz w:val="20"/>
          <w:szCs w:val="20"/>
        </w:rPr>
        <w:t xml:space="preserve">STEP 3: Complete </w:t>
      </w:r>
      <w:r w:rsidR="00011F6A">
        <w:rPr>
          <w:rFonts w:ascii="Arial" w:hAnsi="Arial" w:cs="Arial"/>
          <w:i w:val="0"/>
          <w:color w:val="auto"/>
          <w:sz w:val="20"/>
          <w:szCs w:val="20"/>
        </w:rPr>
        <w:t>table below</w:t>
      </w:r>
      <w:r w:rsidRPr="00011F6A">
        <w:rPr>
          <w:rFonts w:ascii="Arial" w:hAnsi="Arial" w:cs="Arial"/>
          <w:i w:val="0"/>
          <w:color w:val="auto"/>
          <w:sz w:val="20"/>
          <w:szCs w:val="20"/>
        </w:rPr>
        <w:t xml:space="preserve"> using the information of the completed Key Category Analysis template, as applicable.</w:t>
      </w:r>
      <w:r w:rsidR="00011F6A">
        <w:rPr>
          <w:rFonts w:ascii="Arial" w:hAnsi="Arial" w:cs="Arial"/>
          <w:i w:val="0"/>
          <w:color w:val="auto"/>
          <w:sz w:val="20"/>
          <w:szCs w:val="20"/>
        </w:rPr>
        <w:t xml:space="preserve"> </w:t>
      </w:r>
      <w:r w:rsidRPr="00011F6A">
        <w:rPr>
          <w:rFonts w:ascii="Arial" w:hAnsi="Arial" w:cs="Arial"/>
          <w:i w:val="0"/>
          <w:color w:val="auto"/>
          <w:sz w:val="20"/>
          <w:szCs w:val="20"/>
        </w:rPr>
        <w:t xml:space="preserve">Include a </w:t>
      </w:r>
      <w:proofErr w:type="gramStart"/>
      <w:r w:rsidRPr="00011F6A">
        <w:rPr>
          <w:rFonts w:ascii="Arial" w:hAnsi="Arial" w:cs="Arial"/>
          <w:i w:val="0"/>
          <w:color w:val="auto"/>
          <w:sz w:val="20"/>
          <w:szCs w:val="20"/>
        </w:rPr>
        <w:t>short paragraph summarizing categories</w:t>
      </w:r>
      <w:proofErr w:type="gramEnd"/>
      <w:r w:rsidRPr="00011F6A">
        <w:rPr>
          <w:rFonts w:ascii="Arial" w:hAnsi="Arial" w:cs="Arial"/>
          <w:i w:val="0"/>
          <w:color w:val="auto"/>
          <w:sz w:val="20"/>
          <w:szCs w:val="20"/>
        </w:rPr>
        <w:t xml:space="preserve"> listed in this table.</w:t>
      </w:r>
      <w:r w:rsidR="00011F6A">
        <w:rPr>
          <w:rFonts w:ascii="Arial" w:hAnsi="Arial" w:cs="Arial"/>
          <w:i w:val="0"/>
          <w:color w:val="auto"/>
          <w:sz w:val="20"/>
          <w:szCs w:val="20"/>
        </w:rPr>
        <w:t xml:space="preserve"> </w:t>
      </w:r>
      <w:r w:rsidRPr="00011F6A">
        <w:rPr>
          <w:rFonts w:ascii="Arial" w:hAnsi="Arial" w:cs="Arial"/>
          <w:i w:val="0"/>
          <w:color w:val="auto"/>
          <w:sz w:val="20"/>
          <w:szCs w:val="20"/>
        </w:rPr>
        <w:t>If your country has completed Table 5.1 through Table 5.3 in the Key Category Analysis template, include all key categories identified in these tables and note which assessment identifies each key category using the “key category assessment” column in Table 6.2. See additional instructions below.</w:t>
      </w:r>
      <w:r w:rsidR="00011F6A">
        <w:rPr>
          <w:rFonts w:ascii="Arial" w:hAnsi="Arial" w:cs="Arial"/>
          <w:i w:val="0"/>
          <w:color w:val="auto"/>
          <w:sz w:val="20"/>
          <w:szCs w:val="20"/>
        </w:rPr>
        <w:t xml:space="preserve"> </w:t>
      </w:r>
      <w:r w:rsidRPr="00011F6A">
        <w:rPr>
          <w:rFonts w:ascii="Arial" w:hAnsi="Arial" w:cs="Arial"/>
          <w:i w:val="0"/>
          <w:color w:val="auto"/>
          <w:sz w:val="20"/>
          <w:szCs w:val="20"/>
        </w:rPr>
        <w:t xml:space="preserve">Insert as many rows within the table below as necessary to provide the detailed information for each category. </w:t>
      </w:r>
    </w:p>
    <w:p w14:paraId="7BD2F15C" w14:textId="69E1F355" w:rsidR="00D923E4" w:rsidRPr="00011F6A" w:rsidRDefault="00D923E4" w:rsidP="00011F6A">
      <w:pPr>
        <w:spacing w:before="120" w:after="120"/>
        <w:jc w:val="both"/>
        <w:rPr>
          <w:rFonts w:ascii="Arial" w:hAnsi="Arial" w:cs="Arial"/>
          <w:sz w:val="20"/>
          <w:szCs w:val="20"/>
        </w:rPr>
      </w:pPr>
      <w:r w:rsidRPr="00011F6A">
        <w:rPr>
          <w:rFonts w:ascii="Arial" w:hAnsi="Arial" w:cs="Arial"/>
          <w:sz w:val="20"/>
          <w:szCs w:val="20"/>
        </w:rPr>
        <w:t xml:space="preserve">The concept of "key categories" was created by the IPCC </w:t>
      </w:r>
      <w:proofErr w:type="gramStart"/>
      <w:r w:rsidRPr="00011F6A">
        <w:rPr>
          <w:rFonts w:ascii="Arial" w:hAnsi="Arial" w:cs="Arial"/>
          <w:sz w:val="20"/>
          <w:szCs w:val="20"/>
        </w:rPr>
        <w:t>as a way to</w:t>
      </w:r>
      <w:proofErr w:type="gramEnd"/>
      <w:r w:rsidRPr="00011F6A">
        <w:rPr>
          <w:rFonts w:ascii="Arial" w:hAnsi="Arial" w:cs="Arial"/>
          <w:sz w:val="20"/>
          <w:szCs w:val="20"/>
        </w:rPr>
        <w:t xml:space="preserve"> help countries prioritize resources for improving national greenhouse gas inventories.</w:t>
      </w:r>
      <w:r w:rsidRPr="00011F6A">
        <w:rPr>
          <w:rStyle w:val="Refdenotaalpie"/>
          <w:rFonts w:ascii="Arial" w:hAnsi="Arial" w:cs="Arial"/>
          <w:sz w:val="20"/>
          <w:szCs w:val="20"/>
        </w:rPr>
        <w:footnoteReference w:id="2"/>
      </w:r>
      <w:r w:rsidR="00011F6A">
        <w:rPr>
          <w:rFonts w:ascii="Arial" w:hAnsi="Arial" w:cs="Arial"/>
          <w:sz w:val="20"/>
          <w:szCs w:val="20"/>
        </w:rPr>
        <w:t xml:space="preserve"> </w:t>
      </w:r>
      <w:r w:rsidRPr="00011F6A">
        <w:rPr>
          <w:rFonts w:ascii="Arial" w:hAnsi="Arial" w:cs="Arial"/>
          <w:sz w:val="20"/>
          <w:szCs w:val="20"/>
        </w:rPr>
        <w:t>Key categories have the greatest contribution to the overall level of national emissions.</w:t>
      </w:r>
      <w:r w:rsidR="00011F6A">
        <w:rPr>
          <w:rFonts w:ascii="Arial" w:hAnsi="Arial" w:cs="Arial"/>
          <w:sz w:val="20"/>
          <w:szCs w:val="20"/>
        </w:rPr>
        <w:t xml:space="preserve"> </w:t>
      </w:r>
      <w:r w:rsidRPr="00011F6A">
        <w:rPr>
          <w:rFonts w:ascii="Arial" w:hAnsi="Arial" w:cs="Arial"/>
          <w:sz w:val="20"/>
          <w:szCs w:val="20"/>
        </w:rPr>
        <w:t>When an entire time series of emission estimates is prepared, key categories can also be identified as those categories that have the largest influence on the trend of emissions over time</w:t>
      </w:r>
      <w:r w:rsidR="00011F6A">
        <w:rPr>
          <w:rFonts w:ascii="Arial" w:hAnsi="Arial" w:cs="Arial"/>
          <w:sz w:val="20"/>
          <w:szCs w:val="20"/>
        </w:rPr>
        <w:t>.</w:t>
      </w:r>
      <w:r w:rsidRPr="00011F6A">
        <w:rPr>
          <w:rFonts w:ascii="Arial" w:eastAsia="CN-Arial" w:hAnsi="Arial" w:cs="Arial"/>
          <w:sz w:val="20"/>
          <w:szCs w:val="20"/>
        </w:rPr>
        <w:t xml:space="preserve"> In addition, when uncertainty estimates are incorporated into emission estimates, additional key categories are identified.</w:t>
      </w:r>
      <w:r w:rsidRPr="00011F6A">
        <w:rPr>
          <w:rFonts w:ascii="Arial" w:hAnsi="Arial" w:cs="Arial"/>
          <w:sz w:val="20"/>
          <w:szCs w:val="20"/>
        </w:rPr>
        <w:t xml:space="preserve"> </w:t>
      </w:r>
    </w:p>
    <w:p w14:paraId="668251FA" w14:textId="7AAA975F" w:rsidR="00D923E4" w:rsidRPr="00011F6A" w:rsidRDefault="00D923E4" w:rsidP="00011F6A">
      <w:pPr>
        <w:spacing w:before="120" w:after="120"/>
        <w:jc w:val="both"/>
        <w:rPr>
          <w:rFonts w:ascii="Arial" w:hAnsi="Arial" w:cs="Arial"/>
          <w:sz w:val="20"/>
          <w:szCs w:val="20"/>
        </w:rPr>
      </w:pPr>
      <w:r w:rsidRPr="00011F6A">
        <w:rPr>
          <w:rFonts w:ascii="Arial" w:hAnsi="Arial" w:cs="Arial"/>
          <w:sz w:val="20"/>
          <w:szCs w:val="20"/>
        </w:rPr>
        <w:t>The results of the key category analysis provide a country with a list of their most important inventory categories. This list is a starting point from which a country can begin the process of improving their greenhouse gas inventory. To improve the national greenhouse gas inventory, it may be necessary to consider applying more accurate or higher tier methodologies, collect more detailed activity data, or develop country-specific emission factors.</w:t>
      </w:r>
      <w:r w:rsidR="00011F6A">
        <w:rPr>
          <w:rFonts w:ascii="Arial" w:hAnsi="Arial" w:cs="Arial"/>
          <w:sz w:val="20"/>
          <w:szCs w:val="20"/>
        </w:rPr>
        <w:t xml:space="preserve"> </w:t>
      </w:r>
      <w:r w:rsidRPr="00011F6A">
        <w:rPr>
          <w:rFonts w:ascii="Arial" w:hAnsi="Arial" w:cs="Arial"/>
          <w:sz w:val="20"/>
          <w:szCs w:val="20"/>
        </w:rPr>
        <w:t>These activities all require additional resources, and it is not possible to make improvements for every inventory category.</w:t>
      </w:r>
      <w:r w:rsidR="00011F6A">
        <w:rPr>
          <w:rFonts w:ascii="Arial" w:hAnsi="Arial" w:cs="Arial"/>
          <w:sz w:val="20"/>
          <w:szCs w:val="20"/>
        </w:rPr>
        <w:t xml:space="preserve"> </w:t>
      </w:r>
      <w:r w:rsidRPr="00011F6A">
        <w:rPr>
          <w:rFonts w:ascii="Arial" w:hAnsi="Arial" w:cs="Arial"/>
          <w:sz w:val="20"/>
          <w:szCs w:val="20"/>
        </w:rPr>
        <w:t xml:space="preserve">Therefore, </w:t>
      </w:r>
      <w:proofErr w:type="spellStart"/>
      <w:r w:rsidR="00011F6A">
        <w:rPr>
          <w:rFonts w:ascii="Arial" w:hAnsi="Arial" w:cs="Arial"/>
          <w:sz w:val="20"/>
          <w:szCs w:val="20"/>
        </w:rPr>
        <w:t>RoM</w:t>
      </w:r>
      <w:proofErr w:type="spellEnd"/>
      <w:r w:rsidRPr="00011F6A">
        <w:rPr>
          <w:rFonts w:ascii="Arial" w:hAnsi="Arial" w:cs="Arial"/>
          <w:sz w:val="20"/>
          <w:szCs w:val="20"/>
        </w:rPr>
        <w:t xml:space="preserve"> has identified the categories listed in </w:t>
      </w:r>
      <w:r w:rsidR="00011F6A">
        <w:rPr>
          <w:rFonts w:ascii="Arial" w:hAnsi="Arial" w:cs="Arial"/>
          <w:sz w:val="20"/>
          <w:szCs w:val="20"/>
        </w:rPr>
        <w:t>table below</w:t>
      </w:r>
      <w:r w:rsidRPr="00011F6A">
        <w:rPr>
          <w:rFonts w:ascii="Arial" w:hAnsi="Arial" w:cs="Arial"/>
          <w:sz w:val="20"/>
          <w:szCs w:val="20"/>
        </w:rPr>
        <w:t xml:space="preserve"> as the most important categories contributing to national net emissions.</w:t>
      </w:r>
      <w:r w:rsidR="00011F6A">
        <w:rPr>
          <w:rFonts w:ascii="Arial" w:hAnsi="Arial" w:cs="Arial"/>
          <w:sz w:val="20"/>
          <w:szCs w:val="20"/>
        </w:rPr>
        <w:t xml:space="preserve"> </w:t>
      </w:r>
      <w:r w:rsidRPr="00011F6A">
        <w:rPr>
          <w:rFonts w:ascii="Arial" w:hAnsi="Arial" w:cs="Arial"/>
          <w:sz w:val="20"/>
          <w:szCs w:val="20"/>
        </w:rPr>
        <w:t>Assessing the methods and data used to estimate emissions and/or removals from these key categories is integral to identifying priorities.</w:t>
      </w:r>
      <w:r w:rsidR="00011F6A">
        <w:rPr>
          <w:rFonts w:ascii="Arial" w:hAnsi="Arial" w:cs="Arial"/>
          <w:sz w:val="20"/>
          <w:szCs w:val="20"/>
        </w:rPr>
        <w:t xml:space="preserve"> </w:t>
      </w:r>
      <w:r w:rsidRPr="00011F6A">
        <w:rPr>
          <w:rFonts w:ascii="Arial" w:hAnsi="Arial" w:cs="Arial"/>
          <w:sz w:val="20"/>
          <w:szCs w:val="20"/>
        </w:rPr>
        <w:t xml:space="preserve">These categories were identified through the Key Category Analysis, using </w:t>
      </w:r>
      <w:r w:rsidR="00011F6A">
        <w:rPr>
          <w:rFonts w:ascii="Arial" w:hAnsi="Arial" w:cs="Arial"/>
          <w:sz w:val="20"/>
          <w:szCs w:val="20"/>
        </w:rPr>
        <w:t xml:space="preserve">IPCC </w:t>
      </w:r>
      <w:r w:rsidRPr="00011F6A">
        <w:rPr>
          <w:rFonts w:ascii="Arial" w:hAnsi="Arial" w:cs="Arial"/>
          <w:sz w:val="20"/>
          <w:szCs w:val="20"/>
        </w:rPr>
        <w:t>software.</w:t>
      </w:r>
      <w:r w:rsidR="00011F6A">
        <w:rPr>
          <w:rFonts w:ascii="Arial" w:hAnsi="Arial" w:cs="Arial"/>
          <w:sz w:val="20"/>
          <w:szCs w:val="20"/>
        </w:rPr>
        <w:t xml:space="preserve"> </w:t>
      </w:r>
      <w:r w:rsidRPr="00011F6A">
        <w:rPr>
          <w:rFonts w:ascii="Arial" w:hAnsi="Arial" w:cs="Arial"/>
          <w:sz w:val="20"/>
          <w:szCs w:val="20"/>
        </w:rPr>
        <w:t xml:space="preserve">A level assessment was conducted, identifying the largest categories accounting for at least 95% of the total estimate. </w:t>
      </w:r>
    </w:p>
    <w:p w14:paraId="308FD1E4" w14:textId="77777777" w:rsidR="00D923E4" w:rsidRPr="00011F6A" w:rsidRDefault="00D923E4" w:rsidP="00011F6A">
      <w:pPr>
        <w:pStyle w:val="Guide"/>
        <w:numPr>
          <w:ilvl w:val="0"/>
          <w:numId w:val="0"/>
        </w:numPr>
        <w:spacing w:line="276" w:lineRule="auto"/>
        <w:jc w:val="both"/>
        <w:rPr>
          <w:rFonts w:ascii="Arial" w:hAnsi="Arial" w:cs="Arial"/>
          <w:i w:val="0"/>
          <w:color w:val="auto"/>
          <w:sz w:val="20"/>
          <w:szCs w:val="20"/>
        </w:rPr>
      </w:pPr>
      <w:r w:rsidRPr="00011F6A">
        <w:rPr>
          <w:rFonts w:ascii="Arial" w:hAnsi="Arial" w:cs="Arial"/>
          <w:i w:val="0"/>
          <w:color w:val="auto"/>
          <w:sz w:val="20"/>
          <w:szCs w:val="20"/>
        </w:rPr>
        <w:t>Provide additional information on other key category assessments if they were conducted (such as Tier 2 methodologies incorporating uncertainty estimates).</w:t>
      </w:r>
    </w:p>
    <w:p w14:paraId="2D697D13" w14:textId="154F2775" w:rsidR="00011F6A" w:rsidRPr="003876EF" w:rsidRDefault="00011F6A" w:rsidP="003876EF">
      <w:pPr>
        <w:pStyle w:val="Descripcin"/>
        <w:keepNext/>
        <w:spacing w:before="240"/>
        <w:jc w:val="center"/>
        <w:rPr>
          <w:rFonts w:ascii="Arial" w:hAnsi="Arial" w:cs="Arial"/>
          <w:sz w:val="20"/>
          <w:lang w:val="en-GB"/>
        </w:rPr>
      </w:pPr>
      <w:bookmarkStart w:id="120" w:name="_Toc59022019"/>
      <w:r w:rsidRPr="003876EF">
        <w:rPr>
          <w:rFonts w:ascii="Arial" w:hAnsi="Arial" w:cs="Arial"/>
          <w:sz w:val="20"/>
          <w:lang w:val="en-GB"/>
        </w:rPr>
        <w:lastRenderedPageBreak/>
        <w:t xml:space="preserve">Table </w:t>
      </w:r>
      <w:r w:rsidRPr="003876EF">
        <w:rPr>
          <w:rFonts w:ascii="Arial" w:hAnsi="Arial" w:cs="Arial"/>
          <w:sz w:val="20"/>
          <w:lang w:val="en-GB"/>
        </w:rPr>
        <w:fldChar w:fldCharType="begin"/>
      </w:r>
      <w:r w:rsidRPr="003876EF">
        <w:rPr>
          <w:rFonts w:ascii="Arial" w:hAnsi="Arial" w:cs="Arial"/>
          <w:sz w:val="20"/>
          <w:lang w:val="en-GB"/>
        </w:rPr>
        <w:instrText xml:space="preserve"> SEQ Table \* ARABIC </w:instrText>
      </w:r>
      <w:r w:rsidRPr="003876EF">
        <w:rPr>
          <w:rFonts w:ascii="Arial" w:hAnsi="Arial" w:cs="Arial"/>
          <w:sz w:val="20"/>
          <w:lang w:val="en-GB"/>
        </w:rPr>
        <w:fldChar w:fldCharType="separate"/>
      </w:r>
      <w:r w:rsidR="001C2C7E">
        <w:rPr>
          <w:rFonts w:ascii="Arial" w:hAnsi="Arial" w:cs="Arial"/>
          <w:noProof/>
          <w:sz w:val="20"/>
          <w:lang w:val="en-GB"/>
        </w:rPr>
        <w:t>32</w:t>
      </w:r>
      <w:r w:rsidRPr="003876EF">
        <w:rPr>
          <w:rFonts w:ascii="Arial" w:hAnsi="Arial" w:cs="Arial"/>
          <w:sz w:val="20"/>
          <w:lang w:val="en-GB"/>
        </w:rPr>
        <w:fldChar w:fldCharType="end"/>
      </w:r>
      <w:r w:rsidRPr="003876EF">
        <w:rPr>
          <w:rFonts w:ascii="Arial" w:hAnsi="Arial" w:cs="Arial"/>
          <w:sz w:val="20"/>
          <w:lang w:val="en-GB"/>
        </w:rPr>
        <w:t xml:space="preserve">. Key Categories for </w:t>
      </w:r>
      <w:proofErr w:type="spellStart"/>
      <w:r w:rsidRPr="003876EF">
        <w:rPr>
          <w:rFonts w:ascii="Arial" w:hAnsi="Arial" w:cs="Arial"/>
          <w:sz w:val="20"/>
          <w:lang w:val="en-GB"/>
        </w:rPr>
        <w:t>RoM</w:t>
      </w:r>
      <w:bookmarkEnd w:id="120"/>
      <w:proofErr w:type="spellEnd"/>
    </w:p>
    <w:tbl>
      <w:tblPr>
        <w:tblW w:w="135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43" w:type="dxa"/>
          <w:left w:w="72" w:type="dxa"/>
          <w:bottom w:w="43" w:type="dxa"/>
          <w:right w:w="72" w:type="dxa"/>
        </w:tblCellMar>
        <w:tblLook w:val="0000" w:firstRow="0" w:lastRow="0" w:firstColumn="0" w:lastColumn="0" w:noHBand="0" w:noVBand="0"/>
      </w:tblPr>
      <w:tblGrid>
        <w:gridCol w:w="2040"/>
        <w:gridCol w:w="2040"/>
        <w:gridCol w:w="2040"/>
        <w:gridCol w:w="900"/>
        <w:gridCol w:w="2160"/>
        <w:gridCol w:w="2160"/>
        <w:gridCol w:w="2160"/>
      </w:tblGrid>
      <w:tr w:rsidR="00D923E4" w:rsidRPr="00011F6A" w14:paraId="5AAB7B70" w14:textId="77777777" w:rsidTr="00011F6A">
        <w:trPr>
          <w:jc w:val="center"/>
        </w:trPr>
        <w:tc>
          <w:tcPr>
            <w:tcW w:w="2040" w:type="dxa"/>
            <w:shd w:val="clear" w:color="auto" w:fill="CC9900"/>
            <w:vAlign w:val="center"/>
          </w:tcPr>
          <w:p w14:paraId="4DEF8EA6" w14:textId="77777777" w:rsidR="00D923E4" w:rsidRPr="00011F6A" w:rsidDel="00465215" w:rsidRDefault="00D923E4" w:rsidP="00011F6A">
            <w:pPr>
              <w:pStyle w:val="TableHeader"/>
              <w:keepNext/>
              <w:rPr>
                <w:rFonts w:ascii="Arial" w:hAnsi="Arial"/>
                <w:bCs/>
                <w:color w:val="FFFFFF"/>
                <w:sz w:val="18"/>
              </w:rPr>
            </w:pPr>
            <w:r w:rsidRPr="00011F6A">
              <w:rPr>
                <w:rFonts w:ascii="Arial" w:hAnsi="Arial"/>
                <w:bCs/>
                <w:color w:val="FFFFFF"/>
                <w:sz w:val="18"/>
              </w:rPr>
              <w:t>Key Category Assessment*</w:t>
            </w:r>
          </w:p>
        </w:tc>
        <w:tc>
          <w:tcPr>
            <w:tcW w:w="2040" w:type="dxa"/>
            <w:shd w:val="clear" w:color="auto" w:fill="CC9900"/>
            <w:noWrap/>
            <w:vAlign w:val="center"/>
          </w:tcPr>
          <w:p w14:paraId="7A404A4C" w14:textId="77777777" w:rsidR="00D923E4" w:rsidRPr="00011F6A" w:rsidRDefault="00D923E4" w:rsidP="00011F6A">
            <w:pPr>
              <w:pStyle w:val="TableHeader"/>
              <w:keepNext/>
              <w:rPr>
                <w:rFonts w:ascii="Arial" w:hAnsi="Arial"/>
                <w:bCs/>
                <w:color w:val="FFFFFF"/>
                <w:sz w:val="18"/>
              </w:rPr>
            </w:pPr>
            <w:r w:rsidRPr="00011F6A">
              <w:rPr>
                <w:rFonts w:ascii="Arial" w:hAnsi="Arial"/>
                <w:bCs/>
                <w:color w:val="FFFFFF"/>
                <w:sz w:val="18"/>
              </w:rPr>
              <w:t>IPCC Category Code</w:t>
            </w:r>
          </w:p>
        </w:tc>
        <w:tc>
          <w:tcPr>
            <w:tcW w:w="2040" w:type="dxa"/>
            <w:shd w:val="clear" w:color="auto" w:fill="CC9900"/>
            <w:vAlign w:val="center"/>
          </w:tcPr>
          <w:p w14:paraId="0F6F3734" w14:textId="77777777" w:rsidR="00D923E4" w:rsidRPr="00011F6A" w:rsidRDefault="00D923E4" w:rsidP="00011F6A">
            <w:pPr>
              <w:pStyle w:val="TableHeader"/>
              <w:keepNext/>
              <w:rPr>
                <w:rFonts w:ascii="Arial" w:hAnsi="Arial"/>
                <w:bCs/>
                <w:color w:val="FFFFFF"/>
                <w:sz w:val="18"/>
              </w:rPr>
            </w:pPr>
            <w:r w:rsidRPr="00011F6A">
              <w:rPr>
                <w:rFonts w:ascii="Arial" w:hAnsi="Arial"/>
                <w:bCs/>
                <w:color w:val="FFFFFF"/>
                <w:sz w:val="18"/>
              </w:rPr>
              <w:t>IPCC Category</w:t>
            </w:r>
          </w:p>
        </w:tc>
        <w:tc>
          <w:tcPr>
            <w:tcW w:w="900" w:type="dxa"/>
            <w:shd w:val="clear" w:color="auto" w:fill="CC9900"/>
            <w:vAlign w:val="center"/>
          </w:tcPr>
          <w:p w14:paraId="38A58774" w14:textId="77777777" w:rsidR="00D923E4" w:rsidRPr="00011F6A" w:rsidRDefault="00D923E4" w:rsidP="00011F6A">
            <w:pPr>
              <w:pStyle w:val="TableHeader"/>
              <w:keepNext/>
              <w:rPr>
                <w:rFonts w:ascii="Arial" w:hAnsi="Arial"/>
                <w:bCs/>
                <w:color w:val="FFFFFF"/>
                <w:sz w:val="18"/>
              </w:rPr>
            </w:pPr>
            <w:r w:rsidRPr="00011F6A">
              <w:rPr>
                <w:rFonts w:ascii="Arial" w:hAnsi="Arial"/>
                <w:bCs/>
                <w:color w:val="FFFFFF"/>
                <w:sz w:val="18"/>
              </w:rPr>
              <w:t>Gas</w:t>
            </w:r>
          </w:p>
        </w:tc>
        <w:tc>
          <w:tcPr>
            <w:tcW w:w="2160" w:type="dxa"/>
            <w:shd w:val="clear" w:color="auto" w:fill="CC9900"/>
            <w:vAlign w:val="center"/>
          </w:tcPr>
          <w:p w14:paraId="414A4482" w14:textId="48FE791B" w:rsidR="00D923E4" w:rsidRPr="00011F6A" w:rsidRDefault="00D923E4" w:rsidP="00011F6A">
            <w:pPr>
              <w:pStyle w:val="TableHeader"/>
              <w:keepNext/>
              <w:rPr>
                <w:rFonts w:ascii="Arial" w:hAnsi="Arial"/>
                <w:color w:val="FFFFFF"/>
                <w:sz w:val="18"/>
              </w:rPr>
            </w:pPr>
            <w:r w:rsidRPr="00011F6A">
              <w:rPr>
                <w:rFonts w:ascii="Arial" w:hAnsi="Arial"/>
                <w:color w:val="FFFFFF"/>
                <w:sz w:val="18"/>
              </w:rPr>
              <w:t>Emissions</w:t>
            </w:r>
          </w:p>
          <w:p w14:paraId="5933011F" w14:textId="77777777" w:rsidR="00D923E4" w:rsidRPr="00011F6A" w:rsidRDefault="00D923E4" w:rsidP="00011F6A">
            <w:pPr>
              <w:pStyle w:val="TableHeader"/>
              <w:keepNext/>
              <w:rPr>
                <w:rFonts w:ascii="Arial" w:hAnsi="Arial"/>
                <w:color w:val="FFFFFF"/>
                <w:sz w:val="18"/>
              </w:rPr>
            </w:pPr>
            <w:r w:rsidRPr="00011F6A">
              <w:rPr>
                <w:rFonts w:ascii="Arial" w:hAnsi="Arial"/>
                <w:color w:val="FFFFFF"/>
                <w:sz w:val="18"/>
              </w:rPr>
              <w:t>(Gg CO</w:t>
            </w:r>
            <w:r w:rsidRPr="00011F6A">
              <w:rPr>
                <w:rFonts w:ascii="Arial" w:hAnsi="Arial"/>
                <w:color w:val="FFFFFF"/>
                <w:sz w:val="18"/>
                <w:vertAlign w:val="subscript"/>
              </w:rPr>
              <w:t>2</w:t>
            </w:r>
            <w:r w:rsidRPr="00011F6A">
              <w:rPr>
                <w:rFonts w:ascii="Arial" w:hAnsi="Arial"/>
                <w:color w:val="FFFFFF"/>
                <w:sz w:val="18"/>
              </w:rPr>
              <w:t xml:space="preserve"> Eq.)</w:t>
            </w:r>
          </w:p>
        </w:tc>
        <w:tc>
          <w:tcPr>
            <w:tcW w:w="2160" w:type="dxa"/>
            <w:shd w:val="clear" w:color="auto" w:fill="CC9900"/>
            <w:vAlign w:val="center"/>
          </w:tcPr>
          <w:p w14:paraId="14BEF08F" w14:textId="77777777" w:rsidR="00D923E4" w:rsidRPr="00011F6A" w:rsidRDefault="00D923E4" w:rsidP="00011F6A">
            <w:pPr>
              <w:pStyle w:val="TableHeader"/>
              <w:keepNext/>
              <w:rPr>
                <w:rFonts w:ascii="Arial" w:hAnsi="Arial"/>
                <w:color w:val="FFFFFF"/>
                <w:sz w:val="18"/>
              </w:rPr>
            </w:pPr>
            <w:r w:rsidRPr="00011F6A">
              <w:rPr>
                <w:rFonts w:ascii="Arial" w:hAnsi="Arial"/>
                <w:color w:val="FFFFFF"/>
                <w:sz w:val="18"/>
              </w:rPr>
              <w:t>Percent Contribution to National Net Emissions</w:t>
            </w:r>
          </w:p>
        </w:tc>
        <w:tc>
          <w:tcPr>
            <w:tcW w:w="2160" w:type="dxa"/>
            <w:shd w:val="clear" w:color="auto" w:fill="CC9900"/>
            <w:vAlign w:val="center"/>
          </w:tcPr>
          <w:p w14:paraId="7C1F5FCF" w14:textId="77777777" w:rsidR="00D923E4" w:rsidRPr="00011F6A" w:rsidRDefault="00D923E4" w:rsidP="00011F6A">
            <w:pPr>
              <w:pStyle w:val="TableHeader"/>
              <w:keepNext/>
              <w:rPr>
                <w:rFonts w:ascii="Arial" w:hAnsi="Arial"/>
                <w:color w:val="FFFFFF"/>
                <w:sz w:val="18"/>
              </w:rPr>
            </w:pPr>
            <w:r w:rsidRPr="00011F6A">
              <w:rPr>
                <w:rFonts w:ascii="Arial" w:hAnsi="Arial"/>
                <w:color w:val="FFFFFF"/>
                <w:sz w:val="18"/>
              </w:rPr>
              <w:t>Cumulative Percent of National Net Emissions</w:t>
            </w:r>
          </w:p>
        </w:tc>
      </w:tr>
      <w:tr w:rsidR="00D923E4" w:rsidRPr="00011F6A" w14:paraId="69CF5F6C" w14:textId="77777777" w:rsidTr="001F5204">
        <w:trPr>
          <w:trHeight w:val="69"/>
          <w:jc w:val="center"/>
        </w:trPr>
        <w:tc>
          <w:tcPr>
            <w:tcW w:w="2040" w:type="dxa"/>
            <w:shd w:val="clear" w:color="auto" w:fill="FFFFFF"/>
            <w:vAlign w:val="bottom"/>
          </w:tcPr>
          <w:p w14:paraId="7FAB5F9C" w14:textId="77777777" w:rsidR="00D923E4" w:rsidRPr="00011F6A" w:rsidRDefault="00D923E4" w:rsidP="001F5204">
            <w:pPr>
              <w:pStyle w:val="Tabletext"/>
              <w:keepNext/>
              <w:jc w:val="both"/>
              <w:rPr>
                <w:rFonts w:ascii="Arial" w:hAnsi="Arial"/>
                <w:sz w:val="18"/>
              </w:rPr>
            </w:pPr>
          </w:p>
        </w:tc>
        <w:tc>
          <w:tcPr>
            <w:tcW w:w="2040" w:type="dxa"/>
            <w:shd w:val="clear" w:color="auto" w:fill="FFFFFF"/>
            <w:noWrap/>
            <w:vAlign w:val="bottom"/>
          </w:tcPr>
          <w:p w14:paraId="6C7FE166" w14:textId="77777777" w:rsidR="00D923E4" w:rsidRPr="00011F6A" w:rsidRDefault="00D923E4" w:rsidP="001F5204">
            <w:pPr>
              <w:pStyle w:val="Tabletext"/>
              <w:keepNext/>
              <w:jc w:val="both"/>
              <w:rPr>
                <w:rFonts w:ascii="Arial" w:hAnsi="Arial"/>
                <w:sz w:val="18"/>
              </w:rPr>
            </w:pPr>
          </w:p>
        </w:tc>
        <w:tc>
          <w:tcPr>
            <w:tcW w:w="2040" w:type="dxa"/>
            <w:shd w:val="clear" w:color="auto" w:fill="FFFFFF"/>
            <w:vAlign w:val="bottom"/>
          </w:tcPr>
          <w:p w14:paraId="00F6FE78" w14:textId="77777777" w:rsidR="00D923E4" w:rsidRPr="00011F6A" w:rsidRDefault="00D923E4" w:rsidP="001F5204">
            <w:pPr>
              <w:pStyle w:val="Tabletext"/>
              <w:keepNext/>
              <w:rPr>
                <w:rFonts w:ascii="Arial" w:hAnsi="Arial"/>
                <w:sz w:val="18"/>
              </w:rPr>
            </w:pPr>
          </w:p>
        </w:tc>
        <w:tc>
          <w:tcPr>
            <w:tcW w:w="900" w:type="dxa"/>
            <w:shd w:val="clear" w:color="auto" w:fill="FFFFFF"/>
            <w:vAlign w:val="bottom"/>
          </w:tcPr>
          <w:p w14:paraId="1E8CF12D" w14:textId="77777777" w:rsidR="00D923E4" w:rsidRPr="00011F6A" w:rsidRDefault="00D923E4" w:rsidP="001F5204">
            <w:pPr>
              <w:pStyle w:val="Tabletext"/>
              <w:keepNext/>
              <w:jc w:val="center"/>
              <w:rPr>
                <w:rFonts w:ascii="Arial" w:hAnsi="Arial"/>
                <w:sz w:val="18"/>
              </w:rPr>
            </w:pPr>
          </w:p>
        </w:tc>
        <w:tc>
          <w:tcPr>
            <w:tcW w:w="2160" w:type="dxa"/>
            <w:shd w:val="clear" w:color="auto" w:fill="FFFFFF"/>
            <w:vAlign w:val="bottom"/>
          </w:tcPr>
          <w:p w14:paraId="200D0BF0" w14:textId="77777777" w:rsidR="00D923E4" w:rsidRPr="00011F6A" w:rsidRDefault="00D923E4" w:rsidP="001F5204">
            <w:pPr>
              <w:pStyle w:val="Tabletext"/>
              <w:keepNext/>
              <w:jc w:val="right"/>
              <w:rPr>
                <w:rFonts w:ascii="Arial" w:hAnsi="Arial"/>
                <w:sz w:val="18"/>
              </w:rPr>
            </w:pPr>
          </w:p>
        </w:tc>
        <w:tc>
          <w:tcPr>
            <w:tcW w:w="2160" w:type="dxa"/>
            <w:shd w:val="clear" w:color="auto" w:fill="FFFFFF"/>
            <w:vAlign w:val="bottom"/>
          </w:tcPr>
          <w:p w14:paraId="2F8FCB32" w14:textId="77777777" w:rsidR="00D923E4" w:rsidRPr="00011F6A" w:rsidRDefault="00D923E4" w:rsidP="001F5204">
            <w:pPr>
              <w:pStyle w:val="Tabletext"/>
              <w:keepNext/>
              <w:jc w:val="right"/>
              <w:rPr>
                <w:rFonts w:ascii="Arial" w:hAnsi="Arial"/>
                <w:sz w:val="18"/>
              </w:rPr>
            </w:pPr>
          </w:p>
        </w:tc>
        <w:tc>
          <w:tcPr>
            <w:tcW w:w="2160" w:type="dxa"/>
            <w:shd w:val="clear" w:color="auto" w:fill="FFFFFF"/>
            <w:vAlign w:val="bottom"/>
          </w:tcPr>
          <w:p w14:paraId="3A73068F" w14:textId="77777777" w:rsidR="00D923E4" w:rsidRPr="00011F6A" w:rsidRDefault="00D923E4" w:rsidP="001F5204">
            <w:pPr>
              <w:pStyle w:val="Tabletext"/>
              <w:keepNext/>
              <w:jc w:val="right"/>
              <w:rPr>
                <w:rFonts w:ascii="Arial" w:hAnsi="Arial"/>
                <w:sz w:val="18"/>
              </w:rPr>
            </w:pPr>
          </w:p>
        </w:tc>
      </w:tr>
      <w:tr w:rsidR="00D923E4" w:rsidRPr="00011F6A" w14:paraId="6B562C45" w14:textId="77777777" w:rsidTr="001F5204">
        <w:trPr>
          <w:trHeight w:val="42"/>
          <w:jc w:val="center"/>
        </w:trPr>
        <w:tc>
          <w:tcPr>
            <w:tcW w:w="2040" w:type="dxa"/>
            <w:shd w:val="clear" w:color="auto" w:fill="FFFFFF"/>
            <w:vAlign w:val="bottom"/>
          </w:tcPr>
          <w:p w14:paraId="538C8EB2" w14:textId="77777777" w:rsidR="00D923E4" w:rsidRPr="00011F6A" w:rsidRDefault="00D923E4" w:rsidP="001F5204">
            <w:pPr>
              <w:pStyle w:val="Tabletext"/>
              <w:keepNext/>
              <w:jc w:val="both"/>
              <w:rPr>
                <w:rFonts w:ascii="Arial" w:hAnsi="Arial"/>
                <w:sz w:val="18"/>
              </w:rPr>
            </w:pPr>
          </w:p>
        </w:tc>
        <w:tc>
          <w:tcPr>
            <w:tcW w:w="2040" w:type="dxa"/>
            <w:shd w:val="clear" w:color="auto" w:fill="FFFFFF"/>
            <w:noWrap/>
            <w:vAlign w:val="bottom"/>
          </w:tcPr>
          <w:p w14:paraId="524B220C" w14:textId="77777777" w:rsidR="00D923E4" w:rsidRPr="00011F6A" w:rsidRDefault="00D923E4" w:rsidP="001F5204">
            <w:pPr>
              <w:pStyle w:val="Tabletext"/>
              <w:keepNext/>
              <w:jc w:val="both"/>
              <w:rPr>
                <w:rFonts w:ascii="Arial" w:hAnsi="Arial"/>
                <w:sz w:val="18"/>
              </w:rPr>
            </w:pPr>
          </w:p>
        </w:tc>
        <w:tc>
          <w:tcPr>
            <w:tcW w:w="2040" w:type="dxa"/>
            <w:shd w:val="clear" w:color="auto" w:fill="FFFFFF"/>
            <w:vAlign w:val="bottom"/>
          </w:tcPr>
          <w:p w14:paraId="276608F8" w14:textId="77777777" w:rsidR="00D923E4" w:rsidRPr="00011F6A" w:rsidRDefault="00D923E4" w:rsidP="001F5204">
            <w:pPr>
              <w:pStyle w:val="Tabletext"/>
              <w:keepNext/>
              <w:rPr>
                <w:rFonts w:ascii="Arial" w:hAnsi="Arial"/>
                <w:sz w:val="18"/>
              </w:rPr>
            </w:pPr>
          </w:p>
        </w:tc>
        <w:tc>
          <w:tcPr>
            <w:tcW w:w="900" w:type="dxa"/>
            <w:shd w:val="clear" w:color="auto" w:fill="FFFFFF"/>
            <w:vAlign w:val="bottom"/>
          </w:tcPr>
          <w:p w14:paraId="1072C712" w14:textId="77777777" w:rsidR="00D923E4" w:rsidRPr="00011F6A" w:rsidRDefault="00D923E4" w:rsidP="001F5204">
            <w:pPr>
              <w:pStyle w:val="Tabletext"/>
              <w:keepNext/>
              <w:jc w:val="center"/>
              <w:rPr>
                <w:rFonts w:ascii="Arial" w:hAnsi="Arial"/>
                <w:sz w:val="18"/>
              </w:rPr>
            </w:pPr>
          </w:p>
        </w:tc>
        <w:tc>
          <w:tcPr>
            <w:tcW w:w="2160" w:type="dxa"/>
            <w:shd w:val="clear" w:color="auto" w:fill="FFFFFF"/>
            <w:vAlign w:val="bottom"/>
          </w:tcPr>
          <w:p w14:paraId="1E4BC120" w14:textId="77777777" w:rsidR="00D923E4" w:rsidRPr="00011F6A" w:rsidRDefault="00D923E4" w:rsidP="001F5204">
            <w:pPr>
              <w:pStyle w:val="Tabletext"/>
              <w:keepNext/>
              <w:jc w:val="right"/>
              <w:rPr>
                <w:rFonts w:ascii="Arial" w:hAnsi="Arial"/>
                <w:sz w:val="18"/>
              </w:rPr>
            </w:pPr>
          </w:p>
        </w:tc>
        <w:tc>
          <w:tcPr>
            <w:tcW w:w="2160" w:type="dxa"/>
            <w:shd w:val="clear" w:color="auto" w:fill="FFFFFF"/>
            <w:vAlign w:val="bottom"/>
          </w:tcPr>
          <w:p w14:paraId="5B3CBC52" w14:textId="77777777" w:rsidR="00D923E4" w:rsidRPr="00011F6A" w:rsidRDefault="00D923E4" w:rsidP="001F5204">
            <w:pPr>
              <w:pStyle w:val="Tabletext"/>
              <w:keepNext/>
              <w:jc w:val="right"/>
              <w:rPr>
                <w:rFonts w:ascii="Arial" w:hAnsi="Arial"/>
                <w:sz w:val="18"/>
              </w:rPr>
            </w:pPr>
          </w:p>
        </w:tc>
        <w:tc>
          <w:tcPr>
            <w:tcW w:w="2160" w:type="dxa"/>
            <w:shd w:val="clear" w:color="auto" w:fill="FFFFFF"/>
            <w:vAlign w:val="bottom"/>
          </w:tcPr>
          <w:p w14:paraId="44116B82" w14:textId="77777777" w:rsidR="00D923E4" w:rsidRPr="00011F6A" w:rsidRDefault="00D923E4" w:rsidP="001F5204">
            <w:pPr>
              <w:pStyle w:val="Tabletext"/>
              <w:keepNext/>
              <w:jc w:val="right"/>
              <w:rPr>
                <w:rFonts w:ascii="Arial" w:hAnsi="Arial"/>
                <w:sz w:val="18"/>
              </w:rPr>
            </w:pPr>
          </w:p>
        </w:tc>
      </w:tr>
      <w:tr w:rsidR="00D923E4" w:rsidRPr="00011F6A" w14:paraId="64850073" w14:textId="77777777" w:rsidTr="001F5204">
        <w:trPr>
          <w:trHeight w:val="32"/>
          <w:jc w:val="center"/>
        </w:trPr>
        <w:tc>
          <w:tcPr>
            <w:tcW w:w="2040" w:type="dxa"/>
            <w:shd w:val="clear" w:color="auto" w:fill="FFFFFF"/>
            <w:vAlign w:val="bottom"/>
          </w:tcPr>
          <w:p w14:paraId="63ED4F4C" w14:textId="77777777" w:rsidR="00D923E4" w:rsidRPr="00011F6A" w:rsidRDefault="00D923E4" w:rsidP="001F5204">
            <w:pPr>
              <w:pStyle w:val="Tabletext"/>
              <w:keepNext/>
              <w:jc w:val="both"/>
              <w:rPr>
                <w:rFonts w:ascii="Arial" w:hAnsi="Arial"/>
                <w:sz w:val="18"/>
              </w:rPr>
            </w:pPr>
          </w:p>
        </w:tc>
        <w:tc>
          <w:tcPr>
            <w:tcW w:w="2040" w:type="dxa"/>
            <w:shd w:val="clear" w:color="auto" w:fill="FFFFFF"/>
            <w:noWrap/>
            <w:vAlign w:val="bottom"/>
          </w:tcPr>
          <w:p w14:paraId="2207F6BF" w14:textId="77777777" w:rsidR="00D923E4" w:rsidRPr="00011F6A" w:rsidRDefault="00D923E4" w:rsidP="001F5204">
            <w:pPr>
              <w:pStyle w:val="Tabletext"/>
              <w:keepNext/>
              <w:jc w:val="both"/>
              <w:rPr>
                <w:rFonts w:ascii="Arial" w:hAnsi="Arial"/>
                <w:sz w:val="18"/>
              </w:rPr>
            </w:pPr>
          </w:p>
        </w:tc>
        <w:tc>
          <w:tcPr>
            <w:tcW w:w="2040" w:type="dxa"/>
            <w:shd w:val="clear" w:color="auto" w:fill="FFFFFF"/>
            <w:vAlign w:val="bottom"/>
          </w:tcPr>
          <w:p w14:paraId="2691B296" w14:textId="77777777" w:rsidR="00D923E4" w:rsidRPr="00011F6A" w:rsidRDefault="00D923E4" w:rsidP="001F5204">
            <w:pPr>
              <w:pStyle w:val="Tabletext"/>
              <w:keepNext/>
              <w:rPr>
                <w:rFonts w:ascii="Arial" w:hAnsi="Arial"/>
                <w:sz w:val="18"/>
              </w:rPr>
            </w:pPr>
          </w:p>
        </w:tc>
        <w:tc>
          <w:tcPr>
            <w:tcW w:w="900" w:type="dxa"/>
            <w:shd w:val="clear" w:color="auto" w:fill="FFFFFF"/>
            <w:vAlign w:val="bottom"/>
          </w:tcPr>
          <w:p w14:paraId="3E7CFCFC" w14:textId="77777777" w:rsidR="00D923E4" w:rsidRPr="00011F6A" w:rsidRDefault="00D923E4" w:rsidP="001F5204">
            <w:pPr>
              <w:pStyle w:val="Tabletext"/>
              <w:keepNext/>
              <w:jc w:val="center"/>
              <w:rPr>
                <w:rFonts w:ascii="Arial" w:hAnsi="Arial"/>
                <w:sz w:val="18"/>
              </w:rPr>
            </w:pPr>
          </w:p>
        </w:tc>
        <w:tc>
          <w:tcPr>
            <w:tcW w:w="2160" w:type="dxa"/>
            <w:shd w:val="clear" w:color="auto" w:fill="FFFFFF"/>
            <w:vAlign w:val="bottom"/>
          </w:tcPr>
          <w:p w14:paraId="5C0216E1" w14:textId="77777777" w:rsidR="00D923E4" w:rsidRPr="00011F6A" w:rsidRDefault="00D923E4" w:rsidP="001F5204">
            <w:pPr>
              <w:pStyle w:val="Tabletext"/>
              <w:keepNext/>
              <w:jc w:val="right"/>
              <w:rPr>
                <w:rFonts w:ascii="Arial" w:hAnsi="Arial"/>
                <w:sz w:val="18"/>
              </w:rPr>
            </w:pPr>
          </w:p>
        </w:tc>
        <w:tc>
          <w:tcPr>
            <w:tcW w:w="2160" w:type="dxa"/>
            <w:shd w:val="clear" w:color="auto" w:fill="FFFFFF"/>
            <w:vAlign w:val="bottom"/>
          </w:tcPr>
          <w:p w14:paraId="57348C94" w14:textId="77777777" w:rsidR="00D923E4" w:rsidRPr="00011F6A" w:rsidRDefault="00D923E4" w:rsidP="001F5204">
            <w:pPr>
              <w:pStyle w:val="Tabletext"/>
              <w:keepNext/>
              <w:jc w:val="right"/>
              <w:rPr>
                <w:rFonts w:ascii="Arial" w:hAnsi="Arial"/>
                <w:sz w:val="18"/>
              </w:rPr>
            </w:pPr>
          </w:p>
        </w:tc>
        <w:tc>
          <w:tcPr>
            <w:tcW w:w="2160" w:type="dxa"/>
            <w:shd w:val="clear" w:color="auto" w:fill="FFFFFF"/>
            <w:vAlign w:val="bottom"/>
          </w:tcPr>
          <w:p w14:paraId="1601F79D" w14:textId="77777777" w:rsidR="00D923E4" w:rsidRPr="00011F6A" w:rsidRDefault="00D923E4" w:rsidP="001F5204">
            <w:pPr>
              <w:pStyle w:val="Tabletext"/>
              <w:keepNext/>
              <w:jc w:val="right"/>
              <w:rPr>
                <w:rFonts w:ascii="Arial" w:hAnsi="Arial"/>
                <w:sz w:val="18"/>
              </w:rPr>
            </w:pPr>
          </w:p>
        </w:tc>
      </w:tr>
    </w:tbl>
    <w:p w14:paraId="43CE33B0" w14:textId="77777777" w:rsidR="00011F6A" w:rsidRDefault="00011F6A" w:rsidP="00011F6A">
      <w:pPr>
        <w:keepNext/>
        <w:spacing w:before="120" w:after="120"/>
        <w:jc w:val="both"/>
        <w:rPr>
          <w:rFonts w:ascii="Arial" w:hAnsi="Arial" w:cs="Arial"/>
          <w:b/>
          <w:sz w:val="20"/>
          <w:szCs w:val="20"/>
          <w:u w:val="single"/>
        </w:rPr>
      </w:pPr>
    </w:p>
    <w:p w14:paraId="31434786" w14:textId="04A8338C" w:rsidR="00D923E4" w:rsidRPr="00D923E4" w:rsidRDefault="00D923E4" w:rsidP="00011F6A">
      <w:pPr>
        <w:keepNext/>
        <w:spacing w:before="120" w:after="120"/>
        <w:jc w:val="both"/>
        <w:rPr>
          <w:rFonts w:ascii="Arial" w:hAnsi="Arial" w:cs="Arial"/>
          <w:b/>
          <w:sz w:val="20"/>
          <w:szCs w:val="20"/>
          <w:u w:val="single"/>
        </w:rPr>
      </w:pPr>
      <w:r w:rsidRPr="00D923E4">
        <w:rPr>
          <w:rFonts w:ascii="Arial" w:hAnsi="Arial" w:cs="Arial"/>
          <w:b/>
          <w:sz w:val="20"/>
          <w:szCs w:val="20"/>
          <w:u w:val="single"/>
        </w:rPr>
        <w:t>Potential Category-Improvements</w:t>
      </w:r>
    </w:p>
    <w:p w14:paraId="7D1B9B9E" w14:textId="0DEBE72D" w:rsidR="00D923E4" w:rsidRPr="00011F6A" w:rsidRDefault="00D923E4" w:rsidP="00011F6A">
      <w:pPr>
        <w:pStyle w:val="Guide"/>
        <w:numPr>
          <w:ilvl w:val="0"/>
          <w:numId w:val="0"/>
        </w:numPr>
        <w:spacing w:line="276" w:lineRule="auto"/>
        <w:jc w:val="both"/>
        <w:rPr>
          <w:rFonts w:ascii="Arial" w:hAnsi="Arial" w:cs="Arial"/>
          <w:i w:val="0"/>
          <w:color w:val="auto"/>
          <w:sz w:val="20"/>
          <w:szCs w:val="20"/>
        </w:rPr>
      </w:pPr>
      <w:r w:rsidRPr="00011F6A">
        <w:rPr>
          <w:rFonts w:ascii="Arial" w:hAnsi="Arial" w:cs="Arial"/>
          <w:i w:val="0"/>
          <w:color w:val="auto"/>
          <w:sz w:val="20"/>
          <w:szCs w:val="20"/>
        </w:rPr>
        <w:t>STEP 4: Review the completed Methods and Data Document for each key category, and identify any improvements needed to improve emissions and/or removals estimates.</w:t>
      </w:r>
      <w:r w:rsidR="00011F6A">
        <w:rPr>
          <w:rFonts w:ascii="Arial" w:hAnsi="Arial" w:cs="Arial"/>
          <w:i w:val="0"/>
          <w:color w:val="auto"/>
          <w:sz w:val="20"/>
          <w:szCs w:val="20"/>
        </w:rPr>
        <w:t xml:space="preserve"> </w:t>
      </w:r>
      <w:r w:rsidRPr="00011F6A">
        <w:rPr>
          <w:rFonts w:ascii="Arial" w:hAnsi="Arial" w:cs="Arial"/>
          <w:i w:val="0"/>
          <w:color w:val="auto"/>
          <w:sz w:val="20"/>
          <w:szCs w:val="20"/>
        </w:rPr>
        <w:t>These actions may include, but are not limited to, improving transparency, obtaining more complete activity data, using a higher-tiered methodology (e.g., IPCC Tier 2 instead of Tier 1), or using regional- or country-specific factors.</w:t>
      </w:r>
      <w:r w:rsidR="00011F6A">
        <w:rPr>
          <w:rFonts w:ascii="Arial" w:hAnsi="Arial" w:cs="Arial"/>
          <w:i w:val="0"/>
          <w:color w:val="auto"/>
          <w:sz w:val="20"/>
          <w:szCs w:val="20"/>
        </w:rPr>
        <w:t xml:space="preserve"> </w:t>
      </w:r>
      <w:r w:rsidRPr="00011F6A">
        <w:rPr>
          <w:rFonts w:ascii="Arial" w:hAnsi="Arial" w:cs="Arial"/>
          <w:i w:val="0"/>
          <w:color w:val="auto"/>
          <w:sz w:val="20"/>
          <w:szCs w:val="20"/>
        </w:rPr>
        <w:t>Describe the problem and the potential improvement.</w:t>
      </w:r>
      <w:r w:rsidR="00011F6A">
        <w:rPr>
          <w:rFonts w:ascii="Arial" w:hAnsi="Arial" w:cs="Arial"/>
          <w:i w:val="0"/>
          <w:color w:val="auto"/>
          <w:sz w:val="20"/>
          <w:szCs w:val="20"/>
        </w:rPr>
        <w:t xml:space="preserve"> </w:t>
      </w:r>
      <w:r w:rsidRPr="00011F6A">
        <w:rPr>
          <w:rFonts w:ascii="Arial" w:hAnsi="Arial" w:cs="Arial"/>
          <w:i w:val="0"/>
          <w:color w:val="auto"/>
          <w:sz w:val="20"/>
          <w:szCs w:val="20"/>
        </w:rPr>
        <w:t xml:space="preserve">Also, identify any other improvements needed to improve emissions and/or removals estimates for other categories in </w:t>
      </w:r>
      <w:r w:rsidR="00011F6A">
        <w:rPr>
          <w:rFonts w:ascii="Arial" w:hAnsi="Arial" w:cs="Arial"/>
          <w:i w:val="0"/>
          <w:color w:val="auto"/>
          <w:sz w:val="20"/>
          <w:szCs w:val="20"/>
        </w:rPr>
        <w:t>table below</w:t>
      </w:r>
      <w:r w:rsidRPr="00011F6A">
        <w:rPr>
          <w:rFonts w:ascii="Arial" w:hAnsi="Arial" w:cs="Arial"/>
          <w:i w:val="0"/>
          <w:color w:val="auto"/>
          <w:sz w:val="20"/>
          <w:szCs w:val="20"/>
        </w:rPr>
        <w:t xml:space="preserve"> (e.g., estimating emissions for a category not included in past inventories).</w:t>
      </w:r>
    </w:p>
    <w:p w14:paraId="272E0897" w14:textId="3B0AD932" w:rsidR="00D923E4" w:rsidRPr="00011F6A" w:rsidRDefault="00D923E4" w:rsidP="00011F6A">
      <w:pPr>
        <w:pStyle w:val="Guide"/>
        <w:numPr>
          <w:ilvl w:val="0"/>
          <w:numId w:val="0"/>
        </w:numPr>
        <w:spacing w:line="276" w:lineRule="auto"/>
        <w:jc w:val="both"/>
        <w:rPr>
          <w:rFonts w:ascii="Arial" w:hAnsi="Arial" w:cs="Arial"/>
          <w:i w:val="0"/>
          <w:color w:val="auto"/>
          <w:sz w:val="20"/>
          <w:szCs w:val="20"/>
        </w:rPr>
      </w:pPr>
      <w:r w:rsidRPr="00011F6A">
        <w:rPr>
          <w:rFonts w:ascii="Arial" w:hAnsi="Arial" w:cs="Arial"/>
          <w:i w:val="0"/>
          <w:color w:val="auto"/>
          <w:sz w:val="20"/>
          <w:szCs w:val="20"/>
        </w:rPr>
        <w:t>Priority areas for improvement for these and other categories are identified using this documentation.</w:t>
      </w:r>
      <w:r w:rsidR="00011F6A">
        <w:rPr>
          <w:rFonts w:ascii="Arial" w:hAnsi="Arial" w:cs="Arial"/>
          <w:i w:val="0"/>
          <w:color w:val="auto"/>
          <w:sz w:val="20"/>
          <w:szCs w:val="20"/>
        </w:rPr>
        <w:t xml:space="preserve"> Table below</w:t>
      </w:r>
      <w:r w:rsidRPr="00011F6A">
        <w:rPr>
          <w:rFonts w:ascii="Arial" w:hAnsi="Arial" w:cs="Arial"/>
          <w:i w:val="0"/>
          <w:color w:val="auto"/>
          <w:sz w:val="20"/>
          <w:szCs w:val="20"/>
        </w:rPr>
        <w:t xml:space="preserve"> lists the problems and potential improvements for each category.</w:t>
      </w:r>
    </w:p>
    <w:p w14:paraId="2C0C5D00" w14:textId="77777777" w:rsidR="00D923E4" w:rsidRPr="00011F6A" w:rsidRDefault="00D923E4" w:rsidP="00011F6A">
      <w:pPr>
        <w:pStyle w:val="Guide"/>
        <w:numPr>
          <w:ilvl w:val="0"/>
          <w:numId w:val="0"/>
        </w:numPr>
        <w:spacing w:line="276" w:lineRule="auto"/>
        <w:jc w:val="both"/>
        <w:rPr>
          <w:rFonts w:ascii="Arial" w:hAnsi="Arial" w:cs="Arial"/>
          <w:i w:val="0"/>
          <w:color w:val="auto"/>
          <w:sz w:val="20"/>
          <w:szCs w:val="20"/>
        </w:rPr>
      </w:pPr>
      <w:r w:rsidRPr="00011F6A">
        <w:rPr>
          <w:rFonts w:ascii="Arial" w:hAnsi="Arial" w:cs="Arial"/>
          <w:i w:val="0"/>
          <w:color w:val="auto"/>
          <w:sz w:val="20"/>
          <w:szCs w:val="20"/>
        </w:rPr>
        <w:t>Include any additional information on process used to identify improvements for each category.</w:t>
      </w:r>
    </w:p>
    <w:p w14:paraId="7158A229" w14:textId="77777777" w:rsidR="00D923E4" w:rsidRPr="00011F6A" w:rsidRDefault="00D923E4" w:rsidP="00011F6A">
      <w:pPr>
        <w:pStyle w:val="Guide"/>
        <w:numPr>
          <w:ilvl w:val="0"/>
          <w:numId w:val="0"/>
        </w:numPr>
        <w:spacing w:line="276" w:lineRule="auto"/>
        <w:jc w:val="both"/>
        <w:rPr>
          <w:rFonts w:ascii="Arial" w:hAnsi="Arial" w:cs="Arial"/>
          <w:i w:val="0"/>
          <w:color w:val="auto"/>
          <w:sz w:val="20"/>
          <w:szCs w:val="20"/>
        </w:rPr>
      </w:pPr>
      <w:r w:rsidRPr="00011F6A">
        <w:rPr>
          <w:rFonts w:ascii="Arial" w:hAnsi="Arial" w:cs="Arial"/>
          <w:i w:val="0"/>
          <w:color w:val="auto"/>
          <w:sz w:val="20"/>
          <w:szCs w:val="20"/>
        </w:rPr>
        <w:t xml:space="preserve">Insert as many rows within the table below as necessary to provide the detailed information for each category. </w:t>
      </w:r>
    </w:p>
    <w:p w14:paraId="54DAFBCA" w14:textId="1A0C5343" w:rsidR="00011F6A" w:rsidRPr="003876EF" w:rsidRDefault="00011F6A" w:rsidP="003876EF">
      <w:pPr>
        <w:pStyle w:val="Descripcin"/>
        <w:keepNext/>
        <w:spacing w:before="240"/>
        <w:jc w:val="center"/>
        <w:rPr>
          <w:rFonts w:ascii="Arial" w:hAnsi="Arial" w:cs="Arial"/>
          <w:sz w:val="20"/>
          <w:lang w:val="en-GB"/>
        </w:rPr>
      </w:pPr>
      <w:bookmarkStart w:id="121" w:name="_Toc59022020"/>
      <w:r w:rsidRPr="003876EF">
        <w:rPr>
          <w:rFonts w:ascii="Arial" w:hAnsi="Arial" w:cs="Arial"/>
          <w:sz w:val="20"/>
          <w:lang w:val="en-GB"/>
        </w:rPr>
        <w:t xml:space="preserve">Table </w:t>
      </w:r>
      <w:r w:rsidRPr="003876EF">
        <w:rPr>
          <w:rFonts w:ascii="Arial" w:hAnsi="Arial" w:cs="Arial"/>
          <w:sz w:val="20"/>
          <w:lang w:val="en-GB"/>
        </w:rPr>
        <w:fldChar w:fldCharType="begin"/>
      </w:r>
      <w:r w:rsidRPr="003876EF">
        <w:rPr>
          <w:rFonts w:ascii="Arial" w:hAnsi="Arial" w:cs="Arial"/>
          <w:sz w:val="20"/>
          <w:lang w:val="en-GB"/>
        </w:rPr>
        <w:instrText xml:space="preserve"> SEQ Table \* ARABIC </w:instrText>
      </w:r>
      <w:r w:rsidRPr="003876EF">
        <w:rPr>
          <w:rFonts w:ascii="Arial" w:hAnsi="Arial" w:cs="Arial"/>
          <w:sz w:val="20"/>
          <w:lang w:val="en-GB"/>
        </w:rPr>
        <w:fldChar w:fldCharType="separate"/>
      </w:r>
      <w:r w:rsidR="001C2C7E">
        <w:rPr>
          <w:rFonts w:ascii="Arial" w:hAnsi="Arial" w:cs="Arial"/>
          <w:noProof/>
          <w:sz w:val="20"/>
          <w:lang w:val="en-GB"/>
        </w:rPr>
        <w:t>33</w:t>
      </w:r>
      <w:r w:rsidRPr="003876EF">
        <w:rPr>
          <w:rFonts w:ascii="Arial" w:hAnsi="Arial" w:cs="Arial"/>
          <w:sz w:val="20"/>
          <w:lang w:val="en-GB"/>
        </w:rPr>
        <w:fldChar w:fldCharType="end"/>
      </w:r>
      <w:r w:rsidRPr="003876EF">
        <w:rPr>
          <w:rFonts w:ascii="Arial" w:hAnsi="Arial" w:cs="Arial"/>
          <w:sz w:val="20"/>
          <w:lang w:val="en-GB"/>
        </w:rPr>
        <w:t>. Potential Improvements for Categories</w:t>
      </w:r>
      <w:bookmarkEnd w:id="121"/>
    </w:p>
    <w:tbl>
      <w:tblPr>
        <w:tblW w:w="129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43" w:type="dxa"/>
          <w:left w:w="72" w:type="dxa"/>
          <w:bottom w:w="43" w:type="dxa"/>
          <w:right w:w="72" w:type="dxa"/>
        </w:tblCellMar>
        <w:tblLook w:val="01E0" w:firstRow="1" w:lastRow="1" w:firstColumn="1" w:lastColumn="1" w:noHBand="0" w:noVBand="0"/>
      </w:tblPr>
      <w:tblGrid>
        <w:gridCol w:w="1320"/>
        <w:gridCol w:w="2040"/>
        <w:gridCol w:w="4047"/>
        <w:gridCol w:w="5553"/>
      </w:tblGrid>
      <w:tr w:rsidR="00D923E4" w:rsidRPr="00011F6A" w14:paraId="65AF057F" w14:textId="77777777" w:rsidTr="001F5204">
        <w:trPr>
          <w:jc w:val="center"/>
        </w:trPr>
        <w:tc>
          <w:tcPr>
            <w:tcW w:w="1320" w:type="dxa"/>
            <w:shd w:val="clear" w:color="auto" w:fill="CC9900"/>
            <w:vAlign w:val="center"/>
          </w:tcPr>
          <w:p w14:paraId="159469BF" w14:textId="77777777" w:rsidR="00D923E4" w:rsidRPr="00011F6A" w:rsidRDefault="00D923E4" w:rsidP="001F5204">
            <w:pPr>
              <w:pStyle w:val="TableHeader"/>
              <w:keepNext/>
              <w:keepLines/>
              <w:rPr>
                <w:rFonts w:ascii="Arial" w:hAnsi="Arial"/>
                <w:bCs/>
                <w:color w:val="FFFFFF"/>
                <w:sz w:val="18"/>
              </w:rPr>
            </w:pPr>
            <w:r w:rsidRPr="00011F6A">
              <w:rPr>
                <w:rFonts w:ascii="Arial" w:hAnsi="Arial"/>
                <w:bCs/>
                <w:color w:val="FFFFFF"/>
                <w:sz w:val="18"/>
              </w:rPr>
              <w:t>Sector</w:t>
            </w:r>
          </w:p>
        </w:tc>
        <w:tc>
          <w:tcPr>
            <w:tcW w:w="2040" w:type="dxa"/>
            <w:shd w:val="clear" w:color="auto" w:fill="CC9900"/>
            <w:vAlign w:val="center"/>
          </w:tcPr>
          <w:p w14:paraId="79A96FEB" w14:textId="77777777" w:rsidR="00D923E4" w:rsidRPr="00011F6A" w:rsidRDefault="00D923E4" w:rsidP="001F5204">
            <w:pPr>
              <w:pStyle w:val="TableHeader"/>
              <w:keepNext/>
              <w:keepLines/>
              <w:rPr>
                <w:rFonts w:ascii="Arial" w:hAnsi="Arial"/>
                <w:bCs/>
                <w:color w:val="FFFFFF"/>
                <w:sz w:val="18"/>
              </w:rPr>
            </w:pPr>
            <w:r w:rsidRPr="00011F6A">
              <w:rPr>
                <w:rFonts w:ascii="Arial" w:hAnsi="Arial"/>
                <w:bCs/>
                <w:color w:val="FFFFFF"/>
                <w:sz w:val="18"/>
              </w:rPr>
              <w:t>Category</w:t>
            </w:r>
          </w:p>
        </w:tc>
        <w:tc>
          <w:tcPr>
            <w:tcW w:w="4047" w:type="dxa"/>
            <w:shd w:val="clear" w:color="auto" w:fill="CC9900"/>
            <w:vAlign w:val="center"/>
          </w:tcPr>
          <w:p w14:paraId="743778AA" w14:textId="77777777" w:rsidR="00D923E4" w:rsidRPr="00011F6A" w:rsidRDefault="00D923E4" w:rsidP="001F5204">
            <w:pPr>
              <w:pStyle w:val="TableHeader"/>
              <w:keepNext/>
              <w:keepLines/>
              <w:rPr>
                <w:rFonts w:ascii="Arial" w:hAnsi="Arial"/>
                <w:bCs/>
                <w:color w:val="FFFFFF"/>
                <w:sz w:val="18"/>
              </w:rPr>
            </w:pPr>
            <w:r w:rsidRPr="00011F6A">
              <w:rPr>
                <w:rFonts w:ascii="Arial" w:hAnsi="Arial"/>
                <w:bCs/>
                <w:color w:val="FFFFFF"/>
                <w:sz w:val="18"/>
              </w:rPr>
              <w:t>Describe Problem</w:t>
            </w:r>
          </w:p>
        </w:tc>
        <w:tc>
          <w:tcPr>
            <w:tcW w:w="5553" w:type="dxa"/>
            <w:shd w:val="clear" w:color="auto" w:fill="CC9900"/>
            <w:vAlign w:val="center"/>
          </w:tcPr>
          <w:p w14:paraId="0F1CF9FD" w14:textId="77777777" w:rsidR="00D923E4" w:rsidRPr="00011F6A" w:rsidRDefault="00D923E4" w:rsidP="001F5204">
            <w:pPr>
              <w:pStyle w:val="TableHeader"/>
              <w:keepNext/>
              <w:keepLines/>
              <w:rPr>
                <w:rFonts w:ascii="Arial" w:hAnsi="Arial"/>
                <w:bCs/>
                <w:color w:val="FFFFFF"/>
                <w:sz w:val="18"/>
              </w:rPr>
            </w:pPr>
            <w:r w:rsidRPr="00011F6A">
              <w:rPr>
                <w:rFonts w:ascii="Arial" w:hAnsi="Arial"/>
                <w:bCs/>
                <w:color w:val="FFFFFF"/>
                <w:sz w:val="18"/>
              </w:rPr>
              <w:t>Potential Improvement</w:t>
            </w:r>
          </w:p>
        </w:tc>
      </w:tr>
      <w:tr w:rsidR="00D923E4" w:rsidRPr="00011F6A" w14:paraId="0F85BAC1" w14:textId="77777777" w:rsidTr="001F5204">
        <w:trPr>
          <w:jc w:val="center"/>
        </w:trPr>
        <w:tc>
          <w:tcPr>
            <w:tcW w:w="1320" w:type="dxa"/>
          </w:tcPr>
          <w:p w14:paraId="0672C7E2" w14:textId="77777777" w:rsidR="00D923E4" w:rsidRPr="00011F6A" w:rsidRDefault="00D923E4" w:rsidP="001F5204">
            <w:pPr>
              <w:pStyle w:val="Tabletext"/>
              <w:keepNext/>
              <w:keepLines/>
              <w:rPr>
                <w:rFonts w:ascii="Arial" w:hAnsi="Arial"/>
                <w:sz w:val="18"/>
              </w:rPr>
            </w:pPr>
          </w:p>
        </w:tc>
        <w:tc>
          <w:tcPr>
            <w:tcW w:w="2040" w:type="dxa"/>
          </w:tcPr>
          <w:p w14:paraId="7C6AEE68" w14:textId="77777777" w:rsidR="00D923E4" w:rsidRPr="00011F6A" w:rsidRDefault="00D923E4" w:rsidP="001F5204">
            <w:pPr>
              <w:pStyle w:val="Tabletext"/>
              <w:keepNext/>
              <w:keepLines/>
              <w:rPr>
                <w:rFonts w:ascii="Arial" w:hAnsi="Arial"/>
                <w:sz w:val="18"/>
              </w:rPr>
            </w:pPr>
          </w:p>
        </w:tc>
        <w:tc>
          <w:tcPr>
            <w:tcW w:w="4047" w:type="dxa"/>
          </w:tcPr>
          <w:p w14:paraId="2D490CA9" w14:textId="77777777" w:rsidR="00D923E4" w:rsidRPr="00011F6A" w:rsidRDefault="00D923E4" w:rsidP="001F5204">
            <w:pPr>
              <w:pStyle w:val="Tabletext"/>
              <w:keepNext/>
              <w:keepLines/>
              <w:rPr>
                <w:rFonts w:ascii="Arial" w:hAnsi="Arial"/>
                <w:sz w:val="18"/>
              </w:rPr>
            </w:pPr>
          </w:p>
        </w:tc>
        <w:tc>
          <w:tcPr>
            <w:tcW w:w="5553" w:type="dxa"/>
          </w:tcPr>
          <w:p w14:paraId="6677730E" w14:textId="77777777" w:rsidR="00D923E4" w:rsidRPr="00011F6A" w:rsidRDefault="00D923E4" w:rsidP="001F5204">
            <w:pPr>
              <w:pStyle w:val="Tabletext"/>
              <w:keepNext/>
              <w:keepLines/>
              <w:rPr>
                <w:rFonts w:ascii="Arial" w:hAnsi="Arial"/>
                <w:sz w:val="18"/>
              </w:rPr>
            </w:pPr>
          </w:p>
        </w:tc>
      </w:tr>
      <w:tr w:rsidR="00D923E4" w:rsidRPr="00011F6A" w14:paraId="192E0163" w14:textId="77777777" w:rsidTr="001F5204">
        <w:trPr>
          <w:jc w:val="center"/>
        </w:trPr>
        <w:tc>
          <w:tcPr>
            <w:tcW w:w="1320" w:type="dxa"/>
          </w:tcPr>
          <w:p w14:paraId="185A295A" w14:textId="77777777" w:rsidR="00D923E4" w:rsidRPr="00011F6A" w:rsidRDefault="00D923E4" w:rsidP="001F5204">
            <w:pPr>
              <w:pStyle w:val="Tabletext"/>
              <w:keepNext/>
              <w:keepLines/>
              <w:rPr>
                <w:rFonts w:ascii="Arial" w:hAnsi="Arial"/>
                <w:sz w:val="18"/>
              </w:rPr>
            </w:pPr>
          </w:p>
        </w:tc>
        <w:tc>
          <w:tcPr>
            <w:tcW w:w="2040" w:type="dxa"/>
          </w:tcPr>
          <w:p w14:paraId="55F10DC1" w14:textId="77777777" w:rsidR="00D923E4" w:rsidRPr="00011F6A" w:rsidRDefault="00D923E4" w:rsidP="001F5204">
            <w:pPr>
              <w:pStyle w:val="Tabletext"/>
              <w:keepNext/>
              <w:keepLines/>
              <w:rPr>
                <w:rFonts w:ascii="Arial" w:hAnsi="Arial"/>
                <w:sz w:val="18"/>
              </w:rPr>
            </w:pPr>
          </w:p>
        </w:tc>
        <w:tc>
          <w:tcPr>
            <w:tcW w:w="4047" w:type="dxa"/>
          </w:tcPr>
          <w:p w14:paraId="1BA97776" w14:textId="77777777" w:rsidR="00D923E4" w:rsidRPr="00011F6A" w:rsidRDefault="00D923E4" w:rsidP="001F5204">
            <w:pPr>
              <w:pStyle w:val="Tabletext"/>
              <w:keepNext/>
              <w:keepLines/>
              <w:rPr>
                <w:rFonts w:ascii="Arial" w:hAnsi="Arial"/>
                <w:sz w:val="18"/>
              </w:rPr>
            </w:pPr>
          </w:p>
        </w:tc>
        <w:tc>
          <w:tcPr>
            <w:tcW w:w="5553" w:type="dxa"/>
          </w:tcPr>
          <w:p w14:paraId="4F58B53F" w14:textId="77777777" w:rsidR="00D923E4" w:rsidRPr="00011F6A" w:rsidRDefault="00D923E4" w:rsidP="001F5204">
            <w:pPr>
              <w:pStyle w:val="Tabletext"/>
              <w:keepNext/>
              <w:keepLines/>
              <w:rPr>
                <w:rFonts w:ascii="Arial" w:hAnsi="Arial"/>
                <w:sz w:val="18"/>
              </w:rPr>
            </w:pPr>
          </w:p>
        </w:tc>
      </w:tr>
      <w:tr w:rsidR="00D923E4" w:rsidRPr="00011F6A" w14:paraId="28E5571D" w14:textId="77777777" w:rsidTr="001F5204">
        <w:trPr>
          <w:jc w:val="center"/>
        </w:trPr>
        <w:tc>
          <w:tcPr>
            <w:tcW w:w="1320" w:type="dxa"/>
          </w:tcPr>
          <w:p w14:paraId="14F80218" w14:textId="77777777" w:rsidR="00D923E4" w:rsidRPr="00011F6A" w:rsidRDefault="00D923E4" w:rsidP="001F5204">
            <w:pPr>
              <w:pStyle w:val="Tabletext"/>
              <w:keepNext/>
              <w:keepLines/>
              <w:rPr>
                <w:rFonts w:ascii="Arial" w:hAnsi="Arial"/>
                <w:sz w:val="18"/>
              </w:rPr>
            </w:pPr>
          </w:p>
        </w:tc>
        <w:tc>
          <w:tcPr>
            <w:tcW w:w="2040" w:type="dxa"/>
          </w:tcPr>
          <w:p w14:paraId="0974FF01" w14:textId="77777777" w:rsidR="00D923E4" w:rsidRPr="00011F6A" w:rsidRDefault="00D923E4" w:rsidP="001F5204">
            <w:pPr>
              <w:pStyle w:val="Tabletext"/>
              <w:keepNext/>
              <w:keepLines/>
              <w:rPr>
                <w:rFonts w:ascii="Arial" w:hAnsi="Arial"/>
                <w:sz w:val="18"/>
              </w:rPr>
            </w:pPr>
          </w:p>
        </w:tc>
        <w:tc>
          <w:tcPr>
            <w:tcW w:w="4047" w:type="dxa"/>
          </w:tcPr>
          <w:p w14:paraId="68678A40" w14:textId="77777777" w:rsidR="00D923E4" w:rsidRPr="00011F6A" w:rsidRDefault="00D923E4" w:rsidP="001F5204">
            <w:pPr>
              <w:pStyle w:val="Tabletext"/>
              <w:keepNext/>
              <w:keepLines/>
              <w:rPr>
                <w:rFonts w:ascii="Arial" w:hAnsi="Arial"/>
                <w:sz w:val="18"/>
              </w:rPr>
            </w:pPr>
          </w:p>
        </w:tc>
        <w:tc>
          <w:tcPr>
            <w:tcW w:w="5553" w:type="dxa"/>
          </w:tcPr>
          <w:p w14:paraId="672F9EA0" w14:textId="77777777" w:rsidR="00D923E4" w:rsidRPr="00011F6A" w:rsidRDefault="00D923E4" w:rsidP="001F5204">
            <w:pPr>
              <w:pStyle w:val="Tabletext"/>
              <w:keepNext/>
              <w:keepLines/>
              <w:rPr>
                <w:rFonts w:ascii="Arial" w:hAnsi="Arial"/>
                <w:sz w:val="18"/>
              </w:rPr>
            </w:pPr>
          </w:p>
        </w:tc>
      </w:tr>
    </w:tbl>
    <w:p w14:paraId="49152773" w14:textId="77777777" w:rsidR="00D923E4" w:rsidRPr="00D923E4" w:rsidRDefault="00D923E4" w:rsidP="00D923E4">
      <w:pPr>
        <w:spacing w:before="120" w:after="120"/>
        <w:jc w:val="both"/>
        <w:rPr>
          <w:rFonts w:ascii="Arial" w:hAnsi="Arial" w:cs="Arial"/>
          <w:b/>
          <w:sz w:val="20"/>
          <w:szCs w:val="20"/>
          <w:u w:val="single"/>
        </w:rPr>
      </w:pPr>
      <w:r w:rsidRPr="00D923E4">
        <w:rPr>
          <w:rFonts w:ascii="Arial" w:hAnsi="Arial" w:cs="Arial"/>
          <w:b/>
          <w:sz w:val="20"/>
          <w:szCs w:val="20"/>
          <w:u w:val="single"/>
        </w:rPr>
        <w:t>Potential Improvements to QA/QC Procedures</w:t>
      </w:r>
    </w:p>
    <w:p w14:paraId="4B973AFF" w14:textId="59BE7433" w:rsidR="00D923E4" w:rsidRPr="00011F6A" w:rsidRDefault="00D923E4" w:rsidP="00011F6A">
      <w:pPr>
        <w:pStyle w:val="Guide"/>
        <w:numPr>
          <w:ilvl w:val="0"/>
          <w:numId w:val="0"/>
        </w:numPr>
        <w:spacing w:line="276" w:lineRule="auto"/>
        <w:jc w:val="both"/>
        <w:rPr>
          <w:rFonts w:ascii="Arial" w:hAnsi="Arial" w:cs="Arial"/>
          <w:i w:val="0"/>
          <w:color w:val="auto"/>
          <w:sz w:val="20"/>
        </w:rPr>
      </w:pPr>
      <w:r w:rsidRPr="00011F6A">
        <w:rPr>
          <w:rFonts w:ascii="Arial" w:hAnsi="Arial" w:cs="Arial"/>
          <w:i w:val="0"/>
          <w:color w:val="auto"/>
          <w:sz w:val="20"/>
        </w:rPr>
        <w:t>STEP 5: Review the completed QA/QC template, and identify any improvement needed to improve QA/QC procedures.</w:t>
      </w:r>
    </w:p>
    <w:p w14:paraId="03BF28C6" w14:textId="77777777" w:rsidR="00D923E4" w:rsidRPr="00011F6A" w:rsidRDefault="00D923E4" w:rsidP="00011F6A">
      <w:pPr>
        <w:pStyle w:val="Guide"/>
        <w:numPr>
          <w:ilvl w:val="0"/>
          <w:numId w:val="0"/>
        </w:numPr>
        <w:spacing w:line="276" w:lineRule="auto"/>
        <w:jc w:val="both"/>
        <w:rPr>
          <w:rFonts w:ascii="Arial" w:hAnsi="Arial" w:cs="Arial"/>
          <w:i w:val="0"/>
          <w:color w:val="auto"/>
          <w:sz w:val="20"/>
        </w:rPr>
      </w:pPr>
      <w:r w:rsidRPr="00011F6A">
        <w:rPr>
          <w:rFonts w:ascii="Arial" w:hAnsi="Arial" w:cs="Arial"/>
          <w:i w:val="0"/>
          <w:color w:val="auto"/>
          <w:sz w:val="20"/>
        </w:rPr>
        <w:t>Insert as many rows within the table below as necessary to provide the detailed information for each planned improvement.</w:t>
      </w:r>
    </w:p>
    <w:p w14:paraId="125E0B0F" w14:textId="2622463A" w:rsidR="00011F6A" w:rsidRPr="003876EF" w:rsidRDefault="00011F6A" w:rsidP="003876EF">
      <w:pPr>
        <w:pStyle w:val="Descripcin"/>
        <w:keepNext/>
        <w:spacing w:before="240"/>
        <w:jc w:val="center"/>
        <w:rPr>
          <w:rFonts w:ascii="Arial" w:hAnsi="Arial" w:cs="Arial"/>
          <w:sz w:val="20"/>
          <w:lang w:val="en-GB"/>
        </w:rPr>
      </w:pPr>
      <w:bookmarkStart w:id="122" w:name="_Toc59022021"/>
      <w:r w:rsidRPr="003876EF">
        <w:rPr>
          <w:rFonts w:ascii="Arial" w:hAnsi="Arial" w:cs="Arial"/>
          <w:sz w:val="20"/>
          <w:lang w:val="en-GB"/>
        </w:rPr>
        <w:lastRenderedPageBreak/>
        <w:t xml:space="preserve">Table </w:t>
      </w:r>
      <w:r w:rsidRPr="003876EF">
        <w:rPr>
          <w:rFonts w:ascii="Arial" w:hAnsi="Arial" w:cs="Arial"/>
          <w:sz w:val="20"/>
          <w:lang w:val="en-GB"/>
        </w:rPr>
        <w:fldChar w:fldCharType="begin"/>
      </w:r>
      <w:r w:rsidRPr="003876EF">
        <w:rPr>
          <w:rFonts w:ascii="Arial" w:hAnsi="Arial" w:cs="Arial"/>
          <w:sz w:val="20"/>
          <w:lang w:val="en-GB"/>
        </w:rPr>
        <w:instrText xml:space="preserve"> SEQ Table \* ARABIC </w:instrText>
      </w:r>
      <w:r w:rsidRPr="003876EF">
        <w:rPr>
          <w:rFonts w:ascii="Arial" w:hAnsi="Arial" w:cs="Arial"/>
          <w:sz w:val="20"/>
          <w:lang w:val="en-GB"/>
        </w:rPr>
        <w:fldChar w:fldCharType="separate"/>
      </w:r>
      <w:r w:rsidR="001C2C7E">
        <w:rPr>
          <w:rFonts w:ascii="Arial" w:hAnsi="Arial" w:cs="Arial"/>
          <w:noProof/>
          <w:sz w:val="20"/>
          <w:lang w:val="en-GB"/>
        </w:rPr>
        <w:t>34</w:t>
      </w:r>
      <w:r w:rsidRPr="003876EF">
        <w:rPr>
          <w:rFonts w:ascii="Arial" w:hAnsi="Arial" w:cs="Arial"/>
          <w:sz w:val="20"/>
          <w:lang w:val="en-GB"/>
        </w:rPr>
        <w:fldChar w:fldCharType="end"/>
      </w:r>
      <w:r w:rsidRPr="003876EF">
        <w:rPr>
          <w:rFonts w:ascii="Arial" w:hAnsi="Arial" w:cs="Arial"/>
          <w:sz w:val="20"/>
          <w:lang w:val="en-GB"/>
        </w:rPr>
        <w:t>. Potential Improvements to QA/QC procedures</w:t>
      </w:r>
      <w:bookmarkEnd w:id="122"/>
    </w:p>
    <w:tbl>
      <w:tblPr>
        <w:tblW w:w="129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43" w:type="dxa"/>
          <w:left w:w="72" w:type="dxa"/>
          <w:bottom w:w="43" w:type="dxa"/>
          <w:right w:w="72" w:type="dxa"/>
        </w:tblCellMar>
        <w:tblLook w:val="01E0" w:firstRow="1" w:lastRow="1" w:firstColumn="1" w:lastColumn="1" w:noHBand="0" w:noVBand="0"/>
      </w:tblPr>
      <w:tblGrid>
        <w:gridCol w:w="1297"/>
        <w:gridCol w:w="2037"/>
        <w:gridCol w:w="4073"/>
        <w:gridCol w:w="2776"/>
        <w:gridCol w:w="2777"/>
      </w:tblGrid>
      <w:tr w:rsidR="00D923E4" w:rsidRPr="00011F6A" w14:paraId="59B47301" w14:textId="77777777" w:rsidTr="001F5204">
        <w:trPr>
          <w:jc w:val="center"/>
        </w:trPr>
        <w:tc>
          <w:tcPr>
            <w:tcW w:w="1297" w:type="dxa"/>
            <w:vMerge w:val="restart"/>
            <w:shd w:val="clear" w:color="auto" w:fill="CC9900"/>
            <w:vAlign w:val="center"/>
          </w:tcPr>
          <w:p w14:paraId="2D7B6F7B" w14:textId="77777777" w:rsidR="00D923E4" w:rsidRPr="00011F6A" w:rsidRDefault="00D923E4" w:rsidP="001F5204">
            <w:pPr>
              <w:pStyle w:val="TableHeader"/>
              <w:rPr>
                <w:rFonts w:ascii="Arial" w:hAnsi="Arial"/>
                <w:bCs/>
                <w:color w:val="FFFFFF"/>
                <w:sz w:val="18"/>
              </w:rPr>
            </w:pPr>
            <w:r w:rsidRPr="00011F6A">
              <w:rPr>
                <w:rFonts w:ascii="Arial" w:hAnsi="Arial"/>
                <w:bCs/>
                <w:color w:val="FFFFFF"/>
                <w:sz w:val="18"/>
              </w:rPr>
              <w:t>Sector</w:t>
            </w:r>
          </w:p>
        </w:tc>
        <w:tc>
          <w:tcPr>
            <w:tcW w:w="2037" w:type="dxa"/>
            <w:vMerge w:val="restart"/>
            <w:shd w:val="clear" w:color="auto" w:fill="CC9900"/>
            <w:vAlign w:val="center"/>
          </w:tcPr>
          <w:p w14:paraId="73708903" w14:textId="77777777" w:rsidR="00D923E4" w:rsidRPr="00011F6A" w:rsidRDefault="00D923E4" w:rsidP="001F5204">
            <w:pPr>
              <w:pStyle w:val="TableHeader"/>
              <w:rPr>
                <w:rFonts w:ascii="Arial" w:hAnsi="Arial"/>
                <w:bCs/>
                <w:color w:val="FFFFFF"/>
                <w:sz w:val="18"/>
              </w:rPr>
            </w:pPr>
            <w:r w:rsidRPr="00011F6A">
              <w:rPr>
                <w:rFonts w:ascii="Arial" w:hAnsi="Arial"/>
                <w:bCs/>
                <w:color w:val="FFFFFF"/>
                <w:sz w:val="18"/>
              </w:rPr>
              <w:t>Category</w:t>
            </w:r>
          </w:p>
        </w:tc>
        <w:tc>
          <w:tcPr>
            <w:tcW w:w="4073" w:type="dxa"/>
            <w:vMerge w:val="restart"/>
            <w:shd w:val="clear" w:color="auto" w:fill="CC9900"/>
            <w:vAlign w:val="center"/>
          </w:tcPr>
          <w:p w14:paraId="3F45354C" w14:textId="77777777" w:rsidR="00D923E4" w:rsidRPr="00011F6A" w:rsidRDefault="00D923E4" w:rsidP="001F5204">
            <w:pPr>
              <w:pStyle w:val="TableHeader"/>
              <w:rPr>
                <w:rFonts w:ascii="Arial" w:hAnsi="Arial"/>
                <w:bCs/>
                <w:color w:val="FFFFFF"/>
                <w:sz w:val="18"/>
              </w:rPr>
            </w:pPr>
            <w:r w:rsidRPr="00011F6A">
              <w:rPr>
                <w:rFonts w:ascii="Arial" w:hAnsi="Arial"/>
                <w:bCs/>
                <w:color w:val="FFFFFF"/>
                <w:sz w:val="18"/>
              </w:rPr>
              <w:t>Describe Problem</w:t>
            </w:r>
          </w:p>
        </w:tc>
        <w:tc>
          <w:tcPr>
            <w:tcW w:w="5553" w:type="dxa"/>
            <w:gridSpan w:val="2"/>
            <w:shd w:val="clear" w:color="auto" w:fill="CC9900"/>
            <w:vAlign w:val="bottom"/>
          </w:tcPr>
          <w:p w14:paraId="5D1A6C2A" w14:textId="77777777" w:rsidR="00D923E4" w:rsidRPr="00011F6A" w:rsidRDefault="00D923E4" w:rsidP="001F5204">
            <w:pPr>
              <w:pStyle w:val="TableHeader"/>
              <w:rPr>
                <w:rFonts w:ascii="Arial" w:hAnsi="Arial"/>
                <w:bCs/>
                <w:color w:val="FFFFFF"/>
                <w:sz w:val="18"/>
              </w:rPr>
            </w:pPr>
            <w:r w:rsidRPr="00011F6A">
              <w:rPr>
                <w:rFonts w:ascii="Arial" w:hAnsi="Arial"/>
                <w:bCs/>
                <w:color w:val="FFFFFF"/>
                <w:sz w:val="18"/>
              </w:rPr>
              <w:t>Potential Improvement</w:t>
            </w:r>
          </w:p>
        </w:tc>
      </w:tr>
      <w:tr w:rsidR="00D923E4" w:rsidRPr="00011F6A" w14:paraId="43B1389A" w14:textId="77777777" w:rsidTr="001F5204">
        <w:trPr>
          <w:jc w:val="center"/>
        </w:trPr>
        <w:tc>
          <w:tcPr>
            <w:tcW w:w="1297" w:type="dxa"/>
            <w:vMerge/>
            <w:shd w:val="clear" w:color="auto" w:fill="CC9900"/>
            <w:vAlign w:val="bottom"/>
          </w:tcPr>
          <w:p w14:paraId="7AACCED7" w14:textId="77777777" w:rsidR="00D923E4" w:rsidRPr="00011F6A" w:rsidRDefault="00D923E4" w:rsidP="001F5204">
            <w:pPr>
              <w:pStyle w:val="TableHeader"/>
              <w:rPr>
                <w:rFonts w:ascii="Arial" w:hAnsi="Arial"/>
                <w:bCs/>
                <w:color w:val="FFFFFF"/>
                <w:sz w:val="18"/>
              </w:rPr>
            </w:pPr>
          </w:p>
        </w:tc>
        <w:tc>
          <w:tcPr>
            <w:tcW w:w="2037" w:type="dxa"/>
            <w:vMerge/>
            <w:shd w:val="clear" w:color="auto" w:fill="CC9900"/>
            <w:vAlign w:val="bottom"/>
          </w:tcPr>
          <w:p w14:paraId="52881A5F" w14:textId="77777777" w:rsidR="00D923E4" w:rsidRPr="00011F6A" w:rsidRDefault="00D923E4" w:rsidP="001F5204">
            <w:pPr>
              <w:pStyle w:val="TableHeader"/>
              <w:rPr>
                <w:rFonts w:ascii="Arial" w:hAnsi="Arial"/>
                <w:bCs/>
                <w:color w:val="FFFFFF"/>
                <w:sz w:val="18"/>
              </w:rPr>
            </w:pPr>
          </w:p>
        </w:tc>
        <w:tc>
          <w:tcPr>
            <w:tcW w:w="4073" w:type="dxa"/>
            <w:vMerge/>
            <w:shd w:val="clear" w:color="auto" w:fill="CC9900"/>
            <w:vAlign w:val="bottom"/>
          </w:tcPr>
          <w:p w14:paraId="4A68898D" w14:textId="77777777" w:rsidR="00D923E4" w:rsidRPr="00011F6A" w:rsidRDefault="00D923E4" w:rsidP="001F5204">
            <w:pPr>
              <w:pStyle w:val="TableHeader"/>
              <w:rPr>
                <w:rFonts w:ascii="Arial" w:hAnsi="Arial"/>
                <w:bCs/>
                <w:color w:val="FFFFFF"/>
                <w:sz w:val="18"/>
              </w:rPr>
            </w:pPr>
          </w:p>
        </w:tc>
        <w:tc>
          <w:tcPr>
            <w:tcW w:w="2776" w:type="dxa"/>
            <w:shd w:val="clear" w:color="auto" w:fill="CC9900"/>
            <w:vAlign w:val="bottom"/>
          </w:tcPr>
          <w:p w14:paraId="2771B44D" w14:textId="77777777" w:rsidR="00D923E4" w:rsidRPr="00011F6A" w:rsidRDefault="00D923E4" w:rsidP="001F5204">
            <w:pPr>
              <w:pStyle w:val="TableHeader"/>
              <w:rPr>
                <w:rFonts w:ascii="Arial" w:hAnsi="Arial"/>
                <w:bCs/>
                <w:color w:val="FFFFFF"/>
                <w:sz w:val="18"/>
              </w:rPr>
            </w:pPr>
            <w:r w:rsidRPr="00011F6A">
              <w:rPr>
                <w:rFonts w:ascii="Arial" w:hAnsi="Arial"/>
                <w:bCs/>
                <w:color w:val="FFFFFF"/>
                <w:sz w:val="18"/>
              </w:rPr>
              <w:t>QA</w:t>
            </w:r>
          </w:p>
        </w:tc>
        <w:tc>
          <w:tcPr>
            <w:tcW w:w="2777" w:type="dxa"/>
            <w:shd w:val="clear" w:color="auto" w:fill="CC9900"/>
            <w:vAlign w:val="bottom"/>
          </w:tcPr>
          <w:p w14:paraId="501EABCA" w14:textId="77777777" w:rsidR="00D923E4" w:rsidRPr="00011F6A" w:rsidRDefault="00D923E4" w:rsidP="001F5204">
            <w:pPr>
              <w:pStyle w:val="TableHeader"/>
              <w:rPr>
                <w:rFonts w:ascii="Arial" w:hAnsi="Arial"/>
                <w:bCs/>
                <w:color w:val="FFFFFF"/>
                <w:sz w:val="18"/>
              </w:rPr>
            </w:pPr>
            <w:r w:rsidRPr="00011F6A">
              <w:rPr>
                <w:rFonts w:ascii="Arial" w:hAnsi="Arial"/>
                <w:bCs/>
                <w:color w:val="FFFFFF"/>
                <w:sz w:val="18"/>
              </w:rPr>
              <w:t>QC</w:t>
            </w:r>
          </w:p>
        </w:tc>
      </w:tr>
      <w:tr w:rsidR="00D923E4" w:rsidRPr="00011F6A" w14:paraId="41A60DF1" w14:textId="77777777" w:rsidTr="001F5204">
        <w:trPr>
          <w:jc w:val="center"/>
        </w:trPr>
        <w:tc>
          <w:tcPr>
            <w:tcW w:w="1297" w:type="dxa"/>
          </w:tcPr>
          <w:p w14:paraId="00D54C15" w14:textId="77777777" w:rsidR="00D923E4" w:rsidRPr="00011F6A" w:rsidRDefault="00D923E4" w:rsidP="001F5204">
            <w:pPr>
              <w:pStyle w:val="TableHeader"/>
              <w:rPr>
                <w:rFonts w:ascii="Arial" w:hAnsi="Arial"/>
                <w:bCs/>
                <w:color w:val="FFFFFF"/>
                <w:sz w:val="18"/>
              </w:rPr>
            </w:pPr>
          </w:p>
        </w:tc>
        <w:tc>
          <w:tcPr>
            <w:tcW w:w="2037" w:type="dxa"/>
          </w:tcPr>
          <w:p w14:paraId="11D476D5" w14:textId="77777777" w:rsidR="00D923E4" w:rsidRPr="00011F6A" w:rsidRDefault="00D923E4" w:rsidP="001F5204">
            <w:pPr>
              <w:pStyle w:val="TableHeader"/>
              <w:rPr>
                <w:rFonts w:ascii="Arial" w:hAnsi="Arial"/>
                <w:bCs/>
                <w:color w:val="FFFFFF"/>
                <w:sz w:val="18"/>
              </w:rPr>
            </w:pPr>
          </w:p>
        </w:tc>
        <w:tc>
          <w:tcPr>
            <w:tcW w:w="4073" w:type="dxa"/>
          </w:tcPr>
          <w:p w14:paraId="1EDF7B82" w14:textId="77777777" w:rsidR="00D923E4" w:rsidRPr="00011F6A" w:rsidRDefault="00D923E4" w:rsidP="001F5204">
            <w:pPr>
              <w:pStyle w:val="TableHeader"/>
              <w:rPr>
                <w:rFonts w:ascii="Arial" w:hAnsi="Arial"/>
                <w:bCs/>
                <w:color w:val="FFFFFF"/>
                <w:sz w:val="18"/>
              </w:rPr>
            </w:pPr>
          </w:p>
        </w:tc>
        <w:tc>
          <w:tcPr>
            <w:tcW w:w="5553" w:type="dxa"/>
            <w:gridSpan w:val="2"/>
          </w:tcPr>
          <w:p w14:paraId="7E91FD0E" w14:textId="77777777" w:rsidR="00D923E4" w:rsidRPr="00011F6A" w:rsidRDefault="00D923E4" w:rsidP="001F5204">
            <w:pPr>
              <w:pStyle w:val="TableHeader"/>
              <w:rPr>
                <w:rFonts w:ascii="Arial" w:hAnsi="Arial"/>
                <w:bCs/>
                <w:color w:val="FFFFFF"/>
                <w:sz w:val="18"/>
              </w:rPr>
            </w:pPr>
          </w:p>
        </w:tc>
      </w:tr>
      <w:tr w:rsidR="00D923E4" w:rsidRPr="00011F6A" w14:paraId="6A155284" w14:textId="77777777" w:rsidTr="001F5204">
        <w:trPr>
          <w:jc w:val="center"/>
        </w:trPr>
        <w:tc>
          <w:tcPr>
            <w:tcW w:w="1297" w:type="dxa"/>
          </w:tcPr>
          <w:p w14:paraId="1A719E8F" w14:textId="77777777" w:rsidR="00D923E4" w:rsidRPr="00011F6A" w:rsidRDefault="00D923E4" w:rsidP="001F5204">
            <w:pPr>
              <w:pStyle w:val="Tabletext"/>
              <w:rPr>
                <w:rFonts w:ascii="Arial" w:hAnsi="Arial"/>
                <w:sz w:val="18"/>
              </w:rPr>
            </w:pPr>
          </w:p>
        </w:tc>
        <w:tc>
          <w:tcPr>
            <w:tcW w:w="2037" w:type="dxa"/>
          </w:tcPr>
          <w:p w14:paraId="13DC9CC8" w14:textId="77777777" w:rsidR="00D923E4" w:rsidRPr="00011F6A" w:rsidRDefault="00D923E4" w:rsidP="001F5204">
            <w:pPr>
              <w:pStyle w:val="Tabletext"/>
              <w:rPr>
                <w:rFonts w:ascii="Arial" w:hAnsi="Arial"/>
                <w:sz w:val="18"/>
              </w:rPr>
            </w:pPr>
          </w:p>
        </w:tc>
        <w:tc>
          <w:tcPr>
            <w:tcW w:w="4073" w:type="dxa"/>
          </w:tcPr>
          <w:p w14:paraId="11776D6A" w14:textId="77777777" w:rsidR="00D923E4" w:rsidRPr="00011F6A" w:rsidRDefault="00D923E4" w:rsidP="001F5204">
            <w:pPr>
              <w:pStyle w:val="Tabletext"/>
              <w:rPr>
                <w:rFonts w:ascii="Arial" w:hAnsi="Arial"/>
                <w:sz w:val="18"/>
              </w:rPr>
            </w:pPr>
          </w:p>
        </w:tc>
        <w:tc>
          <w:tcPr>
            <w:tcW w:w="5553" w:type="dxa"/>
            <w:gridSpan w:val="2"/>
          </w:tcPr>
          <w:p w14:paraId="2DAD3D4C" w14:textId="77777777" w:rsidR="00D923E4" w:rsidRPr="00011F6A" w:rsidRDefault="00D923E4" w:rsidP="001F5204">
            <w:pPr>
              <w:pStyle w:val="Tabletext"/>
              <w:rPr>
                <w:rFonts w:ascii="Arial" w:hAnsi="Arial"/>
                <w:sz w:val="18"/>
              </w:rPr>
            </w:pPr>
          </w:p>
        </w:tc>
      </w:tr>
      <w:tr w:rsidR="00D923E4" w:rsidRPr="00011F6A" w14:paraId="6550BC5B" w14:textId="77777777" w:rsidTr="001F5204">
        <w:trPr>
          <w:jc w:val="center"/>
        </w:trPr>
        <w:tc>
          <w:tcPr>
            <w:tcW w:w="1297" w:type="dxa"/>
          </w:tcPr>
          <w:p w14:paraId="4F0B7DD9" w14:textId="77777777" w:rsidR="00D923E4" w:rsidRPr="00011F6A" w:rsidRDefault="00D923E4" w:rsidP="001F5204">
            <w:pPr>
              <w:pStyle w:val="Tabletext"/>
              <w:rPr>
                <w:rFonts w:ascii="Arial" w:hAnsi="Arial"/>
                <w:sz w:val="18"/>
              </w:rPr>
            </w:pPr>
          </w:p>
        </w:tc>
        <w:tc>
          <w:tcPr>
            <w:tcW w:w="2037" w:type="dxa"/>
          </w:tcPr>
          <w:p w14:paraId="06E7DD41" w14:textId="77777777" w:rsidR="00D923E4" w:rsidRPr="00011F6A" w:rsidRDefault="00D923E4" w:rsidP="001F5204">
            <w:pPr>
              <w:pStyle w:val="Tabletext"/>
              <w:rPr>
                <w:rFonts w:ascii="Arial" w:hAnsi="Arial"/>
                <w:sz w:val="18"/>
              </w:rPr>
            </w:pPr>
          </w:p>
        </w:tc>
        <w:tc>
          <w:tcPr>
            <w:tcW w:w="4073" w:type="dxa"/>
          </w:tcPr>
          <w:p w14:paraId="081FBDEA" w14:textId="77777777" w:rsidR="00D923E4" w:rsidRPr="00011F6A" w:rsidRDefault="00D923E4" w:rsidP="001F5204">
            <w:pPr>
              <w:pStyle w:val="Tabletext"/>
              <w:rPr>
                <w:rFonts w:ascii="Arial" w:hAnsi="Arial"/>
                <w:sz w:val="18"/>
              </w:rPr>
            </w:pPr>
          </w:p>
        </w:tc>
        <w:tc>
          <w:tcPr>
            <w:tcW w:w="5553" w:type="dxa"/>
            <w:gridSpan w:val="2"/>
          </w:tcPr>
          <w:p w14:paraId="44C56F6F" w14:textId="77777777" w:rsidR="00D923E4" w:rsidRPr="00011F6A" w:rsidRDefault="00D923E4" w:rsidP="001F5204">
            <w:pPr>
              <w:pStyle w:val="Tabletext"/>
              <w:rPr>
                <w:rFonts w:ascii="Arial" w:hAnsi="Arial"/>
                <w:sz w:val="18"/>
              </w:rPr>
            </w:pPr>
          </w:p>
        </w:tc>
      </w:tr>
      <w:tr w:rsidR="00D923E4" w:rsidRPr="00011F6A" w14:paraId="7D96FD5E" w14:textId="77777777" w:rsidTr="001F5204">
        <w:trPr>
          <w:jc w:val="center"/>
        </w:trPr>
        <w:tc>
          <w:tcPr>
            <w:tcW w:w="1297" w:type="dxa"/>
          </w:tcPr>
          <w:p w14:paraId="6556D063" w14:textId="77777777" w:rsidR="00D923E4" w:rsidRPr="00011F6A" w:rsidRDefault="00D923E4" w:rsidP="001F5204">
            <w:pPr>
              <w:pStyle w:val="Tabletext"/>
              <w:rPr>
                <w:rFonts w:ascii="Arial" w:hAnsi="Arial"/>
                <w:sz w:val="18"/>
              </w:rPr>
            </w:pPr>
          </w:p>
        </w:tc>
        <w:tc>
          <w:tcPr>
            <w:tcW w:w="2037" w:type="dxa"/>
          </w:tcPr>
          <w:p w14:paraId="4E85644B" w14:textId="77777777" w:rsidR="00D923E4" w:rsidRPr="00011F6A" w:rsidRDefault="00D923E4" w:rsidP="001F5204">
            <w:pPr>
              <w:pStyle w:val="Tabletext"/>
              <w:rPr>
                <w:rFonts w:ascii="Arial" w:hAnsi="Arial"/>
                <w:sz w:val="18"/>
              </w:rPr>
            </w:pPr>
          </w:p>
        </w:tc>
        <w:tc>
          <w:tcPr>
            <w:tcW w:w="4073" w:type="dxa"/>
          </w:tcPr>
          <w:p w14:paraId="6E657486" w14:textId="77777777" w:rsidR="00D923E4" w:rsidRPr="00011F6A" w:rsidRDefault="00D923E4" w:rsidP="001F5204">
            <w:pPr>
              <w:pStyle w:val="Tabletext"/>
              <w:rPr>
                <w:rFonts w:ascii="Arial" w:hAnsi="Arial"/>
                <w:sz w:val="18"/>
              </w:rPr>
            </w:pPr>
          </w:p>
        </w:tc>
        <w:tc>
          <w:tcPr>
            <w:tcW w:w="5553" w:type="dxa"/>
            <w:gridSpan w:val="2"/>
          </w:tcPr>
          <w:p w14:paraId="45342C5E" w14:textId="77777777" w:rsidR="00D923E4" w:rsidRPr="00011F6A" w:rsidRDefault="00D923E4" w:rsidP="001F5204">
            <w:pPr>
              <w:pStyle w:val="Tabletext"/>
              <w:rPr>
                <w:rFonts w:ascii="Arial" w:hAnsi="Arial"/>
                <w:sz w:val="18"/>
              </w:rPr>
            </w:pPr>
          </w:p>
        </w:tc>
      </w:tr>
    </w:tbl>
    <w:p w14:paraId="5020964D" w14:textId="02064663" w:rsidR="00D923E4" w:rsidRPr="00D923E4" w:rsidRDefault="00D923E4" w:rsidP="00D923E4">
      <w:pPr>
        <w:spacing w:before="120" w:after="120"/>
        <w:jc w:val="both"/>
        <w:rPr>
          <w:rFonts w:ascii="Arial" w:hAnsi="Arial" w:cs="Arial"/>
          <w:b/>
          <w:sz w:val="20"/>
          <w:szCs w:val="20"/>
          <w:u w:val="single"/>
        </w:rPr>
      </w:pPr>
      <w:r w:rsidRPr="00D923E4">
        <w:rPr>
          <w:rFonts w:ascii="Arial" w:hAnsi="Arial" w:cs="Arial"/>
          <w:b/>
          <w:sz w:val="20"/>
          <w:szCs w:val="20"/>
          <w:u w:val="single"/>
        </w:rPr>
        <w:t xml:space="preserve">Potential Archiving System Improvements </w:t>
      </w:r>
    </w:p>
    <w:p w14:paraId="0D32EE54" w14:textId="0BCBE7E2" w:rsidR="00D923E4" w:rsidRPr="00011F6A" w:rsidRDefault="00D923E4" w:rsidP="00011F6A">
      <w:pPr>
        <w:pStyle w:val="Guide"/>
        <w:numPr>
          <w:ilvl w:val="0"/>
          <w:numId w:val="0"/>
        </w:numPr>
        <w:spacing w:line="276" w:lineRule="auto"/>
        <w:jc w:val="both"/>
        <w:rPr>
          <w:rFonts w:ascii="Arial" w:hAnsi="Arial" w:cs="Arial"/>
          <w:i w:val="0"/>
          <w:color w:val="auto"/>
          <w:sz w:val="20"/>
        </w:rPr>
      </w:pPr>
      <w:r w:rsidRPr="00011F6A">
        <w:rPr>
          <w:rFonts w:ascii="Arial" w:hAnsi="Arial" w:cs="Arial"/>
          <w:i w:val="0"/>
          <w:color w:val="auto"/>
          <w:sz w:val="20"/>
        </w:rPr>
        <w:t>STEP 6: Review the completed Archiving template, and identify any improvements needed to improve inventory archiving procedures.</w:t>
      </w:r>
    </w:p>
    <w:p w14:paraId="75EDC4A2" w14:textId="77777777" w:rsidR="00D923E4" w:rsidRPr="00011F6A" w:rsidRDefault="00D923E4" w:rsidP="00011F6A">
      <w:pPr>
        <w:pStyle w:val="Guide"/>
        <w:numPr>
          <w:ilvl w:val="0"/>
          <w:numId w:val="0"/>
        </w:numPr>
        <w:spacing w:line="276" w:lineRule="auto"/>
        <w:jc w:val="both"/>
        <w:rPr>
          <w:rFonts w:ascii="Arial" w:hAnsi="Arial" w:cs="Arial"/>
          <w:i w:val="0"/>
          <w:color w:val="auto"/>
          <w:sz w:val="20"/>
        </w:rPr>
      </w:pPr>
      <w:r w:rsidRPr="00011F6A">
        <w:rPr>
          <w:rFonts w:ascii="Arial" w:hAnsi="Arial" w:cs="Arial"/>
          <w:i w:val="0"/>
          <w:color w:val="auto"/>
          <w:sz w:val="20"/>
        </w:rPr>
        <w:t>Insert as many rows within the table below as necessary to provide the detailed information for each planned improvement.</w:t>
      </w:r>
    </w:p>
    <w:p w14:paraId="33725475" w14:textId="5AD8918D" w:rsidR="00011F6A" w:rsidRPr="003876EF" w:rsidRDefault="00011F6A" w:rsidP="003876EF">
      <w:pPr>
        <w:pStyle w:val="Descripcin"/>
        <w:keepNext/>
        <w:spacing w:before="240"/>
        <w:jc w:val="center"/>
        <w:rPr>
          <w:rFonts w:ascii="Arial" w:hAnsi="Arial" w:cs="Arial"/>
          <w:sz w:val="20"/>
          <w:lang w:val="en-GB"/>
        </w:rPr>
      </w:pPr>
      <w:bookmarkStart w:id="123" w:name="_Toc59022022"/>
      <w:r w:rsidRPr="003876EF">
        <w:rPr>
          <w:rFonts w:ascii="Arial" w:hAnsi="Arial" w:cs="Arial"/>
          <w:sz w:val="20"/>
          <w:lang w:val="en-GB"/>
        </w:rPr>
        <w:t xml:space="preserve">Table </w:t>
      </w:r>
      <w:r w:rsidRPr="003876EF">
        <w:rPr>
          <w:rFonts w:ascii="Arial" w:hAnsi="Arial" w:cs="Arial"/>
          <w:sz w:val="20"/>
          <w:lang w:val="en-GB"/>
        </w:rPr>
        <w:fldChar w:fldCharType="begin"/>
      </w:r>
      <w:r w:rsidRPr="003876EF">
        <w:rPr>
          <w:rFonts w:ascii="Arial" w:hAnsi="Arial" w:cs="Arial"/>
          <w:sz w:val="20"/>
          <w:lang w:val="en-GB"/>
        </w:rPr>
        <w:instrText xml:space="preserve"> SEQ Table \* ARABIC </w:instrText>
      </w:r>
      <w:r w:rsidRPr="003876EF">
        <w:rPr>
          <w:rFonts w:ascii="Arial" w:hAnsi="Arial" w:cs="Arial"/>
          <w:sz w:val="20"/>
          <w:lang w:val="en-GB"/>
        </w:rPr>
        <w:fldChar w:fldCharType="separate"/>
      </w:r>
      <w:r w:rsidR="001C2C7E">
        <w:rPr>
          <w:rFonts w:ascii="Arial" w:hAnsi="Arial" w:cs="Arial"/>
          <w:noProof/>
          <w:sz w:val="20"/>
          <w:lang w:val="en-GB"/>
        </w:rPr>
        <w:t>35</w:t>
      </w:r>
      <w:r w:rsidRPr="003876EF">
        <w:rPr>
          <w:rFonts w:ascii="Arial" w:hAnsi="Arial" w:cs="Arial"/>
          <w:sz w:val="20"/>
          <w:lang w:val="en-GB"/>
        </w:rPr>
        <w:fldChar w:fldCharType="end"/>
      </w:r>
      <w:r w:rsidRPr="003876EF">
        <w:rPr>
          <w:rFonts w:ascii="Arial" w:hAnsi="Arial" w:cs="Arial"/>
          <w:sz w:val="20"/>
          <w:lang w:val="en-GB"/>
        </w:rPr>
        <w:t>. Potential Improvements to the Archive System</w:t>
      </w:r>
      <w:bookmarkEnd w:id="123"/>
    </w:p>
    <w:tbl>
      <w:tblPr>
        <w:tblW w:w="1289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43" w:type="dxa"/>
          <w:left w:w="72" w:type="dxa"/>
          <w:bottom w:w="43" w:type="dxa"/>
          <w:right w:w="72" w:type="dxa"/>
        </w:tblCellMar>
        <w:tblLook w:val="01E0" w:firstRow="1" w:lastRow="1" w:firstColumn="1" w:lastColumn="1" w:noHBand="0" w:noVBand="0"/>
      </w:tblPr>
      <w:tblGrid>
        <w:gridCol w:w="2340"/>
        <w:gridCol w:w="3998"/>
        <w:gridCol w:w="6554"/>
      </w:tblGrid>
      <w:tr w:rsidR="00D923E4" w:rsidRPr="00011F6A" w14:paraId="28DD6F5B" w14:textId="77777777" w:rsidTr="001F5204">
        <w:trPr>
          <w:trHeight w:val="233"/>
          <w:jc w:val="center"/>
        </w:trPr>
        <w:tc>
          <w:tcPr>
            <w:tcW w:w="2340" w:type="dxa"/>
            <w:shd w:val="clear" w:color="auto" w:fill="CC9900"/>
            <w:vAlign w:val="bottom"/>
          </w:tcPr>
          <w:p w14:paraId="5DCE7686" w14:textId="77777777" w:rsidR="00D923E4" w:rsidRPr="00011F6A" w:rsidRDefault="00D923E4" w:rsidP="001F5204">
            <w:pPr>
              <w:pStyle w:val="TableHeader"/>
              <w:rPr>
                <w:rFonts w:ascii="Arial" w:hAnsi="Arial"/>
                <w:bCs/>
                <w:color w:val="FFFFFF"/>
                <w:sz w:val="18"/>
              </w:rPr>
            </w:pPr>
            <w:r w:rsidRPr="00011F6A">
              <w:rPr>
                <w:rFonts w:ascii="Arial" w:hAnsi="Arial"/>
                <w:bCs/>
                <w:color w:val="FFFFFF"/>
                <w:sz w:val="18"/>
              </w:rPr>
              <w:t>Archive System Task</w:t>
            </w:r>
          </w:p>
        </w:tc>
        <w:tc>
          <w:tcPr>
            <w:tcW w:w="3998" w:type="dxa"/>
            <w:shd w:val="clear" w:color="auto" w:fill="CC9900"/>
            <w:vAlign w:val="bottom"/>
          </w:tcPr>
          <w:p w14:paraId="54A5D822" w14:textId="77777777" w:rsidR="00D923E4" w:rsidRPr="00011F6A" w:rsidRDefault="00D923E4" w:rsidP="001F5204">
            <w:pPr>
              <w:pStyle w:val="TableHeader"/>
              <w:rPr>
                <w:rFonts w:ascii="Arial" w:hAnsi="Arial"/>
                <w:bCs/>
                <w:color w:val="FFFFFF"/>
                <w:sz w:val="18"/>
              </w:rPr>
            </w:pPr>
            <w:r w:rsidRPr="00011F6A">
              <w:rPr>
                <w:rFonts w:ascii="Arial" w:hAnsi="Arial"/>
                <w:bCs/>
                <w:color w:val="FFFFFF"/>
                <w:sz w:val="18"/>
              </w:rPr>
              <w:t>Describe Problem</w:t>
            </w:r>
          </w:p>
        </w:tc>
        <w:tc>
          <w:tcPr>
            <w:tcW w:w="6554" w:type="dxa"/>
            <w:shd w:val="clear" w:color="auto" w:fill="CC9900"/>
            <w:vAlign w:val="bottom"/>
          </w:tcPr>
          <w:p w14:paraId="796167F1" w14:textId="77777777" w:rsidR="00D923E4" w:rsidRPr="00011F6A" w:rsidRDefault="00D923E4" w:rsidP="001F5204">
            <w:pPr>
              <w:pStyle w:val="TableHeader"/>
              <w:rPr>
                <w:rFonts w:ascii="Arial" w:hAnsi="Arial"/>
                <w:bCs/>
                <w:color w:val="FFFFFF"/>
                <w:sz w:val="18"/>
              </w:rPr>
            </w:pPr>
            <w:r w:rsidRPr="00011F6A">
              <w:rPr>
                <w:rFonts w:ascii="Arial" w:hAnsi="Arial"/>
                <w:bCs/>
                <w:color w:val="FFFFFF"/>
                <w:sz w:val="18"/>
              </w:rPr>
              <w:t>Potential Improvement</w:t>
            </w:r>
          </w:p>
        </w:tc>
      </w:tr>
      <w:tr w:rsidR="00D923E4" w:rsidRPr="00011F6A" w14:paraId="68D9692C" w14:textId="77777777" w:rsidTr="001F5204">
        <w:trPr>
          <w:trHeight w:val="39"/>
          <w:jc w:val="center"/>
        </w:trPr>
        <w:tc>
          <w:tcPr>
            <w:tcW w:w="2340" w:type="dxa"/>
          </w:tcPr>
          <w:p w14:paraId="5205B1A0" w14:textId="77777777" w:rsidR="00D923E4" w:rsidRPr="00011F6A" w:rsidRDefault="00D923E4" w:rsidP="001F5204">
            <w:pPr>
              <w:pStyle w:val="Tabletext"/>
              <w:rPr>
                <w:rFonts w:ascii="Arial" w:hAnsi="Arial"/>
                <w:sz w:val="18"/>
              </w:rPr>
            </w:pPr>
          </w:p>
        </w:tc>
        <w:tc>
          <w:tcPr>
            <w:tcW w:w="3998" w:type="dxa"/>
          </w:tcPr>
          <w:p w14:paraId="3F7C3079" w14:textId="77777777" w:rsidR="00D923E4" w:rsidRPr="00011F6A" w:rsidRDefault="00D923E4" w:rsidP="001F5204">
            <w:pPr>
              <w:pStyle w:val="Tabletext"/>
              <w:rPr>
                <w:rFonts w:ascii="Arial" w:hAnsi="Arial"/>
                <w:sz w:val="18"/>
              </w:rPr>
            </w:pPr>
          </w:p>
        </w:tc>
        <w:tc>
          <w:tcPr>
            <w:tcW w:w="6554" w:type="dxa"/>
          </w:tcPr>
          <w:p w14:paraId="1A5C7AA2" w14:textId="77777777" w:rsidR="00D923E4" w:rsidRPr="00011F6A" w:rsidRDefault="00D923E4" w:rsidP="001F5204">
            <w:pPr>
              <w:pStyle w:val="Tabletext"/>
              <w:rPr>
                <w:rFonts w:ascii="Arial" w:hAnsi="Arial"/>
                <w:sz w:val="18"/>
              </w:rPr>
            </w:pPr>
          </w:p>
        </w:tc>
      </w:tr>
      <w:tr w:rsidR="00D923E4" w:rsidRPr="00011F6A" w14:paraId="33DB1015" w14:textId="77777777" w:rsidTr="001F5204">
        <w:trPr>
          <w:trHeight w:val="305"/>
          <w:jc w:val="center"/>
        </w:trPr>
        <w:tc>
          <w:tcPr>
            <w:tcW w:w="2340" w:type="dxa"/>
          </w:tcPr>
          <w:p w14:paraId="77A4B265" w14:textId="77777777" w:rsidR="00D923E4" w:rsidRPr="00011F6A" w:rsidRDefault="00D923E4" w:rsidP="001F5204">
            <w:pPr>
              <w:pStyle w:val="Tabletext"/>
              <w:rPr>
                <w:rFonts w:ascii="Arial" w:hAnsi="Arial"/>
                <w:sz w:val="18"/>
              </w:rPr>
            </w:pPr>
          </w:p>
        </w:tc>
        <w:tc>
          <w:tcPr>
            <w:tcW w:w="3998" w:type="dxa"/>
          </w:tcPr>
          <w:p w14:paraId="045CBEBC" w14:textId="77777777" w:rsidR="00D923E4" w:rsidRPr="00011F6A" w:rsidRDefault="00D923E4" w:rsidP="001F5204">
            <w:pPr>
              <w:pStyle w:val="Tabletext"/>
              <w:rPr>
                <w:rFonts w:ascii="Arial" w:hAnsi="Arial"/>
                <w:sz w:val="18"/>
              </w:rPr>
            </w:pPr>
          </w:p>
        </w:tc>
        <w:tc>
          <w:tcPr>
            <w:tcW w:w="6554" w:type="dxa"/>
          </w:tcPr>
          <w:p w14:paraId="750DF774" w14:textId="77777777" w:rsidR="00D923E4" w:rsidRPr="00011F6A" w:rsidRDefault="00D923E4" w:rsidP="001F5204">
            <w:pPr>
              <w:pStyle w:val="Tabletext"/>
              <w:rPr>
                <w:rFonts w:ascii="Arial" w:hAnsi="Arial"/>
                <w:sz w:val="18"/>
              </w:rPr>
            </w:pPr>
          </w:p>
        </w:tc>
      </w:tr>
      <w:tr w:rsidR="00D923E4" w:rsidRPr="00011F6A" w14:paraId="276F2361" w14:textId="77777777" w:rsidTr="001F5204">
        <w:trPr>
          <w:trHeight w:val="305"/>
          <w:jc w:val="center"/>
        </w:trPr>
        <w:tc>
          <w:tcPr>
            <w:tcW w:w="2340" w:type="dxa"/>
          </w:tcPr>
          <w:p w14:paraId="7604C1AE" w14:textId="77777777" w:rsidR="00D923E4" w:rsidRPr="00011F6A" w:rsidRDefault="00D923E4" w:rsidP="001F5204">
            <w:pPr>
              <w:pStyle w:val="Tabletext"/>
              <w:rPr>
                <w:rFonts w:ascii="Arial" w:hAnsi="Arial"/>
                <w:sz w:val="18"/>
              </w:rPr>
            </w:pPr>
          </w:p>
        </w:tc>
        <w:tc>
          <w:tcPr>
            <w:tcW w:w="3998" w:type="dxa"/>
          </w:tcPr>
          <w:p w14:paraId="2F871810" w14:textId="77777777" w:rsidR="00D923E4" w:rsidRPr="00011F6A" w:rsidRDefault="00D923E4" w:rsidP="001F5204">
            <w:pPr>
              <w:pStyle w:val="Tabletext"/>
              <w:rPr>
                <w:rFonts w:ascii="Arial" w:hAnsi="Arial"/>
                <w:sz w:val="18"/>
              </w:rPr>
            </w:pPr>
          </w:p>
        </w:tc>
        <w:tc>
          <w:tcPr>
            <w:tcW w:w="6554" w:type="dxa"/>
          </w:tcPr>
          <w:p w14:paraId="6CB2EE5C" w14:textId="77777777" w:rsidR="00D923E4" w:rsidRPr="00011F6A" w:rsidRDefault="00D923E4" w:rsidP="001F5204">
            <w:pPr>
              <w:pStyle w:val="Tabletext"/>
              <w:rPr>
                <w:rFonts w:ascii="Arial" w:hAnsi="Arial"/>
                <w:sz w:val="18"/>
              </w:rPr>
            </w:pPr>
          </w:p>
        </w:tc>
      </w:tr>
    </w:tbl>
    <w:p w14:paraId="6DACFFB3" w14:textId="77777777" w:rsidR="00D923E4" w:rsidRPr="00D923E4" w:rsidRDefault="00D923E4" w:rsidP="00D923E4">
      <w:pPr>
        <w:spacing w:before="120" w:after="120"/>
        <w:jc w:val="both"/>
        <w:rPr>
          <w:rFonts w:ascii="Arial" w:hAnsi="Arial" w:cs="Arial"/>
          <w:b/>
          <w:sz w:val="20"/>
          <w:szCs w:val="20"/>
          <w:u w:val="single"/>
        </w:rPr>
      </w:pPr>
      <w:r w:rsidRPr="00D923E4">
        <w:rPr>
          <w:rFonts w:ascii="Arial" w:hAnsi="Arial" w:cs="Arial"/>
          <w:b/>
          <w:sz w:val="20"/>
          <w:szCs w:val="20"/>
          <w:u w:val="single"/>
        </w:rPr>
        <w:t>Communication, Outreach, and Training Priorities</w:t>
      </w:r>
    </w:p>
    <w:p w14:paraId="20DA7076" w14:textId="7E2C8436" w:rsidR="00D923E4" w:rsidRPr="001F5204" w:rsidRDefault="00D923E4" w:rsidP="001F5204">
      <w:pPr>
        <w:pStyle w:val="Guide"/>
        <w:numPr>
          <w:ilvl w:val="0"/>
          <w:numId w:val="0"/>
        </w:numPr>
        <w:spacing w:line="276" w:lineRule="auto"/>
        <w:jc w:val="both"/>
        <w:rPr>
          <w:rFonts w:ascii="Arial" w:hAnsi="Arial" w:cs="Arial"/>
          <w:i w:val="0"/>
          <w:color w:val="auto"/>
          <w:sz w:val="20"/>
        </w:rPr>
      </w:pPr>
      <w:r w:rsidRPr="001F5204">
        <w:rPr>
          <w:rFonts w:ascii="Arial" w:hAnsi="Arial" w:cs="Arial"/>
          <w:i w:val="0"/>
          <w:color w:val="auto"/>
          <w:sz w:val="20"/>
        </w:rPr>
        <w:t>STEP 7: Communicating the purpose of the inventory and results to policymakers is important.</w:t>
      </w:r>
      <w:r w:rsidR="001F5204">
        <w:rPr>
          <w:rFonts w:ascii="Arial" w:hAnsi="Arial" w:cs="Arial"/>
          <w:i w:val="0"/>
          <w:color w:val="auto"/>
          <w:sz w:val="20"/>
        </w:rPr>
        <w:t xml:space="preserve"> </w:t>
      </w:r>
      <w:r w:rsidRPr="001F5204">
        <w:rPr>
          <w:rFonts w:ascii="Arial" w:hAnsi="Arial" w:cs="Arial"/>
          <w:i w:val="0"/>
          <w:color w:val="auto"/>
          <w:sz w:val="20"/>
        </w:rPr>
        <w:t>In this section, you should include priorities based on your current activities or plans for raising awareness of GHG inventory efforts or for training staff on the inventory system or practices.</w:t>
      </w:r>
      <w:r w:rsidR="001F5204">
        <w:rPr>
          <w:rFonts w:ascii="Arial" w:hAnsi="Arial" w:cs="Arial"/>
          <w:i w:val="0"/>
          <w:color w:val="auto"/>
          <w:sz w:val="20"/>
        </w:rPr>
        <w:t xml:space="preserve"> </w:t>
      </w:r>
      <w:r w:rsidRPr="001F5204">
        <w:rPr>
          <w:rFonts w:ascii="Arial" w:hAnsi="Arial" w:cs="Arial"/>
          <w:i w:val="0"/>
          <w:color w:val="auto"/>
          <w:sz w:val="20"/>
        </w:rPr>
        <w:t xml:space="preserve">These plans and activities may include any of the following: </w:t>
      </w:r>
    </w:p>
    <w:p w14:paraId="77193136" w14:textId="77777777" w:rsidR="00D923E4" w:rsidRPr="001F5204" w:rsidRDefault="00D923E4" w:rsidP="00924305">
      <w:pPr>
        <w:pStyle w:val="Guide"/>
        <w:numPr>
          <w:ilvl w:val="1"/>
          <w:numId w:val="25"/>
        </w:numPr>
        <w:spacing w:line="276" w:lineRule="auto"/>
        <w:ind w:hanging="357"/>
        <w:jc w:val="both"/>
        <w:rPr>
          <w:rFonts w:ascii="Arial" w:hAnsi="Arial" w:cs="Arial"/>
          <w:i w:val="0"/>
          <w:color w:val="auto"/>
          <w:sz w:val="20"/>
        </w:rPr>
      </w:pPr>
      <w:r w:rsidRPr="001F5204">
        <w:rPr>
          <w:rFonts w:ascii="Arial" w:hAnsi="Arial" w:cs="Arial"/>
          <w:i w:val="0"/>
          <w:color w:val="auto"/>
          <w:sz w:val="20"/>
        </w:rPr>
        <w:t>Communicating to inventory results to data providers</w:t>
      </w:r>
    </w:p>
    <w:p w14:paraId="1C81D65C" w14:textId="77777777" w:rsidR="00D923E4" w:rsidRPr="001F5204" w:rsidRDefault="00D923E4" w:rsidP="00924305">
      <w:pPr>
        <w:pStyle w:val="Guide"/>
        <w:numPr>
          <w:ilvl w:val="1"/>
          <w:numId w:val="25"/>
        </w:numPr>
        <w:spacing w:line="276" w:lineRule="auto"/>
        <w:ind w:hanging="357"/>
        <w:jc w:val="both"/>
        <w:rPr>
          <w:rFonts w:ascii="Arial" w:hAnsi="Arial" w:cs="Arial"/>
          <w:i w:val="0"/>
          <w:color w:val="auto"/>
          <w:sz w:val="20"/>
        </w:rPr>
      </w:pPr>
      <w:r w:rsidRPr="001F5204">
        <w:rPr>
          <w:rFonts w:ascii="Arial" w:hAnsi="Arial" w:cs="Arial"/>
          <w:i w:val="0"/>
          <w:color w:val="auto"/>
          <w:sz w:val="20"/>
        </w:rPr>
        <w:t>Scheduling stakeholder meetings</w:t>
      </w:r>
    </w:p>
    <w:p w14:paraId="3C095712" w14:textId="77777777" w:rsidR="00D923E4" w:rsidRPr="001F5204" w:rsidRDefault="00D923E4" w:rsidP="00924305">
      <w:pPr>
        <w:pStyle w:val="Guide"/>
        <w:numPr>
          <w:ilvl w:val="1"/>
          <w:numId w:val="25"/>
        </w:numPr>
        <w:spacing w:line="276" w:lineRule="auto"/>
        <w:ind w:hanging="357"/>
        <w:jc w:val="both"/>
        <w:rPr>
          <w:rFonts w:ascii="Arial" w:hAnsi="Arial" w:cs="Arial"/>
          <w:i w:val="0"/>
          <w:color w:val="auto"/>
          <w:sz w:val="20"/>
        </w:rPr>
      </w:pPr>
      <w:r w:rsidRPr="001F5204">
        <w:rPr>
          <w:rFonts w:ascii="Arial" w:hAnsi="Arial" w:cs="Arial"/>
          <w:i w:val="0"/>
          <w:color w:val="auto"/>
          <w:sz w:val="20"/>
        </w:rPr>
        <w:t>Raising awareness with government, academia, and the public</w:t>
      </w:r>
    </w:p>
    <w:p w14:paraId="4D5E2A99" w14:textId="77777777" w:rsidR="00D923E4" w:rsidRPr="001F5204" w:rsidRDefault="00D923E4" w:rsidP="00924305">
      <w:pPr>
        <w:pStyle w:val="Guide"/>
        <w:numPr>
          <w:ilvl w:val="1"/>
          <w:numId w:val="25"/>
        </w:numPr>
        <w:spacing w:line="276" w:lineRule="auto"/>
        <w:ind w:hanging="357"/>
        <w:jc w:val="both"/>
        <w:rPr>
          <w:rFonts w:ascii="Arial" w:hAnsi="Arial" w:cs="Arial"/>
          <w:i w:val="0"/>
          <w:color w:val="auto"/>
          <w:sz w:val="20"/>
        </w:rPr>
      </w:pPr>
      <w:r w:rsidRPr="001F5204">
        <w:rPr>
          <w:rFonts w:ascii="Arial" w:hAnsi="Arial" w:cs="Arial"/>
          <w:i w:val="0"/>
          <w:color w:val="auto"/>
          <w:sz w:val="20"/>
        </w:rPr>
        <w:t>Providing feedback to government and associated institutions</w:t>
      </w:r>
    </w:p>
    <w:p w14:paraId="3095205A" w14:textId="77777777" w:rsidR="00D923E4" w:rsidRPr="001F5204" w:rsidRDefault="00D923E4" w:rsidP="00924305">
      <w:pPr>
        <w:pStyle w:val="Guide"/>
        <w:numPr>
          <w:ilvl w:val="1"/>
          <w:numId w:val="25"/>
        </w:numPr>
        <w:spacing w:line="276" w:lineRule="auto"/>
        <w:ind w:hanging="357"/>
        <w:jc w:val="both"/>
        <w:rPr>
          <w:rFonts w:ascii="Arial" w:hAnsi="Arial" w:cs="Arial"/>
          <w:i w:val="0"/>
          <w:color w:val="auto"/>
          <w:sz w:val="20"/>
        </w:rPr>
      </w:pPr>
      <w:r w:rsidRPr="001F5204">
        <w:rPr>
          <w:rFonts w:ascii="Arial" w:hAnsi="Arial" w:cs="Arial"/>
          <w:i w:val="0"/>
          <w:color w:val="auto"/>
          <w:sz w:val="20"/>
        </w:rPr>
        <w:t>Training or hiring inventory staff</w:t>
      </w:r>
    </w:p>
    <w:p w14:paraId="6406DE55" w14:textId="77777777" w:rsidR="00D923E4" w:rsidRPr="001F5204" w:rsidRDefault="00D923E4" w:rsidP="00924305">
      <w:pPr>
        <w:pStyle w:val="Guide"/>
        <w:numPr>
          <w:ilvl w:val="1"/>
          <w:numId w:val="25"/>
        </w:numPr>
        <w:spacing w:line="276" w:lineRule="auto"/>
        <w:ind w:hanging="357"/>
        <w:jc w:val="both"/>
        <w:rPr>
          <w:rFonts w:ascii="Arial" w:hAnsi="Arial" w:cs="Arial"/>
          <w:i w:val="0"/>
          <w:color w:val="auto"/>
          <w:sz w:val="20"/>
        </w:rPr>
      </w:pPr>
      <w:r w:rsidRPr="001F5204">
        <w:rPr>
          <w:rFonts w:ascii="Arial" w:hAnsi="Arial" w:cs="Arial"/>
          <w:i w:val="0"/>
          <w:color w:val="auto"/>
          <w:sz w:val="20"/>
        </w:rPr>
        <w:lastRenderedPageBreak/>
        <w:t>Developing a transition plan to ensure a smooth transfer of inventory capacity when needed</w:t>
      </w:r>
    </w:p>
    <w:p w14:paraId="768C4136" w14:textId="77777777" w:rsidR="00D923E4" w:rsidRPr="001F5204" w:rsidRDefault="00D923E4" w:rsidP="00924305">
      <w:pPr>
        <w:pStyle w:val="Guide"/>
        <w:numPr>
          <w:ilvl w:val="1"/>
          <w:numId w:val="25"/>
        </w:numPr>
        <w:spacing w:line="276" w:lineRule="auto"/>
        <w:ind w:hanging="357"/>
        <w:jc w:val="both"/>
        <w:rPr>
          <w:rFonts w:ascii="Arial" w:hAnsi="Arial" w:cs="Arial"/>
          <w:i w:val="0"/>
          <w:color w:val="auto"/>
          <w:sz w:val="20"/>
        </w:rPr>
      </w:pPr>
      <w:r w:rsidRPr="001F5204">
        <w:rPr>
          <w:rFonts w:ascii="Arial" w:hAnsi="Arial" w:cs="Arial"/>
          <w:i w:val="0"/>
          <w:color w:val="auto"/>
          <w:sz w:val="20"/>
        </w:rPr>
        <w:t>Improving relationships with institutions</w:t>
      </w:r>
    </w:p>
    <w:p w14:paraId="308CE2EF" w14:textId="77777777" w:rsidR="00D923E4" w:rsidRPr="001F5204" w:rsidRDefault="00D923E4" w:rsidP="001F5204">
      <w:pPr>
        <w:spacing w:before="120" w:after="120"/>
        <w:jc w:val="both"/>
        <w:rPr>
          <w:rFonts w:ascii="Arial" w:hAnsi="Arial" w:cs="Arial"/>
          <w:b/>
          <w:sz w:val="20"/>
          <w:szCs w:val="20"/>
          <w:u w:val="single"/>
        </w:rPr>
      </w:pPr>
      <w:r w:rsidRPr="001F5204">
        <w:rPr>
          <w:rFonts w:ascii="Arial" w:hAnsi="Arial" w:cs="Arial"/>
          <w:b/>
          <w:sz w:val="20"/>
          <w:szCs w:val="20"/>
          <w:u w:val="single"/>
        </w:rPr>
        <w:t xml:space="preserve">Potential Improvements </w:t>
      </w:r>
    </w:p>
    <w:p w14:paraId="27EAB72E" w14:textId="4FC663A5" w:rsidR="00D923E4" w:rsidRPr="001F5204" w:rsidRDefault="00D923E4" w:rsidP="001F5204">
      <w:pPr>
        <w:pStyle w:val="Guide"/>
        <w:numPr>
          <w:ilvl w:val="0"/>
          <w:numId w:val="0"/>
        </w:numPr>
        <w:spacing w:line="276" w:lineRule="auto"/>
        <w:jc w:val="both"/>
        <w:rPr>
          <w:rFonts w:ascii="Arial" w:hAnsi="Arial" w:cs="Arial"/>
          <w:i w:val="0"/>
          <w:color w:val="auto"/>
          <w:sz w:val="20"/>
        </w:rPr>
      </w:pPr>
      <w:bookmarkStart w:id="124" w:name="_Ref286746099"/>
      <w:r w:rsidRPr="001F5204">
        <w:rPr>
          <w:rFonts w:ascii="Arial" w:hAnsi="Arial" w:cs="Arial"/>
          <w:i w:val="0"/>
          <w:color w:val="auto"/>
          <w:sz w:val="20"/>
        </w:rPr>
        <w:t xml:space="preserve">STEP 8: Enter the improvements identified (and summarized from each template in sections above) in </w:t>
      </w:r>
      <w:r w:rsidR="001F5204">
        <w:rPr>
          <w:rFonts w:ascii="Arial" w:hAnsi="Arial" w:cs="Arial"/>
          <w:i w:val="0"/>
          <w:color w:val="auto"/>
          <w:sz w:val="20"/>
        </w:rPr>
        <w:t>table below</w:t>
      </w:r>
      <w:r w:rsidRPr="001F5204">
        <w:rPr>
          <w:rFonts w:ascii="Arial" w:hAnsi="Arial" w:cs="Arial"/>
          <w:i w:val="0"/>
          <w:color w:val="auto"/>
          <w:sz w:val="20"/>
        </w:rPr>
        <w:t>.</w:t>
      </w:r>
    </w:p>
    <w:p w14:paraId="728216B5" w14:textId="77777777" w:rsidR="00D923E4" w:rsidRPr="001F5204" w:rsidRDefault="00D923E4" w:rsidP="001F5204">
      <w:pPr>
        <w:pStyle w:val="Guide"/>
        <w:numPr>
          <w:ilvl w:val="0"/>
          <w:numId w:val="0"/>
        </w:numPr>
        <w:spacing w:line="276" w:lineRule="auto"/>
        <w:jc w:val="both"/>
        <w:rPr>
          <w:rFonts w:ascii="Arial" w:hAnsi="Arial" w:cs="Arial"/>
          <w:i w:val="0"/>
          <w:color w:val="auto"/>
          <w:sz w:val="20"/>
        </w:rPr>
      </w:pPr>
      <w:r w:rsidRPr="001F5204">
        <w:rPr>
          <w:rFonts w:ascii="Arial" w:hAnsi="Arial" w:cs="Arial"/>
          <w:i w:val="0"/>
          <w:color w:val="auto"/>
          <w:sz w:val="20"/>
        </w:rPr>
        <w:t xml:space="preserve">Insert as many rows within the table below as necessary to provide the detailed information for each improvement. </w:t>
      </w:r>
    </w:p>
    <w:p w14:paraId="03AE0409" w14:textId="3A86357C" w:rsidR="00D923E4" w:rsidRPr="001F5204" w:rsidRDefault="00D923E4" w:rsidP="001F5204">
      <w:pPr>
        <w:pStyle w:val="Guide"/>
        <w:numPr>
          <w:ilvl w:val="0"/>
          <w:numId w:val="0"/>
        </w:numPr>
        <w:spacing w:line="276" w:lineRule="auto"/>
        <w:jc w:val="both"/>
        <w:rPr>
          <w:rFonts w:ascii="Arial" w:hAnsi="Arial" w:cs="Arial"/>
          <w:i w:val="0"/>
          <w:color w:val="auto"/>
          <w:sz w:val="20"/>
        </w:rPr>
      </w:pPr>
      <w:r w:rsidRPr="001F5204">
        <w:rPr>
          <w:rFonts w:ascii="Arial" w:hAnsi="Arial" w:cs="Arial"/>
          <w:i w:val="0"/>
          <w:color w:val="auto"/>
          <w:sz w:val="20"/>
        </w:rPr>
        <w:t xml:space="preserve">Table </w:t>
      </w:r>
      <w:r w:rsidR="001F5204">
        <w:rPr>
          <w:rFonts w:ascii="Arial" w:hAnsi="Arial" w:cs="Arial"/>
          <w:i w:val="0"/>
          <w:color w:val="auto"/>
          <w:sz w:val="20"/>
        </w:rPr>
        <w:t>below</w:t>
      </w:r>
      <w:r w:rsidRPr="001F5204">
        <w:rPr>
          <w:rFonts w:ascii="Arial" w:hAnsi="Arial" w:cs="Arial"/>
          <w:i w:val="0"/>
          <w:color w:val="auto"/>
          <w:sz w:val="20"/>
        </w:rPr>
        <w:t xml:space="preserve"> provides a list of potential improvements across the national inventory system. These improvements should be incorporated into the national inventory system in future years.</w:t>
      </w:r>
    </w:p>
    <w:p w14:paraId="3BF18CBD" w14:textId="1E47DD0F" w:rsidR="001F5204" w:rsidRPr="003876EF" w:rsidRDefault="001F5204" w:rsidP="003876EF">
      <w:pPr>
        <w:pStyle w:val="Descripcin"/>
        <w:keepNext/>
        <w:spacing w:before="240"/>
        <w:jc w:val="center"/>
        <w:rPr>
          <w:rFonts w:ascii="Arial" w:hAnsi="Arial" w:cs="Arial"/>
          <w:sz w:val="20"/>
          <w:lang w:val="en-GB"/>
        </w:rPr>
      </w:pPr>
      <w:bookmarkStart w:id="125" w:name="_Toc59022023"/>
      <w:bookmarkEnd w:id="124"/>
      <w:r w:rsidRPr="003876EF">
        <w:rPr>
          <w:rFonts w:ascii="Arial" w:hAnsi="Arial" w:cs="Arial"/>
          <w:sz w:val="20"/>
          <w:lang w:val="en-GB"/>
        </w:rPr>
        <w:t xml:space="preserve">Table </w:t>
      </w:r>
      <w:r w:rsidRPr="003876EF">
        <w:rPr>
          <w:rFonts w:ascii="Arial" w:hAnsi="Arial" w:cs="Arial"/>
          <w:sz w:val="20"/>
          <w:lang w:val="en-GB"/>
        </w:rPr>
        <w:fldChar w:fldCharType="begin"/>
      </w:r>
      <w:r w:rsidRPr="003876EF">
        <w:rPr>
          <w:rFonts w:ascii="Arial" w:hAnsi="Arial" w:cs="Arial"/>
          <w:sz w:val="20"/>
          <w:lang w:val="en-GB"/>
        </w:rPr>
        <w:instrText xml:space="preserve"> SEQ Table \* ARABIC </w:instrText>
      </w:r>
      <w:r w:rsidRPr="003876EF">
        <w:rPr>
          <w:rFonts w:ascii="Arial" w:hAnsi="Arial" w:cs="Arial"/>
          <w:sz w:val="20"/>
          <w:lang w:val="en-GB"/>
        </w:rPr>
        <w:fldChar w:fldCharType="separate"/>
      </w:r>
      <w:r w:rsidR="001C2C7E">
        <w:rPr>
          <w:rFonts w:ascii="Arial" w:hAnsi="Arial" w:cs="Arial"/>
          <w:noProof/>
          <w:sz w:val="20"/>
          <w:lang w:val="en-GB"/>
        </w:rPr>
        <w:t>36</w:t>
      </w:r>
      <w:r w:rsidRPr="003876EF">
        <w:rPr>
          <w:rFonts w:ascii="Arial" w:hAnsi="Arial" w:cs="Arial"/>
          <w:sz w:val="20"/>
          <w:lang w:val="en-GB"/>
        </w:rPr>
        <w:fldChar w:fldCharType="end"/>
      </w:r>
      <w:r w:rsidRPr="003876EF">
        <w:rPr>
          <w:rFonts w:ascii="Arial" w:hAnsi="Arial" w:cs="Arial"/>
          <w:sz w:val="20"/>
          <w:lang w:val="en-GB"/>
        </w:rPr>
        <w:t>. Improvements to National Inventory System</w:t>
      </w:r>
      <w:bookmarkEnd w:id="125"/>
    </w:p>
    <w:tbl>
      <w:tblPr>
        <w:tblW w:w="129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43" w:type="dxa"/>
          <w:left w:w="72" w:type="dxa"/>
          <w:bottom w:w="43" w:type="dxa"/>
          <w:right w:w="72" w:type="dxa"/>
        </w:tblCellMar>
        <w:tblLook w:val="00A0" w:firstRow="1" w:lastRow="0" w:firstColumn="1" w:lastColumn="0" w:noHBand="0" w:noVBand="0"/>
      </w:tblPr>
      <w:tblGrid>
        <w:gridCol w:w="1652"/>
        <w:gridCol w:w="1526"/>
        <w:gridCol w:w="2292"/>
        <w:gridCol w:w="2035"/>
        <w:gridCol w:w="5471"/>
      </w:tblGrid>
      <w:tr w:rsidR="00D923E4" w:rsidRPr="001F5204" w14:paraId="4ECA46D0" w14:textId="77777777" w:rsidTr="001F5204">
        <w:trPr>
          <w:trHeight w:val="298"/>
          <w:jc w:val="center"/>
        </w:trPr>
        <w:tc>
          <w:tcPr>
            <w:tcW w:w="637" w:type="pct"/>
            <w:shd w:val="clear" w:color="auto" w:fill="CC9900"/>
            <w:vAlign w:val="center"/>
          </w:tcPr>
          <w:p w14:paraId="5D4AB4F0" w14:textId="6DD54982" w:rsidR="00D923E4" w:rsidRPr="001F5204" w:rsidRDefault="00D923E4" w:rsidP="001F5204">
            <w:pPr>
              <w:pStyle w:val="TableHeader"/>
              <w:rPr>
                <w:rFonts w:ascii="Arial" w:hAnsi="Arial"/>
                <w:color w:val="FFFFFF"/>
                <w:sz w:val="18"/>
              </w:rPr>
            </w:pPr>
            <w:r w:rsidRPr="001F5204">
              <w:rPr>
                <w:rFonts w:ascii="Arial" w:hAnsi="Arial"/>
                <w:color w:val="FFFFFF"/>
                <w:sz w:val="18"/>
              </w:rPr>
              <w:t>Improvement</w:t>
            </w:r>
          </w:p>
        </w:tc>
        <w:tc>
          <w:tcPr>
            <w:tcW w:w="588" w:type="pct"/>
            <w:shd w:val="clear" w:color="auto" w:fill="CC9900"/>
            <w:vAlign w:val="center"/>
          </w:tcPr>
          <w:p w14:paraId="160C3D1F" w14:textId="77777777" w:rsidR="00D923E4" w:rsidRPr="001F5204" w:rsidRDefault="00D923E4" w:rsidP="001F5204">
            <w:pPr>
              <w:pStyle w:val="TableHeader"/>
              <w:rPr>
                <w:rFonts w:ascii="Arial" w:hAnsi="Arial"/>
                <w:color w:val="FFFFFF"/>
                <w:sz w:val="18"/>
              </w:rPr>
            </w:pPr>
            <w:r w:rsidRPr="001F5204">
              <w:rPr>
                <w:rFonts w:ascii="Arial" w:hAnsi="Arial"/>
                <w:color w:val="FFFFFF"/>
                <w:sz w:val="18"/>
              </w:rPr>
              <w:t>Template</w:t>
            </w:r>
          </w:p>
        </w:tc>
        <w:tc>
          <w:tcPr>
            <w:tcW w:w="883" w:type="pct"/>
            <w:shd w:val="clear" w:color="auto" w:fill="CC9900"/>
            <w:vAlign w:val="center"/>
          </w:tcPr>
          <w:p w14:paraId="6E91913F" w14:textId="77777777" w:rsidR="00D923E4" w:rsidRPr="001F5204" w:rsidRDefault="00D923E4" w:rsidP="001F5204">
            <w:pPr>
              <w:pStyle w:val="TableHeader"/>
              <w:rPr>
                <w:rFonts w:ascii="Arial" w:hAnsi="Arial"/>
                <w:color w:val="FFFFFF"/>
                <w:sz w:val="18"/>
              </w:rPr>
            </w:pPr>
            <w:r w:rsidRPr="001F5204">
              <w:rPr>
                <w:rFonts w:ascii="Arial" w:hAnsi="Arial"/>
                <w:color w:val="FFFFFF"/>
                <w:sz w:val="18"/>
              </w:rPr>
              <w:t xml:space="preserve">Sector </w:t>
            </w:r>
          </w:p>
          <w:p w14:paraId="617E068F" w14:textId="77777777" w:rsidR="00D923E4" w:rsidRPr="001F5204" w:rsidRDefault="00D923E4" w:rsidP="001F5204">
            <w:pPr>
              <w:pStyle w:val="TableHeader"/>
              <w:rPr>
                <w:rFonts w:ascii="Arial" w:hAnsi="Arial"/>
                <w:color w:val="FFFFFF"/>
                <w:sz w:val="18"/>
              </w:rPr>
            </w:pPr>
            <w:r w:rsidRPr="001F5204">
              <w:rPr>
                <w:rFonts w:ascii="Arial" w:hAnsi="Arial"/>
                <w:color w:val="FFFFFF"/>
                <w:sz w:val="18"/>
              </w:rPr>
              <w:t>(if applicable)</w:t>
            </w:r>
          </w:p>
        </w:tc>
        <w:tc>
          <w:tcPr>
            <w:tcW w:w="784" w:type="pct"/>
            <w:shd w:val="clear" w:color="auto" w:fill="CC9900"/>
            <w:vAlign w:val="center"/>
          </w:tcPr>
          <w:p w14:paraId="3ACE92B6" w14:textId="77777777" w:rsidR="00D923E4" w:rsidRPr="001F5204" w:rsidRDefault="00D923E4" w:rsidP="001F5204">
            <w:pPr>
              <w:pStyle w:val="TableHeader"/>
              <w:rPr>
                <w:rFonts w:ascii="Arial" w:hAnsi="Arial"/>
                <w:color w:val="FFFFFF"/>
                <w:sz w:val="18"/>
              </w:rPr>
            </w:pPr>
            <w:r w:rsidRPr="001F5204">
              <w:rPr>
                <w:rFonts w:ascii="Arial" w:hAnsi="Arial"/>
                <w:color w:val="FFFFFF"/>
                <w:sz w:val="18"/>
              </w:rPr>
              <w:t xml:space="preserve">Category </w:t>
            </w:r>
          </w:p>
          <w:p w14:paraId="21DF2623" w14:textId="77777777" w:rsidR="00D923E4" w:rsidRPr="001F5204" w:rsidRDefault="00D923E4" w:rsidP="001F5204">
            <w:pPr>
              <w:pStyle w:val="TableHeader"/>
              <w:rPr>
                <w:rFonts w:ascii="Arial" w:hAnsi="Arial"/>
                <w:color w:val="FFFFFF"/>
                <w:sz w:val="18"/>
              </w:rPr>
            </w:pPr>
            <w:r w:rsidRPr="001F5204">
              <w:rPr>
                <w:rFonts w:ascii="Arial" w:hAnsi="Arial"/>
                <w:color w:val="FFFFFF"/>
                <w:sz w:val="18"/>
              </w:rPr>
              <w:t>(if applicable)</w:t>
            </w:r>
          </w:p>
        </w:tc>
        <w:tc>
          <w:tcPr>
            <w:tcW w:w="2108" w:type="pct"/>
            <w:shd w:val="clear" w:color="auto" w:fill="CC9900"/>
            <w:vAlign w:val="center"/>
          </w:tcPr>
          <w:p w14:paraId="08C6D446" w14:textId="77777777" w:rsidR="00D923E4" w:rsidRPr="001F5204" w:rsidRDefault="00D923E4" w:rsidP="001F5204">
            <w:pPr>
              <w:pStyle w:val="TableHeader"/>
              <w:rPr>
                <w:rFonts w:ascii="Arial" w:hAnsi="Arial"/>
                <w:color w:val="FFFFFF"/>
                <w:sz w:val="18"/>
              </w:rPr>
            </w:pPr>
            <w:r w:rsidRPr="001F5204">
              <w:rPr>
                <w:rFonts w:ascii="Arial" w:hAnsi="Arial"/>
                <w:color w:val="FFFFFF"/>
                <w:sz w:val="18"/>
              </w:rPr>
              <w:t>Potential Improvement</w:t>
            </w:r>
          </w:p>
        </w:tc>
      </w:tr>
      <w:tr w:rsidR="00D923E4" w:rsidRPr="001F5204" w14:paraId="5BBC81B5" w14:textId="77777777" w:rsidTr="001F5204">
        <w:trPr>
          <w:trHeight w:val="341"/>
          <w:jc w:val="center"/>
        </w:trPr>
        <w:tc>
          <w:tcPr>
            <w:tcW w:w="637" w:type="pct"/>
          </w:tcPr>
          <w:p w14:paraId="410B7B0B" w14:textId="77777777" w:rsidR="00D923E4" w:rsidRPr="001F5204" w:rsidRDefault="00D923E4" w:rsidP="001F5204">
            <w:pPr>
              <w:pStyle w:val="Tabletext"/>
              <w:rPr>
                <w:rFonts w:ascii="Arial" w:hAnsi="Arial"/>
                <w:sz w:val="18"/>
              </w:rPr>
            </w:pPr>
          </w:p>
        </w:tc>
        <w:tc>
          <w:tcPr>
            <w:tcW w:w="588" w:type="pct"/>
          </w:tcPr>
          <w:p w14:paraId="707C3AE5" w14:textId="77777777" w:rsidR="00D923E4" w:rsidRPr="001F5204" w:rsidRDefault="00D923E4" w:rsidP="001F5204">
            <w:pPr>
              <w:pStyle w:val="Tabletext"/>
              <w:rPr>
                <w:rFonts w:ascii="Arial" w:hAnsi="Arial"/>
                <w:sz w:val="18"/>
              </w:rPr>
            </w:pPr>
          </w:p>
        </w:tc>
        <w:tc>
          <w:tcPr>
            <w:tcW w:w="883" w:type="pct"/>
          </w:tcPr>
          <w:p w14:paraId="68EC6497" w14:textId="77777777" w:rsidR="00D923E4" w:rsidRPr="001F5204" w:rsidRDefault="00D923E4" w:rsidP="001F5204">
            <w:pPr>
              <w:pStyle w:val="Tabletext"/>
              <w:rPr>
                <w:rFonts w:ascii="Arial" w:hAnsi="Arial"/>
                <w:sz w:val="18"/>
              </w:rPr>
            </w:pPr>
          </w:p>
        </w:tc>
        <w:tc>
          <w:tcPr>
            <w:tcW w:w="784" w:type="pct"/>
          </w:tcPr>
          <w:p w14:paraId="4FDBE95E" w14:textId="77777777" w:rsidR="00D923E4" w:rsidRPr="001F5204" w:rsidRDefault="00D923E4" w:rsidP="001F5204">
            <w:pPr>
              <w:pStyle w:val="Tabletext"/>
              <w:rPr>
                <w:rFonts w:ascii="Arial" w:hAnsi="Arial"/>
                <w:sz w:val="18"/>
              </w:rPr>
            </w:pPr>
          </w:p>
        </w:tc>
        <w:tc>
          <w:tcPr>
            <w:tcW w:w="2108" w:type="pct"/>
          </w:tcPr>
          <w:p w14:paraId="4294A64C" w14:textId="77777777" w:rsidR="00D923E4" w:rsidRPr="001F5204" w:rsidRDefault="00D923E4" w:rsidP="001F5204">
            <w:pPr>
              <w:pStyle w:val="Tabletext"/>
              <w:rPr>
                <w:rFonts w:ascii="Arial" w:hAnsi="Arial"/>
                <w:sz w:val="18"/>
              </w:rPr>
            </w:pPr>
          </w:p>
        </w:tc>
      </w:tr>
      <w:tr w:rsidR="00D923E4" w:rsidRPr="001F5204" w14:paraId="68BF8265" w14:textId="77777777" w:rsidTr="001F5204">
        <w:trPr>
          <w:trHeight w:val="365"/>
          <w:jc w:val="center"/>
        </w:trPr>
        <w:tc>
          <w:tcPr>
            <w:tcW w:w="637" w:type="pct"/>
          </w:tcPr>
          <w:p w14:paraId="69C8DD42" w14:textId="77777777" w:rsidR="00D923E4" w:rsidRPr="001F5204" w:rsidRDefault="00D923E4" w:rsidP="001F5204">
            <w:pPr>
              <w:pStyle w:val="Tabletext"/>
              <w:rPr>
                <w:rFonts w:ascii="Arial" w:hAnsi="Arial"/>
                <w:sz w:val="18"/>
              </w:rPr>
            </w:pPr>
          </w:p>
        </w:tc>
        <w:tc>
          <w:tcPr>
            <w:tcW w:w="588" w:type="pct"/>
          </w:tcPr>
          <w:p w14:paraId="59DD2B61" w14:textId="77777777" w:rsidR="00D923E4" w:rsidRPr="001F5204" w:rsidRDefault="00D923E4" w:rsidP="001F5204">
            <w:pPr>
              <w:pStyle w:val="Tabletext"/>
              <w:rPr>
                <w:rFonts w:ascii="Arial" w:hAnsi="Arial"/>
                <w:sz w:val="18"/>
              </w:rPr>
            </w:pPr>
          </w:p>
        </w:tc>
        <w:tc>
          <w:tcPr>
            <w:tcW w:w="883" w:type="pct"/>
          </w:tcPr>
          <w:p w14:paraId="14D6127D" w14:textId="77777777" w:rsidR="00D923E4" w:rsidRPr="001F5204" w:rsidRDefault="00D923E4" w:rsidP="001F5204">
            <w:pPr>
              <w:pStyle w:val="Tabletext"/>
              <w:rPr>
                <w:rFonts w:ascii="Arial" w:hAnsi="Arial"/>
                <w:sz w:val="18"/>
              </w:rPr>
            </w:pPr>
          </w:p>
        </w:tc>
        <w:tc>
          <w:tcPr>
            <w:tcW w:w="784" w:type="pct"/>
          </w:tcPr>
          <w:p w14:paraId="73900E9D" w14:textId="77777777" w:rsidR="00D923E4" w:rsidRPr="001F5204" w:rsidRDefault="00D923E4" w:rsidP="001F5204">
            <w:pPr>
              <w:pStyle w:val="Tabletext"/>
              <w:rPr>
                <w:rFonts w:ascii="Arial" w:hAnsi="Arial"/>
                <w:sz w:val="18"/>
              </w:rPr>
            </w:pPr>
          </w:p>
        </w:tc>
        <w:tc>
          <w:tcPr>
            <w:tcW w:w="2108" w:type="pct"/>
          </w:tcPr>
          <w:p w14:paraId="788D88A1" w14:textId="77777777" w:rsidR="00D923E4" w:rsidRPr="001F5204" w:rsidRDefault="00D923E4" w:rsidP="001F5204">
            <w:pPr>
              <w:pStyle w:val="Tabletext"/>
              <w:rPr>
                <w:rFonts w:ascii="Arial" w:hAnsi="Arial"/>
                <w:sz w:val="18"/>
              </w:rPr>
            </w:pPr>
          </w:p>
        </w:tc>
      </w:tr>
      <w:tr w:rsidR="00D923E4" w:rsidRPr="001F5204" w14:paraId="7B236776" w14:textId="77777777" w:rsidTr="001F5204">
        <w:trPr>
          <w:trHeight w:val="365"/>
          <w:jc w:val="center"/>
        </w:trPr>
        <w:tc>
          <w:tcPr>
            <w:tcW w:w="637" w:type="pct"/>
          </w:tcPr>
          <w:p w14:paraId="15FA4AEA" w14:textId="77777777" w:rsidR="00D923E4" w:rsidRPr="001F5204" w:rsidRDefault="00D923E4" w:rsidP="001F5204">
            <w:pPr>
              <w:pStyle w:val="Tabletext"/>
              <w:rPr>
                <w:rFonts w:ascii="Arial" w:hAnsi="Arial"/>
                <w:sz w:val="18"/>
              </w:rPr>
            </w:pPr>
          </w:p>
        </w:tc>
        <w:tc>
          <w:tcPr>
            <w:tcW w:w="588" w:type="pct"/>
          </w:tcPr>
          <w:p w14:paraId="3E18ADE7" w14:textId="77777777" w:rsidR="00D923E4" w:rsidRPr="001F5204" w:rsidRDefault="00D923E4" w:rsidP="001F5204">
            <w:pPr>
              <w:pStyle w:val="Tabletext"/>
              <w:rPr>
                <w:rFonts w:ascii="Arial" w:hAnsi="Arial"/>
                <w:sz w:val="18"/>
              </w:rPr>
            </w:pPr>
          </w:p>
        </w:tc>
        <w:tc>
          <w:tcPr>
            <w:tcW w:w="883" w:type="pct"/>
          </w:tcPr>
          <w:p w14:paraId="53D447EA" w14:textId="77777777" w:rsidR="00D923E4" w:rsidRPr="001F5204" w:rsidRDefault="00D923E4" w:rsidP="001F5204">
            <w:pPr>
              <w:pStyle w:val="Tabletext"/>
              <w:rPr>
                <w:rFonts w:ascii="Arial" w:hAnsi="Arial"/>
                <w:sz w:val="18"/>
              </w:rPr>
            </w:pPr>
          </w:p>
        </w:tc>
        <w:tc>
          <w:tcPr>
            <w:tcW w:w="784" w:type="pct"/>
          </w:tcPr>
          <w:p w14:paraId="11D7C369" w14:textId="77777777" w:rsidR="00D923E4" w:rsidRPr="001F5204" w:rsidRDefault="00D923E4" w:rsidP="001F5204">
            <w:pPr>
              <w:pStyle w:val="Tabletext"/>
              <w:rPr>
                <w:rFonts w:ascii="Arial" w:hAnsi="Arial"/>
                <w:sz w:val="18"/>
              </w:rPr>
            </w:pPr>
          </w:p>
        </w:tc>
        <w:tc>
          <w:tcPr>
            <w:tcW w:w="2108" w:type="pct"/>
          </w:tcPr>
          <w:p w14:paraId="1D706019" w14:textId="77777777" w:rsidR="00D923E4" w:rsidRPr="001F5204" w:rsidRDefault="00D923E4" w:rsidP="001F5204">
            <w:pPr>
              <w:pStyle w:val="Tabletext"/>
              <w:rPr>
                <w:rFonts w:ascii="Arial" w:hAnsi="Arial"/>
                <w:sz w:val="18"/>
              </w:rPr>
            </w:pPr>
          </w:p>
        </w:tc>
      </w:tr>
    </w:tbl>
    <w:p w14:paraId="2AF259B9" w14:textId="77777777" w:rsidR="00D923E4" w:rsidRPr="00D923E4" w:rsidRDefault="00D923E4" w:rsidP="00D923E4">
      <w:pPr>
        <w:spacing w:before="120" w:after="120"/>
        <w:jc w:val="both"/>
        <w:rPr>
          <w:rFonts w:ascii="Arial" w:hAnsi="Arial" w:cs="Arial"/>
          <w:b/>
          <w:sz w:val="20"/>
          <w:szCs w:val="20"/>
          <w:u w:val="single"/>
        </w:rPr>
      </w:pPr>
      <w:r w:rsidRPr="00D923E4">
        <w:rPr>
          <w:rFonts w:ascii="Arial" w:hAnsi="Arial" w:cs="Arial"/>
          <w:b/>
          <w:sz w:val="20"/>
          <w:szCs w:val="20"/>
          <w:u w:val="single"/>
        </w:rPr>
        <w:t>Prioritized List of Potential Improvements</w:t>
      </w:r>
    </w:p>
    <w:p w14:paraId="2E68D8D6" w14:textId="64EFD5AE" w:rsidR="00D923E4" w:rsidRPr="001F5204" w:rsidRDefault="00D923E4" w:rsidP="001F5204">
      <w:pPr>
        <w:pStyle w:val="Guide"/>
        <w:numPr>
          <w:ilvl w:val="0"/>
          <w:numId w:val="0"/>
        </w:numPr>
        <w:spacing w:line="276" w:lineRule="auto"/>
        <w:jc w:val="both"/>
        <w:rPr>
          <w:rFonts w:ascii="Arial" w:hAnsi="Arial" w:cs="Arial"/>
          <w:i w:val="0"/>
          <w:color w:val="auto"/>
          <w:sz w:val="20"/>
        </w:rPr>
      </w:pPr>
      <w:r w:rsidRPr="001F5204">
        <w:rPr>
          <w:rFonts w:ascii="Arial" w:hAnsi="Arial" w:cs="Arial"/>
          <w:i w:val="0"/>
          <w:color w:val="auto"/>
          <w:sz w:val="20"/>
        </w:rPr>
        <w:t>STEP 9: List up to 10 of the most important improvements identified above.</w:t>
      </w:r>
      <w:r w:rsidR="001F5204" w:rsidRPr="001F5204">
        <w:rPr>
          <w:rFonts w:ascii="Arial" w:hAnsi="Arial" w:cs="Arial"/>
          <w:i w:val="0"/>
          <w:color w:val="auto"/>
          <w:sz w:val="20"/>
        </w:rPr>
        <w:t xml:space="preserve"> </w:t>
      </w:r>
      <w:r w:rsidRPr="001F5204">
        <w:rPr>
          <w:rFonts w:ascii="Arial" w:hAnsi="Arial" w:cs="Arial"/>
          <w:i w:val="0"/>
          <w:color w:val="auto"/>
          <w:sz w:val="20"/>
        </w:rPr>
        <w:t>Classify these improvements according to how critical they are:</w:t>
      </w:r>
      <w:r w:rsidR="001F5204" w:rsidRPr="001F5204">
        <w:rPr>
          <w:rFonts w:ascii="Arial" w:hAnsi="Arial" w:cs="Arial"/>
          <w:i w:val="0"/>
          <w:color w:val="auto"/>
          <w:sz w:val="20"/>
        </w:rPr>
        <w:t xml:space="preserve"> </w:t>
      </w:r>
      <w:r w:rsidRPr="001F5204">
        <w:rPr>
          <w:rFonts w:ascii="Arial" w:hAnsi="Arial" w:cs="Arial"/>
          <w:i w:val="0"/>
          <w:color w:val="auto"/>
          <w:sz w:val="20"/>
        </w:rPr>
        <w:t>"High," "Medium," or "Low."</w:t>
      </w:r>
      <w:r w:rsidR="001F5204" w:rsidRPr="001F5204">
        <w:rPr>
          <w:rFonts w:ascii="Arial" w:hAnsi="Arial" w:cs="Arial"/>
          <w:i w:val="0"/>
          <w:color w:val="auto"/>
          <w:sz w:val="20"/>
        </w:rPr>
        <w:t xml:space="preserve"> </w:t>
      </w:r>
      <w:r w:rsidRPr="001F5204">
        <w:rPr>
          <w:rFonts w:ascii="Arial" w:hAnsi="Arial" w:cs="Arial"/>
          <w:i w:val="0"/>
          <w:color w:val="auto"/>
          <w:sz w:val="20"/>
        </w:rPr>
        <w:t>For example, improvements to an agricultural category may be very important (High), while developing outreach materials may be a lower priority (Low).</w:t>
      </w:r>
      <w:r w:rsidR="001F5204" w:rsidRPr="001F5204">
        <w:rPr>
          <w:rFonts w:ascii="Arial" w:hAnsi="Arial" w:cs="Arial"/>
          <w:i w:val="0"/>
          <w:color w:val="auto"/>
          <w:sz w:val="20"/>
        </w:rPr>
        <w:t xml:space="preserve"> </w:t>
      </w:r>
      <w:r w:rsidRPr="001F5204">
        <w:rPr>
          <w:rFonts w:ascii="Arial" w:hAnsi="Arial" w:cs="Arial"/>
          <w:i w:val="0"/>
          <w:color w:val="auto"/>
          <w:sz w:val="20"/>
        </w:rPr>
        <w:t>Insert a short paragraph discussing the highest priority items (see additional instructions below).</w:t>
      </w:r>
    </w:p>
    <w:p w14:paraId="0753604A" w14:textId="77777777" w:rsidR="00D923E4" w:rsidRPr="001F5204" w:rsidRDefault="00D923E4" w:rsidP="001F5204">
      <w:pPr>
        <w:pStyle w:val="Guide"/>
        <w:numPr>
          <w:ilvl w:val="0"/>
          <w:numId w:val="0"/>
        </w:numPr>
        <w:spacing w:line="276" w:lineRule="auto"/>
        <w:jc w:val="both"/>
        <w:rPr>
          <w:rFonts w:ascii="Arial" w:hAnsi="Arial" w:cs="Arial"/>
          <w:i w:val="0"/>
          <w:color w:val="auto"/>
          <w:sz w:val="20"/>
        </w:rPr>
      </w:pPr>
      <w:r w:rsidRPr="001F5204">
        <w:rPr>
          <w:rFonts w:ascii="Arial" w:hAnsi="Arial" w:cs="Arial"/>
          <w:i w:val="0"/>
          <w:color w:val="auto"/>
          <w:sz w:val="20"/>
        </w:rPr>
        <w:t xml:space="preserve">Insert as many rows within the table below as necessary to provide the detailed information for each improvement. </w:t>
      </w:r>
    </w:p>
    <w:p w14:paraId="24A1A27E" w14:textId="31AA3CB3" w:rsidR="00D923E4" w:rsidRDefault="00D923E4" w:rsidP="001F5204">
      <w:pPr>
        <w:pStyle w:val="Guide"/>
        <w:numPr>
          <w:ilvl w:val="0"/>
          <w:numId w:val="0"/>
        </w:numPr>
        <w:spacing w:line="276" w:lineRule="auto"/>
        <w:jc w:val="both"/>
        <w:rPr>
          <w:rFonts w:ascii="Arial" w:hAnsi="Arial" w:cs="Arial"/>
          <w:i w:val="0"/>
          <w:color w:val="auto"/>
          <w:sz w:val="20"/>
        </w:rPr>
      </w:pPr>
      <w:r w:rsidRPr="001F5204">
        <w:rPr>
          <w:rFonts w:ascii="Arial" w:hAnsi="Arial" w:cs="Arial"/>
          <w:i w:val="0"/>
          <w:color w:val="auto"/>
          <w:sz w:val="20"/>
        </w:rPr>
        <w:t>This section prioritizes the most critical improvements needed, based on an assessment of the relative importance of improvements identified for institutional arrangements, categories, QA/QC procedures, archiving systems, key categories, additional categories, and communication, outreach, and training identified in Steps 2 through 8, above.</w:t>
      </w:r>
      <w:r w:rsidR="001F5204" w:rsidRPr="001F5204">
        <w:rPr>
          <w:rFonts w:ascii="Arial" w:hAnsi="Arial" w:cs="Arial"/>
          <w:i w:val="0"/>
          <w:color w:val="auto"/>
          <w:sz w:val="20"/>
        </w:rPr>
        <w:t xml:space="preserve"> </w:t>
      </w:r>
      <w:r w:rsidRPr="001F5204">
        <w:rPr>
          <w:rFonts w:ascii="Arial" w:hAnsi="Arial" w:cs="Arial"/>
          <w:i w:val="0"/>
          <w:color w:val="auto"/>
          <w:sz w:val="20"/>
        </w:rPr>
        <w:t>By addressing these issues, [Country] can move toward producing a more complete and higher-quality inventory.</w:t>
      </w:r>
      <w:r w:rsidR="001F5204" w:rsidRPr="001F5204">
        <w:rPr>
          <w:rFonts w:ascii="Arial" w:hAnsi="Arial" w:cs="Arial"/>
          <w:i w:val="0"/>
          <w:color w:val="auto"/>
          <w:sz w:val="20"/>
        </w:rPr>
        <w:t xml:space="preserve"> </w:t>
      </w:r>
      <w:r w:rsidRPr="001F5204">
        <w:rPr>
          <w:rFonts w:ascii="Arial" w:hAnsi="Arial" w:cs="Arial"/>
          <w:i w:val="0"/>
          <w:color w:val="auto"/>
          <w:sz w:val="20"/>
        </w:rPr>
        <w:t xml:space="preserve">Table </w:t>
      </w:r>
      <w:r w:rsidR="001F5204">
        <w:rPr>
          <w:rFonts w:ascii="Arial" w:hAnsi="Arial" w:cs="Arial"/>
          <w:i w:val="0"/>
          <w:color w:val="auto"/>
          <w:sz w:val="20"/>
        </w:rPr>
        <w:t>below</w:t>
      </w:r>
      <w:r w:rsidRPr="001F5204">
        <w:rPr>
          <w:rFonts w:ascii="Arial" w:hAnsi="Arial" w:cs="Arial"/>
          <w:i w:val="0"/>
          <w:color w:val="auto"/>
          <w:sz w:val="20"/>
        </w:rPr>
        <w:t xml:space="preserve"> lists these potential </w:t>
      </w:r>
      <w:proofErr w:type="gramStart"/>
      <w:r w:rsidRPr="001F5204">
        <w:rPr>
          <w:rFonts w:ascii="Arial" w:hAnsi="Arial" w:cs="Arial"/>
          <w:i w:val="0"/>
          <w:color w:val="auto"/>
          <w:sz w:val="20"/>
        </w:rPr>
        <w:t>improvements, and</w:t>
      </w:r>
      <w:proofErr w:type="gramEnd"/>
      <w:r w:rsidRPr="001F5204">
        <w:rPr>
          <w:rFonts w:ascii="Arial" w:hAnsi="Arial" w:cs="Arial"/>
          <w:i w:val="0"/>
          <w:color w:val="auto"/>
          <w:sz w:val="20"/>
        </w:rPr>
        <w:t xml:space="preserve"> identifies the level of priority associated with each (High, Medium, or Low).</w:t>
      </w:r>
    </w:p>
    <w:p w14:paraId="6AE773FE" w14:textId="77777777" w:rsidR="003876EF" w:rsidRPr="003876EF" w:rsidRDefault="003876EF" w:rsidP="003876EF"/>
    <w:p w14:paraId="7B466DB1" w14:textId="4956A92F" w:rsidR="001F5204" w:rsidRPr="003876EF" w:rsidRDefault="001F5204" w:rsidP="003876EF">
      <w:pPr>
        <w:pStyle w:val="Descripcin"/>
        <w:keepNext/>
        <w:spacing w:before="240"/>
        <w:jc w:val="center"/>
        <w:rPr>
          <w:rFonts w:ascii="Arial" w:hAnsi="Arial" w:cs="Arial"/>
          <w:sz w:val="20"/>
          <w:lang w:val="en-GB"/>
        </w:rPr>
      </w:pPr>
      <w:bookmarkStart w:id="126" w:name="_Toc59022024"/>
      <w:r w:rsidRPr="003876EF">
        <w:rPr>
          <w:rFonts w:ascii="Arial" w:hAnsi="Arial" w:cs="Arial"/>
          <w:sz w:val="20"/>
          <w:lang w:val="en-GB"/>
        </w:rPr>
        <w:lastRenderedPageBreak/>
        <w:t xml:space="preserve">Table </w:t>
      </w:r>
      <w:r w:rsidRPr="003876EF">
        <w:rPr>
          <w:rFonts w:ascii="Arial" w:hAnsi="Arial" w:cs="Arial"/>
          <w:sz w:val="20"/>
          <w:lang w:val="en-GB"/>
        </w:rPr>
        <w:fldChar w:fldCharType="begin"/>
      </w:r>
      <w:r w:rsidRPr="003876EF">
        <w:rPr>
          <w:rFonts w:ascii="Arial" w:hAnsi="Arial" w:cs="Arial"/>
          <w:sz w:val="20"/>
          <w:lang w:val="en-GB"/>
        </w:rPr>
        <w:instrText xml:space="preserve"> SEQ Table \* ARABIC </w:instrText>
      </w:r>
      <w:r w:rsidRPr="003876EF">
        <w:rPr>
          <w:rFonts w:ascii="Arial" w:hAnsi="Arial" w:cs="Arial"/>
          <w:sz w:val="20"/>
          <w:lang w:val="en-GB"/>
        </w:rPr>
        <w:fldChar w:fldCharType="separate"/>
      </w:r>
      <w:r w:rsidR="001C2C7E">
        <w:rPr>
          <w:rFonts w:ascii="Arial" w:hAnsi="Arial" w:cs="Arial"/>
          <w:noProof/>
          <w:sz w:val="20"/>
          <w:lang w:val="en-GB"/>
        </w:rPr>
        <w:t>37</w:t>
      </w:r>
      <w:r w:rsidRPr="003876EF">
        <w:rPr>
          <w:rFonts w:ascii="Arial" w:hAnsi="Arial" w:cs="Arial"/>
          <w:sz w:val="20"/>
          <w:lang w:val="en-GB"/>
        </w:rPr>
        <w:fldChar w:fldCharType="end"/>
      </w:r>
      <w:r w:rsidRPr="003876EF">
        <w:rPr>
          <w:rFonts w:ascii="Arial" w:hAnsi="Arial" w:cs="Arial"/>
          <w:sz w:val="20"/>
          <w:lang w:val="en-GB"/>
        </w:rPr>
        <w:t>. National Inventory Improvement Priorities</w:t>
      </w:r>
      <w:bookmarkEnd w:id="126"/>
    </w:p>
    <w:tbl>
      <w:tblPr>
        <w:tblW w:w="129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43" w:type="dxa"/>
          <w:left w:w="72" w:type="dxa"/>
          <w:bottom w:w="43" w:type="dxa"/>
          <w:right w:w="72" w:type="dxa"/>
        </w:tblCellMar>
        <w:tblLook w:val="01E0" w:firstRow="1" w:lastRow="1" w:firstColumn="1" w:lastColumn="1" w:noHBand="0" w:noVBand="0"/>
      </w:tblPr>
      <w:tblGrid>
        <w:gridCol w:w="1315"/>
        <w:gridCol w:w="11645"/>
      </w:tblGrid>
      <w:tr w:rsidR="00D923E4" w:rsidRPr="001F5204" w14:paraId="74B8CAFF" w14:textId="77777777" w:rsidTr="001F5204">
        <w:trPr>
          <w:jc w:val="center"/>
        </w:trPr>
        <w:tc>
          <w:tcPr>
            <w:tcW w:w="1315" w:type="dxa"/>
            <w:shd w:val="clear" w:color="auto" w:fill="CC9900"/>
            <w:vAlign w:val="bottom"/>
          </w:tcPr>
          <w:p w14:paraId="39F48A1B" w14:textId="77777777" w:rsidR="00D923E4" w:rsidRPr="001F5204" w:rsidRDefault="00D923E4" w:rsidP="001F5204">
            <w:pPr>
              <w:pStyle w:val="TableHeader"/>
              <w:rPr>
                <w:rFonts w:ascii="Arial" w:hAnsi="Arial"/>
                <w:bCs/>
                <w:color w:val="FFFFFF"/>
                <w:sz w:val="18"/>
              </w:rPr>
            </w:pPr>
            <w:r w:rsidRPr="001F5204">
              <w:rPr>
                <w:rFonts w:ascii="Arial" w:hAnsi="Arial"/>
                <w:bCs/>
                <w:color w:val="FFFFFF"/>
                <w:sz w:val="18"/>
              </w:rPr>
              <w:t>Priority Level</w:t>
            </w:r>
          </w:p>
        </w:tc>
        <w:tc>
          <w:tcPr>
            <w:tcW w:w="11645" w:type="dxa"/>
            <w:shd w:val="clear" w:color="auto" w:fill="CC9900"/>
            <w:vAlign w:val="bottom"/>
          </w:tcPr>
          <w:p w14:paraId="7563120F" w14:textId="77777777" w:rsidR="00D923E4" w:rsidRPr="001F5204" w:rsidRDefault="00D923E4" w:rsidP="001F5204">
            <w:pPr>
              <w:pStyle w:val="TableHeader"/>
              <w:rPr>
                <w:rFonts w:ascii="Arial" w:hAnsi="Arial"/>
                <w:bCs/>
                <w:color w:val="FFFFFF"/>
                <w:sz w:val="18"/>
              </w:rPr>
            </w:pPr>
            <w:r w:rsidRPr="001F5204">
              <w:rPr>
                <w:rFonts w:ascii="Arial" w:hAnsi="Arial"/>
                <w:bCs/>
                <w:color w:val="FFFFFF"/>
                <w:sz w:val="18"/>
              </w:rPr>
              <w:t>Improvement Needed</w:t>
            </w:r>
          </w:p>
        </w:tc>
      </w:tr>
      <w:tr w:rsidR="00D923E4" w:rsidRPr="001F5204" w14:paraId="2D9F9159" w14:textId="77777777" w:rsidTr="001F5204">
        <w:trPr>
          <w:jc w:val="center"/>
        </w:trPr>
        <w:tc>
          <w:tcPr>
            <w:tcW w:w="1315" w:type="dxa"/>
          </w:tcPr>
          <w:p w14:paraId="70509B16" w14:textId="77777777" w:rsidR="00D923E4" w:rsidRPr="001F5204" w:rsidRDefault="00D923E4" w:rsidP="001F5204">
            <w:pPr>
              <w:pStyle w:val="Tabletext"/>
              <w:rPr>
                <w:rFonts w:ascii="Arial" w:hAnsi="Arial"/>
                <w:sz w:val="18"/>
              </w:rPr>
            </w:pPr>
          </w:p>
        </w:tc>
        <w:tc>
          <w:tcPr>
            <w:tcW w:w="11645" w:type="dxa"/>
          </w:tcPr>
          <w:p w14:paraId="5F5A7DF9" w14:textId="77777777" w:rsidR="00D923E4" w:rsidRPr="001F5204" w:rsidRDefault="00D923E4" w:rsidP="001F5204">
            <w:pPr>
              <w:pStyle w:val="Tabletext"/>
              <w:rPr>
                <w:rFonts w:ascii="Arial" w:hAnsi="Arial"/>
                <w:sz w:val="18"/>
              </w:rPr>
            </w:pPr>
          </w:p>
        </w:tc>
      </w:tr>
    </w:tbl>
    <w:p w14:paraId="5D97DFA4" w14:textId="77777777" w:rsidR="00D923E4" w:rsidRPr="00D923E4" w:rsidRDefault="00D923E4" w:rsidP="00D923E4">
      <w:pPr>
        <w:spacing w:before="120" w:after="120"/>
        <w:jc w:val="both"/>
        <w:rPr>
          <w:rFonts w:ascii="Arial" w:hAnsi="Arial" w:cs="Arial"/>
          <w:b/>
          <w:sz w:val="20"/>
          <w:szCs w:val="20"/>
          <w:u w:val="single"/>
        </w:rPr>
      </w:pPr>
      <w:r w:rsidRPr="00D923E4">
        <w:rPr>
          <w:rFonts w:ascii="Arial" w:hAnsi="Arial" w:cs="Arial"/>
          <w:b/>
          <w:sz w:val="20"/>
          <w:szCs w:val="20"/>
          <w:u w:val="single"/>
        </w:rPr>
        <w:t>Propose Inventory Improvement Projects</w:t>
      </w:r>
    </w:p>
    <w:p w14:paraId="266B8E64" w14:textId="54C28C69" w:rsidR="00D923E4" w:rsidRPr="001F5204" w:rsidRDefault="00D923E4" w:rsidP="001F5204">
      <w:pPr>
        <w:pStyle w:val="Guide"/>
        <w:numPr>
          <w:ilvl w:val="0"/>
          <w:numId w:val="0"/>
        </w:numPr>
        <w:spacing w:line="276" w:lineRule="auto"/>
        <w:jc w:val="both"/>
        <w:rPr>
          <w:rFonts w:ascii="Arial" w:hAnsi="Arial" w:cs="Arial"/>
          <w:i w:val="0"/>
          <w:color w:val="auto"/>
          <w:sz w:val="20"/>
        </w:rPr>
      </w:pPr>
      <w:r w:rsidRPr="001F5204">
        <w:rPr>
          <w:rFonts w:ascii="Arial" w:hAnsi="Arial" w:cs="Arial"/>
          <w:i w:val="0"/>
          <w:color w:val="auto"/>
          <w:sz w:val="20"/>
        </w:rPr>
        <w:t xml:space="preserve">STEP 10: Propose projects to address inventory improvement priorities listed in </w:t>
      </w:r>
      <w:r w:rsidR="001F5204">
        <w:rPr>
          <w:rFonts w:ascii="Arial" w:hAnsi="Arial" w:cs="Arial"/>
          <w:i w:val="0"/>
          <w:color w:val="auto"/>
          <w:sz w:val="20"/>
        </w:rPr>
        <w:t>t</w:t>
      </w:r>
      <w:r w:rsidRPr="001F5204">
        <w:rPr>
          <w:rFonts w:ascii="Arial" w:hAnsi="Arial" w:cs="Arial"/>
          <w:i w:val="0"/>
          <w:color w:val="auto"/>
          <w:sz w:val="20"/>
        </w:rPr>
        <w:t xml:space="preserve">able </w:t>
      </w:r>
      <w:r w:rsidR="001F5204">
        <w:rPr>
          <w:rFonts w:ascii="Arial" w:hAnsi="Arial" w:cs="Arial"/>
          <w:i w:val="0"/>
          <w:color w:val="auto"/>
          <w:sz w:val="20"/>
        </w:rPr>
        <w:t>below</w:t>
      </w:r>
      <w:r w:rsidRPr="001F5204">
        <w:rPr>
          <w:rFonts w:ascii="Arial" w:hAnsi="Arial" w:cs="Arial"/>
          <w:i w:val="0"/>
          <w:color w:val="auto"/>
          <w:sz w:val="20"/>
        </w:rPr>
        <w:t xml:space="preserve"> to strengthen the National Inventory System and improve the quality and completeness of GHG estimates.</w:t>
      </w:r>
      <w:r w:rsidR="001F5204" w:rsidRPr="001F5204">
        <w:rPr>
          <w:rFonts w:ascii="Arial" w:hAnsi="Arial" w:cs="Arial"/>
          <w:i w:val="0"/>
          <w:color w:val="auto"/>
          <w:sz w:val="20"/>
        </w:rPr>
        <w:t xml:space="preserve"> </w:t>
      </w:r>
      <w:r w:rsidRPr="001F5204">
        <w:rPr>
          <w:rFonts w:ascii="Arial" w:hAnsi="Arial" w:cs="Arial"/>
          <w:i w:val="0"/>
          <w:color w:val="auto"/>
          <w:sz w:val="20"/>
        </w:rPr>
        <w:t xml:space="preserve">Use the text below as a general guide and list potential projects in </w:t>
      </w:r>
      <w:r w:rsidR="001F5204">
        <w:rPr>
          <w:rFonts w:ascii="Arial" w:hAnsi="Arial" w:cs="Arial"/>
          <w:i w:val="0"/>
          <w:color w:val="auto"/>
          <w:sz w:val="20"/>
        </w:rPr>
        <w:t>table below</w:t>
      </w:r>
      <w:r w:rsidRPr="001F5204">
        <w:rPr>
          <w:rFonts w:ascii="Arial" w:hAnsi="Arial" w:cs="Arial"/>
          <w:i w:val="0"/>
          <w:color w:val="auto"/>
          <w:sz w:val="20"/>
        </w:rPr>
        <w:t xml:space="preserve">. </w:t>
      </w:r>
    </w:p>
    <w:p w14:paraId="074256D1" w14:textId="77777777" w:rsidR="00D923E4" w:rsidRPr="001F5204" w:rsidRDefault="00D923E4" w:rsidP="001F5204">
      <w:pPr>
        <w:pStyle w:val="Guide"/>
        <w:numPr>
          <w:ilvl w:val="0"/>
          <w:numId w:val="0"/>
        </w:numPr>
        <w:spacing w:line="276" w:lineRule="auto"/>
        <w:jc w:val="both"/>
        <w:rPr>
          <w:rFonts w:ascii="Arial" w:hAnsi="Arial" w:cs="Arial"/>
          <w:i w:val="0"/>
          <w:color w:val="auto"/>
          <w:sz w:val="20"/>
        </w:rPr>
      </w:pPr>
      <w:r w:rsidRPr="001F5204">
        <w:rPr>
          <w:rFonts w:ascii="Arial" w:hAnsi="Arial" w:cs="Arial"/>
          <w:i w:val="0"/>
          <w:color w:val="auto"/>
          <w:sz w:val="20"/>
        </w:rPr>
        <w:t xml:space="preserve">Insert as many rows into the table below as necessary to provide the detailed information for each improvement. </w:t>
      </w:r>
    </w:p>
    <w:p w14:paraId="17094427" w14:textId="7EB68327" w:rsidR="00D923E4" w:rsidRPr="001F5204" w:rsidRDefault="00D923E4" w:rsidP="001F5204">
      <w:pPr>
        <w:pStyle w:val="Guide"/>
        <w:numPr>
          <w:ilvl w:val="0"/>
          <w:numId w:val="0"/>
        </w:numPr>
        <w:spacing w:line="276" w:lineRule="auto"/>
        <w:jc w:val="both"/>
        <w:rPr>
          <w:rFonts w:ascii="Arial" w:hAnsi="Arial" w:cs="Arial"/>
          <w:i w:val="0"/>
          <w:color w:val="auto"/>
          <w:sz w:val="20"/>
        </w:rPr>
      </w:pPr>
      <w:r w:rsidRPr="001F5204">
        <w:rPr>
          <w:rFonts w:ascii="Arial" w:hAnsi="Arial" w:cs="Arial"/>
          <w:i w:val="0"/>
          <w:color w:val="auto"/>
          <w:sz w:val="20"/>
        </w:rPr>
        <w:t>Through an assessment of key categories, current methods and data, and institutional arrangements, we have identified [insert number] projects to address national inventory improvement priorities.</w:t>
      </w:r>
      <w:r w:rsidR="001F5204" w:rsidRPr="001F5204">
        <w:rPr>
          <w:rFonts w:ascii="Arial" w:hAnsi="Arial" w:cs="Arial"/>
          <w:i w:val="0"/>
          <w:color w:val="auto"/>
          <w:sz w:val="20"/>
        </w:rPr>
        <w:t xml:space="preserve"> </w:t>
      </w:r>
      <w:r w:rsidRPr="001F5204">
        <w:rPr>
          <w:rFonts w:ascii="Arial" w:hAnsi="Arial" w:cs="Arial"/>
          <w:i w:val="0"/>
          <w:color w:val="auto"/>
          <w:sz w:val="20"/>
        </w:rPr>
        <w:t>Some of these improvements will require additional personnel, capital, or other resources to implement them.</w:t>
      </w:r>
      <w:r w:rsidR="001F5204" w:rsidRPr="001F5204">
        <w:rPr>
          <w:rFonts w:ascii="Arial" w:hAnsi="Arial" w:cs="Arial"/>
          <w:i w:val="0"/>
          <w:color w:val="auto"/>
          <w:sz w:val="20"/>
        </w:rPr>
        <w:t xml:space="preserve"> </w:t>
      </w:r>
    </w:p>
    <w:p w14:paraId="665F51A8" w14:textId="2521B102" w:rsidR="001F5204" w:rsidRPr="003876EF" w:rsidRDefault="001F5204" w:rsidP="003876EF">
      <w:pPr>
        <w:pStyle w:val="Descripcin"/>
        <w:keepNext/>
        <w:spacing w:before="240"/>
        <w:jc w:val="center"/>
        <w:rPr>
          <w:rFonts w:ascii="Arial" w:hAnsi="Arial" w:cs="Arial"/>
          <w:sz w:val="20"/>
          <w:lang w:val="en-GB"/>
        </w:rPr>
      </w:pPr>
      <w:bookmarkStart w:id="127" w:name="_Toc59022025"/>
      <w:r w:rsidRPr="003876EF">
        <w:rPr>
          <w:rFonts w:ascii="Arial" w:hAnsi="Arial" w:cs="Arial"/>
          <w:sz w:val="20"/>
          <w:lang w:val="en-GB"/>
        </w:rPr>
        <w:t xml:space="preserve">Table </w:t>
      </w:r>
      <w:r w:rsidRPr="003876EF">
        <w:rPr>
          <w:rFonts w:ascii="Arial" w:hAnsi="Arial" w:cs="Arial"/>
          <w:sz w:val="20"/>
          <w:lang w:val="en-GB"/>
        </w:rPr>
        <w:fldChar w:fldCharType="begin"/>
      </w:r>
      <w:r w:rsidRPr="003876EF">
        <w:rPr>
          <w:rFonts w:ascii="Arial" w:hAnsi="Arial" w:cs="Arial"/>
          <w:sz w:val="20"/>
          <w:lang w:val="en-GB"/>
        </w:rPr>
        <w:instrText xml:space="preserve"> SEQ Table \* ARABIC </w:instrText>
      </w:r>
      <w:r w:rsidRPr="003876EF">
        <w:rPr>
          <w:rFonts w:ascii="Arial" w:hAnsi="Arial" w:cs="Arial"/>
          <w:sz w:val="20"/>
          <w:lang w:val="en-GB"/>
        </w:rPr>
        <w:fldChar w:fldCharType="separate"/>
      </w:r>
      <w:r w:rsidR="001C2C7E">
        <w:rPr>
          <w:rFonts w:ascii="Arial" w:hAnsi="Arial" w:cs="Arial"/>
          <w:noProof/>
          <w:sz w:val="20"/>
          <w:lang w:val="en-GB"/>
        </w:rPr>
        <w:t>38</w:t>
      </w:r>
      <w:r w:rsidRPr="003876EF">
        <w:rPr>
          <w:rFonts w:ascii="Arial" w:hAnsi="Arial" w:cs="Arial"/>
          <w:sz w:val="20"/>
          <w:lang w:val="en-GB"/>
        </w:rPr>
        <w:fldChar w:fldCharType="end"/>
      </w:r>
      <w:r w:rsidRPr="003876EF">
        <w:rPr>
          <w:rFonts w:ascii="Arial" w:hAnsi="Arial" w:cs="Arial"/>
          <w:sz w:val="20"/>
          <w:lang w:val="en-GB"/>
        </w:rPr>
        <w:t>. Potential Projects for Improving the National Inventory System</w:t>
      </w:r>
      <w:bookmarkEnd w:id="127"/>
    </w:p>
    <w:tbl>
      <w:tblPr>
        <w:tblW w:w="129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43" w:type="dxa"/>
          <w:left w:w="72" w:type="dxa"/>
          <w:bottom w:w="43" w:type="dxa"/>
          <w:right w:w="72" w:type="dxa"/>
        </w:tblCellMar>
        <w:tblLook w:val="01E0" w:firstRow="1" w:lastRow="1" w:firstColumn="1" w:lastColumn="1" w:noHBand="0" w:noVBand="0"/>
      </w:tblPr>
      <w:tblGrid>
        <w:gridCol w:w="452"/>
        <w:gridCol w:w="5558"/>
        <w:gridCol w:w="2442"/>
        <w:gridCol w:w="1315"/>
        <w:gridCol w:w="3193"/>
      </w:tblGrid>
      <w:tr w:rsidR="00D923E4" w:rsidRPr="001F5204" w14:paraId="172D0A2F" w14:textId="77777777" w:rsidTr="001F5204">
        <w:trPr>
          <w:jc w:val="center"/>
        </w:trPr>
        <w:tc>
          <w:tcPr>
            <w:tcW w:w="452" w:type="dxa"/>
            <w:shd w:val="clear" w:color="auto" w:fill="CC9900"/>
            <w:vAlign w:val="center"/>
          </w:tcPr>
          <w:p w14:paraId="08E426A5" w14:textId="77777777" w:rsidR="00D923E4" w:rsidRPr="001F5204" w:rsidRDefault="00D923E4" w:rsidP="001F5204">
            <w:pPr>
              <w:pStyle w:val="TableHeader"/>
              <w:rPr>
                <w:rFonts w:ascii="Arial" w:hAnsi="Arial"/>
                <w:bCs/>
                <w:color w:val="FFFFFF"/>
                <w:sz w:val="18"/>
              </w:rPr>
            </w:pPr>
            <w:r w:rsidRPr="001F5204">
              <w:rPr>
                <w:rFonts w:ascii="Arial" w:hAnsi="Arial"/>
                <w:bCs/>
                <w:color w:val="FFFFFF"/>
                <w:sz w:val="18"/>
              </w:rPr>
              <w:t>#</w:t>
            </w:r>
          </w:p>
        </w:tc>
        <w:tc>
          <w:tcPr>
            <w:tcW w:w="5558" w:type="dxa"/>
            <w:shd w:val="clear" w:color="auto" w:fill="CC9900"/>
            <w:vAlign w:val="center"/>
          </w:tcPr>
          <w:p w14:paraId="33AB307B" w14:textId="77777777" w:rsidR="00D923E4" w:rsidRPr="001F5204" w:rsidRDefault="00D923E4" w:rsidP="001F5204">
            <w:pPr>
              <w:pStyle w:val="TableHeader"/>
              <w:rPr>
                <w:rFonts w:ascii="Arial" w:hAnsi="Arial"/>
                <w:bCs/>
                <w:color w:val="FFFFFF"/>
                <w:sz w:val="18"/>
              </w:rPr>
            </w:pPr>
            <w:r w:rsidRPr="001F5204">
              <w:rPr>
                <w:rFonts w:ascii="Arial" w:hAnsi="Arial"/>
                <w:bCs/>
                <w:color w:val="FFFFFF"/>
                <w:sz w:val="18"/>
              </w:rPr>
              <w:t>Potential Project</w:t>
            </w:r>
          </w:p>
        </w:tc>
        <w:tc>
          <w:tcPr>
            <w:tcW w:w="2442" w:type="dxa"/>
            <w:shd w:val="clear" w:color="auto" w:fill="CC9900"/>
            <w:vAlign w:val="center"/>
          </w:tcPr>
          <w:p w14:paraId="496F9C6D" w14:textId="77777777" w:rsidR="00D923E4" w:rsidRPr="001F5204" w:rsidRDefault="00D923E4" w:rsidP="001F5204">
            <w:pPr>
              <w:pStyle w:val="TableHeader"/>
              <w:rPr>
                <w:rFonts w:ascii="Arial" w:hAnsi="Arial"/>
                <w:bCs/>
                <w:color w:val="FFFFFF"/>
                <w:sz w:val="18"/>
              </w:rPr>
            </w:pPr>
            <w:r w:rsidRPr="001F5204">
              <w:rPr>
                <w:rFonts w:ascii="Arial" w:hAnsi="Arial"/>
                <w:bCs/>
                <w:color w:val="FFFFFF"/>
                <w:sz w:val="18"/>
              </w:rPr>
              <w:t>Estimated Personnel Needed</w:t>
            </w:r>
          </w:p>
        </w:tc>
        <w:tc>
          <w:tcPr>
            <w:tcW w:w="1315" w:type="dxa"/>
            <w:shd w:val="clear" w:color="auto" w:fill="CC9900"/>
            <w:vAlign w:val="center"/>
          </w:tcPr>
          <w:p w14:paraId="59D0CED9" w14:textId="77777777" w:rsidR="00D923E4" w:rsidRPr="001F5204" w:rsidRDefault="00D923E4" w:rsidP="001F5204">
            <w:pPr>
              <w:pStyle w:val="TableHeader"/>
              <w:rPr>
                <w:rFonts w:ascii="Arial" w:hAnsi="Arial"/>
                <w:bCs/>
                <w:color w:val="FFFFFF"/>
                <w:sz w:val="18"/>
              </w:rPr>
            </w:pPr>
            <w:r w:rsidRPr="001F5204">
              <w:rPr>
                <w:rFonts w:ascii="Arial" w:hAnsi="Arial"/>
                <w:bCs/>
                <w:color w:val="FFFFFF"/>
                <w:sz w:val="18"/>
              </w:rPr>
              <w:t>Estimated Cost ($)</w:t>
            </w:r>
          </w:p>
        </w:tc>
        <w:tc>
          <w:tcPr>
            <w:tcW w:w="3193" w:type="dxa"/>
            <w:shd w:val="clear" w:color="auto" w:fill="CC9900"/>
            <w:vAlign w:val="center"/>
          </w:tcPr>
          <w:p w14:paraId="3A9C3F16" w14:textId="77777777" w:rsidR="00D923E4" w:rsidRPr="001F5204" w:rsidRDefault="00D923E4" w:rsidP="001F5204">
            <w:pPr>
              <w:pStyle w:val="TableHeader"/>
              <w:rPr>
                <w:rFonts w:ascii="Arial" w:hAnsi="Arial"/>
                <w:bCs/>
                <w:color w:val="FFFFFF"/>
                <w:sz w:val="18"/>
              </w:rPr>
            </w:pPr>
            <w:r w:rsidRPr="001F5204">
              <w:rPr>
                <w:rFonts w:ascii="Arial" w:hAnsi="Arial"/>
                <w:bCs/>
                <w:color w:val="FFFFFF"/>
                <w:sz w:val="18"/>
              </w:rPr>
              <w:t>Estimated Capital (equipment) Needed</w:t>
            </w:r>
          </w:p>
        </w:tc>
      </w:tr>
      <w:tr w:rsidR="00D923E4" w:rsidRPr="001F5204" w14:paraId="008757B4" w14:textId="77777777" w:rsidTr="001F5204">
        <w:trPr>
          <w:jc w:val="center"/>
        </w:trPr>
        <w:tc>
          <w:tcPr>
            <w:tcW w:w="452" w:type="dxa"/>
          </w:tcPr>
          <w:p w14:paraId="35EC62B9" w14:textId="77777777" w:rsidR="00D923E4" w:rsidRPr="001F5204" w:rsidRDefault="00D923E4" w:rsidP="001F5204">
            <w:pPr>
              <w:pStyle w:val="Tabletext"/>
              <w:rPr>
                <w:rFonts w:ascii="Arial" w:hAnsi="Arial"/>
                <w:sz w:val="18"/>
              </w:rPr>
            </w:pPr>
          </w:p>
        </w:tc>
        <w:tc>
          <w:tcPr>
            <w:tcW w:w="5558" w:type="dxa"/>
          </w:tcPr>
          <w:p w14:paraId="48942F25" w14:textId="77777777" w:rsidR="00D923E4" w:rsidRPr="001F5204" w:rsidRDefault="00D923E4" w:rsidP="001F5204">
            <w:pPr>
              <w:pStyle w:val="Tabletext"/>
              <w:rPr>
                <w:rFonts w:ascii="Arial" w:hAnsi="Arial"/>
                <w:sz w:val="18"/>
              </w:rPr>
            </w:pPr>
          </w:p>
        </w:tc>
        <w:tc>
          <w:tcPr>
            <w:tcW w:w="2442" w:type="dxa"/>
          </w:tcPr>
          <w:p w14:paraId="77E17368" w14:textId="77777777" w:rsidR="00D923E4" w:rsidRPr="001F5204" w:rsidRDefault="00D923E4" w:rsidP="001F5204">
            <w:pPr>
              <w:pStyle w:val="Tabletext"/>
              <w:rPr>
                <w:rFonts w:ascii="Arial" w:hAnsi="Arial"/>
                <w:sz w:val="18"/>
              </w:rPr>
            </w:pPr>
          </w:p>
        </w:tc>
        <w:tc>
          <w:tcPr>
            <w:tcW w:w="1315" w:type="dxa"/>
          </w:tcPr>
          <w:p w14:paraId="1F155C3D" w14:textId="77777777" w:rsidR="00D923E4" w:rsidRPr="001F5204" w:rsidRDefault="00D923E4" w:rsidP="001F5204">
            <w:pPr>
              <w:pStyle w:val="Tabletext"/>
              <w:rPr>
                <w:rFonts w:ascii="Arial" w:hAnsi="Arial"/>
                <w:sz w:val="18"/>
              </w:rPr>
            </w:pPr>
          </w:p>
        </w:tc>
        <w:tc>
          <w:tcPr>
            <w:tcW w:w="3193" w:type="dxa"/>
          </w:tcPr>
          <w:p w14:paraId="11804297" w14:textId="77777777" w:rsidR="00D923E4" w:rsidRPr="001F5204" w:rsidRDefault="00D923E4" w:rsidP="001F5204">
            <w:pPr>
              <w:pStyle w:val="Tabletext"/>
              <w:rPr>
                <w:rFonts w:ascii="Arial" w:hAnsi="Arial"/>
                <w:sz w:val="18"/>
              </w:rPr>
            </w:pPr>
          </w:p>
        </w:tc>
      </w:tr>
    </w:tbl>
    <w:p w14:paraId="4B43EB08" w14:textId="12DE88C3" w:rsidR="00AA51F2" w:rsidRDefault="00AA51F2" w:rsidP="002F2D0E">
      <w:pPr>
        <w:spacing w:after="0"/>
        <w:ind w:right="-2"/>
        <w:rPr>
          <w:rFonts w:ascii="Arial" w:eastAsia="Times New Roman" w:hAnsi="Arial" w:cs="Arial"/>
          <w:b/>
          <w:sz w:val="20"/>
          <w:szCs w:val="20"/>
          <w:lang w:val="en-GB"/>
        </w:rPr>
      </w:pPr>
    </w:p>
    <w:p w14:paraId="7E316C5D" w14:textId="77777777" w:rsidR="00AA51F2" w:rsidRDefault="00AA51F2">
      <w:pPr>
        <w:spacing w:after="160" w:line="259" w:lineRule="auto"/>
        <w:rPr>
          <w:rFonts w:ascii="Arial" w:eastAsia="Times New Roman" w:hAnsi="Arial" w:cs="Arial"/>
          <w:b/>
          <w:sz w:val="20"/>
          <w:szCs w:val="20"/>
          <w:lang w:val="en-GB"/>
        </w:rPr>
      </w:pPr>
      <w:r>
        <w:rPr>
          <w:rFonts w:ascii="Arial" w:eastAsia="Times New Roman" w:hAnsi="Arial" w:cs="Arial"/>
          <w:b/>
          <w:sz w:val="20"/>
          <w:szCs w:val="20"/>
          <w:lang w:val="en-GB"/>
        </w:rPr>
        <w:br w:type="page"/>
      </w:r>
    </w:p>
    <w:p w14:paraId="49172F95" w14:textId="3ADD4637" w:rsidR="00AA51F2" w:rsidRDefault="00AA51F2" w:rsidP="00AA51F2">
      <w:pPr>
        <w:pStyle w:val="Ttulo2"/>
        <w:pageBreakBefore/>
        <w:rPr>
          <w:rFonts w:eastAsia="Times New Roman"/>
        </w:rPr>
      </w:pPr>
      <w:bookmarkStart w:id="128" w:name="_Ref34912891"/>
      <w:bookmarkStart w:id="129" w:name="_Toc59021987"/>
      <w:r w:rsidRPr="000E6724">
        <w:rPr>
          <w:rFonts w:eastAsia="Times New Roman"/>
        </w:rPr>
        <w:lastRenderedPageBreak/>
        <w:t xml:space="preserve">Annex </w:t>
      </w:r>
      <w:r>
        <w:rPr>
          <w:rFonts w:eastAsia="Times New Roman"/>
        </w:rPr>
        <w:t>9</w:t>
      </w:r>
      <w:r w:rsidRPr="000E6724">
        <w:rPr>
          <w:rFonts w:eastAsia="Times New Roman"/>
        </w:rPr>
        <w:t xml:space="preserve">: </w:t>
      </w:r>
      <w:r w:rsidR="00703E2D">
        <w:rPr>
          <w:rFonts w:eastAsia="Times New Roman"/>
        </w:rPr>
        <w:t>Parameters needed for the MRV mitigation actions</w:t>
      </w:r>
      <w:bookmarkEnd w:id="128"/>
      <w:bookmarkEnd w:id="129"/>
    </w:p>
    <w:p w14:paraId="2DAAF750" w14:textId="5B54F385" w:rsidR="00D923E4" w:rsidRDefault="00C15B53" w:rsidP="001F50A6">
      <w:pPr>
        <w:spacing w:after="120"/>
        <w:rPr>
          <w:rFonts w:ascii="Arial" w:eastAsia="Times New Roman" w:hAnsi="Arial" w:cs="Arial"/>
          <w:b/>
          <w:sz w:val="20"/>
          <w:szCs w:val="20"/>
          <w:u w:val="single"/>
          <w:lang w:val="en-GB"/>
        </w:rPr>
      </w:pPr>
      <w:r>
        <w:rPr>
          <w:rFonts w:ascii="Arial" w:eastAsia="Times New Roman" w:hAnsi="Arial" w:cs="Arial"/>
          <w:b/>
          <w:sz w:val="20"/>
          <w:szCs w:val="20"/>
          <w:u w:val="single"/>
          <w:lang w:val="en-GB"/>
        </w:rPr>
        <w:t>Background</w:t>
      </w:r>
    </w:p>
    <w:p w14:paraId="650F0DBB" w14:textId="5317A84E" w:rsidR="00C15B53" w:rsidRDefault="001F50A6" w:rsidP="00C15B53">
      <w:pPr>
        <w:spacing w:after="120"/>
        <w:rPr>
          <w:rFonts w:ascii="Arial" w:eastAsia="Times New Roman" w:hAnsi="Arial" w:cs="Arial"/>
          <w:bCs/>
          <w:sz w:val="20"/>
          <w:szCs w:val="20"/>
          <w:lang w:val="en-GB"/>
        </w:rPr>
      </w:pPr>
      <w:r>
        <w:rPr>
          <w:rFonts w:ascii="Arial" w:eastAsia="Times New Roman" w:hAnsi="Arial" w:cs="Arial"/>
          <w:bCs/>
          <w:sz w:val="20"/>
          <w:szCs w:val="20"/>
          <w:lang w:val="en-GB"/>
        </w:rPr>
        <w:t xml:space="preserve">Below </w:t>
      </w:r>
      <w:r w:rsidR="00C15B53">
        <w:rPr>
          <w:rFonts w:ascii="Arial" w:eastAsia="Times New Roman" w:hAnsi="Arial" w:cs="Arial"/>
          <w:bCs/>
          <w:sz w:val="20"/>
          <w:szCs w:val="20"/>
          <w:lang w:val="en-GB"/>
        </w:rPr>
        <w:t>the main mitigation policies proposed in the country for GHG emission mitigation</w:t>
      </w:r>
      <w:r>
        <w:rPr>
          <w:rFonts w:ascii="Arial" w:eastAsia="Times New Roman" w:hAnsi="Arial" w:cs="Arial"/>
          <w:bCs/>
          <w:sz w:val="20"/>
          <w:szCs w:val="20"/>
          <w:lang w:val="en-GB"/>
        </w:rPr>
        <w:t xml:space="preserve">, including </w:t>
      </w:r>
      <w:r w:rsidR="00C15B53">
        <w:rPr>
          <w:rFonts w:ascii="Arial" w:eastAsia="Times New Roman" w:hAnsi="Arial" w:cs="Arial"/>
          <w:bCs/>
          <w:sz w:val="20"/>
          <w:szCs w:val="20"/>
          <w:lang w:val="en-GB"/>
        </w:rPr>
        <w:t>the parameters needed for the MRV of the mitigation actions.</w:t>
      </w:r>
    </w:p>
    <w:p w14:paraId="071B96DD" w14:textId="0CA1EC4B" w:rsidR="00A805FA" w:rsidRPr="00AF10A8" w:rsidRDefault="00A805FA" w:rsidP="00AF10A8">
      <w:pPr>
        <w:pStyle w:val="Descripcin"/>
        <w:keepNext/>
        <w:spacing w:before="240"/>
        <w:jc w:val="center"/>
        <w:rPr>
          <w:rFonts w:ascii="Arial" w:hAnsi="Arial" w:cs="Arial"/>
          <w:sz w:val="20"/>
          <w:lang w:val="en-GB"/>
        </w:rPr>
      </w:pPr>
      <w:bookmarkStart w:id="130" w:name="_Toc59022026"/>
      <w:r w:rsidRPr="00AF10A8">
        <w:rPr>
          <w:rFonts w:ascii="Arial" w:hAnsi="Arial" w:cs="Arial"/>
          <w:sz w:val="20"/>
          <w:lang w:val="en-GB"/>
        </w:rPr>
        <w:t xml:space="preserve">Table </w:t>
      </w:r>
      <w:r w:rsidRPr="00AF10A8">
        <w:rPr>
          <w:rFonts w:ascii="Arial" w:hAnsi="Arial" w:cs="Arial"/>
          <w:sz w:val="20"/>
          <w:lang w:val="en-GB"/>
        </w:rPr>
        <w:fldChar w:fldCharType="begin"/>
      </w:r>
      <w:r w:rsidRPr="00AF10A8">
        <w:rPr>
          <w:rFonts w:ascii="Arial" w:hAnsi="Arial" w:cs="Arial"/>
          <w:sz w:val="20"/>
          <w:lang w:val="en-GB"/>
        </w:rPr>
        <w:instrText xml:space="preserve"> SEQ Table \* ARABIC </w:instrText>
      </w:r>
      <w:r w:rsidRPr="00AF10A8">
        <w:rPr>
          <w:rFonts w:ascii="Arial" w:hAnsi="Arial" w:cs="Arial"/>
          <w:sz w:val="20"/>
          <w:lang w:val="en-GB"/>
        </w:rPr>
        <w:fldChar w:fldCharType="separate"/>
      </w:r>
      <w:r w:rsidR="001C2C7E">
        <w:rPr>
          <w:rFonts w:ascii="Arial" w:hAnsi="Arial" w:cs="Arial"/>
          <w:noProof/>
          <w:sz w:val="20"/>
          <w:lang w:val="en-GB"/>
        </w:rPr>
        <w:t>39</w:t>
      </w:r>
      <w:r w:rsidRPr="00AF10A8">
        <w:rPr>
          <w:rFonts w:ascii="Arial" w:hAnsi="Arial" w:cs="Arial"/>
          <w:sz w:val="20"/>
          <w:lang w:val="en-GB"/>
        </w:rPr>
        <w:fldChar w:fldCharType="end"/>
      </w:r>
      <w:r w:rsidRPr="00AF10A8">
        <w:rPr>
          <w:rFonts w:ascii="Arial" w:hAnsi="Arial" w:cs="Arial"/>
          <w:sz w:val="20"/>
          <w:lang w:val="en-GB"/>
        </w:rPr>
        <w:t>. Parameters needed for the MRV of the mitigation scenarios of the Energy Industries.</w:t>
      </w:r>
      <w:bookmarkEnd w:id="130"/>
    </w:p>
    <w:tbl>
      <w:tblPr>
        <w:tblStyle w:val="Tablaconcuadrcula"/>
        <w:tblW w:w="0" w:type="auto"/>
        <w:tblLook w:val="04A0" w:firstRow="1" w:lastRow="0" w:firstColumn="1" w:lastColumn="0" w:noHBand="0" w:noVBand="1"/>
      </w:tblPr>
      <w:tblGrid>
        <w:gridCol w:w="1028"/>
        <w:gridCol w:w="3645"/>
        <w:gridCol w:w="1418"/>
        <w:gridCol w:w="7901"/>
      </w:tblGrid>
      <w:tr w:rsidR="00C15B53" w14:paraId="4032E81F" w14:textId="77777777" w:rsidTr="001F50A6">
        <w:trPr>
          <w:tblHeader/>
        </w:trPr>
        <w:tc>
          <w:tcPr>
            <w:tcW w:w="1028" w:type="dxa"/>
          </w:tcPr>
          <w:p w14:paraId="51884AD1" w14:textId="6F2E0C72" w:rsidR="00C15B53" w:rsidRDefault="00C15B53" w:rsidP="001F50A6">
            <w:pPr>
              <w:spacing w:after="0"/>
              <w:rPr>
                <w:rFonts w:ascii="Arial" w:eastAsia="Times New Roman" w:hAnsi="Arial" w:cs="Arial"/>
                <w:bCs/>
                <w:sz w:val="20"/>
                <w:szCs w:val="20"/>
                <w:lang w:val="en-GB"/>
              </w:rPr>
            </w:pPr>
          </w:p>
        </w:tc>
        <w:tc>
          <w:tcPr>
            <w:tcW w:w="3645" w:type="dxa"/>
            <w:vAlign w:val="center"/>
          </w:tcPr>
          <w:p w14:paraId="4A229DF0" w14:textId="2E4BA213" w:rsidR="00C15B53" w:rsidRDefault="00C15B53" w:rsidP="001F50A6">
            <w:pPr>
              <w:spacing w:after="0"/>
              <w:jc w:val="center"/>
              <w:rPr>
                <w:rFonts w:ascii="Arial" w:eastAsia="Times New Roman" w:hAnsi="Arial" w:cs="Arial"/>
                <w:bCs/>
                <w:sz w:val="20"/>
                <w:szCs w:val="20"/>
                <w:lang w:val="en-GB"/>
              </w:rPr>
            </w:pPr>
            <w:r>
              <w:rPr>
                <w:rFonts w:ascii="Arial" w:eastAsia="Times New Roman" w:hAnsi="Arial" w:cs="Arial"/>
                <w:bCs/>
                <w:sz w:val="20"/>
                <w:szCs w:val="20"/>
                <w:lang w:val="en-GB"/>
              </w:rPr>
              <w:t>Parameter</w:t>
            </w:r>
          </w:p>
        </w:tc>
        <w:tc>
          <w:tcPr>
            <w:tcW w:w="1418" w:type="dxa"/>
            <w:vAlign w:val="center"/>
          </w:tcPr>
          <w:p w14:paraId="74AB2630" w14:textId="7B87BB83" w:rsidR="00C15B53" w:rsidRDefault="00C15B53" w:rsidP="001F50A6">
            <w:pPr>
              <w:spacing w:after="0"/>
              <w:jc w:val="center"/>
              <w:rPr>
                <w:rFonts w:ascii="Arial" w:eastAsia="Times New Roman" w:hAnsi="Arial" w:cs="Arial"/>
                <w:bCs/>
                <w:sz w:val="20"/>
                <w:szCs w:val="20"/>
                <w:lang w:val="en-GB"/>
              </w:rPr>
            </w:pPr>
            <w:r>
              <w:rPr>
                <w:rFonts w:ascii="Arial" w:eastAsia="Times New Roman" w:hAnsi="Arial" w:cs="Arial"/>
                <w:bCs/>
                <w:sz w:val="20"/>
                <w:szCs w:val="20"/>
                <w:lang w:val="en-GB"/>
              </w:rPr>
              <w:t>Units</w:t>
            </w:r>
          </w:p>
        </w:tc>
        <w:tc>
          <w:tcPr>
            <w:tcW w:w="7901" w:type="dxa"/>
            <w:vAlign w:val="center"/>
          </w:tcPr>
          <w:p w14:paraId="64E4FFB6" w14:textId="518BB11E" w:rsidR="00C15B53" w:rsidRDefault="00C15B53" w:rsidP="001F50A6">
            <w:pPr>
              <w:spacing w:after="0"/>
              <w:jc w:val="center"/>
              <w:rPr>
                <w:rFonts w:ascii="Arial" w:eastAsia="Times New Roman" w:hAnsi="Arial" w:cs="Arial"/>
                <w:bCs/>
                <w:sz w:val="20"/>
                <w:szCs w:val="20"/>
                <w:lang w:val="en-GB"/>
              </w:rPr>
            </w:pPr>
            <w:r>
              <w:rPr>
                <w:rFonts w:ascii="Arial" w:eastAsia="Times New Roman" w:hAnsi="Arial" w:cs="Arial"/>
                <w:bCs/>
                <w:sz w:val="20"/>
                <w:szCs w:val="20"/>
                <w:lang w:val="en-GB"/>
              </w:rPr>
              <w:t>Remarks</w:t>
            </w:r>
          </w:p>
        </w:tc>
      </w:tr>
      <w:tr w:rsidR="00A805FA" w14:paraId="1EFA329D" w14:textId="77777777" w:rsidTr="001F50A6">
        <w:tc>
          <w:tcPr>
            <w:tcW w:w="1028" w:type="dxa"/>
            <w:vMerge w:val="restart"/>
            <w:vAlign w:val="center"/>
          </w:tcPr>
          <w:p w14:paraId="7BFFC287" w14:textId="75C8FE32" w:rsidR="00A805FA" w:rsidRDefault="00A805FA" w:rsidP="001F50A6">
            <w:pPr>
              <w:spacing w:after="0"/>
              <w:jc w:val="center"/>
              <w:rPr>
                <w:rFonts w:ascii="Arial" w:eastAsia="Times New Roman" w:hAnsi="Arial" w:cs="Arial"/>
                <w:bCs/>
                <w:sz w:val="20"/>
                <w:szCs w:val="20"/>
                <w:lang w:val="en-GB"/>
              </w:rPr>
            </w:pPr>
            <w:r>
              <w:rPr>
                <w:rFonts w:ascii="Arial" w:eastAsia="Times New Roman" w:hAnsi="Arial" w:cs="Arial"/>
                <w:bCs/>
                <w:sz w:val="20"/>
                <w:szCs w:val="20"/>
                <w:lang w:val="en-GB"/>
              </w:rPr>
              <w:t>Grid Emission Factor</w:t>
            </w:r>
          </w:p>
        </w:tc>
        <w:tc>
          <w:tcPr>
            <w:tcW w:w="3645" w:type="dxa"/>
            <w:vAlign w:val="center"/>
          </w:tcPr>
          <w:p w14:paraId="1FDD9C1D" w14:textId="1DDF7956" w:rsidR="00A805FA" w:rsidRDefault="00A805FA" w:rsidP="001F50A6">
            <w:pPr>
              <w:spacing w:after="0"/>
              <w:jc w:val="both"/>
              <w:rPr>
                <w:rFonts w:ascii="Arial" w:eastAsia="Times New Roman" w:hAnsi="Arial" w:cs="Arial"/>
                <w:bCs/>
                <w:sz w:val="20"/>
                <w:szCs w:val="20"/>
                <w:lang w:val="en-GB"/>
              </w:rPr>
            </w:pPr>
            <w:r>
              <w:rPr>
                <w:rFonts w:ascii="Arial" w:eastAsia="Times New Roman" w:hAnsi="Arial" w:cs="Arial"/>
                <w:bCs/>
                <w:sz w:val="20"/>
                <w:szCs w:val="20"/>
                <w:lang w:val="en-GB"/>
              </w:rPr>
              <w:t>Share of Low Cost Must Run (LCMR) power plants/units in the electricity system in the past 5 years</w:t>
            </w:r>
          </w:p>
        </w:tc>
        <w:tc>
          <w:tcPr>
            <w:tcW w:w="1418" w:type="dxa"/>
            <w:vAlign w:val="center"/>
          </w:tcPr>
          <w:p w14:paraId="1DD6AA02" w14:textId="43A95946" w:rsidR="00A805FA" w:rsidRDefault="00A805FA" w:rsidP="001F50A6">
            <w:pPr>
              <w:spacing w:after="0"/>
              <w:jc w:val="center"/>
              <w:rPr>
                <w:rFonts w:ascii="Arial" w:eastAsia="Times New Roman" w:hAnsi="Arial" w:cs="Arial"/>
                <w:bCs/>
                <w:sz w:val="20"/>
                <w:szCs w:val="20"/>
                <w:lang w:val="en-GB"/>
              </w:rPr>
            </w:pPr>
            <w:r>
              <w:rPr>
                <w:rFonts w:ascii="Arial" w:eastAsia="Times New Roman" w:hAnsi="Arial" w:cs="Arial"/>
                <w:bCs/>
                <w:sz w:val="20"/>
                <w:szCs w:val="20"/>
                <w:lang w:val="en-GB"/>
              </w:rPr>
              <w:t>% of total generation</w:t>
            </w:r>
          </w:p>
        </w:tc>
        <w:tc>
          <w:tcPr>
            <w:tcW w:w="7901" w:type="dxa"/>
            <w:vAlign w:val="center"/>
          </w:tcPr>
          <w:p w14:paraId="4F44D708" w14:textId="0F15277F" w:rsidR="00A805FA" w:rsidRDefault="00A805FA" w:rsidP="001F50A6">
            <w:pPr>
              <w:spacing w:after="0"/>
              <w:jc w:val="both"/>
              <w:rPr>
                <w:rFonts w:ascii="Arial" w:eastAsia="Times New Roman" w:hAnsi="Arial" w:cs="Arial"/>
                <w:bCs/>
                <w:sz w:val="20"/>
                <w:szCs w:val="20"/>
                <w:lang w:val="en-GB"/>
              </w:rPr>
            </w:pPr>
            <w:r>
              <w:rPr>
                <w:rFonts w:ascii="Arial" w:eastAsia="Times New Roman" w:hAnsi="Arial" w:cs="Arial"/>
                <w:bCs/>
                <w:sz w:val="20"/>
                <w:szCs w:val="20"/>
                <w:lang w:val="en-GB"/>
              </w:rPr>
              <w:t>All the parameters are as defined in the CDM Methodological Tool 07, version 5 – “Tool to calculate the emission factor of an electricity system” (UNFCCC, CDM, PA Methodologies, 2016)</w:t>
            </w:r>
          </w:p>
        </w:tc>
      </w:tr>
      <w:tr w:rsidR="00A805FA" w14:paraId="7541A240" w14:textId="77777777" w:rsidTr="001F50A6">
        <w:tc>
          <w:tcPr>
            <w:tcW w:w="1028" w:type="dxa"/>
            <w:vMerge/>
          </w:tcPr>
          <w:p w14:paraId="38EA0DA4" w14:textId="77777777" w:rsidR="00A805FA" w:rsidRDefault="00A805FA" w:rsidP="00C15B53">
            <w:pPr>
              <w:spacing w:after="0"/>
              <w:rPr>
                <w:rFonts w:ascii="Arial" w:eastAsia="Times New Roman" w:hAnsi="Arial" w:cs="Arial"/>
                <w:bCs/>
                <w:sz w:val="20"/>
                <w:szCs w:val="20"/>
                <w:lang w:val="en-GB"/>
              </w:rPr>
            </w:pPr>
          </w:p>
        </w:tc>
        <w:tc>
          <w:tcPr>
            <w:tcW w:w="3645" w:type="dxa"/>
            <w:vAlign w:val="center"/>
          </w:tcPr>
          <w:p w14:paraId="061A1FFA" w14:textId="477327F6" w:rsidR="00A805FA" w:rsidRDefault="00A805FA" w:rsidP="001F50A6">
            <w:pPr>
              <w:spacing w:after="0"/>
              <w:jc w:val="both"/>
              <w:rPr>
                <w:rFonts w:ascii="Arial" w:eastAsia="Times New Roman" w:hAnsi="Arial" w:cs="Arial"/>
                <w:bCs/>
                <w:sz w:val="20"/>
                <w:szCs w:val="20"/>
                <w:lang w:val="en-GB"/>
              </w:rPr>
            </w:pPr>
            <w:r>
              <w:rPr>
                <w:rFonts w:ascii="Arial" w:eastAsia="Times New Roman" w:hAnsi="Arial" w:cs="Arial"/>
                <w:bCs/>
                <w:sz w:val="20"/>
                <w:szCs w:val="20"/>
                <w:lang w:val="en-GB"/>
              </w:rPr>
              <w:t xml:space="preserve">Annual data from each power plant/unit on power generation </w:t>
            </w:r>
          </w:p>
        </w:tc>
        <w:tc>
          <w:tcPr>
            <w:tcW w:w="1418" w:type="dxa"/>
            <w:vAlign w:val="center"/>
          </w:tcPr>
          <w:p w14:paraId="334973AB" w14:textId="6304668A" w:rsidR="00A805FA" w:rsidRDefault="00A805FA" w:rsidP="001F50A6">
            <w:pPr>
              <w:spacing w:after="0"/>
              <w:jc w:val="center"/>
              <w:rPr>
                <w:rFonts w:ascii="Arial" w:eastAsia="Times New Roman" w:hAnsi="Arial" w:cs="Arial"/>
                <w:bCs/>
                <w:sz w:val="20"/>
                <w:szCs w:val="20"/>
                <w:lang w:val="en-GB"/>
              </w:rPr>
            </w:pPr>
            <w:r>
              <w:rPr>
                <w:rFonts w:ascii="Arial" w:eastAsia="Times New Roman" w:hAnsi="Arial" w:cs="Arial"/>
                <w:bCs/>
                <w:sz w:val="20"/>
                <w:szCs w:val="20"/>
                <w:lang w:val="en-GB"/>
              </w:rPr>
              <w:t>MWh</w:t>
            </w:r>
          </w:p>
        </w:tc>
        <w:tc>
          <w:tcPr>
            <w:tcW w:w="7901" w:type="dxa"/>
            <w:vAlign w:val="center"/>
          </w:tcPr>
          <w:p w14:paraId="23E7234A" w14:textId="3935E396" w:rsidR="00A805FA" w:rsidRDefault="00A805FA" w:rsidP="001F50A6">
            <w:pPr>
              <w:spacing w:after="0"/>
              <w:jc w:val="both"/>
              <w:rPr>
                <w:rFonts w:ascii="Arial" w:eastAsia="Times New Roman" w:hAnsi="Arial" w:cs="Arial"/>
                <w:bCs/>
                <w:sz w:val="20"/>
                <w:szCs w:val="20"/>
                <w:lang w:val="en-GB"/>
              </w:rPr>
            </w:pPr>
            <w:r>
              <w:rPr>
                <w:rFonts w:ascii="Arial" w:eastAsia="Times New Roman" w:hAnsi="Arial" w:cs="Arial"/>
                <w:bCs/>
                <w:sz w:val="20"/>
                <w:szCs w:val="20"/>
                <w:lang w:val="en-GB"/>
              </w:rPr>
              <w:t>Data should be measured using calibrated meters and collected using the Quality Assurance System (QAS) established by the CEB.</w:t>
            </w:r>
          </w:p>
        </w:tc>
      </w:tr>
      <w:tr w:rsidR="00A805FA" w14:paraId="76DC059E" w14:textId="77777777" w:rsidTr="001F50A6">
        <w:tc>
          <w:tcPr>
            <w:tcW w:w="1028" w:type="dxa"/>
            <w:vMerge/>
          </w:tcPr>
          <w:p w14:paraId="64DD5936" w14:textId="77777777" w:rsidR="00A805FA" w:rsidRDefault="00A805FA" w:rsidP="00C15B53">
            <w:pPr>
              <w:spacing w:after="0"/>
              <w:rPr>
                <w:rFonts w:ascii="Arial" w:eastAsia="Times New Roman" w:hAnsi="Arial" w:cs="Arial"/>
                <w:bCs/>
                <w:sz w:val="20"/>
                <w:szCs w:val="20"/>
                <w:lang w:val="en-GB"/>
              </w:rPr>
            </w:pPr>
          </w:p>
        </w:tc>
        <w:tc>
          <w:tcPr>
            <w:tcW w:w="3645" w:type="dxa"/>
            <w:vAlign w:val="center"/>
          </w:tcPr>
          <w:p w14:paraId="1AB46A93" w14:textId="3C1DD2D0" w:rsidR="00A805FA" w:rsidRDefault="00A805FA" w:rsidP="001F50A6">
            <w:pPr>
              <w:spacing w:after="0"/>
              <w:jc w:val="both"/>
              <w:rPr>
                <w:rFonts w:ascii="Arial" w:eastAsia="Times New Roman" w:hAnsi="Arial" w:cs="Arial"/>
                <w:bCs/>
                <w:sz w:val="20"/>
                <w:szCs w:val="20"/>
                <w:lang w:val="en-GB"/>
              </w:rPr>
            </w:pPr>
            <w:r>
              <w:rPr>
                <w:rFonts w:ascii="Arial" w:eastAsia="Times New Roman" w:hAnsi="Arial" w:cs="Arial"/>
                <w:bCs/>
                <w:sz w:val="20"/>
                <w:szCs w:val="20"/>
                <w:lang w:val="en-GB"/>
              </w:rPr>
              <w:t>Annual data from each power plant/unit on fuel type</w:t>
            </w:r>
          </w:p>
        </w:tc>
        <w:tc>
          <w:tcPr>
            <w:tcW w:w="1418" w:type="dxa"/>
            <w:vAlign w:val="center"/>
          </w:tcPr>
          <w:p w14:paraId="166949D8" w14:textId="77777777" w:rsidR="00A805FA" w:rsidRDefault="00A805FA" w:rsidP="001F50A6">
            <w:pPr>
              <w:spacing w:after="0"/>
              <w:jc w:val="center"/>
              <w:rPr>
                <w:rFonts w:ascii="Arial" w:eastAsia="Times New Roman" w:hAnsi="Arial" w:cs="Arial"/>
                <w:bCs/>
                <w:sz w:val="20"/>
                <w:szCs w:val="20"/>
                <w:lang w:val="en-GB"/>
              </w:rPr>
            </w:pPr>
          </w:p>
        </w:tc>
        <w:tc>
          <w:tcPr>
            <w:tcW w:w="7901" w:type="dxa"/>
            <w:vAlign w:val="center"/>
          </w:tcPr>
          <w:p w14:paraId="60429F09" w14:textId="1C89F711" w:rsidR="00A805FA" w:rsidRDefault="00A805FA" w:rsidP="001F50A6">
            <w:pPr>
              <w:spacing w:after="0"/>
              <w:jc w:val="both"/>
              <w:rPr>
                <w:rFonts w:ascii="Arial" w:eastAsia="Times New Roman" w:hAnsi="Arial" w:cs="Arial"/>
                <w:bCs/>
                <w:sz w:val="20"/>
                <w:szCs w:val="20"/>
                <w:lang w:val="en-GB"/>
              </w:rPr>
            </w:pPr>
            <w:r>
              <w:rPr>
                <w:rFonts w:ascii="Arial" w:eastAsia="Times New Roman" w:hAnsi="Arial" w:cs="Arial"/>
                <w:bCs/>
                <w:sz w:val="20"/>
                <w:szCs w:val="20"/>
                <w:lang w:val="en-GB"/>
              </w:rPr>
              <w:t>The fuel type determines the fuels for which emission factors and net calorific values (NCV) are needed.</w:t>
            </w:r>
          </w:p>
        </w:tc>
      </w:tr>
      <w:tr w:rsidR="00A805FA" w14:paraId="7DF7A272" w14:textId="77777777" w:rsidTr="001F50A6">
        <w:tc>
          <w:tcPr>
            <w:tcW w:w="1028" w:type="dxa"/>
            <w:vMerge/>
          </w:tcPr>
          <w:p w14:paraId="48D5D933" w14:textId="77777777" w:rsidR="00A805FA" w:rsidRDefault="00A805FA" w:rsidP="00C15B53">
            <w:pPr>
              <w:spacing w:after="0"/>
              <w:rPr>
                <w:rFonts w:ascii="Arial" w:eastAsia="Times New Roman" w:hAnsi="Arial" w:cs="Arial"/>
                <w:bCs/>
                <w:sz w:val="20"/>
                <w:szCs w:val="20"/>
                <w:lang w:val="en-GB"/>
              </w:rPr>
            </w:pPr>
          </w:p>
        </w:tc>
        <w:tc>
          <w:tcPr>
            <w:tcW w:w="3645" w:type="dxa"/>
            <w:vAlign w:val="center"/>
          </w:tcPr>
          <w:p w14:paraId="4EFA674C" w14:textId="3C1FE0B8" w:rsidR="00A805FA" w:rsidRDefault="00A805FA" w:rsidP="001F50A6">
            <w:pPr>
              <w:spacing w:after="0"/>
              <w:jc w:val="both"/>
              <w:rPr>
                <w:rFonts w:ascii="Arial" w:eastAsia="Times New Roman" w:hAnsi="Arial" w:cs="Arial"/>
                <w:bCs/>
                <w:sz w:val="20"/>
                <w:szCs w:val="20"/>
                <w:lang w:val="en-GB"/>
              </w:rPr>
            </w:pPr>
            <w:r>
              <w:rPr>
                <w:rFonts w:ascii="Arial" w:eastAsia="Times New Roman" w:hAnsi="Arial" w:cs="Arial"/>
                <w:bCs/>
                <w:sz w:val="20"/>
                <w:szCs w:val="20"/>
                <w:lang w:val="en-GB"/>
              </w:rPr>
              <w:t>Annual data from each power plant on fuel/unit consumption</w:t>
            </w:r>
          </w:p>
        </w:tc>
        <w:tc>
          <w:tcPr>
            <w:tcW w:w="1418" w:type="dxa"/>
            <w:vAlign w:val="center"/>
          </w:tcPr>
          <w:p w14:paraId="7759AC6B" w14:textId="1D6F95B3" w:rsidR="00A805FA" w:rsidRDefault="00A805FA" w:rsidP="001F50A6">
            <w:pPr>
              <w:spacing w:after="0"/>
              <w:jc w:val="center"/>
              <w:rPr>
                <w:rFonts w:ascii="Arial" w:eastAsia="Times New Roman" w:hAnsi="Arial" w:cs="Arial"/>
                <w:bCs/>
                <w:sz w:val="20"/>
                <w:szCs w:val="20"/>
                <w:lang w:val="en-GB"/>
              </w:rPr>
            </w:pPr>
            <w:r>
              <w:rPr>
                <w:rFonts w:ascii="Arial" w:eastAsia="Times New Roman" w:hAnsi="Arial" w:cs="Arial"/>
                <w:bCs/>
                <w:sz w:val="20"/>
                <w:szCs w:val="20"/>
                <w:lang w:val="en-GB"/>
              </w:rPr>
              <w:t>t</w:t>
            </w:r>
          </w:p>
        </w:tc>
        <w:tc>
          <w:tcPr>
            <w:tcW w:w="7901" w:type="dxa"/>
            <w:vAlign w:val="center"/>
          </w:tcPr>
          <w:p w14:paraId="46386E98" w14:textId="6FE79363" w:rsidR="00A805FA" w:rsidRDefault="00A805FA" w:rsidP="001F50A6">
            <w:pPr>
              <w:spacing w:after="0"/>
              <w:jc w:val="both"/>
              <w:rPr>
                <w:rFonts w:ascii="Arial" w:eastAsia="Times New Roman" w:hAnsi="Arial" w:cs="Arial"/>
                <w:bCs/>
                <w:sz w:val="20"/>
                <w:szCs w:val="20"/>
                <w:lang w:val="en-GB"/>
              </w:rPr>
            </w:pPr>
            <w:r>
              <w:rPr>
                <w:rFonts w:ascii="Arial" w:eastAsia="Times New Roman" w:hAnsi="Arial" w:cs="Arial"/>
                <w:bCs/>
                <w:sz w:val="20"/>
                <w:szCs w:val="20"/>
                <w:lang w:val="en-GB"/>
              </w:rPr>
              <w:t>Data are recorded using the QAS established by the CEB.</w:t>
            </w:r>
          </w:p>
        </w:tc>
      </w:tr>
      <w:tr w:rsidR="00A805FA" w14:paraId="082E0F4B" w14:textId="77777777" w:rsidTr="001F50A6">
        <w:tc>
          <w:tcPr>
            <w:tcW w:w="1028" w:type="dxa"/>
            <w:vMerge/>
          </w:tcPr>
          <w:p w14:paraId="40B9E4CC" w14:textId="77777777" w:rsidR="00A805FA" w:rsidRDefault="00A805FA" w:rsidP="00C15B53">
            <w:pPr>
              <w:spacing w:after="0"/>
              <w:rPr>
                <w:rFonts w:ascii="Arial" w:eastAsia="Times New Roman" w:hAnsi="Arial" w:cs="Arial"/>
                <w:bCs/>
                <w:sz w:val="20"/>
                <w:szCs w:val="20"/>
                <w:lang w:val="en-GB"/>
              </w:rPr>
            </w:pPr>
          </w:p>
        </w:tc>
        <w:tc>
          <w:tcPr>
            <w:tcW w:w="3645" w:type="dxa"/>
            <w:vAlign w:val="center"/>
          </w:tcPr>
          <w:p w14:paraId="368B3E73" w14:textId="0E7DF34A" w:rsidR="00A805FA" w:rsidRDefault="00A805FA" w:rsidP="001F50A6">
            <w:pPr>
              <w:spacing w:after="0"/>
              <w:jc w:val="both"/>
              <w:rPr>
                <w:rFonts w:ascii="Arial" w:eastAsia="Times New Roman" w:hAnsi="Arial" w:cs="Arial"/>
                <w:bCs/>
                <w:sz w:val="20"/>
                <w:szCs w:val="20"/>
                <w:lang w:val="en-GB"/>
              </w:rPr>
            </w:pPr>
            <w:r>
              <w:rPr>
                <w:rFonts w:ascii="Arial" w:eastAsia="Times New Roman" w:hAnsi="Arial" w:cs="Arial"/>
                <w:bCs/>
                <w:sz w:val="20"/>
                <w:szCs w:val="20"/>
                <w:lang w:val="en-GB"/>
              </w:rPr>
              <w:t>NCV of each type of fuel used in power plants/units</w:t>
            </w:r>
          </w:p>
        </w:tc>
        <w:tc>
          <w:tcPr>
            <w:tcW w:w="1418" w:type="dxa"/>
            <w:vAlign w:val="center"/>
          </w:tcPr>
          <w:p w14:paraId="16E7A18A" w14:textId="177B5009" w:rsidR="00A805FA" w:rsidRDefault="00A805FA" w:rsidP="001F50A6">
            <w:pPr>
              <w:spacing w:after="0"/>
              <w:jc w:val="center"/>
              <w:rPr>
                <w:rFonts w:ascii="Arial" w:eastAsia="Times New Roman" w:hAnsi="Arial" w:cs="Arial"/>
                <w:bCs/>
                <w:sz w:val="20"/>
                <w:szCs w:val="20"/>
                <w:lang w:val="en-GB"/>
              </w:rPr>
            </w:pPr>
            <w:r>
              <w:rPr>
                <w:rFonts w:ascii="Arial" w:eastAsia="Times New Roman" w:hAnsi="Arial" w:cs="Arial"/>
                <w:bCs/>
                <w:sz w:val="20"/>
                <w:szCs w:val="20"/>
                <w:lang w:val="en-GB"/>
              </w:rPr>
              <w:t>GJ/tonne fuel</w:t>
            </w:r>
          </w:p>
        </w:tc>
        <w:tc>
          <w:tcPr>
            <w:tcW w:w="7901" w:type="dxa"/>
            <w:vAlign w:val="center"/>
          </w:tcPr>
          <w:p w14:paraId="4F2CE3DA" w14:textId="52CB56FA" w:rsidR="00A805FA" w:rsidRDefault="00A805FA" w:rsidP="001F50A6">
            <w:pPr>
              <w:spacing w:after="0"/>
              <w:jc w:val="both"/>
              <w:rPr>
                <w:rFonts w:ascii="Arial" w:eastAsia="Times New Roman" w:hAnsi="Arial" w:cs="Arial"/>
                <w:bCs/>
                <w:sz w:val="20"/>
                <w:szCs w:val="20"/>
                <w:lang w:val="en-GB"/>
              </w:rPr>
            </w:pPr>
            <w:r>
              <w:rPr>
                <w:rFonts w:ascii="Arial" w:eastAsia="Times New Roman" w:hAnsi="Arial" w:cs="Arial"/>
                <w:bCs/>
                <w:sz w:val="20"/>
                <w:szCs w:val="20"/>
                <w:lang w:val="en-GB"/>
              </w:rPr>
              <w:t>Uses laboratory data from CEB for fuel oil and kerosene, and IPPs for coal.</w:t>
            </w:r>
          </w:p>
        </w:tc>
      </w:tr>
      <w:tr w:rsidR="00A805FA" w14:paraId="06F1CBD0" w14:textId="77777777" w:rsidTr="001F50A6">
        <w:tc>
          <w:tcPr>
            <w:tcW w:w="1028" w:type="dxa"/>
            <w:vMerge/>
          </w:tcPr>
          <w:p w14:paraId="49D5FF3F" w14:textId="77777777" w:rsidR="00A805FA" w:rsidRDefault="00A805FA" w:rsidP="00C15B53">
            <w:pPr>
              <w:spacing w:after="0"/>
              <w:rPr>
                <w:rFonts w:ascii="Arial" w:eastAsia="Times New Roman" w:hAnsi="Arial" w:cs="Arial"/>
                <w:bCs/>
                <w:sz w:val="20"/>
                <w:szCs w:val="20"/>
                <w:lang w:val="en-GB"/>
              </w:rPr>
            </w:pPr>
          </w:p>
        </w:tc>
        <w:tc>
          <w:tcPr>
            <w:tcW w:w="3645" w:type="dxa"/>
            <w:vAlign w:val="center"/>
          </w:tcPr>
          <w:p w14:paraId="31ADE03D" w14:textId="2DE59184" w:rsidR="00A805FA" w:rsidRDefault="00A805FA" w:rsidP="001F50A6">
            <w:pPr>
              <w:spacing w:after="0"/>
              <w:jc w:val="both"/>
              <w:rPr>
                <w:rFonts w:ascii="Arial" w:eastAsia="Times New Roman" w:hAnsi="Arial" w:cs="Arial"/>
                <w:bCs/>
                <w:sz w:val="20"/>
                <w:szCs w:val="20"/>
                <w:lang w:val="en-GB"/>
              </w:rPr>
            </w:pPr>
            <w:r>
              <w:rPr>
                <w:rFonts w:ascii="Arial" w:eastAsia="Times New Roman" w:hAnsi="Arial" w:cs="Arial"/>
                <w:bCs/>
                <w:sz w:val="20"/>
                <w:szCs w:val="20"/>
                <w:lang w:val="en-GB"/>
              </w:rPr>
              <w:t>Emission factor of each type of fuel used in power plants/units</w:t>
            </w:r>
          </w:p>
        </w:tc>
        <w:tc>
          <w:tcPr>
            <w:tcW w:w="1418" w:type="dxa"/>
            <w:vAlign w:val="center"/>
          </w:tcPr>
          <w:p w14:paraId="76806185" w14:textId="6583FBE6" w:rsidR="00A805FA" w:rsidRPr="00A805FA" w:rsidRDefault="00A805FA" w:rsidP="001F50A6">
            <w:pPr>
              <w:spacing w:after="0"/>
              <w:jc w:val="center"/>
              <w:rPr>
                <w:rFonts w:ascii="Arial" w:eastAsia="Times New Roman" w:hAnsi="Arial" w:cs="Arial"/>
                <w:bCs/>
                <w:sz w:val="20"/>
                <w:szCs w:val="20"/>
                <w:lang w:val="en-GB"/>
              </w:rPr>
            </w:pPr>
            <w:r>
              <w:rPr>
                <w:rFonts w:ascii="Arial" w:eastAsia="Times New Roman" w:hAnsi="Arial" w:cs="Arial"/>
                <w:bCs/>
                <w:sz w:val="20"/>
                <w:szCs w:val="20"/>
                <w:lang w:val="en-GB"/>
              </w:rPr>
              <w:t>tCO</w:t>
            </w:r>
            <w:r>
              <w:rPr>
                <w:rFonts w:ascii="Arial" w:eastAsia="Times New Roman" w:hAnsi="Arial" w:cs="Arial"/>
                <w:bCs/>
                <w:sz w:val="20"/>
                <w:szCs w:val="20"/>
                <w:vertAlign w:val="subscript"/>
                <w:lang w:val="en-GB"/>
              </w:rPr>
              <w:t>2</w:t>
            </w:r>
            <w:r>
              <w:rPr>
                <w:rFonts w:ascii="Arial" w:eastAsia="Times New Roman" w:hAnsi="Arial" w:cs="Arial"/>
                <w:bCs/>
                <w:sz w:val="20"/>
                <w:szCs w:val="20"/>
                <w:lang w:val="en-GB"/>
              </w:rPr>
              <w:t>/GJ</w:t>
            </w:r>
          </w:p>
        </w:tc>
        <w:tc>
          <w:tcPr>
            <w:tcW w:w="7901" w:type="dxa"/>
            <w:vAlign w:val="center"/>
          </w:tcPr>
          <w:p w14:paraId="362A1198" w14:textId="00386C44" w:rsidR="00A805FA" w:rsidRDefault="00A805FA" w:rsidP="001F50A6">
            <w:pPr>
              <w:spacing w:after="0"/>
              <w:jc w:val="both"/>
              <w:rPr>
                <w:rFonts w:ascii="Arial" w:eastAsia="Times New Roman" w:hAnsi="Arial" w:cs="Arial"/>
                <w:bCs/>
                <w:sz w:val="20"/>
                <w:szCs w:val="20"/>
                <w:lang w:val="en-GB"/>
              </w:rPr>
            </w:pPr>
            <w:r>
              <w:rPr>
                <w:rFonts w:ascii="Arial" w:eastAsia="Times New Roman" w:hAnsi="Arial" w:cs="Arial"/>
                <w:bCs/>
                <w:sz w:val="20"/>
                <w:szCs w:val="20"/>
                <w:lang w:val="en-GB"/>
              </w:rPr>
              <w:t>Uses IPCC default values.</w:t>
            </w:r>
          </w:p>
        </w:tc>
      </w:tr>
      <w:tr w:rsidR="00A805FA" w14:paraId="0B6D3936" w14:textId="77777777" w:rsidTr="001F50A6">
        <w:tc>
          <w:tcPr>
            <w:tcW w:w="1028" w:type="dxa"/>
            <w:vMerge/>
          </w:tcPr>
          <w:p w14:paraId="2261CBA0" w14:textId="77777777" w:rsidR="00A805FA" w:rsidRDefault="00A805FA" w:rsidP="00C15B53">
            <w:pPr>
              <w:spacing w:after="0"/>
              <w:rPr>
                <w:rFonts w:ascii="Arial" w:eastAsia="Times New Roman" w:hAnsi="Arial" w:cs="Arial"/>
                <w:bCs/>
                <w:sz w:val="20"/>
                <w:szCs w:val="20"/>
                <w:lang w:val="en-GB"/>
              </w:rPr>
            </w:pPr>
          </w:p>
        </w:tc>
        <w:tc>
          <w:tcPr>
            <w:tcW w:w="3645" w:type="dxa"/>
            <w:vAlign w:val="center"/>
          </w:tcPr>
          <w:p w14:paraId="1CCD7200" w14:textId="008B6F46" w:rsidR="00A805FA" w:rsidRDefault="00A805FA" w:rsidP="001F50A6">
            <w:pPr>
              <w:spacing w:after="0"/>
              <w:jc w:val="both"/>
              <w:rPr>
                <w:rFonts w:ascii="Arial" w:eastAsia="Times New Roman" w:hAnsi="Arial" w:cs="Arial"/>
                <w:bCs/>
                <w:sz w:val="20"/>
                <w:szCs w:val="20"/>
                <w:lang w:val="en-GB"/>
              </w:rPr>
            </w:pPr>
            <w:r>
              <w:rPr>
                <w:rFonts w:ascii="Arial" w:eastAsia="Times New Roman" w:hAnsi="Arial" w:cs="Arial"/>
                <w:bCs/>
                <w:sz w:val="20"/>
                <w:szCs w:val="20"/>
                <w:lang w:val="en-GB"/>
              </w:rPr>
              <w:t>Annual electricity generated from renewable energy sources</w:t>
            </w:r>
          </w:p>
        </w:tc>
        <w:tc>
          <w:tcPr>
            <w:tcW w:w="1418" w:type="dxa"/>
            <w:vAlign w:val="center"/>
          </w:tcPr>
          <w:p w14:paraId="109B184F" w14:textId="451CB3D5" w:rsidR="00A805FA" w:rsidRDefault="00A805FA" w:rsidP="001F50A6">
            <w:pPr>
              <w:spacing w:after="0"/>
              <w:jc w:val="center"/>
              <w:rPr>
                <w:rFonts w:ascii="Arial" w:eastAsia="Times New Roman" w:hAnsi="Arial" w:cs="Arial"/>
                <w:bCs/>
                <w:sz w:val="20"/>
                <w:szCs w:val="20"/>
                <w:lang w:val="en-GB"/>
              </w:rPr>
            </w:pPr>
            <w:r>
              <w:rPr>
                <w:rFonts w:ascii="Arial" w:eastAsia="Times New Roman" w:hAnsi="Arial" w:cs="Arial"/>
                <w:bCs/>
                <w:sz w:val="20"/>
                <w:szCs w:val="20"/>
                <w:lang w:val="en-GB"/>
              </w:rPr>
              <w:t>MWh</w:t>
            </w:r>
          </w:p>
        </w:tc>
        <w:tc>
          <w:tcPr>
            <w:tcW w:w="7901" w:type="dxa"/>
            <w:vAlign w:val="center"/>
          </w:tcPr>
          <w:p w14:paraId="29004BEB" w14:textId="4E64653F" w:rsidR="00A805FA" w:rsidRDefault="00A805FA" w:rsidP="001F50A6">
            <w:pPr>
              <w:spacing w:after="0"/>
              <w:jc w:val="both"/>
              <w:rPr>
                <w:rFonts w:ascii="Arial" w:eastAsia="Times New Roman" w:hAnsi="Arial" w:cs="Arial"/>
                <w:bCs/>
                <w:sz w:val="20"/>
                <w:szCs w:val="20"/>
                <w:lang w:val="en-GB"/>
              </w:rPr>
            </w:pPr>
            <w:r>
              <w:rPr>
                <w:rFonts w:ascii="Arial" w:eastAsia="Times New Roman" w:hAnsi="Arial" w:cs="Arial"/>
                <w:bCs/>
                <w:sz w:val="20"/>
                <w:szCs w:val="20"/>
                <w:lang w:val="en-GB"/>
              </w:rPr>
              <w:t>Data should be measured using calibrated meters and collected using the QAS established by the CEB</w:t>
            </w:r>
          </w:p>
        </w:tc>
      </w:tr>
      <w:tr w:rsidR="00A805FA" w14:paraId="2117DF91" w14:textId="77777777" w:rsidTr="001F50A6">
        <w:tc>
          <w:tcPr>
            <w:tcW w:w="1028" w:type="dxa"/>
            <w:vMerge/>
          </w:tcPr>
          <w:p w14:paraId="4A59D9F1" w14:textId="77777777" w:rsidR="00A805FA" w:rsidRDefault="00A805FA" w:rsidP="00C15B53">
            <w:pPr>
              <w:spacing w:after="0"/>
              <w:rPr>
                <w:rFonts w:ascii="Arial" w:eastAsia="Times New Roman" w:hAnsi="Arial" w:cs="Arial"/>
                <w:bCs/>
                <w:sz w:val="20"/>
                <w:szCs w:val="20"/>
                <w:lang w:val="en-GB"/>
              </w:rPr>
            </w:pPr>
          </w:p>
        </w:tc>
        <w:tc>
          <w:tcPr>
            <w:tcW w:w="3645" w:type="dxa"/>
            <w:vAlign w:val="center"/>
          </w:tcPr>
          <w:p w14:paraId="740AE065" w14:textId="1244C94F" w:rsidR="00A805FA" w:rsidRDefault="00A805FA" w:rsidP="001F50A6">
            <w:pPr>
              <w:spacing w:after="0"/>
              <w:jc w:val="both"/>
              <w:rPr>
                <w:rFonts w:ascii="Arial" w:eastAsia="Times New Roman" w:hAnsi="Arial" w:cs="Arial"/>
                <w:bCs/>
                <w:sz w:val="20"/>
                <w:szCs w:val="20"/>
                <w:lang w:val="en-GB"/>
              </w:rPr>
            </w:pPr>
            <w:r>
              <w:rPr>
                <w:rFonts w:ascii="Arial" w:eastAsia="Times New Roman" w:hAnsi="Arial" w:cs="Arial"/>
                <w:bCs/>
                <w:sz w:val="20"/>
                <w:szCs w:val="20"/>
                <w:lang w:val="en-GB"/>
              </w:rPr>
              <w:t>Avoided electricity through demand side management</w:t>
            </w:r>
          </w:p>
        </w:tc>
        <w:tc>
          <w:tcPr>
            <w:tcW w:w="1418" w:type="dxa"/>
            <w:vAlign w:val="center"/>
          </w:tcPr>
          <w:p w14:paraId="604F6778" w14:textId="48BC386C" w:rsidR="00A805FA" w:rsidRDefault="00A805FA" w:rsidP="001F50A6">
            <w:pPr>
              <w:spacing w:after="0"/>
              <w:jc w:val="center"/>
              <w:rPr>
                <w:rFonts w:ascii="Arial" w:eastAsia="Times New Roman" w:hAnsi="Arial" w:cs="Arial"/>
                <w:bCs/>
                <w:sz w:val="20"/>
                <w:szCs w:val="20"/>
                <w:lang w:val="en-GB"/>
              </w:rPr>
            </w:pPr>
            <w:r>
              <w:rPr>
                <w:rFonts w:ascii="Arial" w:eastAsia="Times New Roman" w:hAnsi="Arial" w:cs="Arial"/>
                <w:bCs/>
                <w:sz w:val="20"/>
                <w:szCs w:val="20"/>
                <w:lang w:val="en-GB"/>
              </w:rPr>
              <w:t>MWh</w:t>
            </w:r>
          </w:p>
        </w:tc>
        <w:tc>
          <w:tcPr>
            <w:tcW w:w="7901" w:type="dxa"/>
            <w:vAlign w:val="center"/>
          </w:tcPr>
          <w:p w14:paraId="070DE059" w14:textId="77777777" w:rsidR="00A805FA" w:rsidRDefault="00A805FA" w:rsidP="00924305">
            <w:pPr>
              <w:pStyle w:val="Prrafodelista"/>
              <w:numPr>
                <w:ilvl w:val="0"/>
                <w:numId w:val="42"/>
              </w:numPr>
              <w:spacing w:after="0"/>
              <w:ind w:left="317"/>
              <w:jc w:val="both"/>
              <w:rPr>
                <w:rFonts w:ascii="Arial" w:eastAsia="Times New Roman" w:hAnsi="Arial" w:cs="Arial"/>
                <w:bCs/>
                <w:sz w:val="20"/>
                <w:szCs w:val="20"/>
                <w:lang w:val="en-GB"/>
              </w:rPr>
            </w:pPr>
            <w:r>
              <w:rPr>
                <w:rFonts w:ascii="Arial" w:eastAsia="Times New Roman" w:hAnsi="Arial" w:cs="Arial"/>
                <w:bCs/>
                <w:sz w:val="20"/>
                <w:szCs w:val="20"/>
                <w:lang w:val="en-GB"/>
              </w:rPr>
              <w:t>Reduction in electricity use against historical baseline</w:t>
            </w:r>
          </w:p>
          <w:p w14:paraId="5B9344D2" w14:textId="77777777" w:rsidR="00A805FA" w:rsidRDefault="00A805FA" w:rsidP="00924305">
            <w:pPr>
              <w:pStyle w:val="Prrafodelista"/>
              <w:numPr>
                <w:ilvl w:val="0"/>
                <w:numId w:val="42"/>
              </w:numPr>
              <w:spacing w:after="0"/>
              <w:ind w:left="317"/>
              <w:jc w:val="both"/>
              <w:rPr>
                <w:rFonts w:ascii="Arial" w:eastAsia="Times New Roman" w:hAnsi="Arial" w:cs="Arial"/>
                <w:bCs/>
                <w:sz w:val="20"/>
                <w:szCs w:val="20"/>
                <w:lang w:val="en-GB"/>
              </w:rPr>
            </w:pPr>
            <w:r>
              <w:rPr>
                <w:rFonts w:ascii="Arial" w:eastAsia="Times New Roman" w:hAnsi="Arial" w:cs="Arial"/>
                <w:bCs/>
                <w:sz w:val="20"/>
                <w:szCs w:val="20"/>
                <w:lang w:val="en-GB"/>
              </w:rPr>
              <w:t>Surveys carried out by EEMO</w:t>
            </w:r>
          </w:p>
          <w:p w14:paraId="1F6D5CD7" w14:textId="77777777" w:rsidR="00A805FA" w:rsidRDefault="00A805FA" w:rsidP="00924305">
            <w:pPr>
              <w:pStyle w:val="Prrafodelista"/>
              <w:numPr>
                <w:ilvl w:val="0"/>
                <w:numId w:val="42"/>
              </w:numPr>
              <w:spacing w:after="0"/>
              <w:ind w:left="317"/>
              <w:jc w:val="both"/>
              <w:rPr>
                <w:rFonts w:ascii="Arial" w:eastAsia="Times New Roman" w:hAnsi="Arial" w:cs="Arial"/>
                <w:bCs/>
                <w:sz w:val="20"/>
                <w:szCs w:val="20"/>
                <w:lang w:val="en-GB"/>
              </w:rPr>
            </w:pPr>
            <w:r>
              <w:rPr>
                <w:rFonts w:ascii="Arial" w:eastAsia="Times New Roman" w:hAnsi="Arial" w:cs="Arial"/>
                <w:bCs/>
                <w:sz w:val="20"/>
                <w:szCs w:val="20"/>
                <w:lang w:val="en-GB"/>
              </w:rPr>
              <w:t>Data collected during energy audits</w:t>
            </w:r>
          </w:p>
          <w:p w14:paraId="61414C45" w14:textId="53916C05" w:rsidR="00A805FA" w:rsidRPr="001F50A6" w:rsidRDefault="00A805FA" w:rsidP="00924305">
            <w:pPr>
              <w:pStyle w:val="Prrafodelista"/>
              <w:numPr>
                <w:ilvl w:val="0"/>
                <w:numId w:val="42"/>
              </w:numPr>
              <w:spacing w:after="0"/>
              <w:ind w:left="317"/>
              <w:jc w:val="both"/>
              <w:rPr>
                <w:rFonts w:ascii="Arial" w:eastAsia="Times New Roman" w:hAnsi="Arial" w:cs="Arial"/>
                <w:bCs/>
                <w:sz w:val="20"/>
                <w:szCs w:val="20"/>
                <w:lang w:val="en-GB"/>
              </w:rPr>
            </w:pPr>
            <w:r>
              <w:rPr>
                <w:rFonts w:ascii="Arial" w:eastAsia="Times New Roman" w:hAnsi="Arial" w:cs="Arial"/>
                <w:bCs/>
                <w:sz w:val="20"/>
                <w:szCs w:val="20"/>
                <w:lang w:val="en-GB"/>
              </w:rPr>
              <w:t>At the project level, the parameters defined in CDM Approved Small-Scale methodologies, such as AMS-II.C; II.D; II.E; II.J; II.L; II.N; II.O; II.Q; II.R; II.S need to be measured (UNFCCC, CDM, SSC Methodologies, 2016).</w:t>
            </w:r>
          </w:p>
        </w:tc>
      </w:tr>
    </w:tbl>
    <w:p w14:paraId="04958F47" w14:textId="24A61BE0" w:rsidR="00C15B53" w:rsidRPr="00923BFC" w:rsidRDefault="00923BFC" w:rsidP="00923BFC">
      <w:pPr>
        <w:spacing w:after="120"/>
        <w:jc w:val="center"/>
        <w:rPr>
          <w:rFonts w:ascii="Arial" w:eastAsia="Times New Roman" w:hAnsi="Arial" w:cs="Arial"/>
          <w:bCs/>
          <w:i/>
          <w:iCs/>
          <w:sz w:val="20"/>
          <w:szCs w:val="20"/>
          <w:lang w:val="en-GB"/>
        </w:rPr>
      </w:pPr>
      <w:r>
        <w:rPr>
          <w:rFonts w:ascii="Arial" w:eastAsia="Times New Roman" w:hAnsi="Arial" w:cs="Arial"/>
          <w:bCs/>
          <w:i/>
          <w:iCs/>
          <w:sz w:val="20"/>
          <w:szCs w:val="20"/>
          <w:lang w:val="en-GB"/>
        </w:rPr>
        <w:t>Source: Modified from the Third National Communication</w:t>
      </w:r>
    </w:p>
    <w:p w14:paraId="6348E307" w14:textId="76A30880" w:rsidR="00A805FA" w:rsidRPr="00AF10A8" w:rsidRDefault="00A805FA" w:rsidP="00AF10A8">
      <w:pPr>
        <w:pStyle w:val="Descripcin"/>
        <w:keepNext/>
        <w:spacing w:before="240"/>
        <w:jc w:val="center"/>
        <w:rPr>
          <w:rFonts w:ascii="Arial" w:hAnsi="Arial" w:cs="Arial"/>
          <w:sz w:val="20"/>
          <w:lang w:val="en-GB"/>
        </w:rPr>
      </w:pPr>
      <w:bookmarkStart w:id="131" w:name="_Toc59022027"/>
      <w:r w:rsidRPr="00AF10A8">
        <w:rPr>
          <w:rFonts w:ascii="Arial" w:hAnsi="Arial" w:cs="Arial"/>
          <w:sz w:val="20"/>
          <w:lang w:val="en-GB"/>
        </w:rPr>
        <w:lastRenderedPageBreak/>
        <w:t xml:space="preserve">Table </w:t>
      </w:r>
      <w:r w:rsidRPr="00AF10A8">
        <w:rPr>
          <w:rFonts w:ascii="Arial" w:hAnsi="Arial" w:cs="Arial"/>
          <w:sz w:val="20"/>
          <w:lang w:val="en-GB"/>
        </w:rPr>
        <w:fldChar w:fldCharType="begin"/>
      </w:r>
      <w:r w:rsidRPr="00AF10A8">
        <w:rPr>
          <w:rFonts w:ascii="Arial" w:hAnsi="Arial" w:cs="Arial"/>
          <w:sz w:val="20"/>
          <w:lang w:val="en-GB"/>
        </w:rPr>
        <w:instrText xml:space="preserve"> SEQ Table \* ARABIC </w:instrText>
      </w:r>
      <w:r w:rsidRPr="00AF10A8">
        <w:rPr>
          <w:rFonts w:ascii="Arial" w:hAnsi="Arial" w:cs="Arial"/>
          <w:sz w:val="20"/>
          <w:lang w:val="en-GB"/>
        </w:rPr>
        <w:fldChar w:fldCharType="separate"/>
      </w:r>
      <w:r w:rsidR="001C2C7E">
        <w:rPr>
          <w:rFonts w:ascii="Arial" w:hAnsi="Arial" w:cs="Arial"/>
          <w:noProof/>
          <w:sz w:val="20"/>
          <w:lang w:val="en-GB"/>
        </w:rPr>
        <w:t>40</w:t>
      </w:r>
      <w:r w:rsidRPr="00AF10A8">
        <w:rPr>
          <w:rFonts w:ascii="Arial" w:hAnsi="Arial" w:cs="Arial"/>
          <w:sz w:val="20"/>
          <w:lang w:val="en-GB"/>
        </w:rPr>
        <w:fldChar w:fldCharType="end"/>
      </w:r>
      <w:r w:rsidRPr="00AF10A8">
        <w:rPr>
          <w:rFonts w:ascii="Arial" w:hAnsi="Arial" w:cs="Arial"/>
          <w:sz w:val="20"/>
          <w:lang w:val="en-GB"/>
        </w:rPr>
        <w:t>. Parameters needed for the MRV of the mitigation scenarios of the Land Transport.</w:t>
      </w:r>
      <w:bookmarkEnd w:id="131"/>
    </w:p>
    <w:tbl>
      <w:tblPr>
        <w:tblStyle w:val="Tablaconcuadrcula"/>
        <w:tblW w:w="0" w:type="auto"/>
        <w:tblLook w:val="04A0" w:firstRow="1" w:lastRow="0" w:firstColumn="1" w:lastColumn="0" w:noHBand="0" w:noVBand="1"/>
      </w:tblPr>
      <w:tblGrid>
        <w:gridCol w:w="1173"/>
        <w:gridCol w:w="4492"/>
        <w:gridCol w:w="1276"/>
        <w:gridCol w:w="7051"/>
      </w:tblGrid>
      <w:tr w:rsidR="00A805FA" w14:paraId="18B4FDFD" w14:textId="77777777" w:rsidTr="001F50A6">
        <w:trPr>
          <w:tblHeader/>
        </w:trPr>
        <w:tc>
          <w:tcPr>
            <w:tcW w:w="1173" w:type="dxa"/>
          </w:tcPr>
          <w:p w14:paraId="188C0504" w14:textId="77777777" w:rsidR="00A805FA" w:rsidRDefault="00A805FA" w:rsidP="00AA4C8A">
            <w:pPr>
              <w:spacing w:after="0"/>
              <w:rPr>
                <w:rFonts w:ascii="Arial" w:eastAsia="Times New Roman" w:hAnsi="Arial" w:cs="Arial"/>
                <w:bCs/>
                <w:sz w:val="20"/>
                <w:szCs w:val="20"/>
                <w:lang w:val="en-GB"/>
              </w:rPr>
            </w:pPr>
          </w:p>
        </w:tc>
        <w:tc>
          <w:tcPr>
            <w:tcW w:w="4492" w:type="dxa"/>
            <w:vAlign w:val="center"/>
          </w:tcPr>
          <w:p w14:paraId="4EA916CF" w14:textId="77777777" w:rsidR="00A805FA" w:rsidRDefault="00A805FA" w:rsidP="00AA4C8A">
            <w:pPr>
              <w:spacing w:after="0"/>
              <w:jc w:val="center"/>
              <w:rPr>
                <w:rFonts w:ascii="Arial" w:eastAsia="Times New Roman" w:hAnsi="Arial" w:cs="Arial"/>
                <w:bCs/>
                <w:sz w:val="20"/>
                <w:szCs w:val="20"/>
                <w:lang w:val="en-GB"/>
              </w:rPr>
            </w:pPr>
            <w:r>
              <w:rPr>
                <w:rFonts w:ascii="Arial" w:eastAsia="Times New Roman" w:hAnsi="Arial" w:cs="Arial"/>
                <w:bCs/>
                <w:sz w:val="20"/>
                <w:szCs w:val="20"/>
                <w:lang w:val="en-GB"/>
              </w:rPr>
              <w:t>Parameter</w:t>
            </w:r>
          </w:p>
        </w:tc>
        <w:tc>
          <w:tcPr>
            <w:tcW w:w="1276" w:type="dxa"/>
            <w:vAlign w:val="center"/>
          </w:tcPr>
          <w:p w14:paraId="47DCF16B" w14:textId="77777777" w:rsidR="00A805FA" w:rsidRDefault="00A805FA" w:rsidP="00AA4C8A">
            <w:pPr>
              <w:spacing w:after="0"/>
              <w:jc w:val="center"/>
              <w:rPr>
                <w:rFonts w:ascii="Arial" w:eastAsia="Times New Roman" w:hAnsi="Arial" w:cs="Arial"/>
                <w:bCs/>
                <w:sz w:val="20"/>
                <w:szCs w:val="20"/>
                <w:lang w:val="en-GB"/>
              </w:rPr>
            </w:pPr>
            <w:r>
              <w:rPr>
                <w:rFonts w:ascii="Arial" w:eastAsia="Times New Roman" w:hAnsi="Arial" w:cs="Arial"/>
                <w:bCs/>
                <w:sz w:val="20"/>
                <w:szCs w:val="20"/>
                <w:lang w:val="en-GB"/>
              </w:rPr>
              <w:t>Units</w:t>
            </w:r>
          </w:p>
        </w:tc>
        <w:tc>
          <w:tcPr>
            <w:tcW w:w="7051" w:type="dxa"/>
            <w:vAlign w:val="center"/>
          </w:tcPr>
          <w:p w14:paraId="02267722" w14:textId="77777777" w:rsidR="00A805FA" w:rsidRDefault="00A805FA" w:rsidP="00AA4C8A">
            <w:pPr>
              <w:spacing w:after="0"/>
              <w:jc w:val="center"/>
              <w:rPr>
                <w:rFonts w:ascii="Arial" w:eastAsia="Times New Roman" w:hAnsi="Arial" w:cs="Arial"/>
                <w:bCs/>
                <w:sz w:val="20"/>
                <w:szCs w:val="20"/>
                <w:lang w:val="en-GB"/>
              </w:rPr>
            </w:pPr>
            <w:r>
              <w:rPr>
                <w:rFonts w:ascii="Arial" w:eastAsia="Times New Roman" w:hAnsi="Arial" w:cs="Arial"/>
                <w:bCs/>
                <w:sz w:val="20"/>
                <w:szCs w:val="20"/>
                <w:lang w:val="en-GB"/>
              </w:rPr>
              <w:t>Remarks</w:t>
            </w:r>
          </w:p>
        </w:tc>
      </w:tr>
      <w:tr w:rsidR="00A805FA" w14:paraId="17FD2258" w14:textId="77777777" w:rsidTr="001F50A6">
        <w:tc>
          <w:tcPr>
            <w:tcW w:w="1173" w:type="dxa"/>
            <w:vMerge w:val="restart"/>
            <w:vAlign w:val="center"/>
          </w:tcPr>
          <w:p w14:paraId="728093F3" w14:textId="5F9F92E9" w:rsidR="00A805FA" w:rsidRDefault="00A805FA" w:rsidP="00AA4C8A">
            <w:pPr>
              <w:spacing w:after="0"/>
              <w:jc w:val="center"/>
              <w:rPr>
                <w:rFonts w:ascii="Arial" w:eastAsia="Times New Roman" w:hAnsi="Arial" w:cs="Arial"/>
                <w:bCs/>
                <w:sz w:val="20"/>
                <w:szCs w:val="20"/>
                <w:lang w:val="en-GB"/>
              </w:rPr>
            </w:pPr>
            <w:r>
              <w:rPr>
                <w:rFonts w:ascii="Arial" w:eastAsia="Times New Roman" w:hAnsi="Arial" w:cs="Arial"/>
                <w:bCs/>
                <w:sz w:val="20"/>
                <w:szCs w:val="20"/>
                <w:lang w:val="en-GB"/>
              </w:rPr>
              <w:t>Passenger Mobility</w:t>
            </w:r>
          </w:p>
        </w:tc>
        <w:tc>
          <w:tcPr>
            <w:tcW w:w="4492" w:type="dxa"/>
            <w:vAlign w:val="center"/>
          </w:tcPr>
          <w:p w14:paraId="49B8B53B" w14:textId="62C7994E" w:rsidR="00A805FA" w:rsidRDefault="00EA015D" w:rsidP="00AA4C8A">
            <w:pPr>
              <w:spacing w:after="0"/>
              <w:jc w:val="both"/>
              <w:rPr>
                <w:rFonts w:ascii="Arial" w:eastAsia="Times New Roman" w:hAnsi="Arial" w:cs="Arial"/>
                <w:bCs/>
                <w:sz w:val="20"/>
                <w:szCs w:val="20"/>
                <w:lang w:val="en-GB"/>
              </w:rPr>
            </w:pPr>
            <w:r>
              <w:rPr>
                <w:rFonts w:ascii="Arial" w:eastAsia="Times New Roman" w:hAnsi="Arial" w:cs="Arial"/>
                <w:bCs/>
                <w:sz w:val="20"/>
                <w:szCs w:val="20"/>
                <w:lang w:val="en-GB"/>
              </w:rPr>
              <w:t>Average annual distance travelled by different types of passenger vehicles (e.g. two-wheelers, car, bus, DPV) and broken down by fuel type (e.g. LPG, gasoline, diesel, hybrid, electric)</w:t>
            </w:r>
          </w:p>
        </w:tc>
        <w:tc>
          <w:tcPr>
            <w:tcW w:w="1276" w:type="dxa"/>
            <w:vAlign w:val="center"/>
          </w:tcPr>
          <w:p w14:paraId="4E0D7E43" w14:textId="27702FAE" w:rsidR="00A805FA" w:rsidRDefault="00EA015D" w:rsidP="00AA4C8A">
            <w:pPr>
              <w:spacing w:after="0"/>
              <w:jc w:val="center"/>
              <w:rPr>
                <w:rFonts w:ascii="Arial" w:eastAsia="Times New Roman" w:hAnsi="Arial" w:cs="Arial"/>
                <w:bCs/>
                <w:sz w:val="20"/>
                <w:szCs w:val="20"/>
                <w:lang w:val="en-GB"/>
              </w:rPr>
            </w:pPr>
            <w:r>
              <w:rPr>
                <w:rFonts w:ascii="Arial" w:eastAsia="Times New Roman" w:hAnsi="Arial" w:cs="Arial"/>
                <w:bCs/>
                <w:sz w:val="20"/>
                <w:szCs w:val="20"/>
                <w:lang w:val="en-GB"/>
              </w:rPr>
              <w:t>km per year</w:t>
            </w:r>
          </w:p>
        </w:tc>
        <w:tc>
          <w:tcPr>
            <w:tcW w:w="7051" w:type="dxa"/>
            <w:vAlign w:val="center"/>
          </w:tcPr>
          <w:p w14:paraId="76B1A468" w14:textId="6851B530" w:rsidR="00A805FA" w:rsidRDefault="00EA015D" w:rsidP="00AA4C8A">
            <w:pPr>
              <w:spacing w:after="0"/>
              <w:jc w:val="both"/>
              <w:rPr>
                <w:rFonts w:ascii="Arial" w:eastAsia="Times New Roman" w:hAnsi="Arial" w:cs="Arial"/>
                <w:bCs/>
                <w:sz w:val="20"/>
                <w:szCs w:val="20"/>
                <w:lang w:val="en-GB"/>
              </w:rPr>
            </w:pPr>
            <w:r>
              <w:rPr>
                <w:rFonts w:ascii="Arial" w:eastAsia="Times New Roman" w:hAnsi="Arial" w:cs="Arial"/>
                <w:bCs/>
                <w:sz w:val="20"/>
                <w:szCs w:val="20"/>
                <w:lang w:val="en-GB"/>
              </w:rPr>
              <w:t xml:space="preserve">This </w:t>
            </w:r>
            <w:proofErr w:type="gramStart"/>
            <w:r>
              <w:rPr>
                <w:rFonts w:ascii="Arial" w:eastAsia="Times New Roman" w:hAnsi="Arial" w:cs="Arial"/>
                <w:bCs/>
                <w:sz w:val="20"/>
                <w:szCs w:val="20"/>
                <w:lang w:val="en-GB"/>
              </w:rPr>
              <w:t>has to</w:t>
            </w:r>
            <w:proofErr w:type="gramEnd"/>
            <w:r>
              <w:rPr>
                <w:rFonts w:ascii="Arial" w:eastAsia="Times New Roman" w:hAnsi="Arial" w:cs="Arial"/>
                <w:bCs/>
                <w:sz w:val="20"/>
                <w:szCs w:val="20"/>
                <w:lang w:val="en-GB"/>
              </w:rPr>
              <w:t xml:space="preserve"> be carried out through </w:t>
            </w:r>
            <w:r w:rsidR="001F50A6">
              <w:rPr>
                <w:rFonts w:ascii="Arial" w:eastAsia="Times New Roman" w:hAnsi="Arial" w:cs="Arial"/>
                <w:bCs/>
                <w:sz w:val="20"/>
                <w:szCs w:val="20"/>
                <w:lang w:val="en-GB"/>
              </w:rPr>
              <w:t>sampling and</w:t>
            </w:r>
            <w:r>
              <w:rPr>
                <w:rFonts w:ascii="Arial" w:eastAsia="Times New Roman" w:hAnsi="Arial" w:cs="Arial"/>
                <w:bCs/>
                <w:sz w:val="20"/>
                <w:szCs w:val="20"/>
                <w:lang w:val="en-GB"/>
              </w:rPr>
              <w:t xml:space="preserve"> is a parameter that may be collected by the road worthiness test centres.</w:t>
            </w:r>
          </w:p>
        </w:tc>
      </w:tr>
      <w:tr w:rsidR="00A805FA" w14:paraId="30BB1237" w14:textId="77777777" w:rsidTr="001F50A6">
        <w:tc>
          <w:tcPr>
            <w:tcW w:w="1173" w:type="dxa"/>
            <w:vMerge/>
          </w:tcPr>
          <w:p w14:paraId="651B477C" w14:textId="77777777" w:rsidR="00A805FA" w:rsidRDefault="00A805FA" w:rsidP="00AA4C8A">
            <w:pPr>
              <w:spacing w:after="0"/>
              <w:rPr>
                <w:rFonts w:ascii="Arial" w:eastAsia="Times New Roman" w:hAnsi="Arial" w:cs="Arial"/>
                <w:bCs/>
                <w:sz w:val="20"/>
                <w:szCs w:val="20"/>
                <w:lang w:val="en-GB"/>
              </w:rPr>
            </w:pPr>
          </w:p>
        </w:tc>
        <w:tc>
          <w:tcPr>
            <w:tcW w:w="4492" w:type="dxa"/>
            <w:vAlign w:val="center"/>
          </w:tcPr>
          <w:p w14:paraId="62923EC1" w14:textId="4500D502" w:rsidR="00A805FA" w:rsidRDefault="00EA015D" w:rsidP="00AA4C8A">
            <w:pPr>
              <w:spacing w:after="0"/>
              <w:jc w:val="both"/>
              <w:rPr>
                <w:rFonts w:ascii="Arial" w:eastAsia="Times New Roman" w:hAnsi="Arial" w:cs="Arial"/>
                <w:bCs/>
                <w:sz w:val="20"/>
                <w:szCs w:val="20"/>
                <w:lang w:val="en-GB"/>
              </w:rPr>
            </w:pPr>
            <w:r>
              <w:rPr>
                <w:rFonts w:ascii="Arial" w:eastAsia="Times New Roman" w:hAnsi="Arial" w:cs="Arial"/>
                <w:bCs/>
                <w:sz w:val="20"/>
                <w:szCs w:val="20"/>
                <w:lang w:val="en-GB"/>
              </w:rPr>
              <w:t>Average occupancy of different types of passenger vehicles and broken down by fuel type</w:t>
            </w:r>
          </w:p>
        </w:tc>
        <w:tc>
          <w:tcPr>
            <w:tcW w:w="1276" w:type="dxa"/>
            <w:vAlign w:val="center"/>
          </w:tcPr>
          <w:p w14:paraId="1F7E62BC" w14:textId="3136CA5D" w:rsidR="00A805FA" w:rsidRDefault="00EA015D" w:rsidP="00AA4C8A">
            <w:pPr>
              <w:spacing w:after="0"/>
              <w:jc w:val="center"/>
              <w:rPr>
                <w:rFonts w:ascii="Arial" w:eastAsia="Times New Roman" w:hAnsi="Arial" w:cs="Arial"/>
                <w:bCs/>
                <w:sz w:val="20"/>
                <w:szCs w:val="20"/>
                <w:lang w:val="en-GB"/>
              </w:rPr>
            </w:pPr>
            <w:r>
              <w:rPr>
                <w:rFonts w:ascii="Arial" w:eastAsia="Times New Roman" w:hAnsi="Arial" w:cs="Arial"/>
                <w:bCs/>
                <w:sz w:val="20"/>
                <w:szCs w:val="20"/>
                <w:lang w:val="en-GB"/>
              </w:rPr>
              <w:t>Number of passengers</w:t>
            </w:r>
          </w:p>
        </w:tc>
        <w:tc>
          <w:tcPr>
            <w:tcW w:w="7051" w:type="dxa"/>
            <w:vAlign w:val="center"/>
          </w:tcPr>
          <w:p w14:paraId="4E9E79FF" w14:textId="670C909C" w:rsidR="00A805FA" w:rsidRDefault="00EA015D" w:rsidP="00AA4C8A">
            <w:pPr>
              <w:spacing w:after="0"/>
              <w:jc w:val="both"/>
              <w:rPr>
                <w:rFonts w:ascii="Arial" w:eastAsia="Times New Roman" w:hAnsi="Arial" w:cs="Arial"/>
                <w:bCs/>
                <w:sz w:val="20"/>
                <w:szCs w:val="20"/>
                <w:lang w:val="en-GB"/>
              </w:rPr>
            </w:pPr>
            <w:r>
              <w:rPr>
                <w:rFonts w:ascii="Arial" w:eastAsia="Times New Roman" w:hAnsi="Arial" w:cs="Arial"/>
                <w:bCs/>
                <w:sz w:val="20"/>
                <w:szCs w:val="20"/>
                <w:lang w:val="en-GB"/>
              </w:rPr>
              <w:t>Data should be measured through surveys.</w:t>
            </w:r>
          </w:p>
        </w:tc>
      </w:tr>
      <w:tr w:rsidR="00A805FA" w14:paraId="195A0D0C" w14:textId="77777777" w:rsidTr="001F50A6">
        <w:tc>
          <w:tcPr>
            <w:tcW w:w="1173" w:type="dxa"/>
            <w:vMerge/>
          </w:tcPr>
          <w:p w14:paraId="13B69503" w14:textId="77777777" w:rsidR="00A805FA" w:rsidRDefault="00A805FA" w:rsidP="00AA4C8A">
            <w:pPr>
              <w:spacing w:after="0"/>
              <w:rPr>
                <w:rFonts w:ascii="Arial" w:eastAsia="Times New Roman" w:hAnsi="Arial" w:cs="Arial"/>
                <w:bCs/>
                <w:sz w:val="20"/>
                <w:szCs w:val="20"/>
                <w:lang w:val="en-GB"/>
              </w:rPr>
            </w:pPr>
          </w:p>
        </w:tc>
        <w:tc>
          <w:tcPr>
            <w:tcW w:w="4492" w:type="dxa"/>
            <w:vAlign w:val="center"/>
          </w:tcPr>
          <w:p w14:paraId="5E7F3D13" w14:textId="6537FA6A" w:rsidR="00A805FA" w:rsidRDefault="00EA015D" w:rsidP="00AA4C8A">
            <w:pPr>
              <w:spacing w:after="0"/>
              <w:jc w:val="both"/>
              <w:rPr>
                <w:rFonts w:ascii="Arial" w:eastAsia="Times New Roman" w:hAnsi="Arial" w:cs="Arial"/>
                <w:bCs/>
                <w:sz w:val="20"/>
                <w:szCs w:val="20"/>
                <w:lang w:val="en-GB"/>
              </w:rPr>
            </w:pPr>
            <w:r>
              <w:rPr>
                <w:rFonts w:ascii="Arial" w:eastAsia="Times New Roman" w:hAnsi="Arial" w:cs="Arial"/>
                <w:bCs/>
                <w:sz w:val="20"/>
                <w:szCs w:val="20"/>
                <w:lang w:val="en-GB"/>
              </w:rPr>
              <w:t>Average fuel consumption of different types of passenger vehicles and broken down by fuel type</w:t>
            </w:r>
          </w:p>
        </w:tc>
        <w:tc>
          <w:tcPr>
            <w:tcW w:w="1276" w:type="dxa"/>
            <w:vAlign w:val="center"/>
          </w:tcPr>
          <w:p w14:paraId="5256E974" w14:textId="4BEDDAC1" w:rsidR="00A805FA" w:rsidRDefault="00EA015D" w:rsidP="00AA4C8A">
            <w:pPr>
              <w:spacing w:after="0"/>
              <w:jc w:val="center"/>
              <w:rPr>
                <w:rFonts w:ascii="Arial" w:eastAsia="Times New Roman" w:hAnsi="Arial" w:cs="Arial"/>
                <w:bCs/>
                <w:sz w:val="20"/>
                <w:szCs w:val="20"/>
                <w:lang w:val="en-GB"/>
              </w:rPr>
            </w:pPr>
            <w:r>
              <w:rPr>
                <w:rFonts w:ascii="Arial" w:eastAsia="Times New Roman" w:hAnsi="Arial" w:cs="Arial"/>
                <w:bCs/>
                <w:sz w:val="20"/>
                <w:szCs w:val="20"/>
                <w:lang w:val="en-GB"/>
              </w:rPr>
              <w:t>L fuel per 100km travelled</w:t>
            </w:r>
          </w:p>
        </w:tc>
        <w:tc>
          <w:tcPr>
            <w:tcW w:w="7051" w:type="dxa"/>
            <w:vAlign w:val="center"/>
          </w:tcPr>
          <w:p w14:paraId="6B46E207" w14:textId="39F0B465" w:rsidR="00A805FA" w:rsidRDefault="00BB1921" w:rsidP="00AA4C8A">
            <w:pPr>
              <w:spacing w:after="0"/>
              <w:jc w:val="both"/>
              <w:rPr>
                <w:rFonts w:ascii="Arial" w:eastAsia="Times New Roman" w:hAnsi="Arial" w:cs="Arial"/>
                <w:bCs/>
                <w:sz w:val="20"/>
                <w:szCs w:val="20"/>
                <w:lang w:val="en-GB"/>
              </w:rPr>
            </w:pPr>
            <w:r>
              <w:rPr>
                <w:rFonts w:ascii="Arial" w:eastAsia="Times New Roman" w:hAnsi="Arial" w:cs="Arial"/>
                <w:bCs/>
                <w:sz w:val="20"/>
                <w:szCs w:val="20"/>
                <w:lang w:val="en-GB"/>
              </w:rPr>
              <w:t>Data should be measured through surveys using methodology adopted by the Global Fuel Economy Initiative (GFEI) project.</w:t>
            </w:r>
          </w:p>
        </w:tc>
      </w:tr>
      <w:tr w:rsidR="00A805FA" w14:paraId="5E1472EB" w14:textId="77777777" w:rsidTr="001F50A6">
        <w:tc>
          <w:tcPr>
            <w:tcW w:w="1173" w:type="dxa"/>
            <w:vMerge/>
          </w:tcPr>
          <w:p w14:paraId="2EB34B6B" w14:textId="77777777" w:rsidR="00A805FA" w:rsidRDefault="00A805FA" w:rsidP="00AA4C8A">
            <w:pPr>
              <w:spacing w:after="0"/>
              <w:rPr>
                <w:rFonts w:ascii="Arial" w:eastAsia="Times New Roman" w:hAnsi="Arial" w:cs="Arial"/>
                <w:bCs/>
                <w:sz w:val="20"/>
                <w:szCs w:val="20"/>
                <w:lang w:val="en-GB"/>
              </w:rPr>
            </w:pPr>
          </w:p>
        </w:tc>
        <w:tc>
          <w:tcPr>
            <w:tcW w:w="4492" w:type="dxa"/>
            <w:vAlign w:val="center"/>
          </w:tcPr>
          <w:p w14:paraId="2F611B58" w14:textId="7E0419AA" w:rsidR="00A805FA" w:rsidRDefault="00BB1921" w:rsidP="00AA4C8A">
            <w:pPr>
              <w:spacing w:after="0"/>
              <w:jc w:val="both"/>
              <w:rPr>
                <w:rFonts w:ascii="Arial" w:eastAsia="Times New Roman" w:hAnsi="Arial" w:cs="Arial"/>
                <w:bCs/>
                <w:sz w:val="20"/>
                <w:szCs w:val="20"/>
                <w:lang w:val="en-GB"/>
              </w:rPr>
            </w:pPr>
            <w:r>
              <w:rPr>
                <w:rFonts w:ascii="Arial" w:eastAsia="Times New Roman" w:hAnsi="Arial" w:cs="Arial"/>
                <w:bCs/>
                <w:sz w:val="20"/>
                <w:szCs w:val="20"/>
                <w:lang w:val="en-GB"/>
              </w:rPr>
              <w:t>Number of registered passenger vehicles and broken down by fuel type</w:t>
            </w:r>
          </w:p>
        </w:tc>
        <w:tc>
          <w:tcPr>
            <w:tcW w:w="1276" w:type="dxa"/>
            <w:vAlign w:val="center"/>
          </w:tcPr>
          <w:p w14:paraId="3B62BFC8" w14:textId="5CEF09C7" w:rsidR="00A805FA" w:rsidRDefault="00BB1921" w:rsidP="00AA4C8A">
            <w:pPr>
              <w:spacing w:after="0"/>
              <w:jc w:val="center"/>
              <w:rPr>
                <w:rFonts w:ascii="Arial" w:eastAsia="Times New Roman" w:hAnsi="Arial" w:cs="Arial"/>
                <w:bCs/>
                <w:sz w:val="20"/>
                <w:szCs w:val="20"/>
                <w:lang w:val="en-GB"/>
              </w:rPr>
            </w:pPr>
            <w:r>
              <w:rPr>
                <w:rFonts w:ascii="Arial" w:eastAsia="Times New Roman" w:hAnsi="Arial" w:cs="Arial"/>
                <w:bCs/>
                <w:sz w:val="20"/>
                <w:szCs w:val="20"/>
                <w:lang w:val="en-GB"/>
              </w:rPr>
              <w:t>Number of passenger vehicles</w:t>
            </w:r>
          </w:p>
        </w:tc>
        <w:tc>
          <w:tcPr>
            <w:tcW w:w="7051" w:type="dxa"/>
            <w:vAlign w:val="center"/>
          </w:tcPr>
          <w:p w14:paraId="56643A11" w14:textId="23876F57" w:rsidR="00A805FA" w:rsidRDefault="00BB1921" w:rsidP="00AA4C8A">
            <w:pPr>
              <w:spacing w:after="0"/>
              <w:jc w:val="both"/>
              <w:rPr>
                <w:rFonts w:ascii="Arial" w:eastAsia="Times New Roman" w:hAnsi="Arial" w:cs="Arial"/>
                <w:bCs/>
                <w:sz w:val="20"/>
                <w:szCs w:val="20"/>
                <w:lang w:val="en-GB"/>
              </w:rPr>
            </w:pPr>
            <w:r>
              <w:rPr>
                <w:rFonts w:ascii="Arial" w:eastAsia="Times New Roman" w:hAnsi="Arial" w:cs="Arial"/>
                <w:bCs/>
                <w:sz w:val="20"/>
                <w:szCs w:val="20"/>
                <w:lang w:val="en-GB"/>
              </w:rPr>
              <w:t>Although these data are not used in the model, they can nevertheless be used to carry out cross verification of the model output.</w:t>
            </w:r>
          </w:p>
        </w:tc>
      </w:tr>
      <w:tr w:rsidR="00A805FA" w14:paraId="5A003B12" w14:textId="77777777" w:rsidTr="001F50A6">
        <w:tc>
          <w:tcPr>
            <w:tcW w:w="1173" w:type="dxa"/>
            <w:vMerge/>
          </w:tcPr>
          <w:p w14:paraId="51898BEB" w14:textId="77777777" w:rsidR="00A805FA" w:rsidRDefault="00A805FA" w:rsidP="00AA4C8A">
            <w:pPr>
              <w:spacing w:after="0"/>
              <w:rPr>
                <w:rFonts w:ascii="Arial" w:eastAsia="Times New Roman" w:hAnsi="Arial" w:cs="Arial"/>
                <w:bCs/>
                <w:sz w:val="20"/>
                <w:szCs w:val="20"/>
                <w:lang w:val="en-GB"/>
              </w:rPr>
            </w:pPr>
          </w:p>
        </w:tc>
        <w:tc>
          <w:tcPr>
            <w:tcW w:w="4492" w:type="dxa"/>
            <w:vAlign w:val="center"/>
          </w:tcPr>
          <w:p w14:paraId="24C99B74" w14:textId="38BF341D" w:rsidR="00A805FA" w:rsidRDefault="00BB1921" w:rsidP="00AA4C8A">
            <w:pPr>
              <w:spacing w:after="0"/>
              <w:jc w:val="both"/>
              <w:rPr>
                <w:rFonts w:ascii="Arial" w:eastAsia="Times New Roman" w:hAnsi="Arial" w:cs="Arial"/>
                <w:bCs/>
                <w:sz w:val="20"/>
                <w:szCs w:val="20"/>
                <w:lang w:val="en-GB"/>
              </w:rPr>
            </w:pPr>
            <w:r>
              <w:rPr>
                <w:rFonts w:ascii="Arial" w:eastAsia="Times New Roman" w:hAnsi="Arial" w:cs="Arial"/>
                <w:bCs/>
                <w:sz w:val="20"/>
                <w:szCs w:val="20"/>
                <w:lang w:val="en-GB"/>
              </w:rPr>
              <w:t>NCV of each type of fuel used in vehicles</w:t>
            </w:r>
          </w:p>
        </w:tc>
        <w:tc>
          <w:tcPr>
            <w:tcW w:w="1276" w:type="dxa"/>
            <w:vAlign w:val="center"/>
          </w:tcPr>
          <w:p w14:paraId="655D65E3" w14:textId="6DFE2A27" w:rsidR="00A805FA" w:rsidRDefault="00BB1921" w:rsidP="00AA4C8A">
            <w:pPr>
              <w:spacing w:after="0"/>
              <w:jc w:val="center"/>
              <w:rPr>
                <w:rFonts w:ascii="Arial" w:eastAsia="Times New Roman" w:hAnsi="Arial" w:cs="Arial"/>
                <w:bCs/>
                <w:sz w:val="20"/>
                <w:szCs w:val="20"/>
                <w:lang w:val="en-GB"/>
              </w:rPr>
            </w:pPr>
            <w:r>
              <w:rPr>
                <w:rFonts w:ascii="Arial" w:eastAsia="Times New Roman" w:hAnsi="Arial" w:cs="Arial"/>
                <w:bCs/>
                <w:sz w:val="20"/>
                <w:szCs w:val="20"/>
                <w:lang w:val="en-GB"/>
              </w:rPr>
              <w:t>GJ/tonne fuel</w:t>
            </w:r>
          </w:p>
        </w:tc>
        <w:tc>
          <w:tcPr>
            <w:tcW w:w="7051" w:type="dxa"/>
            <w:vAlign w:val="center"/>
          </w:tcPr>
          <w:p w14:paraId="4B1AB0DF" w14:textId="14D74FA5" w:rsidR="00A805FA" w:rsidRDefault="00BB1921" w:rsidP="00AA4C8A">
            <w:pPr>
              <w:spacing w:after="0"/>
              <w:jc w:val="both"/>
              <w:rPr>
                <w:rFonts w:ascii="Arial" w:eastAsia="Times New Roman" w:hAnsi="Arial" w:cs="Arial"/>
                <w:bCs/>
                <w:sz w:val="20"/>
                <w:szCs w:val="20"/>
                <w:lang w:val="en-GB"/>
              </w:rPr>
            </w:pPr>
            <w:r>
              <w:rPr>
                <w:rFonts w:ascii="Arial" w:eastAsia="Times New Roman" w:hAnsi="Arial" w:cs="Arial"/>
                <w:bCs/>
                <w:sz w:val="20"/>
                <w:szCs w:val="20"/>
                <w:lang w:val="en-GB"/>
              </w:rPr>
              <w:t>Uses IPCC default values or can use laboratory data from national authorities (preferred).</w:t>
            </w:r>
          </w:p>
        </w:tc>
      </w:tr>
      <w:tr w:rsidR="00A805FA" w14:paraId="15B0AC10" w14:textId="77777777" w:rsidTr="001F50A6">
        <w:tc>
          <w:tcPr>
            <w:tcW w:w="1173" w:type="dxa"/>
            <w:vMerge/>
          </w:tcPr>
          <w:p w14:paraId="55E6F622" w14:textId="77777777" w:rsidR="00A805FA" w:rsidRDefault="00A805FA" w:rsidP="00AA4C8A">
            <w:pPr>
              <w:spacing w:after="0"/>
              <w:rPr>
                <w:rFonts w:ascii="Arial" w:eastAsia="Times New Roman" w:hAnsi="Arial" w:cs="Arial"/>
                <w:bCs/>
                <w:sz w:val="20"/>
                <w:szCs w:val="20"/>
                <w:lang w:val="en-GB"/>
              </w:rPr>
            </w:pPr>
          </w:p>
        </w:tc>
        <w:tc>
          <w:tcPr>
            <w:tcW w:w="4492" w:type="dxa"/>
            <w:vAlign w:val="center"/>
          </w:tcPr>
          <w:p w14:paraId="187D52F7" w14:textId="46EDFCEF" w:rsidR="00A805FA" w:rsidRDefault="00BB1921" w:rsidP="00AA4C8A">
            <w:pPr>
              <w:spacing w:after="0"/>
              <w:jc w:val="both"/>
              <w:rPr>
                <w:rFonts w:ascii="Arial" w:eastAsia="Times New Roman" w:hAnsi="Arial" w:cs="Arial"/>
                <w:bCs/>
                <w:sz w:val="20"/>
                <w:szCs w:val="20"/>
                <w:lang w:val="en-GB"/>
              </w:rPr>
            </w:pPr>
            <w:r>
              <w:rPr>
                <w:rFonts w:ascii="Arial" w:eastAsia="Times New Roman" w:hAnsi="Arial" w:cs="Arial"/>
                <w:bCs/>
                <w:sz w:val="20"/>
                <w:szCs w:val="20"/>
                <w:lang w:val="en-GB"/>
              </w:rPr>
              <w:t>Emission factor of each type of fuel used in passenger vehicles</w:t>
            </w:r>
          </w:p>
        </w:tc>
        <w:tc>
          <w:tcPr>
            <w:tcW w:w="1276" w:type="dxa"/>
            <w:vAlign w:val="center"/>
          </w:tcPr>
          <w:p w14:paraId="1AE494B1" w14:textId="2A763EBD" w:rsidR="00A805FA" w:rsidRPr="00BB1921" w:rsidRDefault="00BB1921" w:rsidP="00AA4C8A">
            <w:pPr>
              <w:spacing w:after="0"/>
              <w:jc w:val="center"/>
              <w:rPr>
                <w:rFonts w:ascii="Arial" w:eastAsia="Times New Roman" w:hAnsi="Arial" w:cs="Arial"/>
                <w:bCs/>
                <w:sz w:val="20"/>
                <w:szCs w:val="20"/>
                <w:lang w:val="en-GB"/>
              </w:rPr>
            </w:pPr>
            <w:r>
              <w:rPr>
                <w:rFonts w:ascii="Arial" w:eastAsia="Times New Roman" w:hAnsi="Arial" w:cs="Arial"/>
                <w:bCs/>
                <w:sz w:val="20"/>
                <w:szCs w:val="20"/>
                <w:lang w:val="en-GB"/>
              </w:rPr>
              <w:t>tCO</w:t>
            </w:r>
            <w:r>
              <w:rPr>
                <w:rFonts w:ascii="Arial" w:eastAsia="Times New Roman" w:hAnsi="Arial" w:cs="Arial"/>
                <w:bCs/>
                <w:sz w:val="20"/>
                <w:szCs w:val="20"/>
                <w:vertAlign w:val="subscript"/>
                <w:lang w:val="en-GB"/>
              </w:rPr>
              <w:t>2</w:t>
            </w:r>
            <w:r>
              <w:rPr>
                <w:rFonts w:ascii="Arial" w:eastAsia="Times New Roman" w:hAnsi="Arial" w:cs="Arial"/>
                <w:bCs/>
                <w:sz w:val="20"/>
                <w:szCs w:val="20"/>
                <w:lang w:val="en-GB"/>
              </w:rPr>
              <w:t>/GJ</w:t>
            </w:r>
          </w:p>
        </w:tc>
        <w:tc>
          <w:tcPr>
            <w:tcW w:w="7051" w:type="dxa"/>
            <w:vAlign w:val="center"/>
          </w:tcPr>
          <w:p w14:paraId="4E28FE4D" w14:textId="0F618B3A" w:rsidR="00A805FA" w:rsidRDefault="00BB1921" w:rsidP="00AA4C8A">
            <w:pPr>
              <w:spacing w:after="0"/>
              <w:jc w:val="both"/>
              <w:rPr>
                <w:rFonts w:ascii="Arial" w:eastAsia="Times New Roman" w:hAnsi="Arial" w:cs="Arial"/>
                <w:bCs/>
                <w:sz w:val="20"/>
                <w:szCs w:val="20"/>
                <w:lang w:val="en-GB"/>
              </w:rPr>
            </w:pPr>
            <w:r>
              <w:rPr>
                <w:rFonts w:ascii="Arial" w:eastAsia="Times New Roman" w:hAnsi="Arial" w:cs="Arial"/>
                <w:bCs/>
                <w:sz w:val="20"/>
                <w:szCs w:val="20"/>
                <w:lang w:val="en-GB"/>
              </w:rPr>
              <w:t>Uses IPCC default values or can use Tier 2 factors when available.</w:t>
            </w:r>
          </w:p>
        </w:tc>
      </w:tr>
      <w:tr w:rsidR="005A1666" w14:paraId="3BB33CB3" w14:textId="77777777" w:rsidTr="001F50A6">
        <w:tc>
          <w:tcPr>
            <w:tcW w:w="1173" w:type="dxa"/>
            <w:vMerge w:val="restart"/>
            <w:vAlign w:val="center"/>
          </w:tcPr>
          <w:p w14:paraId="7174147B" w14:textId="3251DA76" w:rsidR="005A1666" w:rsidRDefault="005A1666" w:rsidP="001F50A6">
            <w:pPr>
              <w:spacing w:after="0"/>
              <w:jc w:val="center"/>
              <w:rPr>
                <w:rFonts w:ascii="Arial" w:eastAsia="Times New Roman" w:hAnsi="Arial" w:cs="Arial"/>
                <w:bCs/>
                <w:sz w:val="20"/>
                <w:szCs w:val="20"/>
                <w:lang w:val="en-GB"/>
              </w:rPr>
            </w:pPr>
            <w:r>
              <w:rPr>
                <w:rFonts w:ascii="Arial" w:eastAsia="Times New Roman" w:hAnsi="Arial" w:cs="Arial"/>
                <w:bCs/>
                <w:sz w:val="20"/>
                <w:szCs w:val="20"/>
                <w:lang w:val="en-GB"/>
              </w:rPr>
              <w:t>Freight Mobility</w:t>
            </w:r>
          </w:p>
        </w:tc>
        <w:tc>
          <w:tcPr>
            <w:tcW w:w="4492" w:type="dxa"/>
            <w:vAlign w:val="center"/>
          </w:tcPr>
          <w:p w14:paraId="0D42A75A" w14:textId="2E0E9CE9" w:rsidR="005A1666" w:rsidRDefault="005A1666" w:rsidP="00AA4C8A">
            <w:pPr>
              <w:spacing w:after="0"/>
              <w:jc w:val="both"/>
              <w:rPr>
                <w:rFonts w:ascii="Arial" w:eastAsia="Times New Roman" w:hAnsi="Arial" w:cs="Arial"/>
                <w:bCs/>
                <w:sz w:val="20"/>
                <w:szCs w:val="20"/>
                <w:lang w:val="en-GB"/>
              </w:rPr>
            </w:pPr>
            <w:r w:rsidRPr="00BB1921">
              <w:rPr>
                <w:rFonts w:ascii="Arial" w:eastAsia="Times New Roman" w:hAnsi="Arial" w:cs="Arial"/>
                <w:bCs/>
                <w:sz w:val="20"/>
                <w:szCs w:val="20"/>
                <w:lang w:val="en-GB"/>
              </w:rPr>
              <w:t>Average annual distance travelled by freight vehicles (diesel or gasoline)</w:t>
            </w:r>
          </w:p>
        </w:tc>
        <w:tc>
          <w:tcPr>
            <w:tcW w:w="1276" w:type="dxa"/>
            <w:vAlign w:val="center"/>
          </w:tcPr>
          <w:p w14:paraId="511AD421" w14:textId="72A751C3" w:rsidR="005A1666" w:rsidRDefault="005A1666" w:rsidP="00AA4C8A">
            <w:pPr>
              <w:spacing w:after="0"/>
              <w:jc w:val="center"/>
              <w:rPr>
                <w:rFonts w:ascii="Arial" w:eastAsia="Times New Roman" w:hAnsi="Arial" w:cs="Arial"/>
                <w:bCs/>
                <w:sz w:val="20"/>
                <w:szCs w:val="20"/>
                <w:lang w:val="en-GB"/>
              </w:rPr>
            </w:pPr>
            <w:r>
              <w:rPr>
                <w:rFonts w:ascii="Arial" w:eastAsia="Times New Roman" w:hAnsi="Arial" w:cs="Arial"/>
                <w:bCs/>
                <w:sz w:val="20"/>
                <w:szCs w:val="20"/>
                <w:lang w:val="en-GB"/>
              </w:rPr>
              <w:t>Km per year</w:t>
            </w:r>
          </w:p>
        </w:tc>
        <w:tc>
          <w:tcPr>
            <w:tcW w:w="7051" w:type="dxa"/>
            <w:vAlign w:val="center"/>
          </w:tcPr>
          <w:p w14:paraId="0D48C4D1" w14:textId="65534D32" w:rsidR="005A1666" w:rsidRDefault="005A1666" w:rsidP="00AA4C8A">
            <w:pPr>
              <w:spacing w:after="0"/>
              <w:jc w:val="both"/>
              <w:rPr>
                <w:rFonts w:ascii="Arial" w:eastAsia="Times New Roman" w:hAnsi="Arial" w:cs="Arial"/>
                <w:bCs/>
                <w:sz w:val="20"/>
                <w:szCs w:val="20"/>
                <w:lang w:val="en-GB"/>
              </w:rPr>
            </w:pPr>
            <w:r w:rsidRPr="00BB1921">
              <w:rPr>
                <w:rFonts w:ascii="Arial" w:eastAsia="Times New Roman" w:hAnsi="Arial" w:cs="Arial"/>
                <w:bCs/>
                <w:sz w:val="20"/>
                <w:szCs w:val="20"/>
                <w:lang w:val="en-GB"/>
              </w:rPr>
              <w:t xml:space="preserve">This </w:t>
            </w:r>
            <w:proofErr w:type="gramStart"/>
            <w:r w:rsidRPr="00BB1921">
              <w:rPr>
                <w:rFonts w:ascii="Arial" w:eastAsia="Times New Roman" w:hAnsi="Arial" w:cs="Arial"/>
                <w:bCs/>
                <w:sz w:val="20"/>
                <w:szCs w:val="20"/>
                <w:lang w:val="en-GB"/>
              </w:rPr>
              <w:t>has to</w:t>
            </w:r>
            <w:proofErr w:type="gramEnd"/>
            <w:r w:rsidRPr="00BB1921">
              <w:rPr>
                <w:rFonts w:ascii="Arial" w:eastAsia="Times New Roman" w:hAnsi="Arial" w:cs="Arial"/>
                <w:bCs/>
                <w:sz w:val="20"/>
                <w:szCs w:val="20"/>
                <w:lang w:val="en-GB"/>
              </w:rPr>
              <w:t xml:space="preserve"> be carried out through sampling and is a parameter that may be collected by the road worthiness test centres. Although not used in the model, it will be useful to collect data by categorising freight vehicles by tare or maximum load.</w:t>
            </w:r>
          </w:p>
        </w:tc>
      </w:tr>
      <w:tr w:rsidR="005A1666" w14:paraId="127C3363" w14:textId="77777777" w:rsidTr="001F50A6">
        <w:tc>
          <w:tcPr>
            <w:tcW w:w="1173" w:type="dxa"/>
            <w:vMerge/>
          </w:tcPr>
          <w:p w14:paraId="1FC5D167" w14:textId="77777777" w:rsidR="005A1666" w:rsidRDefault="005A1666" w:rsidP="00AA4C8A">
            <w:pPr>
              <w:spacing w:after="0"/>
              <w:rPr>
                <w:rFonts w:ascii="Arial" w:eastAsia="Times New Roman" w:hAnsi="Arial" w:cs="Arial"/>
                <w:bCs/>
                <w:sz w:val="20"/>
                <w:szCs w:val="20"/>
                <w:lang w:val="en-GB"/>
              </w:rPr>
            </w:pPr>
          </w:p>
        </w:tc>
        <w:tc>
          <w:tcPr>
            <w:tcW w:w="4492" w:type="dxa"/>
            <w:vAlign w:val="center"/>
          </w:tcPr>
          <w:p w14:paraId="02FF0D6D" w14:textId="7599A6E9" w:rsidR="005A1666" w:rsidRPr="00BB1921" w:rsidRDefault="005A1666" w:rsidP="00AA4C8A">
            <w:pPr>
              <w:spacing w:after="0"/>
              <w:jc w:val="both"/>
              <w:rPr>
                <w:rFonts w:ascii="Arial" w:eastAsia="Times New Roman" w:hAnsi="Arial" w:cs="Arial"/>
                <w:bCs/>
                <w:sz w:val="20"/>
                <w:szCs w:val="20"/>
                <w:lang w:val="en-GB"/>
              </w:rPr>
            </w:pPr>
            <w:r w:rsidRPr="00BB1921">
              <w:rPr>
                <w:rFonts w:ascii="Arial" w:eastAsia="Times New Roman" w:hAnsi="Arial" w:cs="Arial"/>
                <w:bCs/>
                <w:sz w:val="20"/>
                <w:szCs w:val="20"/>
                <w:lang w:val="en-GB"/>
              </w:rPr>
              <w:t>Average load of freight carried by vehicles</w:t>
            </w:r>
          </w:p>
        </w:tc>
        <w:tc>
          <w:tcPr>
            <w:tcW w:w="1276" w:type="dxa"/>
            <w:vAlign w:val="center"/>
          </w:tcPr>
          <w:p w14:paraId="0DB2BA22" w14:textId="5E52BB9A" w:rsidR="005A1666" w:rsidRDefault="005A1666" w:rsidP="00AA4C8A">
            <w:pPr>
              <w:spacing w:after="0"/>
              <w:jc w:val="center"/>
              <w:rPr>
                <w:rFonts w:ascii="Arial" w:eastAsia="Times New Roman" w:hAnsi="Arial" w:cs="Arial"/>
                <w:bCs/>
                <w:sz w:val="20"/>
                <w:szCs w:val="20"/>
                <w:lang w:val="en-GB"/>
              </w:rPr>
            </w:pPr>
            <w:r>
              <w:rPr>
                <w:rFonts w:ascii="Arial" w:eastAsia="Times New Roman" w:hAnsi="Arial" w:cs="Arial"/>
                <w:bCs/>
                <w:sz w:val="20"/>
                <w:szCs w:val="20"/>
                <w:lang w:val="en-GB"/>
              </w:rPr>
              <w:t>t</w:t>
            </w:r>
          </w:p>
        </w:tc>
        <w:tc>
          <w:tcPr>
            <w:tcW w:w="7051" w:type="dxa"/>
            <w:vAlign w:val="center"/>
          </w:tcPr>
          <w:p w14:paraId="1C9B724A" w14:textId="3596D6A4" w:rsidR="005A1666" w:rsidRPr="00BB1921" w:rsidRDefault="005A1666" w:rsidP="00AA4C8A">
            <w:pPr>
              <w:spacing w:after="0"/>
              <w:jc w:val="both"/>
              <w:rPr>
                <w:rFonts w:ascii="Arial" w:eastAsia="Times New Roman" w:hAnsi="Arial" w:cs="Arial"/>
                <w:bCs/>
                <w:sz w:val="20"/>
                <w:szCs w:val="20"/>
                <w:lang w:val="en-GB"/>
              </w:rPr>
            </w:pPr>
            <w:r w:rsidRPr="00BB1921">
              <w:rPr>
                <w:rFonts w:ascii="Arial" w:eastAsia="Times New Roman" w:hAnsi="Arial" w:cs="Arial"/>
                <w:bCs/>
                <w:sz w:val="20"/>
                <w:szCs w:val="20"/>
                <w:lang w:val="en-GB"/>
              </w:rPr>
              <w:t>Data should be measured through surveys.</w:t>
            </w:r>
          </w:p>
        </w:tc>
      </w:tr>
      <w:tr w:rsidR="005A1666" w14:paraId="160ADCD2" w14:textId="77777777" w:rsidTr="001F50A6">
        <w:tc>
          <w:tcPr>
            <w:tcW w:w="1173" w:type="dxa"/>
            <w:vMerge/>
          </w:tcPr>
          <w:p w14:paraId="2ED7995D" w14:textId="77777777" w:rsidR="005A1666" w:rsidRDefault="005A1666" w:rsidP="00AA4C8A">
            <w:pPr>
              <w:spacing w:after="0"/>
              <w:rPr>
                <w:rFonts w:ascii="Arial" w:eastAsia="Times New Roman" w:hAnsi="Arial" w:cs="Arial"/>
                <w:bCs/>
                <w:sz w:val="20"/>
                <w:szCs w:val="20"/>
                <w:lang w:val="en-GB"/>
              </w:rPr>
            </w:pPr>
          </w:p>
        </w:tc>
        <w:tc>
          <w:tcPr>
            <w:tcW w:w="4492" w:type="dxa"/>
            <w:vAlign w:val="center"/>
          </w:tcPr>
          <w:p w14:paraId="20235BB4" w14:textId="7366CC87" w:rsidR="005A1666" w:rsidRPr="00BB1921" w:rsidRDefault="005A1666" w:rsidP="00AA4C8A">
            <w:pPr>
              <w:spacing w:after="0"/>
              <w:jc w:val="both"/>
              <w:rPr>
                <w:rFonts w:ascii="Arial" w:eastAsia="Times New Roman" w:hAnsi="Arial" w:cs="Arial"/>
                <w:bCs/>
                <w:sz w:val="20"/>
                <w:szCs w:val="20"/>
                <w:lang w:val="en-GB"/>
              </w:rPr>
            </w:pPr>
            <w:r w:rsidRPr="00BB1921">
              <w:rPr>
                <w:rFonts w:ascii="Arial" w:eastAsia="Times New Roman" w:hAnsi="Arial" w:cs="Arial"/>
                <w:bCs/>
                <w:sz w:val="20"/>
                <w:szCs w:val="20"/>
                <w:lang w:val="en-GB"/>
              </w:rPr>
              <w:t>Average fuel consumption of freight vehicles</w:t>
            </w:r>
          </w:p>
        </w:tc>
        <w:tc>
          <w:tcPr>
            <w:tcW w:w="1276" w:type="dxa"/>
            <w:vAlign w:val="center"/>
          </w:tcPr>
          <w:p w14:paraId="0781D6D8" w14:textId="395E30AB" w:rsidR="005A1666" w:rsidRDefault="005A1666" w:rsidP="00AA4C8A">
            <w:pPr>
              <w:spacing w:after="0"/>
              <w:jc w:val="center"/>
              <w:rPr>
                <w:rFonts w:ascii="Arial" w:eastAsia="Times New Roman" w:hAnsi="Arial" w:cs="Arial"/>
                <w:bCs/>
                <w:sz w:val="20"/>
                <w:szCs w:val="20"/>
                <w:lang w:val="en-GB"/>
              </w:rPr>
            </w:pPr>
            <w:r>
              <w:rPr>
                <w:rFonts w:ascii="Arial" w:eastAsia="Times New Roman" w:hAnsi="Arial" w:cs="Arial"/>
                <w:bCs/>
                <w:sz w:val="20"/>
                <w:szCs w:val="20"/>
                <w:lang w:val="en-GB"/>
              </w:rPr>
              <w:t>L fuel per 100km travelled</w:t>
            </w:r>
          </w:p>
        </w:tc>
        <w:tc>
          <w:tcPr>
            <w:tcW w:w="7051" w:type="dxa"/>
            <w:vAlign w:val="center"/>
          </w:tcPr>
          <w:p w14:paraId="1B1BD6C4" w14:textId="3650772F" w:rsidR="005A1666" w:rsidRPr="00BB1921" w:rsidRDefault="005A1666" w:rsidP="00AA4C8A">
            <w:pPr>
              <w:spacing w:after="0"/>
              <w:jc w:val="both"/>
              <w:rPr>
                <w:rFonts w:ascii="Arial" w:eastAsia="Times New Roman" w:hAnsi="Arial" w:cs="Arial"/>
                <w:bCs/>
                <w:sz w:val="20"/>
                <w:szCs w:val="20"/>
                <w:lang w:val="en-GB"/>
              </w:rPr>
            </w:pPr>
            <w:r w:rsidRPr="00BB1921">
              <w:rPr>
                <w:rFonts w:ascii="Arial" w:eastAsia="Times New Roman" w:hAnsi="Arial" w:cs="Arial"/>
                <w:bCs/>
                <w:sz w:val="20"/>
                <w:szCs w:val="20"/>
                <w:lang w:val="en-GB"/>
              </w:rPr>
              <w:t>Data should be measured through surveys using methodology adopted by the Global Fuel Economy Initiative (GFEI) project. Data can also be collected for different types of freight vehicles classified by tare.</w:t>
            </w:r>
          </w:p>
        </w:tc>
      </w:tr>
      <w:tr w:rsidR="005A1666" w14:paraId="03DE5F0D" w14:textId="77777777" w:rsidTr="001F50A6">
        <w:tc>
          <w:tcPr>
            <w:tcW w:w="1173" w:type="dxa"/>
            <w:vMerge/>
          </w:tcPr>
          <w:p w14:paraId="73FD9F66" w14:textId="77777777" w:rsidR="005A1666" w:rsidRDefault="005A1666" w:rsidP="00AA4C8A">
            <w:pPr>
              <w:spacing w:after="0"/>
              <w:rPr>
                <w:rFonts w:ascii="Arial" w:eastAsia="Times New Roman" w:hAnsi="Arial" w:cs="Arial"/>
                <w:bCs/>
                <w:sz w:val="20"/>
                <w:szCs w:val="20"/>
                <w:lang w:val="en-GB"/>
              </w:rPr>
            </w:pPr>
          </w:p>
        </w:tc>
        <w:tc>
          <w:tcPr>
            <w:tcW w:w="4492" w:type="dxa"/>
            <w:vAlign w:val="center"/>
          </w:tcPr>
          <w:p w14:paraId="63D8FB65" w14:textId="459C0571" w:rsidR="005A1666" w:rsidRPr="00BB1921" w:rsidRDefault="005A1666" w:rsidP="00AA4C8A">
            <w:pPr>
              <w:spacing w:after="0"/>
              <w:jc w:val="both"/>
              <w:rPr>
                <w:rFonts w:ascii="Arial" w:eastAsia="Times New Roman" w:hAnsi="Arial" w:cs="Arial"/>
                <w:bCs/>
                <w:sz w:val="20"/>
                <w:szCs w:val="20"/>
                <w:lang w:val="en-GB"/>
              </w:rPr>
            </w:pPr>
            <w:r w:rsidRPr="00BB1921">
              <w:rPr>
                <w:rFonts w:ascii="Arial" w:eastAsia="Times New Roman" w:hAnsi="Arial" w:cs="Arial"/>
                <w:bCs/>
                <w:sz w:val="20"/>
                <w:szCs w:val="20"/>
                <w:lang w:val="en-GB"/>
              </w:rPr>
              <w:t>Number of registered freight vehicles by fuel type and size of vehicles (e.g. tare or maximum load)</w:t>
            </w:r>
          </w:p>
        </w:tc>
        <w:tc>
          <w:tcPr>
            <w:tcW w:w="1276" w:type="dxa"/>
            <w:vAlign w:val="center"/>
          </w:tcPr>
          <w:p w14:paraId="16314EE6" w14:textId="31559D37" w:rsidR="005A1666" w:rsidRDefault="005A1666" w:rsidP="00AA4C8A">
            <w:pPr>
              <w:spacing w:after="0"/>
              <w:jc w:val="center"/>
              <w:rPr>
                <w:rFonts w:ascii="Arial" w:eastAsia="Times New Roman" w:hAnsi="Arial" w:cs="Arial"/>
                <w:bCs/>
                <w:sz w:val="20"/>
                <w:szCs w:val="20"/>
                <w:lang w:val="en-GB"/>
              </w:rPr>
            </w:pPr>
            <w:r>
              <w:rPr>
                <w:rFonts w:ascii="Arial" w:eastAsia="Times New Roman" w:hAnsi="Arial" w:cs="Arial"/>
                <w:bCs/>
                <w:sz w:val="20"/>
                <w:szCs w:val="20"/>
                <w:lang w:val="en-GB"/>
              </w:rPr>
              <w:t>Number of freight vehicles</w:t>
            </w:r>
          </w:p>
        </w:tc>
        <w:tc>
          <w:tcPr>
            <w:tcW w:w="7051" w:type="dxa"/>
            <w:vAlign w:val="center"/>
          </w:tcPr>
          <w:p w14:paraId="7CAC9508" w14:textId="46FFF6C4" w:rsidR="005A1666" w:rsidRPr="00BB1921" w:rsidRDefault="005A1666" w:rsidP="00AA4C8A">
            <w:pPr>
              <w:spacing w:after="0"/>
              <w:jc w:val="both"/>
              <w:rPr>
                <w:rFonts w:ascii="Arial" w:eastAsia="Times New Roman" w:hAnsi="Arial" w:cs="Arial"/>
                <w:bCs/>
                <w:sz w:val="20"/>
                <w:szCs w:val="20"/>
                <w:lang w:val="en-GB"/>
              </w:rPr>
            </w:pPr>
            <w:r w:rsidRPr="00BB1921">
              <w:rPr>
                <w:rFonts w:ascii="Arial" w:eastAsia="Times New Roman" w:hAnsi="Arial" w:cs="Arial"/>
                <w:bCs/>
                <w:sz w:val="20"/>
                <w:szCs w:val="20"/>
                <w:lang w:val="en-GB"/>
              </w:rPr>
              <w:t>Although these data are not used in the model, they can nevertheless be used to carry out cross verification of the model output.</w:t>
            </w:r>
          </w:p>
        </w:tc>
      </w:tr>
      <w:tr w:rsidR="005A1666" w14:paraId="5C1A25C8" w14:textId="77777777" w:rsidTr="001F50A6">
        <w:tc>
          <w:tcPr>
            <w:tcW w:w="1173" w:type="dxa"/>
            <w:vMerge/>
          </w:tcPr>
          <w:p w14:paraId="6FD3281F" w14:textId="77777777" w:rsidR="005A1666" w:rsidRDefault="005A1666" w:rsidP="00AA4C8A">
            <w:pPr>
              <w:spacing w:after="0"/>
              <w:rPr>
                <w:rFonts w:ascii="Arial" w:eastAsia="Times New Roman" w:hAnsi="Arial" w:cs="Arial"/>
                <w:bCs/>
                <w:sz w:val="20"/>
                <w:szCs w:val="20"/>
                <w:lang w:val="en-GB"/>
              </w:rPr>
            </w:pPr>
          </w:p>
        </w:tc>
        <w:tc>
          <w:tcPr>
            <w:tcW w:w="4492" w:type="dxa"/>
            <w:vAlign w:val="center"/>
          </w:tcPr>
          <w:p w14:paraId="12B719E9" w14:textId="492297A9" w:rsidR="005A1666" w:rsidRPr="00BB1921" w:rsidRDefault="005A1666" w:rsidP="00AA4C8A">
            <w:pPr>
              <w:spacing w:after="0"/>
              <w:jc w:val="both"/>
              <w:rPr>
                <w:rFonts w:ascii="Arial" w:eastAsia="Times New Roman" w:hAnsi="Arial" w:cs="Arial"/>
                <w:bCs/>
                <w:sz w:val="20"/>
                <w:szCs w:val="20"/>
                <w:lang w:val="en-GB"/>
              </w:rPr>
            </w:pPr>
            <w:r w:rsidRPr="00BB1921">
              <w:rPr>
                <w:rFonts w:ascii="Arial" w:eastAsia="Times New Roman" w:hAnsi="Arial" w:cs="Arial"/>
                <w:bCs/>
                <w:sz w:val="20"/>
                <w:szCs w:val="20"/>
                <w:lang w:val="en-GB"/>
              </w:rPr>
              <w:t>Net calorific value (NCV) of each type of fuel used in vehicles</w:t>
            </w:r>
          </w:p>
        </w:tc>
        <w:tc>
          <w:tcPr>
            <w:tcW w:w="1276" w:type="dxa"/>
            <w:vAlign w:val="center"/>
          </w:tcPr>
          <w:p w14:paraId="1569C1CF" w14:textId="32512584" w:rsidR="005A1666" w:rsidRDefault="005A1666" w:rsidP="00AA4C8A">
            <w:pPr>
              <w:spacing w:after="0"/>
              <w:jc w:val="center"/>
              <w:rPr>
                <w:rFonts w:ascii="Arial" w:eastAsia="Times New Roman" w:hAnsi="Arial" w:cs="Arial"/>
                <w:bCs/>
                <w:sz w:val="20"/>
                <w:szCs w:val="20"/>
                <w:lang w:val="en-GB"/>
              </w:rPr>
            </w:pPr>
            <w:r>
              <w:rPr>
                <w:rFonts w:ascii="Arial" w:eastAsia="Times New Roman" w:hAnsi="Arial" w:cs="Arial"/>
                <w:bCs/>
                <w:sz w:val="20"/>
                <w:szCs w:val="20"/>
                <w:lang w:val="en-GB"/>
              </w:rPr>
              <w:t>GJ/tonne fuel</w:t>
            </w:r>
          </w:p>
        </w:tc>
        <w:tc>
          <w:tcPr>
            <w:tcW w:w="7051" w:type="dxa"/>
            <w:vAlign w:val="center"/>
          </w:tcPr>
          <w:p w14:paraId="153CE497" w14:textId="65629916" w:rsidR="005A1666" w:rsidRPr="00BB1921" w:rsidRDefault="005A1666" w:rsidP="00AA4C8A">
            <w:pPr>
              <w:spacing w:after="0"/>
              <w:jc w:val="both"/>
              <w:rPr>
                <w:rFonts w:ascii="Arial" w:eastAsia="Times New Roman" w:hAnsi="Arial" w:cs="Arial"/>
                <w:bCs/>
                <w:sz w:val="20"/>
                <w:szCs w:val="20"/>
                <w:lang w:val="en-GB"/>
              </w:rPr>
            </w:pPr>
            <w:r>
              <w:rPr>
                <w:rFonts w:ascii="Arial" w:eastAsia="Times New Roman" w:hAnsi="Arial" w:cs="Arial"/>
                <w:bCs/>
                <w:sz w:val="20"/>
                <w:szCs w:val="20"/>
                <w:lang w:val="en-GB"/>
              </w:rPr>
              <w:t>Uses IPCC default values or can use laboratory data from national authorities (preferred).</w:t>
            </w:r>
          </w:p>
        </w:tc>
      </w:tr>
      <w:tr w:rsidR="005A1666" w14:paraId="631D9A9E" w14:textId="77777777" w:rsidTr="001F50A6">
        <w:tc>
          <w:tcPr>
            <w:tcW w:w="1173" w:type="dxa"/>
            <w:vMerge/>
          </w:tcPr>
          <w:p w14:paraId="25F50650" w14:textId="77777777" w:rsidR="005A1666" w:rsidRDefault="005A1666" w:rsidP="00BB1921">
            <w:pPr>
              <w:spacing w:after="0"/>
              <w:rPr>
                <w:rFonts w:ascii="Arial" w:eastAsia="Times New Roman" w:hAnsi="Arial" w:cs="Arial"/>
                <w:bCs/>
                <w:sz w:val="20"/>
                <w:szCs w:val="20"/>
                <w:lang w:val="en-GB"/>
              </w:rPr>
            </w:pPr>
          </w:p>
        </w:tc>
        <w:tc>
          <w:tcPr>
            <w:tcW w:w="4492" w:type="dxa"/>
            <w:vAlign w:val="center"/>
          </w:tcPr>
          <w:p w14:paraId="43FFECB3" w14:textId="0667BFF9" w:rsidR="005A1666" w:rsidRPr="00BB1921" w:rsidRDefault="005A1666" w:rsidP="00BB1921">
            <w:pPr>
              <w:spacing w:after="0"/>
              <w:jc w:val="both"/>
              <w:rPr>
                <w:rFonts w:ascii="Arial" w:eastAsia="Times New Roman" w:hAnsi="Arial" w:cs="Arial"/>
                <w:bCs/>
                <w:sz w:val="20"/>
                <w:szCs w:val="20"/>
                <w:lang w:val="en-GB"/>
              </w:rPr>
            </w:pPr>
            <w:r>
              <w:rPr>
                <w:rFonts w:ascii="Arial" w:eastAsia="Times New Roman" w:hAnsi="Arial" w:cs="Arial"/>
                <w:bCs/>
                <w:sz w:val="20"/>
                <w:szCs w:val="20"/>
                <w:lang w:val="en-GB"/>
              </w:rPr>
              <w:t>Emission factor of each type of fuel used in passenger vehicles</w:t>
            </w:r>
          </w:p>
        </w:tc>
        <w:tc>
          <w:tcPr>
            <w:tcW w:w="1276" w:type="dxa"/>
            <w:vAlign w:val="center"/>
          </w:tcPr>
          <w:p w14:paraId="4C286D5D" w14:textId="553C6210" w:rsidR="005A1666" w:rsidRDefault="005A1666" w:rsidP="00BB1921">
            <w:pPr>
              <w:spacing w:after="0"/>
              <w:jc w:val="center"/>
              <w:rPr>
                <w:rFonts w:ascii="Arial" w:eastAsia="Times New Roman" w:hAnsi="Arial" w:cs="Arial"/>
                <w:bCs/>
                <w:sz w:val="20"/>
                <w:szCs w:val="20"/>
                <w:lang w:val="en-GB"/>
              </w:rPr>
            </w:pPr>
            <w:r>
              <w:rPr>
                <w:rFonts w:ascii="Arial" w:eastAsia="Times New Roman" w:hAnsi="Arial" w:cs="Arial"/>
                <w:bCs/>
                <w:sz w:val="20"/>
                <w:szCs w:val="20"/>
                <w:lang w:val="en-GB"/>
              </w:rPr>
              <w:t>tCO</w:t>
            </w:r>
            <w:r>
              <w:rPr>
                <w:rFonts w:ascii="Arial" w:eastAsia="Times New Roman" w:hAnsi="Arial" w:cs="Arial"/>
                <w:bCs/>
                <w:sz w:val="20"/>
                <w:szCs w:val="20"/>
                <w:vertAlign w:val="subscript"/>
                <w:lang w:val="en-GB"/>
              </w:rPr>
              <w:t>2</w:t>
            </w:r>
            <w:r>
              <w:rPr>
                <w:rFonts w:ascii="Arial" w:eastAsia="Times New Roman" w:hAnsi="Arial" w:cs="Arial"/>
                <w:bCs/>
                <w:sz w:val="20"/>
                <w:szCs w:val="20"/>
                <w:lang w:val="en-GB"/>
              </w:rPr>
              <w:t>/GJ</w:t>
            </w:r>
          </w:p>
        </w:tc>
        <w:tc>
          <w:tcPr>
            <w:tcW w:w="7051" w:type="dxa"/>
            <w:vAlign w:val="center"/>
          </w:tcPr>
          <w:p w14:paraId="45F85690" w14:textId="088AD8E8" w:rsidR="005A1666" w:rsidRPr="00BB1921" w:rsidRDefault="005A1666" w:rsidP="00BB1921">
            <w:pPr>
              <w:spacing w:after="0"/>
              <w:jc w:val="both"/>
              <w:rPr>
                <w:rFonts w:ascii="Arial" w:eastAsia="Times New Roman" w:hAnsi="Arial" w:cs="Arial"/>
                <w:bCs/>
                <w:sz w:val="20"/>
                <w:szCs w:val="20"/>
                <w:lang w:val="en-GB"/>
              </w:rPr>
            </w:pPr>
            <w:r>
              <w:rPr>
                <w:rFonts w:ascii="Arial" w:eastAsia="Times New Roman" w:hAnsi="Arial" w:cs="Arial"/>
                <w:bCs/>
                <w:sz w:val="20"/>
                <w:szCs w:val="20"/>
                <w:lang w:val="en-GB"/>
              </w:rPr>
              <w:t>Uses IPCC default values or can use Tier 2 factors when available.</w:t>
            </w:r>
          </w:p>
        </w:tc>
      </w:tr>
      <w:tr w:rsidR="00BB1921" w14:paraId="1B8F9051" w14:textId="77777777" w:rsidTr="001F50A6">
        <w:tc>
          <w:tcPr>
            <w:tcW w:w="1173" w:type="dxa"/>
            <w:vAlign w:val="center"/>
          </w:tcPr>
          <w:p w14:paraId="0A61CFE1" w14:textId="4DFF74C5" w:rsidR="00BB1921" w:rsidRDefault="00BB1921" w:rsidP="001F50A6">
            <w:pPr>
              <w:spacing w:after="0"/>
              <w:jc w:val="center"/>
              <w:rPr>
                <w:rFonts w:ascii="Arial" w:eastAsia="Times New Roman" w:hAnsi="Arial" w:cs="Arial"/>
                <w:bCs/>
                <w:sz w:val="20"/>
                <w:szCs w:val="20"/>
                <w:lang w:val="en-GB"/>
              </w:rPr>
            </w:pPr>
            <w:r>
              <w:rPr>
                <w:rFonts w:ascii="Arial" w:eastAsia="Times New Roman" w:hAnsi="Arial" w:cs="Arial"/>
                <w:bCs/>
                <w:sz w:val="20"/>
                <w:szCs w:val="20"/>
                <w:lang w:val="en-GB"/>
              </w:rPr>
              <w:t>Aggregate fuel statistics</w:t>
            </w:r>
          </w:p>
        </w:tc>
        <w:tc>
          <w:tcPr>
            <w:tcW w:w="4492" w:type="dxa"/>
            <w:vAlign w:val="center"/>
          </w:tcPr>
          <w:p w14:paraId="65709479" w14:textId="3CFF7B05" w:rsidR="00BB1921" w:rsidRDefault="00BB1921" w:rsidP="00BB1921">
            <w:pPr>
              <w:spacing w:after="0"/>
              <w:jc w:val="both"/>
              <w:rPr>
                <w:rFonts w:ascii="Arial" w:eastAsia="Times New Roman" w:hAnsi="Arial" w:cs="Arial"/>
                <w:bCs/>
                <w:sz w:val="20"/>
                <w:szCs w:val="20"/>
                <w:lang w:val="en-GB"/>
              </w:rPr>
            </w:pPr>
            <w:r w:rsidRPr="00BB1921">
              <w:rPr>
                <w:rFonts w:ascii="Arial" w:eastAsia="Times New Roman" w:hAnsi="Arial" w:cs="Arial"/>
                <w:bCs/>
                <w:sz w:val="20"/>
                <w:szCs w:val="20"/>
                <w:lang w:val="en-GB"/>
              </w:rPr>
              <w:t>Quantity of total annual fuel consumed in land transport by fuel type</w:t>
            </w:r>
          </w:p>
        </w:tc>
        <w:tc>
          <w:tcPr>
            <w:tcW w:w="1276" w:type="dxa"/>
            <w:vAlign w:val="center"/>
          </w:tcPr>
          <w:p w14:paraId="2AFCC677" w14:textId="69836EED" w:rsidR="00BB1921" w:rsidRDefault="00BB1921" w:rsidP="00BB1921">
            <w:pPr>
              <w:spacing w:after="0"/>
              <w:jc w:val="center"/>
              <w:rPr>
                <w:rFonts w:ascii="Arial" w:eastAsia="Times New Roman" w:hAnsi="Arial" w:cs="Arial"/>
                <w:bCs/>
                <w:sz w:val="20"/>
                <w:szCs w:val="20"/>
                <w:lang w:val="en-GB"/>
              </w:rPr>
            </w:pPr>
            <w:r>
              <w:rPr>
                <w:rFonts w:ascii="Arial" w:eastAsia="Times New Roman" w:hAnsi="Arial" w:cs="Arial"/>
                <w:bCs/>
                <w:sz w:val="20"/>
                <w:szCs w:val="20"/>
                <w:lang w:val="en-GB"/>
              </w:rPr>
              <w:t>t per year</w:t>
            </w:r>
          </w:p>
        </w:tc>
        <w:tc>
          <w:tcPr>
            <w:tcW w:w="7051" w:type="dxa"/>
            <w:vAlign w:val="center"/>
          </w:tcPr>
          <w:p w14:paraId="3E569B46" w14:textId="25F9FE35" w:rsidR="00BB1921" w:rsidRDefault="00BB1921" w:rsidP="00BB1921">
            <w:pPr>
              <w:spacing w:after="0"/>
              <w:jc w:val="both"/>
              <w:rPr>
                <w:rFonts w:ascii="Arial" w:eastAsia="Times New Roman" w:hAnsi="Arial" w:cs="Arial"/>
                <w:bCs/>
                <w:sz w:val="20"/>
                <w:szCs w:val="20"/>
                <w:lang w:val="en-GB"/>
              </w:rPr>
            </w:pPr>
            <w:r w:rsidRPr="00BB1921">
              <w:rPr>
                <w:rFonts w:ascii="Arial" w:eastAsia="Times New Roman" w:hAnsi="Arial" w:cs="Arial"/>
                <w:bCs/>
                <w:sz w:val="20"/>
                <w:szCs w:val="20"/>
                <w:lang w:val="en-GB"/>
              </w:rPr>
              <w:t xml:space="preserve">This data </w:t>
            </w:r>
            <w:proofErr w:type="gramStart"/>
            <w:r w:rsidRPr="00BB1921">
              <w:rPr>
                <w:rFonts w:ascii="Arial" w:eastAsia="Times New Roman" w:hAnsi="Arial" w:cs="Arial"/>
                <w:bCs/>
                <w:sz w:val="20"/>
                <w:szCs w:val="20"/>
                <w:lang w:val="en-GB"/>
              </w:rPr>
              <w:t>are</w:t>
            </w:r>
            <w:proofErr w:type="gramEnd"/>
            <w:r w:rsidRPr="00BB1921">
              <w:rPr>
                <w:rFonts w:ascii="Arial" w:eastAsia="Times New Roman" w:hAnsi="Arial" w:cs="Arial"/>
                <w:bCs/>
                <w:sz w:val="20"/>
                <w:szCs w:val="20"/>
                <w:lang w:val="en-GB"/>
              </w:rPr>
              <w:t xml:space="preserve"> already available at Statistics Mauritius. It is used in the model for carrying out the energy balance and for tracking overall national GHG emissions.</w:t>
            </w:r>
          </w:p>
        </w:tc>
      </w:tr>
    </w:tbl>
    <w:p w14:paraId="100A7465" w14:textId="77777777" w:rsidR="00923BFC" w:rsidRPr="00923BFC" w:rsidRDefault="00923BFC" w:rsidP="00923BFC">
      <w:pPr>
        <w:spacing w:after="120"/>
        <w:jc w:val="center"/>
        <w:rPr>
          <w:rFonts w:ascii="Arial" w:eastAsia="Times New Roman" w:hAnsi="Arial" w:cs="Arial"/>
          <w:bCs/>
          <w:i/>
          <w:iCs/>
          <w:sz w:val="20"/>
          <w:szCs w:val="20"/>
          <w:lang w:val="en-GB"/>
        </w:rPr>
      </w:pPr>
      <w:r>
        <w:rPr>
          <w:rFonts w:ascii="Arial" w:eastAsia="Times New Roman" w:hAnsi="Arial" w:cs="Arial"/>
          <w:bCs/>
          <w:i/>
          <w:iCs/>
          <w:sz w:val="20"/>
          <w:szCs w:val="20"/>
          <w:lang w:val="en-GB"/>
        </w:rPr>
        <w:t>Source: Modified from the Third National Communication</w:t>
      </w:r>
    </w:p>
    <w:p w14:paraId="0549C5EE" w14:textId="4BA6169A" w:rsidR="005A1666" w:rsidRPr="00AF10A8" w:rsidRDefault="005A1666" w:rsidP="00AF10A8">
      <w:pPr>
        <w:pStyle w:val="Descripcin"/>
        <w:keepNext/>
        <w:spacing w:before="240"/>
        <w:jc w:val="center"/>
        <w:rPr>
          <w:rFonts w:ascii="Arial" w:hAnsi="Arial" w:cs="Arial"/>
          <w:sz w:val="20"/>
          <w:lang w:val="en-GB"/>
        </w:rPr>
      </w:pPr>
      <w:bookmarkStart w:id="132" w:name="_Toc59022028"/>
      <w:r w:rsidRPr="00AF10A8">
        <w:rPr>
          <w:rFonts w:ascii="Arial" w:hAnsi="Arial" w:cs="Arial"/>
          <w:sz w:val="20"/>
          <w:lang w:val="en-GB"/>
        </w:rPr>
        <w:t xml:space="preserve">Table </w:t>
      </w:r>
      <w:r w:rsidRPr="00AF10A8">
        <w:rPr>
          <w:rFonts w:ascii="Arial" w:hAnsi="Arial" w:cs="Arial"/>
          <w:sz w:val="20"/>
          <w:lang w:val="en-GB"/>
        </w:rPr>
        <w:fldChar w:fldCharType="begin"/>
      </w:r>
      <w:r w:rsidRPr="00AF10A8">
        <w:rPr>
          <w:rFonts w:ascii="Arial" w:hAnsi="Arial" w:cs="Arial"/>
          <w:sz w:val="20"/>
          <w:lang w:val="en-GB"/>
        </w:rPr>
        <w:instrText xml:space="preserve"> SEQ Table \* ARABIC </w:instrText>
      </w:r>
      <w:r w:rsidRPr="00AF10A8">
        <w:rPr>
          <w:rFonts w:ascii="Arial" w:hAnsi="Arial" w:cs="Arial"/>
          <w:sz w:val="20"/>
          <w:lang w:val="en-GB"/>
        </w:rPr>
        <w:fldChar w:fldCharType="separate"/>
      </w:r>
      <w:r w:rsidR="001C2C7E">
        <w:rPr>
          <w:rFonts w:ascii="Arial" w:hAnsi="Arial" w:cs="Arial"/>
          <w:noProof/>
          <w:sz w:val="20"/>
          <w:lang w:val="en-GB"/>
        </w:rPr>
        <w:t>41</w:t>
      </w:r>
      <w:r w:rsidRPr="00AF10A8">
        <w:rPr>
          <w:rFonts w:ascii="Arial" w:hAnsi="Arial" w:cs="Arial"/>
          <w:sz w:val="20"/>
          <w:lang w:val="en-GB"/>
        </w:rPr>
        <w:fldChar w:fldCharType="end"/>
      </w:r>
      <w:r w:rsidRPr="00AF10A8">
        <w:rPr>
          <w:rFonts w:ascii="Arial" w:hAnsi="Arial" w:cs="Arial"/>
          <w:sz w:val="20"/>
          <w:lang w:val="en-GB"/>
        </w:rPr>
        <w:t>. Parameters needed for the MRV of the mitigation scenarios of the Solid Waste sector.</w:t>
      </w:r>
      <w:bookmarkEnd w:id="132"/>
    </w:p>
    <w:tbl>
      <w:tblPr>
        <w:tblStyle w:val="Tablaconcuadrcula"/>
        <w:tblW w:w="0" w:type="auto"/>
        <w:tblLook w:val="04A0" w:firstRow="1" w:lastRow="0" w:firstColumn="1" w:lastColumn="0" w:noHBand="0" w:noVBand="1"/>
      </w:tblPr>
      <w:tblGrid>
        <w:gridCol w:w="4531"/>
        <w:gridCol w:w="1843"/>
        <w:gridCol w:w="7618"/>
      </w:tblGrid>
      <w:tr w:rsidR="00CF1B87" w:rsidRPr="00F61486" w14:paraId="57D704CC" w14:textId="77777777" w:rsidTr="00CF1B87">
        <w:trPr>
          <w:tblHeader/>
        </w:trPr>
        <w:tc>
          <w:tcPr>
            <w:tcW w:w="4531" w:type="dxa"/>
            <w:vAlign w:val="center"/>
          </w:tcPr>
          <w:p w14:paraId="7CBC3D36" w14:textId="77777777" w:rsidR="00CF1B87" w:rsidRPr="00F61486" w:rsidRDefault="00CF1B87" w:rsidP="00CF1B87">
            <w:pPr>
              <w:spacing w:after="0"/>
              <w:jc w:val="center"/>
              <w:rPr>
                <w:rFonts w:ascii="Arial" w:eastAsia="Times New Roman" w:hAnsi="Arial" w:cs="Arial"/>
                <w:bCs/>
                <w:sz w:val="20"/>
                <w:szCs w:val="20"/>
                <w:lang w:val="en-GB"/>
              </w:rPr>
            </w:pPr>
            <w:r w:rsidRPr="00F61486">
              <w:rPr>
                <w:rFonts w:ascii="Arial" w:eastAsia="Times New Roman" w:hAnsi="Arial" w:cs="Arial"/>
                <w:bCs/>
                <w:sz w:val="20"/>
                <w:szCs w:val="20"/>
                <w:lang w:val="en-GB"/>
              </w:rPr>
              <w:t>Parameter</w:t>
            </w:r>
          </w:p>
        </w:tc>
        <w:tc>
          <w:tcPr>
            <w:tcW w:w="1843" w:type="dxa"/>
            <w:vAlign w:val="center"/>
          </w:tcPr>
          <w:p w14:paraId="5C85440A" w14:textId="77777777" w:rsidR="00CF1B87" w:rsidRPr="00F61486" w:rsidRDefault="00CF1B87" w:rsidP="00CF1B87">
            <w:pPr>
              <w:spacing w:after="0"/>
              <w:jc w:val="center"/>
              <w:rPr>
                <w:rFonts w:ascii="Arial" w:eastAsia="Times New Roman" w:hAnsi="Arial" w:cs="Arial"/>
                <w:bCs/>
                <w:sz w:val="20"/>
                <w:szCs w:val="20"/>
                <w:lang w:val="en-GB"/>
              </w:rPr>
            </w:pPr>
            <w:r w:rsidRPr="00F61486">
              <w:rPr>
                <w:rFonts w:ascii="Arial" w:eastAsia="Times New Roman" w:hAnsi="Arial" w:cs="Arial"/>
                <w:bCs/>
                <w:sz w:val="20"/>
                <w:szCs w:val="20"/>
                <w:lang w:val="en-GB"/>
              </w:rPr>
              <w:t>Units</w:t>
            </w:r>
          </w:p>
        </w:tc>
        <w:tc>
          <w:tcPr>
            <w:tcW w:w="7618" w:type="dxa"/>
            <w:vAlign w:val="center"/>
          </w:tcPr>
          <w:p w14:paraId="7F90248C" w14:textId="77777777" w:rsidR="00CF1B87" w:rsidRPr="00F61486" w:rsidRDefault="00CF1B87" w:rsidP="00CF1B87">
            <w:pPr>
              <w:spacing w:after="0"/>
              <w:jc w:val="center"/>
              <w:rPr>
                <w:rFonts w:ascii="Arial" w:eastAsia="Times New Roman" w:hAnsi="Arial" w:cs="Arial"/>
                <w:bCs/>
                <w:sz w:val="20"/>
                <w:szCs w:val="20"/>
                <w:lang w:val="en-GB"/>
              </w:rPr>
            </w:pPr>
            <w:r w:rsidRPr="00F61486">
              <w:rPr>
                <w:rFonts w:ascii="Arial" w:eastAsia="Times New Roman" w:hAnsi="Arial" w:cs="Arial"/>
                <w:bCs/>
                <w:sz w:val="20"/>
                <w:szCs w:val="20"/>
                <w:lang w:val="en-GB"/>
              </w:rPr>
              <w:t>Remarks</w:t>
            </w:r>
          </w:p>
        </w:tc>
      </w:tr>
      <w:tr w:rsidR="00CF1B87" w:rsidRPr="00F61486" w14:paraId="4282295B" w14:textId="77777777" w:rsidTr="00CF1B87">
        <w:tc>
          <w:tcPr>
            <w:tcW w:w="4531" w:type="dxa"/>
            <w:vAlign w:val="center"/>
          </w:tcPr>
          <w:p w14:paraId="6EDFDC59" w14:textId="77777777" w:rsidR="00CF1B87" w:rsidRPr="00F61486" w:rsidRDefault="00CF1B87" w:rsidP="00CF1B87">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Population (annual)</w:t>
            </w:r>
          </w:p>
        </w:tc>
        <w:tc>
          <w:tcPr>
            <w:tcW w:w="1843" w:type="dxa"/>
            <w:vAlign w:val="center"/>
          </w:tcPr>
          <w:p w14:paraId="1D154529" w14:textId="77777777" w:rsidR="00CF1B87" w:rsidRPr="00F61486" w:rsidRDefault="00CF1B87" w:rsidP="00CF1B87">
            <w:pPr>
              <w:spacing w:after="0"/>
              <w:jc w:val="center"/>
              <w:rPr>
                <w:rFonts w:ascii="Arial" w:eastAsia="Times New Roman" w:hAnsi="Arial" w:cs="Arial"/>
                <w:bCs/>
                <w:sz w:val="20"/>
                <w:szCs w:val="20"/>
                <w:lang w:val="en-GB"/>
              </w:rPr>
            </w:pPr>
            <w:r w:rsidRPr="00F61486">
              <w:rPr>
                <w:rFonts w:ascii="Arial" w:eastAsia="Times New Roman" w:hAnsi="Arial" w:cs="Arial"/>
                <w:bCs/>
                <w:sz w:val="20"/>
                <w:szCs w:val="20"/>
                <w:lang w:val="en-GB"/>
              </w:rPr>
              <w:t>Number of persons</w:t>
            </w:r>
          </w:p>
        </w:tc>
        <w:tc>
          <w:tcPr>
            <w:tcW w:w="7618" w:type="dxa"/>
            <w:vAlign w:val="center"/>
          </w:tcPr>
          <w:p w14:paraId="540AEF10" w14:textId="77777777" w:rsidR="00CF1B87" w:rsidRPr="00F61486" w:rsidRDefault="00CF1B87" w:rsidP="00CF1B87">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 xml:space="preserve"> Population given by Mauritius Statistical Department</w:t>
            </w:r>
          </w:p>
        </w:tc>
      </w:tr>
      <w:tr w:rsidR="00CF1B87" w:rsidRPr="00F61486" w14:paraId="6AC5A2D7" w14:textId="77777777" w:rsidTr="00CF1B87">
        <w:tc>
          <w:tcPr>
            <w:tcW w:w="4531" w:type="dxa"/>
            <w:vAlign w:val="center"/>
          </w:tcPr>
          <w:p w14:paraId="16795B28" w14:textId="77777777" w:rsidR="00CF1B87" w:rsidRPr="00F61486" w:rsidRDefault="00CF1B87" w:rsidP="00CF1B87">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Per capita waste generated</w:t>
            </w:r>
          </w:p>
        </w:tc>
        <w:tc>
          <w:tcPr>
            <w:tcW w:w="1843" w:type="dxa"/>
            <w:vAlign w:val="center"/>
          </w:tcPr>
          <w:p w14:paraId="48AAD1DE" w14:textId="77777777" w:rsidR="00CF1B87" w:rsidRPr="00F61486" w:rsidRDefault="00CF1B87" w:rsidP="00CF1B87">
            <w:pPr>
              <w:spacing w:after="0"/>
              <w:jc w:val="center"/>
              <w:rPr>
                <w:rFonts w:ascii="Arial" w:eastAsia="Times New Roman" w:hAnsi="Arial" w:cs="Arial"/>
                <w:bCs/>
                <w:sz w:val="20"/>
                <w:szCs w:val="20"/>
                <w:lang w:val="en-GB"/>
              </w:rPr>
            </w:pPr>
            <w:r w:rsidRPr="00F61486">
              <w:rPr>
                <w:rFonts w:ascii="Arial" w:eastAsia="Times New Roman" w:hAnsi="Arial" w:cs="Arial"/>
                <w:bCs/>
                <w:sz w:val="20"/>
                <w:szCs w:val="20"/>
                <w:lang w:val="en-GB"/>
              </w:rPr>
              <w:t>Kg/person/year</w:t>
            </w:r>
          </w:p>
        </w:tc>
        <w:tc>
          <w:tcPr>
            <w:tcW w:w="7618" w:type="dxa"/>
            <w:vAlign w:val="center"/>
          </w:tcPr>
          <w:p w14:paraId="5C41FE4C" w14:textId="77777777" w:rsidR="00CF1B87" w:rsidRPr="00F61486" w:rsidRDefault="00CF1B87" w:rsidP="00CF1B87">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 xml:space="preserve">This value is calculated by dividing the total quantity of MSW generated (tonne) in a year by the population in that year. The Solid Waste Management Division, </w:t>
            </w:r>
            <w:proofErr w:type="spellStart"/>
            <w:r w:rsidRPr="00F61486">
              <w:rPr>
                <w:rFonts w:ascii="Arial" w:eastAsia="Times New Roman" w:hAnsi="Arial" w:cs="Arial"/>
                <w:bCs/>
                <w:sz w:val="20"/>
                <w:szCs w:val="20"/>
                <w:lang w:val="en-GB"/>
              </w:rPr>
              <w:t>MoESWMCC</w:t>
            </w:r>
            <w:proofErr w:type="spellEnd"/>
            <w:r w:rsidRPr="00F61486">
              <w:rPr>
                <w:rFonts w:ascii="Arial" w:eastAsia="Times New Roman" w:hAnsi="Arial" w:cs="Arial"/>
                <w:bCs/>
                <w:sz w:val="20"/>
                <w:szCs w:val="20"/>
                <w:lang w:val="en-GB"/>
              </w:rPr>
              <w:t>, compiles the quantity of total waste generated/collected.</w:t>
            </w:r>
          </w:p>
        </w:tc>
      </w:tr>
      <w:tr w:rsidR="00CF1B87" w:rsidRPr="00F61486" w14:paraId="7ADECE15" w14:textId="77777777" w:rsidTr="00CF1B87">
        <w:tc>
          <w:tcPr>
            <w:tcW w:w="4531" w:type="dxa"/>
            <w:vAlign w:val="center"/>
          </w:tcPr>
          <w:p w14:paraId="3B050E43" w14:textId="77777777" w:rsidR="00CF1B87" w:rsidRPr="00F61486" w:rsidRDefault="00CF1B87" w:rsidP="00CF1B87">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Composition of waste</w:t>
            </w:r>
          </w:p>
        </w:tc>
        <w:tc>
          <w:tcPr>
            <w:tcW w:w="1843" w:type="dxa"/>
            <w:vAlign w:val="center"/>
          </w:tcPr>
          <w:p w14:paraId="4C00F96E" w14:textId="77777777" w:rsidR="00CF1B87" w:rsidRPr="00F61486" w:rsidRDefault="00CF1B87" w:rsidP="00CF1B87">
            <w:pPr>
              <w:spacing w:after="0"/>
              <w:jc w:val="center"/>
              <w:rPr>
                <w:rFonts w:ascii="Arial" w:eastAsia="Times New Roman" w:hAnsi="Arial" w:cs="Arial"/>
                <w:bCs/>
                <w:sz w:val="20"/>
                <w:szCs w:val="20"/>
                <w:lang w:val="en-GB"/>
              </w:rPr>
            </w:pPr>
            <w:r w:rsidRPr="00F61486">
              <w:rPr>
                <w:rFonts w:ascii="Arial" w:eastAsia="Times New Roman" w:hAnsi="Arial" w:cs="Arial"/>
                <w:bCs/>
                <w:sz w:val="20"/>
                <w:szCs w:val="20"/>
                <w:lang w:val="en-GB"/>
              </w:rPr>
              <w:t>%</w:t>
            </w:r>
          </w:p>
        </w:tc>
        <w:tc>
          <w:tcPr>
            <w:tcW w:w="7618" w:type="dxa"/>
            <w:vAlign w:val="center"/>
          </w:tcPr>
          <w:p w14:paraId="5C6DC9AD" w14:textId="1573F97F" w:rsidR="00CF1B87" w:rsidRPr="00F61486" w:rsidRDefault="00CF1B87" w:rsidP="00CF1B87">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 xml:space="preserve">The total waste is disaggregated into its various components such as food, garden, paper, wood, inert, etc. The data is taken from the Republic of Mauritius </w:t>
            </w:r>
            <w:r w:rsidR="00F61486" w:rsidRPr="00F61486">
              <w:rPr>
                <w:rFonts w:ascii="Arial" w:eastAsia="Times New Roman" w:hAnsi="Arial" w:cs="Arial"/>
                <w:bCs/>
                <w:sz w:val="20"/>
                <w:szCs w:val="20"/>
                <w:lang w:val="en-GB"/>
              </w:rPr>
              <w:t>records,</w:t>
            </w:r>
            <w:r w:rsidRPr="00F61486">
              <w:rPr>
                <w:rFonts w:ascii="Arial" w:eastAsia="Times New Roman" w:hAnsi="Arial" w:cs="Arial"/>
                <w:bCs/>
                <w:sz w:val="20"/>
                <w:szCs w:val="20"/>
                <w:lang w:val="en-GB"/>
              </w:rPr>
              <w:t xml:space="preserve"> </w:t>
            </w:r>
            <w:proofErr w:type="spellStart"/>
            <w:r w:rsidRPr="00F61486">
              <w:rPr>
                <w:rFonts w:ascii="Arial" w:hAnsi="Arial" w:cs="Arial"/>
                <w:b/>
                <w:i/>
                <w:sz w:val="20"/>
                <w:szCs w:val="20"/>
              </w:rPr>
              <w:t>Fitchner</w:t>
            </w:r>
            <w:proofErr w:type="spellEnd"/>
            <w:r w:rsidRPr="00F61486">
              <w:rPr>
                <w:rFonts w:ascii="Arial" w:hAnsi="Arial" w:cs="Arial"/>
                <w:b/>
                <w:i/>
                <w:sz w:val="20"/>
                <w:szCs w:val="20"/>
              </w:rPr>
              <w:t xml:space="preserve"> for Year 2000-2008; Gamma for Year 2009-2013 and University of Mauritius for Year 2014</w:t>
            </w:r>
          </w:p>
        </w:tc>
      </w:tr>
      <w:tr w:rsidR="00CF1B87" w:rsidRPr="00F61486" w14:paraId="12D42921" w14:textId="77777777" w:rsidTr="00CF1B87">
        <w:tc>
          <w:tcPr>
            <w:tcW w:w="4531" w:type="dxa"/>
            <w:vAlign w:val="center"/>
          </w:tcPr>
          <w:p w14:paraId="5094EC78" w14:textId="77777777" w:rsidR="00CF1B87" w:rsidRPr="00F61486" w:rsidRDefault="00CF1B87" w:rsidP="00CF1B87">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Quantity of MSW generated</w:t>
            </w:r>
          </w:p>
        </w:tc>
        <w:tc>
          <w:tcPr>
            <w:tcW w:w="1843" w:type="dxa"/>
            <w:vAlign w:val="center"/>
          </w:tcPr>
          <w:p w14:paraId="7C40A6B6" w14:textId="77777777" w:rsidR="00CF1B87" w:rsidRPr="00F61486" w:rsidRDefault="00CF1B87" w:rsidP="00CF1B87">
            <w:pPr>
              <w:spacing w:after="0"/>
              <w:jc w:val="center"/>
              <w:rPr>
                <w:rFonts w:ascii="Arial" w:eastAsia="Times New Roman" w:hAnsi="Arial" w:cs="Arial"/>
                <w:bCs/>
                <w:sz w:val="20"/>
                <w:szCs w:val="20"/>
                <w:lang w:val="en-GB"/>
              </w:rPr>
            </w:pPr>
            <w:r w:rsidRPr="00F61486">
              <w:rPr>
                <w:rFonts w:ascii="Arial" w:eastAsia="Times New Roman" w:hAnsi="Arial" w:cs="Arial"/>
                <w:bCs/>
                <w:sz w:val="20"/>
                <w:szCs w:val="20"/>
                <w:lang w:val="en-GB"/>
              </w:rPr>
              <w:t>Kg (or equivalent)</w:t>
            </w:r>
          </w:p>
        </w:tc>
        <w:tc>
          <w:tcPr>
            <w:tcW w:w="7618" w:type="dxa"/>
            <w:vAlign w:val="center"/>
          </w:tcPr>
          <w:p w14:paraId="57487C44" w14:textId="77777777" w:rsidR="00CF1B87" w:rsidRPr="00F61486" w:rsidRDefault="00CF1B87" w:rsidP="00CF1B87">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Mauritius Statistical Department Republic of Mauritius (ROM)</w:t>
            </w:r>
          </w:p>
        </w:tc>
      </w:tr>
      <w:tr w:rsidR="00CF1B87" w:rsidRPr="00F61486" w14:paraId="0E77A255" w14:textId="77777777" w:rsidTr="00CF1B87">
        <w:tc>
          <w:tcPr>
            <w:tcW w:w="4531" w:type="dxa"/>
            <w:vAlign w:val="center"/>
          </w:tcPr>
          <w:p w14:paraId="703A8418" w14:textId="77777777" w:rsidR="00CF1B87" w:rsidRPr="00F61486" w:rsidRDefault="00CF1B87" w:rsidP="00CF1B87">
            <w:pPr>
              <w:spacing w:after="0"/>
              <w:jc w:val="both"/>
              <w:rPr>
                <w:rFonts w:ascii="Arial" w:eastAsia="Times New Roman" w:hAnsi="Arial" w:cs="Arial"/>
                <w:bCs/>
                <w:sz w:val="20"/>
                <w:szCs w:val="20"/>
                <w:lang w:val="en-GB"/>
              </w:rPr>
            </w:pPr>
          </w:p>
          <w:p w14:paraId="0FEA73E6" w14:textId="77777777" w:rsidR="00CF1B87" w:rsidRPr="00F61486" w:rsidRDefault="00CF1B87" w:rsidP="00CF1B87">
            <w:pPr>
              <w:spacing w:after="0"/>
              <w:jc w:val="both"/>
              <w:rPr>
                <w:rFonts w:ascii="Arial" w:eastAsia="Times New Roman" w:hAnsi="Arial" w:cs="Arial"/>
                <w:bCs/>
                <w:sz w:val="20"/>
                <w:szCs w:val="20"/>
                <w:lang w:val="en-GB"/>
              </w:rPr>
            </w:pPr>
          </w:p>
          <w:p w14:paraId="306CF6AD" w14:textId="77777777" w:rsidR="00CF1B87" w:rsidRPr="00F61486" w:rsidDel="00135A35" w:rsidRDefault="00CF1B87" w:rsidP="00CF1B87">
            <w:pPr>
              <w:spacing w:after="0"/>
              <w:jc w:val="both"/>
              <w:rPr>
                <w:rFonts w:ascii="Arial" w:eastAsia="Times New Roman" w:hAnsi="Arial" w:cs="Arial"/>
                <w:bCs/>
                <w:sz w:val="20"/>
                <w:szCs w:val="20"/>
                <w:lang w:val="en-GB"/>
              </w:rPr>
            </w:pPr>
          </w:p>
        </w:tc>
        <w:tc>
          <w:tcPr>
            <w:tcW w:w="1843" w:type="dxa"/>
            <w:vAlign w:val="center"/>
          </w:tcPr>
          <w:p w14:paraId="5F40268F" w14:textId="77777777" w:rsidR="00CF1B87" w:rsidRPr="00F61486" w:rsidRDefault="00CF1B87" w:rsidP="00CF1B87">
            <w:pPr>
              <w:spacing w:after="0"/>
              <w:jc w:val="center"/>
              <w:rPr>
                <w:rFonts w:ascii="Arial" w:eastAsia="Times New Roman" w:hAnsi="Arial" w:cs="Arial"/>
                <w:bCs/>
                <w:sz w:val="20"/>
                <w:szCs w:val="20"/>
                <w:lang w:val="en-GB"/>
              </w:rPr>
            </w:pPr>
          </w:p>
        </w:tc>
        <w:tc>
          <w:tcPr>
            <w:tcW w:w="7618" w:type="dxa"/>
            <w:vAlign w:val="center"/>
          </w:tcPr>
          <w:p w14:paraId="3B142260" w14:textId="77777777" w:rsidR="00CF1B87" w:rsidRPr="00F61486" w:rsidDel="00135A35" w:rsidRDefault="00CF1B87" w:rsidP="00CF1B87">
            <w:pPr>
              <w:spacing w:after="0"/>
              <w:jc w:val="both"/>
              <w:rPr>
                <w:rFonts w:ascii="Arial" w:eastAsia="Times New Roman" w:hAnsi="Arial" w:cs="Arial"/>
                <w:bCs/>
                <w:sz w:val="20"/>
                <w:szCs w:val="20"/>
                <w:lang w:val="en-GB"/>
              </w:rPr>
            </w:pPr>
          </w:p>
        </w:tc>
      </w:tr>
      <w:tr w:rsidR="00CF1B87" w:rsidRPr="00F61486" w14:paraId="6B5C614B" w14:textId="77777777" w:rsidTr="00CF1B87">
        <w:tc>
          <w:tcPr>
            <w:tcW w:w="4531" w:type="dxa"/>
            <w:vAlign w:val="center"/>
          </w:tcPr>
          <w:p w14:paraId="1E9B481C" w14:textId="77777777" w:rsidR="00CF1B87" w:rsidRPr="00F61486" w:rsidRDefault="00CF1B87" w:rsidP="00CF1B87">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Quantity of industrial waste</w:t>
            </w:r>
          </w:p>
        </w:tc>
        <w:tc>
          <w:tcPr>
            <w:tcW w:w="1843" w:type="dxa"/>
            <w:vAlign w:val="center"/>
          </w:tcPr>
          <w:p w14:paraId="462A1A9C" w14:textId="77777777" w:rsidR="00CF1B87" w:rsidRPr="00F61486" w:rsidRDefault="00CF1B87" w:rsidP="00CF1B87">
            <w:pPr>
              <w:spacing w:after="0"/>
              <w:jc w:val="center"/>
              <w:rPr>
                <w:rFonts w:ascii="Arial" w:eastAsia="Times New Roman" w:hAnsi="Arial" w:cs="Arial"/>
                <w:bCs/>
                <w:sz w:val="20"/>
                <w:szCs w:val="20"/>
                <w:lang w:val="en-GB"/>
              </w:rPr>
            </w:pPr>
            <w:r w:rsidRPr="00F61486">
              <w:rPr>
                <w:rFonts w:ascii="Arial" w:eastAsia="Times New Roman" w:hAnsi="Arial" w:cs="Arial"/>
                <w:bCs/>
                <w:sz w:val="20"/>
                <w:szCs w:val="20"/>
                <w:lang w:val="en-GB"/>
              </w:rPr>
              <w:t>Kg (or equivalent)</w:t>
            </w:r>
          </w:p>
        </w:tc>
        <w:tc>
          <w:tcPr>
            <w:tcW w:w="7618" w:type="dxa"/>
            <w:vAlign w:val="center"/>
          </w:tcPr>
          <w:p w14:paraId="584BB49A" w14:textId="77777777" w:rsidR="00CF1B87" w:rsidRPr="00F61486" w:rsidRDefault="00CF1B87" w:rsidP="00CF1B87">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Statistics of Mauritius</w:t>
            </w:r>
          </w:p>
        </w:tc>
      </w:tr>
      <w:tr w:rsidR="00CF1B87" w:rsidRPr="00F61486" w14:paraId="2B8F8212" w14:textId="77777777" w:rsidTr="00CF1B87">
        <w:tc>
          <w:tcPr>
            <w:tcW w:w="4531" w:type="dxa"/>
            <w:vAlign w:val="center"/>
          </w:tcPr>
          <w:p w14:paraId="520D62EC" w14:textId="77777777" w:rsidR="00CF1B87" w:rsidRPr="00F61486" w:rsidRDefault="00CF1B87" w:rsidP="00CF1B87">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Quantity of waste diverted from landfill for alternative uses (e.g. recycling, composting and waste-to-energy)</w:t>
            </w:r>
          </w:p>
        </w:tc>
        <w:tc>
          <w:tcPr>
            <w:tcW w:w="1843" w:type="dxa"/>
            <w:vAlign w:val="center"/>
          </w:tcPr>
          <w:p w14:paraId="6698C821" w14:textId="77777777" w:rsidR="00CF1B87" w:rsidRPr="00F61486" w:rsidRDefault="00CF1B87" w:rsidP="00CF1B87">
            <w:pPr>
              <w:spacing w:after="0"/>
              <w:jc w:val="center"/>
              <w:rPr>
                <w:rFonts w:ascii="Arial" w:eastAsia="Times New Roman" w:hAnsi="Arial" w:cs="Arial"/>
                <w:bCs/>
                <w:sz w:val="20"/>
                <w:szCs w:val="20"/>
                <w:lang w:val="en-GB"/>
              </w:rPr>
            </w:pPr>
            <w:r w:rsidRPr="00F61486">
              <w:rPr>
                <w:rFonts w:ascii="Arial" w:eastAsia="Times New Roman" w:hAnsi="Arial" w:cs="Arial"/>
                <w:bCs/>
                <w:sz w:val="20"/>
                <w:szCs w:val="20"/>
                <w:lang w:val="en-GB"/>
              </w:rPr>
              <w:t>Kg (or equivalent)</w:t>
            </w:r>
          </w:p>
        </w:tc>
        <w:tc>
          <w:tcPr>
            <w:tcW w:w="7618" w:type="dxa"/>
            <w:vAlign w:val="center"/>
          </w:tcPr>
          <w:p w14:paraId="0E42965F" w14:textId="77777777" w:rsidR="00CF1B87" w:rsidRPr="00F61486" w:rsidRDefault="00CF1B87" w:rsidP="00CF1B87">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 xml:space="preserve">These quantities are recorded and are available at the Solid Waste Management Division, </w:t>
            </w:r>
            <w:proofErr w:type="spellStart"/>
            <w:r w:rsidRPr="00F61486">
              <w:rPr>
                <w:rFonts w:ascii="Arial" w:eastAsia="Times New Roman" w:hAnsi="Arial" w:cs="Arial"/>
                <w:bCs/>
                <w:sz w:val="20"/>
                <w:szCs w:val="20"/>
                <w:lang w:val="en-GB"/>
              </w:rPr>
              <w:t>MoESWMCC</w:t>
            </w:r>
            <w:proofErr w:type="spellEnd"/>
            <w:r w:rsidRPr="00F61486">
              <w:rPr>
                <w:rFonts w:ascii="Arial" w:eastAsia="Times New Roman" w:hAnsi="Arial" w:cs="Arial"/>
                <w:bCs/>
                <w:sz w:val="20"/>
                <w:szCs w:val="20"/>
                <w:lang w:val="en-GB"/>
              </w:rPr>
              <w:t>.</w:t>
            </w:r>
          </w:p>
        </w:tc>
      </w:tr>
      <w:tr w:rsidR="00CF1B87" w:rsidRPr="00F61486" w14:paraId="4C2F5C24" w14:textId="77777777" w:rsidTr="00CF1B87">
        <w:tc>
          <w:tcPr>
            <w:tcW w:w="4531" w:type="dxa"/>
            <w:vAlign w:val="center"/>
          </w:tcPr>
          <w:p w14:paraId="3B7DB1EC" w14:textId="77777777" w:rsidR="00CF1B87" w:rsidRPr="00F61486" w:rsidRDefault="00CF1B87" w:rsidP="00CF1B87">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LFG capture (either for flaring or electricity generation)</w:t>
            </w:r>
          </w:p>
        </w:tc>
        <w:tc>
          <w:tcPr>
            <w:tcW w:w="1843" w:type="dxa"/>
            <w:vAlign w:val="center"/>
          </w:tcPr>
          <w:p w14:paraId="601F8C37" w14:textId="77777777" w:rsidR="00CF1B87" w:rsidRPr="00F61486" w:rsidRDefault="00CF1B87" w:rsidP="00CF1B87">
            <w:pPr>
              <w:spacing w:after="0"/>
              <w:jc w:val="center"/>
              <w:rPr>
                <w:rFonts w:ascii="Arial" w:eastAsia="Times New Roman" w:hAnsi="Arial" w:cs="Arial"/>
                <w:bCs/>
                <w:sz w:val="20"/>
                <w:szCs w:val="20"/>
                <w:lang w:val="en-GB"/>
              </w:rPr>
            </w:pPr>
            <w:r w:rsidRPr="00F61486">
              <w:rPr>
                <w:rFonts w:ascii="Arial" w:eastAsia="Times New Roman" w:hAnsi="Arial" w:cs="Arial"/>
                <w:bCs/>
                <w:sz w:val="20"/>
                <w:szCs w:val="20"/>
                <w:lang w:val="en-GB"/>
              </w:rPr>
              <w:t>Kg CH</w:t>
            </w:r>
            <w:r w:rsidRPr="00F61486">
              <w:rPr>
                <w:rFonts w:ascii="Arial" w:eastAsia="Times New Roman" w:hAnsi="Arial" w:cs="Arial"/>
                <w:bCs/>
                <w:sz w:val="20"/>
                <w:szCs w:val="20"/>
                <w:vertAlign w:val="subscript"/>
                <w:lang w:val="en-GB"/>
              </w:rPr>
              <w:t>4</w:t>
            </w:r>
            <w:r w:rsidRPr="00F61486">
              <w:rPr>
                <w:rFonts w:ascii="Arial" w:eastAsia="Times New Roman" w:hAnsi="Arial" w:cs="Arial"/>
                <w:bCs/>
                <w:sz w:val="20"/>
                <w:szCs w:val="20"/>
                <w:lang w:val="en-GB"/>
              </w:rPr>
              <w:t xml:space="preserve"> (or equivalent units)</w:t>
            </w:r>
          </w:p>
        </w:tc>
        <w:tc>
          <w:tcPr>
            <w:tcW w:w="7618" w:type="dxa"/>
            <w:vAlign w:val="center"/>
          </w:tcPr>
          <w:p w14:paraId="3552FFE2" w14:textId="77777777" w:rsidR="00CF1B87" w:rsidRPr="00F61486" w:rsidRDefault="00CF1B87" w:rsidP="00CF1B87">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 xml:space="preserve">Data are recorded and available at the Solid Waste Division, </w:t>
            </w:r>
            <w:proofErr w:type="spellStart"/>
            <w:r w:rsidRPr="00F61486">
              <w:rPr>
                <w:rFonts w:ascii="Arial" w:eastAsia="Times New Roman" w:hAnsi="Arial" w:cs="Arial"/>
                <w:bCs/>
                <w:sz w:val="20"/>
                <w:szCs w:val="20"/>
                <w:lang w:val="en-GB"/>
              </w:rPr>
              <w:t>MoESWMCC</w:t>
            </w:r>
            <w:proofErr w:type="spellEnd"/>
          </w:p>
        </w:tc>
      </w:tr>
      <w:tr w:rsidR="00CF1B87" w:rsidRPr="00F61486" w14:paraId="3941FA5B" w14:textId="77777777" w:rsidTr="00CF1B87">
        <w:tc>
          <w:tcPr>
            <w:tcW w:w="4531" w:type="dxa"/>
            <w:vAlign w:val="center"/>
          </w:tcPr>
          <w:p w14:paraId="4FEE9F27" w14:textId="77777777" w:rsidR="00CF1B87" w:rsidRPr="00F61486" w:rsidRDefault="00CF1B87" w:rsidP="00CF1B87">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Degradable Organic Carbon (DOC) in various types of solid waste</w:t>
            </w:r>
          </w:p>
        </w:tc>
        <w:tc>
          <w:tcPr>
            <w:tcW w:w="1843" w:type="dxa"/>
            <w:vAlign w:val="center"/>
          </w:tcPr>
          <w:p w14:paraId="105C7F5A" w14:textId="77777777" w:rsidR="00CF1B87" w:rsidRPr="00F61486" w:rsidRDefault="00CF1B87" w:rsidP="00CF1B87">
            <w:pPr>
              <w:spacing w:after="0"/>
              <w:jc w:val="center"/>
              <w:rPr>
                <w:rFonts w:ascii="Arial" w:eastAsia="Times New Roman" w:hAnsi="Arial" w:cs="Arial"/>
                <w:bCs/>
                <w:sz w:val="20"/>
                <w:szCs w:val="20"/>
                <w:lang w:val="en-GB"/>
              </w:rPr>
            </w:pPr>
            <w:r w:rsidRPr="00F61486">
              <w:rPr>
                <w:rFonts w:ascii="Arial" w:eastAsia="Times New Roman" w:hAnsi="Arial" w:cs="Arial"/>
                <w:bCs/>
                <w:sz w:val="20"/>
                <w:szCs w:val="20"/>
                <w:lang w:val="en-GB"/>
              </w:rPr>
              <w:t>Dimensionless</w:t>
            </w:r>
          </w:p>
        </w:tc>
        <w:tc>
          <w:tcPr>
            <w:tcW w:w="7618" w:type="dxa"/>
            <w:vAlign w:val="center"/>
          </w:tcPr>
          <w:p w14:paraId="478E4D8D" w14:textId="77777777" w:rsidR="00CF1B87" w:rsidRPr="00F61486" w:rsidRDefault="00CF1B87" w:rsidP="00CF1B87">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Uses IPCC default values.</w:t>
            </w:r>
          </w:p>
        </w:tc>
      </w:tr>
      <w:tr w:rsidR="00CF1B87" w:rsidRPr="00F61486" w14:paraId="1F25AAC2" w14:textId="77777777" w:rsidTr="00CF1B87">
        <w:tc>
          <w:tcPr>
            <w:tcW w:w="4531" w:type="dxa"/>
            <w:vAlign w:val="center"/>
          </w:tcPr>
          <w:p w14:paraId="332E509F" w14:textId="77777777" w:rsidR="00CF1B87" w:rsidRPr="00F61486" w:rsidRDefault="00CF1B87" w:rsidP="00CF1B87">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Fraction of DOC (</w:t>
            </w:r>
            <w:proofErr w:type="spellStart"/>
            <w:r w:rsidRPr="00F61486">
              <w:rPr>
                <w:rFonts w:ascii="Arial" w:eastAsia="Times New Roman" w:hAnsi="Arial" w:cs="Arial"/>
                <w:bCs/>
                <w:sz w:val="20"/>
                <w:szCs w:val="20"/>
                <w:lang w:val="en-GB"/>
              </w:rPr>
              <w:t>DOCf</w:t>
            </w:r>
            <w:proofErr w:type="spellEnd"/>
            <w:r w:rsidRPr="00F61486">
              <w:rPr>
                <w:rFonts w:ascii="Arial" w:eastAsia="Times New Roman" w:hAnsi="Arial" w:cs="Arial"/>
                <w:bCs/>
                <w:sz w:val="20"/>
                <w:szCs w:val="20"/>
                <w:lang w:val="en-GB"/>
              </w:rPr>
              <w:t xml:space="preserve">) </w:t>
            </w:r>
          </w:p>
        </w:tc>
        <w:tc>
          <w:tcPr>
            <w:tcW w:w="1843" w:type="dxa"/>
            <w:vAlign w:val="center"/>
          </w:tcPr>
          <w:p w14:paraId="12D7BC41" w14:textId="77777777" w:rsidR="00CF1B87" w:rsidRPr="00F61486" w:rsidRDefault="00CF1B87" w:rsidP="00CF1B87">
            <w:pPr>
              <w:spacing w:after="0"/>
              <w:jc w:val="center"/>
              <w:rPr>
                <w:rFonts w:ascii="Arial" w:eastAsia="Times New Roman" w:hAnsi="Arial" w:cs="Arial"/>
                <w:bCs/>
                <w:sz w:val="20"/>
                <w:szCs w:val="20"/>
                <w:lang w:val="en-GB"/>
              </w:rPr>
            </w:pPr>
            <w:r w:rsidRPr="00F61486">
              <w:rPr>
                <w:rFonts w:ascii="Arial" w:eastAsia="Times New Roman" w:hAnsi="Arial" w:cs="Arial"/>
                <w:bCs/>
                <w:sz w:val="20"/>
                <w:szCs w:val="20"/>
                <w:lang w:val="en-GB"/>
              </w:rPr>
              <w:t>Dimensionless</w:t>
            </w:r>
          </w:p>
        </w:tc>
        <w:tc>
          <w:tcPr>
            <w:tcW w:w="7618" w:type="dxa"/>
            <w:vAlign w:val="center"/>
          </w:tcPr>
          <w:p w14:paraId="795DD0F1" w14:textId="77777777" w:rsidR="00CF1B87" w:rsidRPr="00F61486" w:rsidRDefault="00CF1B87" w:rsidP="00CF1B87">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Uses IPCC default values.</w:t>
            </w:r>
          </w:p>
        </w:tc>
      </w:tr>
      <w:tr w:rsidR="00CF1B87" w:rsidRPr="00F61486" w14:paraId="61CA90B5" w14:textId="77777777" w:rsidTr="00CF1B87">
        <w:tc>
          <w:tcPr>
            <w:tcW w:w="4531" w:type="dxa"/>
            <w:vAlign w:val="center"/>
          </w:tcPr>
          <w:p w14:paraId="03149C0A" w14:textId="77777777" w:rsidR="00CF1B87" w:rsidRPr="00F61486" w:rsidRDefault="00CF1B87" w:rsidP="00CF1B87">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lastRenderedPageBreak/>
              <w:t>Emission factor</w:t>
            </w:r>
          </w:p>
        </w:tc>
        <w:tc>
          <w:tcPr>
            <w:tcW w:w="1843" w:type="dxa"/>
            <w:vAlign w:val="center"/>
          </w:tcPr>
          <w:p w14:paraId="48B2CAA7" w14:textId="77777777" w:rsidR="00CF1B87" w:rsidRPr="00F61486" w:rsidRDefault="00CF1B87" w:rsidP="00CF1B87">
            <w:pPr>
              <w:spacing w:after="0"/>
              <w:jc w:val="center"/>
              <w:rPr>
                <w:rFonts w:ascii="Arial" w:eastAsia="Times New Roman" w:hAnsi="Arial" w:cs="Arial"/>
                <w:bCs/>
                <w:sz w:val="20"/>
                <w:szCs w:val="20"/>
                <w:lang w:val="en-GB"/>
              </w:rPr>
            </w:pPr>
            <w:r w:rsidRPr="00F61486">
              <w:rPr>
                <w:rFonts w:ascii="Arial" w:eastAsia="Times New Roman" w:hAnsi="Arial" w:cs="Arial"/>
                <w:bCs/>
                <w:sz w:val="20"/>
                <w:szCs w:val="20"/>
                <w:lang w:val="en-GB"/>
              </w:rPr>
              <w:t>Dimensionless</w:t>
            </w:r>
          </w:p>
        </w:tc>
        <w:tc>
          <w:tcPr>
            <w:tcW w:w="7618" w:type="dxa"/>
            <w:vAlign w:val="center"/>
          </w:tcPr>
          <w:p w14:paraId="0E154A28" w14:textId="77777777" w:rsidR="00CF1B87" w:rsidRPr="00F61486" w:rsidRDefault="00CF1B87" w:rsidP="00CF1B87">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Uses IPCC default values</w:t>
            </w:r>
          </w:p>
        </w:tc>
      </w:tr>
    </w:tbl>
    <w:p w14:paraId="7C2003FB" w14:textId="77777777" w:rsidR="00923BFC" w:rsidRPr="00923BFC" w:rsidRDefault="00923BFC" w:rsidP="00923BFC">
      <w:pPr>
        <w:spacing w:after="120"/>
        <w:jc w:val="center"/>
        <w:rPr>
          <w:rFonts w:ascii="Arial" w:eastAsia="Times New Roman" w:hAnsi="Arial" w:cs="Arial"/>
          <w:bCs/>
          <w:i/>
          <w:iCs/>
          <w:sz w:val="20"/>
          <w:szCs w:val="20"/>
          <w:lang w:val="en-GB"/>
        </w:rPr>
      </w:pPr>
      <w:r>
        <w:rPr>
          <w:rFonts w:ascii="Arial" w:eastAsia="Times New Roman" w:hAnsi="Arial" w:cs="Arial"/>
          <w:bCs/>
          <w:i/>
          <w:iCs/>
          <w:sz w:val="20"/>
          <w:szCs w:val="20"/>
          <w:lang w:val="en-GB"/>
        </w:rPr>
        <w:t>Source: Modified from the Third National Communication</w:t>
      </w:r>
    </w:p>
    <w:p w14:paraId="0945279F" w14:textId="41179078" w:rsidR="00DC4937" w:rsidRPr="00AF10A8" w:rsidRDefault="00DC4937" w:rsidP="00AF10A8">
      <w:pPr>
        <w:pStyle w:val="Descripcin"/>
        <w:keepNext/>
        <w:spacing w:before="240"/>
        <w:jc w:val="center"/>
        <w:rPr>
          <w:rFonts w:ascii="Arial" w:hAnsi="Arial" w:cs="Arial"/>
          <w:sz w:val="20"/>
          <w:lang w:val="en-GB"/>
        </w:rPr>
      </w:pPr>
      <w:bookmarkStart w:id="133" w:name="_Toc59022029"/>
      <w:r w:rsidRPr="00AF10A8">
        <w:rPr>
          <w:rFonts w:ascii="Arial" w:hAnsi="Arial" w:cs="Arial"/>
          <w:sz w:val="20"/>
          <w:lang w:val="en-GB"/>
        </w:rPr>
        <w:t xml:space="preserve">Table </w:t>
      </w:r>
      <w:r w:rsidRPr="00AF10A8">
        <w:rPr>
          <w:rFonts w:ascii="Arial" w:hAnsi="Arial" w:cs="Arial"/>
          <w:sz w:val="20"/>
          <w:lang w:val="en-GB"/>
        </w:rPr>
        <w:fldChar w:fldCharType="begin"/>
      </w:r>
      <w:r w:rsidRPr="00AF10A8">
        <w:rPr>
          <w:rFonts w:ascii="Arial" w:hAnsi="Arial" w:cs="Arial"/>
          <w:sz w:val="20"/>
          <w:lang w:val="en-GB"/>
        </w:rPr>
        <w:instrText xml:space="preserve"> SEQ Table \* ARABIC </w:instrText>
      </w:r>
      <w:r w:rsidRPr="00AF10A8">
        <w:rPr>
          <w:rFonts w:ascii="Arial" w:hAnsi="Arial" w:cs="Arial"/>
          <w:sz w:val="20"/>
          <w:lang w:val="en-GB"/>
        </w:rPr>
        <w:fldChar w:fldCharType="separate"/>
      </w:r>
      <w:r w:rsidR="001C2C7E">
        <w:rPr>
          <w:rFonts w:ascii="Arial" w:hAnsi="Arial" w:cs="Arial"/>
          <w:noProof/>
          <w:sz w:val="20"/>
          <w:lang w:val="en-GB"/>
        </w:rPr>
        <w:t>42</w:t>
      </w:r>
      <w:r w:rsidRPr="00AF10A8">
        <w:rPr>
          <w:rFonts w:ascii="Arial" w:hAnsi="Arial" w:cs="Arial"/>
          <w:sz w:val="20"/>
          <w:lang w:val="en-GB"/>
        </w:rPr>
        <w:fldChar w:fldCharType="end"/>
      </w:r>
      <w:r w:rsidRPr="00AF10A8">
        <w:rPr>
          <w:rFonts w:ascii="Arial" w:hAnsi="Arial" w:cs="Arial"/>
          <w:sz w:val="20"/>
          <w:lang w:val="en-GB"/>
        </w:rPr>
        <w:t xml:space="preserve">. Parameters needed for the MRV of the mitigation scenarios of the </w:t>
      </w:r>
      <w:r w:rsidR="00923BFC">
        <w:rPr>
          <w:rFonts w:ascii="Arial" w:hAnsi="Arial" w:cs="Arial"/>
          <w:sz w:val="20"/>
          <w:lang w:val="en-GB"/>
        </w:rPr>
        <w:t>Forestry sector</w:t>
      </w:r>
      <w:r w:rsidRPr="00AF10A8">
        <w:rPr>
          <w:rFonts w:ascii="Arial" w:hAnsi="Arial" w:cs="Arial"/>
          <w:sz w:val="20"/>
          <w:lang w:val="en-GB"/>
        </w:rPr>
        <w:t>.</w:t>
      </w:r>
      <w:bookmarkEnd w:id="133"/>
    </w:p>
    <w:tbl>
      <w:tblPr>
        <w:tblStyle w:val="Tablaconcuadrcula"/>
        <w:tblW w:w="0" w:type="auto"/>
        <w:tblLook w:val="04A0" w:firstRow="1" w:lastRow="0" w:firstColumn="1" w:lastColumn="0" w:noHBand="0" w:noVBand="1"/>
      </w:tblPr>
      <w:tblGrid>
        <w:gridCol w:w="1525"/>
        <w:gridCol w:w="3383"/>
        <w:gridCol w:w="1517"/>
        <w:gridCol w:w="7567"/>
      </w:tblGrid>
      <w:tr w:rsidR="00F61486" w:rsidRPr="00F61486" w14:paraId="3E24E583" w14:textId="77777777" w:rsidTr="00923BFC">
        <w:trPr>
          <w:tblHeader/>
        </w:trPr>
        <w:tc>
          <w:tcPr>
            <w:tcW w:w="1525" w:type="dxa"/>
          </w:tcPr>
          <w:p w14:paraId="103414A6" w14:textId="77777777" w:rsidR="00F61486" w:rsidRPr="00F61486" w:rsidRDefault="00F61486" w:rsidP="00126C2B">
            <w:pPr>
              <w:spacing w:after="0"/>
              <w:rPr>
                <w:rFonts w:ascii="Arial" w:eastAsia="Times New Roman" w:hAnsi="Arial" w:cs="Arial"/>
                <w:bCs/>
                <w:sz w:val="20"/>
                <w:szCs w:val="20"/>
                <w:lang w:val="en-GB"/>
              </w:rPr>
            </w:pPr>
          </w:p>
        </w:tc>
        <w:tc>
          <w:tcPr>
            <w:tcW w:w="3383" w:type="dxa"/>
            <w:vAlign w:val="center"/>
          </w:tcPr>
          <w:p w14:paraId="3908CD11" w14:textId="77777777" w:rsidR="00F61486" w:rsidRPr="00F61486" w:rsidRDefault="00F61486" w:rsidP="00126C2B">
            <w:pPr>
              <w:spacing w:after="0"/>
              <w:jc w:val="center"/>
              <w:rPr>
                <w:rFonts w:ascii="Arial" w:eastAsia="Times New Roman" w:hAnsi="Arial" w:cs="Arial"/>
                <w:bCs/>
                <w:sz w:val="20"/>
                <w:szCs w:val="20"/>
                <w:lang w:val="en-GB"/>
              </w:rPr>
            </w:pPr>
            <w:r w:rsidRPr="00F61486">
              <w:rPr>
                <w:rFonts w:ascii="Arial" w:eastAsia="Times New Roman" w:hAnsi="Arial" w:cs="Arial"/>
                <w:bCs/>
                <w:sz w:val="20"/>
                <w:szCs w:val="20"/>
                <w:lang w:val="en-GB"/>
              </w:rPr>
              <w:t>Parameter</w:t>
            </w:r>
          </w:p>
        </w:tc>
        <w:tc>
          <w:tcPr>
            <w:tcW w:w="1517" w:type="dxa"/>
            <w:vAlign w:val="center"/>
          </w:tcPr>
          <w:p w14:paraId="21AFD7D3" w14:textId="77777777" w:rsidR="00F61486" w:rsidRPr="00F61486" w:rsidRDefault="00F61486" w:rsidP="00126C2B">
            <w:pPr>
              <w:spacing w:after="0"/>
              <w:jc w:val="center"/>
              <w:rPr>
                <w:rFonts w:ascii="Arial" w:eastAsia="Times New Roman" w:hAnsi="Arial" w:cs="Arial"/>
                <w:bCs/>
                <w:sz w:val="20"/>
                <w:szCs w:val="20"/>
                <w:lang w:val="en-GB"/>
              </w:rPr>
            </w:pPr>
            <w:r w:rsidRPr="00F61486">
              <w:rPr>
                <w:rFonts w:ascii="Arial" w:eastAsia="Times New Roman" w:hAnsi="Arial" w:cs="Arial"/>
                <w:bCs/>
                <w:sz w:val="20"/>
                <w:szCs w:val="20"/>
                <w:lang w:val="en-GB"/>
              </w:rPr>
              <w:t>Units</w:t>
            </w:r>
          </w:p>
        </w:tc>
        <w:tc>
          <w:tcPr>
            <w:tcW w:w="7567" w:type="dxa"/>
            <w:vAlign w:val="center"/>
          </w:tcPr>
          <w:p w14:paraId="71F77A8A" w14:textId="77777777" w:rsidR="00F61486" w:rsidRPr="00F61486" w:rsidRDefault="00F61486" w:rsidP="00126C2B">
            <w:pPr>
              <w:spacing w:after="0"/>
              <w:jc w:val="center"/>
              <w:rPr>
                <w:rFonts w:ascii="Arial" w:eastAsia="Times New Roman" w:hAnsi="Arial" w:cs="Arial"/>
                <w:bCs/>
                <w:sz w:val="20"/>
                <w:szCs w:val="20"/>
                <w:lang w:val="en-GB"/>
              </w:rPr>
            </w:pPr>
            <w:r w:rsidRPr="00F61486">
              <w:rPr>
                <w:rFonts w:ascii="Arial" w:eastAsia="Times New Roman" w:hAnsi="Arial" w:cs="Arial"/>
                <w:bCs/>
                <w:sz w:val="20"/>
                <w:szCs w:val="20"/>
                <w:lang w:val="en-GB"/>
              </w:rPr>
              <w:t>Remarks</w:t>
            </w:r>
          </w:p>
        </w:tc>
      </w:tr>
      <w:tr w:rsidR="00F61486" w:rsidRPr="00F61486" w14:paraId="523CAC25" w14:textId="77777777" w:rsidTr="00923BFC">
        <w:tc>
          <w:tcPr>
            <w:tcW w:w="1525" w:type="dxa"/>
            <w:vMerge w:val="restart"/>
            <w:vAlign w:val="center"/>
          </w:tcPr>
          <w:p w14:paraId="2885A34A" w14:textId="77777777" w:rsidR="00F61486" w:rsidRPr="00F61486" w:rsidRDefault="00F61486" w:rsidP="00126C2B">
            <w:pPr>
              <w:spacing w:after="0"/>
              <w:jc w:val="center"/>
              <w:rPr>
                <w:rFonts w:ascii="Arial" w:eastAsia="Times New Roman" w:hAnsi="Arial" w:cs="Arial"/>
                <w:b/>
                <w:sz w:val="20"/>
                <w:szCs w:val="20"/>
                <w:lang w:val="en-GB"/>
              </w:rPr>
            </w:pPr>
            <w:r w:rsidRPr="00F61486">
              <w:rPr>
                <w:rFonts w:ascii="Arial" w:eastAsia="Times New Roman" w:hAnsi="Arial" w:cs="Arial"/>
                <w:b/>
                <w:sz w:val="20"/>
                <w:szCs w:val="20"/>
                <w:lang w:val="en-GB"/>
              </w:rPr>
              <w:t>carbon stocks and change in</w:t>
            </w:r>
          </w:p>
          <w:p w14:paraId="29D6196A" w14:textId="77777777" w:rsidR="00F61486" w:rsidRPr="00F61486" w:rsidRDefault="00F61486" w:rsidP="00126C2B">
            <w:pPr>
              <w:spacing w:after="0"/>
              <w:jc w:val="center"/>
              <w:rPr>
                <w:rFonts w:ascii="Arial" w:eastAsia="Times New Roman" w:hAnsi="Arial" w:cs="Arial"/>
                <w:bCs/>
                <w:sz w:val="20"/>
                <w:szCs w:val="20"/>
                <w:highlight w:val="yellow"/>
                <w:lang w:val="en-GB"/>
              </w:rPr>
            </w:pPr>
            <w:r w:rsidRPr="00F61486">
              <w:rPr>
                <w:rFonts w:ascii="Arial" w:eastAsia="Times New Roman" w:hAnsi="Arial" w:cs="Arial"/>
                <w:b/>
                <w:sz w:val="20"/>
                <w:szCs w:val="20"/>
                <w:lang w:val="en-GB"/>
              </w:rPr>
              <w:t>carbon stocks</w:t>
            </w:r>
          </w:p>
        </w:tc>
        <w:tc>
          <w:tcPr>
            <w:tcW w:w="3383" w:type="dxa"/>
            <w:vAlign w:val="center"/>
          </w:tcPr>
          <w:p w14:paraId="1599AE95" w14:textId="77777777" w:rsidR="00F61486" w:rsidRPr="00F61486" w:rsidRDefault="00F61486" w:rsidP="00126C2B">
            <w:pPr>
              <w:spacing w:after="0"/>
              <w:jc w:val="both"/>
              <w:rPr>
                <w:rFonts w:ascii="Arial" w:eastAsia="Times New Roman" w:hAnsi="Arial" w:cs="Arial"/>
                <w:bCs/>
                <w:sz w:val="20"/>
                <w:szCs w:val="20"/>
                <w:highlight w:val="yellow"/>
                <w:lang w:val="en-GB"/>
              </w:rPr>
            </w:pPr>
            <w:r w:rsidRPr="00F61486">
              <w:rPr>
                <w:rFonts w:ascii="Arial" w:eastAsiaTheme="minorHAnsi" w:hAnsi="Arial" w:cs="Arial"/>
                <w:sz w:val="20"/>
                <w:szCs w:val="20"/>
                <w:lang w:val="en-IN"/>
              </w:rPr>
              <w:t>Carbon fraction of tree biomass (</w:t>
            </w:r>
            <w:proofErr w:type="spellStart"/>
            <w:r w:rsidRPr="00F61486">
              <w:rPr>
                <w:rFonts w:ascii="Arial" w:eastAsiaTheme="minorHAnsi" w:hAnsi="Arial" w:cs="Arial"/>
                <w:sz w:val="20"/>
                <w:szCs w:val="20"/>
                <w:lang w:val="en-IN"/>
              </w:rPr>
              <w:t>CFtree</w:t>
            </w:r>
            <w:proofErr w:type="spellEnd"/>
            <w:r w:rsidRPr="00F61486">
              <w:rPr>
                <w:rFonts w:ascii="Arial" w:eastAsiaTheme="minorHAnsi" w:hAnsi="Arial" w:cs="Arial"/>
                <w:sz w:val="20"/>
                <w:szCs w:val="20"/>
                <w:lang w:val="en-IN"/>
              </w:rPr>
              <w:t>)</w:t>
            </w:r>
          </w:p>
        </w:tc>
        <w:tc>
          <w:tcPr>
            <w:tcW w:w="1517" w:type="dxa"/>
            <w:vAlign w:val="center"/>
          </w:tcPr>
          <w:p w14:paraId="43CB5103" w14:textId="77777777" w:rsidR="00F61486" w:rsidRPr="00F61486" w:rsidRDefault="00F61486" w:rsidP="00126C2B">
            <w:pPr>
              <w:spacing w:after="0"/>
              <w:jc w:val="center"/>
              <w:rPr>
                <w:rFonts w:ascii="Arial" w:eastAsia="Times New Roman" w:hAnsi="Arial" w:cs="Arial"/>
                <w:bCs/>
                <w:sz w:val="20"/>
                <w:szCs w:val="20"/>
                <w:highlight w:val="yellow"/>
                <w:lang w:val="en-GB"/>
              </w:rPr>
            </w:pPr>
            <w:r w:rsidRPr="00F61486">
              <w:rPr>
                <w:rFonts w:ascii="Arial" w:eastAsiaTheme="minorHAnsi" w:hAnsi="Arial" w:cs="Arial"/>
                <w:sz w:val="20"/>
                <w:szCs w:val="20"/>
                <w:lang w:val="en-IN"/>
              </w:rPr>
              <w:t>t C t</w:t>
            </w:r>
            <w:r w:rsidRPr="00F61486">
              <w:rPr>
                <w:rFonts w:ascii="Arial" w:eastAsiaTheme="minorHAnsi" w:hAnsi="Arial" w:cs="Arial"/>
                <w:sz w:val="20"/>
                <w:szCs w:val="20"/>
                <w:vertAlign w:val="superscript"/>
                <w:lang w:val="en-IN"/>
              </w:rPr>
              <w:t>-1</w:t>
            </w:r>
            <w:r w:rsidRPr="00F61486">
              <w:rPr>
                <w:rFonts w:ascii="Arial" w:eastAsiaTheme="minorHAnsi" w:hAnsi="Arial" w:cs="Arial"/>
                <w:sz w:val="20"/>
                <w:szCs w:val="20"/>
                <w:lang w:val="en-IN"/>
              </w:rPr>
              <w:t>d.m.</w:t>
            </w:r>
          </w:p>
        </w:tc>
        <w:tc>
          <w:tcPr>
            <w:tcW w:w="7567" w:type="dxa"/>
            <w:vAlign w:val="center"/>
          </w:tcPr>
          <w:p w14:paraId="69EFB37C"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A value of 0.5 shall be used unless transparent and verifiable</w:t>
            </w:r>
          </w:p>
          <w:p w14:paraId="2BC57C42" w14:textId="77777777" w:rsidR="00F61486" w:rsidRPr="00F61486" w:rsidRDefault="00F61486" w:rsidP="00126C2B">
            <w:pPr>
              <w:spacing w:after="0"/>
              <w:jc w:val="both"/>
              <w:rPr>
                <w:rFonts w:ascii="Arial" w:eastAsia="Times New Roman" w:hAnsi="Arial" w:cs="Arial"/>
                <w:bCs/>
                <w:sz w:val="20"/>
                <w:szCs w:val="20"/>
                <w:highlight w:val="yellow"/>
                <w:lang w:val="en-GB"/>
              </w:rPr>
            </w:pPr>
            <w:r w:rsidRPr="00F61486">
              <w:rPr>
                <w:rFonts w:ascii="Arial" w:eastAsia="Times New Roman" w:hAnsi="Arial" w:cs="Arial"/>
                <w:bCs/>
                <w:sz w:val="20"/>
                <w:szCs w:val="20"/>
                <w:lang w:val="en-GB"/>
              </w:rPr>
              <w:t>information can be provided to justify a different value</w:t>
            </w:r>
          </w:p>
        </w:tc>
      </w:tr>
      <w:tr w:rsidR="00F61486" w:rsidRPr="00F61486" w14:paraId="50FD326F" w14:textId="77777777" w:rsidTr="00923BFC">
        <w:tc>
          <w:tcPr>
            <w:tcW w:w="1525" w:type="dxa"/>
            <w:vMerge/>
          </w:tcPr>
          <w:p w14:paraId="7CA4DBCF" w14:textId="77777777" w:rsidR="00F61486" w:rsidRPr="00F61486" w:rsidRDefault="00F61486" w:rsidP="00126C2B">
            <w:pPr>
              <w:spacing w:after="0"/>
              <w:rPr>
                <w:rFonts w:ascii="Arial" w:eastAsia="Times New Roman" w:hAnsi="Arial" w:cs="Arial"/>
                <w:bCs/>
                <w:sz w:val="20"/>
                <w:szCs w:val="20"/>
                <w:highlight w:val="yellow"/>
                <w:lang w:val="en-GB"/>
              </w:rPr>
            </w:pPr>
          </w:p>
        </w:tc>
        <w:tc>
          <w:tcPr>
            <w:tcW w:w="3383" w:type="dxa"/>
            <w:vAlign w:val="center"/>
          </w:tcPr>
          <w:p w14:paraId="5B918244" w14:textId="77777777" w:rsidR="00F61486" w:rsidRPr="00F61486" w:rsidRDefault="00F61486" w:rsidP="00126C2B">
            <w:pPr>
              <w:spacing w:after="0"/>
              <w:jc w:val="both"/>
              <w:rPr>
                <w:rFonts w:ascii="Arial" w:eastAsia="Times New Roman" w:hAnsi="Arial" w:cs="Arial"/>
                <w:bCs/>
                <w:sz w:val="20"/>
                <w:szCs w:val="20"/>
                <w:highlight w:val="yellow"/>
                <w:lang w:val="en-GB"/>
              </w:rPr>
            </w:pPr>
            <w:r w:rsidRPr="00F61486">
              <w:rPr>
                <w:rFonts w:ascii="Arial" w:eastAsiaTheme="minorHAnsi" w:hAnsi="Arial" w:cs="Arial"/>
                <w:sz w:val="20"/>
                <w:szCs w:val="20"/>
                <w:lang w:val="en-IN"/>
              </w:rPr>
              <w:t>Carbon fraction of litter biomass (CFLI)</w:t>
            </w:r>
          </w:p>
        </w:tc>
        <w:tc>
          <w:tcPr>
            <w:tcW w:w="1517" w:type="dxa"/>
            <w:vAlign w:val="center"/>
          </w:tcPr>
          <w:p w14:paraId="783F6475" w14:textId="77777777" w:rsidR="00F61486" w:rsidRPr="00F61486" w:rsidRDefault="00F61486" w:rsidP="00126C2B">
            <w:pPr>
              <w:spacing w:after="0"/>
              <w:jc w:val="center"/>
              <w:rPr>
                <w:rFonts w:ascii="Arial" w:eastAsia="Times New Roman" w:hAnsi="Arial" w:cs="Arial"/>
                <w:bCs/>
                <w:sz w:val="20"/>
                <w:szCs w:val="20"/>
                <w:highlight w:val="yellow"/>
                <w:lang w:val="en-GB"/>
              </w:rPr>
            </w:pPr>
            <w:r w:rsidRPr="00F61486">
              <w:rPr>
                <w:rFonts w:ascii="Arial" w:eastAsia="Times New Roman" w:hAnsi="Arial" w:cs="Arial"/>
                <w:bCs/>
                <w:sz w:val="20"/>
                <w:szCs w:val="20"/>
                <w:lang w:val="en-GB"/>
              </w:rPr>
              <w:t>t C t</w:t>
            </w:r>
            <w:r w:rsidRPr="00F61486">
              <w:rPr>
                <w:rFonts w:ascii="Arial" w:eastAsia="Times New Roman" w:hAnsi="Arial" w:cs="Arial"/>
                <w:bCs/>
                <w:sz w:val="20"/>
                <w:szCs w:val="20"/>
                <w:vertAlign w:val="superscript"/>
                <w:lang w:val="en-GB"/>
              </w:rPr>
              <w:t xml:space="preserve">-1 </w:t>
            </w:r>
            <w:proofErr w:type="spellStart"/>
            <w:r w:rsidRPr="00F61486">
              <w:rPr>
                <w:rFonts w:ascii="Arial" w:eastAsia="Times New Roman" w:hAnsi="Arial" w:cs="Arial"/>
                <w:bCs/>
                <w:sz w:val="20"/>
                <w:szCs w:val="20"/>
                <w:lang w:val="en-GB"/>
              </w:rPr>
              <w:t>d.m.</w:t>
            </w:r>
            <w:proofErr w:type="spellEnd"/>
          </w:p>
        </w:tc>
        <w:tc>
          <w:tcPr>
            <w:tcW w:w="7567" w:type="dxa"/>
            <w:vAlign w:val="center"/>
          </w:tcPr>
          <w:p w14:paraId="32FDE314" w14:textId="77777777" w:rsidR="00F61486" w:rsidRPr="00F61486" w:rsidRDefault="00F61486" w:rsidP="00126C2B">
            <w:pPr>
              <w:spacing w:after="0"/>
              <w:jc w:val="both"/>
              <w:rPr>
                <w:rFonts w:ascii="Arial" w:eastAsia="Times New Roman" w:hAnsi="Arial" w:cs="Arial"/>
                <w:bCs/>
                <w:sz w:val="20"/>
                <w:szCs w:val="20"/>
                <w:highlight w:val="yellow"/>
                <w:lang w:val="en-GB"/>
              </w:rPr>
            </w:pPr>
            <w:r w:rsidRPr="00F61486">
              <w:rPr>
                <w:rFonts w:ascii="Arial" w:eastAsia="Times New Roman" w:hAnsi="Arial" w:cs="Arial"/>
                <w:bCs/>
                <w:sz w:val="20"/>
                <w:szCs w:val="20"/>
                <w:lang w:val="en-GB"/>
              </w:rPr>
              <w:t>IPCC default value of 0.37 t C t</w:t>
            </w:r>
            <w:r w:rsidRPr="00F61486">
              <w:rPr>
                <w:rFonts w:ascii="Arial" w:eastAsia="Times New Roman" w:hAnsi="Arial" w:cs="Arial"/>
                <w:bCs/>
                <w:sz w:val="20"/>
                <w:szCs w:val="20"/>
                <w:vertAlign w:val="superscript"/>
                <w:lang w:val="en-GB"/>
              </w:rPr>
              <w:t>-1</w:t>
            </w:r>
            <w:r w:rsidRPr="00F61486">
              <w:rPr>
                <w:rFonts w:ascii="Arial" w:eastAsia="Times New Roman" w:hAnsi="Arial" w:cs="Arial"/>
                <w:bCs/>
                <w:sz w:val="20"/>
                <w:szCs w:val="20"/>
                <w:lang w:val="en-GB"/>
              </w:rPr>
              <w:t xml:space="preserve"> </w:t>
            </w:r>
            <w:proofErr w:type="spellStart"/>
            <w:r w:rsidRPr="00F61486">
              <w:rPr>
                <w:rFonts w:ascii="Arial" w:eastAsia="Times New Roman" w:hAnsi="Arial" w:cs="Arial"/>
                <w:bCs/>
                <w:sz w:val="20"/>
                <w:szCs w:val="20"/>
                <w:lang w:val="en-GB"/>
              </w:rPr>
              <w:t>d.m.</w:t>
            </w:r>
            <w:proofErr w:type="spellEnd"/>
            <w:r w:rsidRPr="00F61486">
              <w:rPr>
                <w:rFonts w:ascii="Arial" w:eastAsia="Times New Roman" w:hAnsi="Arial" w:cs="Arial"/>
                <w:bCs/>
                <w:sz w:val="20"/>
                <w:szCs w:val="20"/>
                <w:lang w:val="en-GB"/>
              </w:rPr>
              <w:t xml:space="preserve"> may be used</w:t>
            </w:r>
          </w:p>
        </w:tc>
      </w:tr>
      <w:tr w:rsidR="00F61486" w:rsidRPr="00F61486" w14:paraId="7222E15C" w14:textId="77777777" w:rsidTr="00923BFC">
        <w:tc>
          <w:tcPr>
            <w:tcW w:w="1525" w:type="dxa"/>
            <w:vMerge/>
          </w:tcPr>
          <w:p w14:paraId="1C84A0B2" w14:textId="77777777" w:rsidR="00F61486" w:rsidRPr="00F61486" w:rsidRDefault="00F61486" w:rsidP="00126C2B">
            <w:pPr>
              <w:spacing w:after="0"/>
              <w:rPr>
                <w:rFonts w:ascii="Arial" w:eastAsia="Times New Roman" w:hAnsi="Arial" w:cs="Arial"/>
                <w:bCs/>
                <w:sz w:val="20"/>
                <w:szCs w:val="20"/>
                <w:highlight w:val="yellow"/>
                <w:lang w:val="en-GB"/>
              </w:rPr>
            </w:pPr>
          </w:p>
        </w:tc>
        <w:tc>
          <w:tcPr>
            <w:tcW w:w="3383" w:type="dxa"/>
            <w:vAlign w:val="center"/>
          </w:tcPr>
          <w:p w14:paraId="2715945F" w14:textId="77777777" w:rsidR="00F61486" w:rsidRPr="00F61486" w:rsidRDefault="00F61486" w:rsidP="00126C2B">
            <w:pPr>
              <w:spacing w:after="0"/>
              <w:jc w:val="both"/>
              <w:rPr>
                <w:rFonts w:ascii="Arial" w:eastAsia="Times New Roman" w:hAnsi="Arial" w:cs="Arial"/>
                <w:bCs/>
                <w:sz w:val="20"/>
                <w:szCs w:val="20"/>
                <w:highlight w:val="yellow"/>
                <w:lang w:val="en-GB"/>
              </w:rPr>
            </w:pPr>
            <w:r w:rsidRPr="00F61486">
              <w:rPr>
                <w:rFonts w:ascii="Arial" w:eastAsia="Times New Roman" w:hAnsi="Arial" w:cs="Arial"/>
                <w:bCs/>
                <w:sz w:val="20"/>
                <w:szCs w:val="20"/>
                <w:lang w:val="en-GB"/>
              </w:rPr>
              <w:t>Basic wood density for species j (D</w:t>
            </w:r>
            <w:r w:rsidRPr="00F61486">
              <w:rPr>
                <w:rFonts w:ascii="Arial" w:eastAsia="Times New Roman" w:hAnsi="Arial" w:cs="Arial"/>
                <w:bCs/>
                <w:sz w:val="20"/>
                <w:szCs w:val="20"/>
                <w:vertAlign w:val="subscript"/>
                <w:lang w:val="en-GB"/>
              </w:rPr>
              <w:t>J</w:t>
            </w:r>
            <w:r w:rsidRPr="00F61486">
              <w:rPr>
                <w:rFonts w:ascii="Arial" w:eastAsia="Times New Roman" w:hAnsi="Arial" w:cs="Arial"/>
                <w:bCs/>
                <w:sz w:val="20"/>
                <w:szCs w:val="20"/>
                <w:lang w:val="en-GB"/>
              </w:rPr>
              <w:t>)</w:t>
            </w:r>
          </w:p>
        </w:tc>
        <w:tc>
          <w:tcPr>
            <w:tcW w:w="1517" w:type="dxa"/>
            <w:vAlign w:val="center"/>
          </w:tcPr>
          <w:p w14:paraId="01E9D3D6" w14:textId="77777777" w:rsidR="00F61486" w:rsidRPr="00F61486" w:rsidRDefault="00F61486" w:rsidP="00126C2B">
            <w:pPr>
              <w:spacing w:after="0"/>
              <w:jc w:val="center"/>
              <w:rPr>
                <w:rFonts w:ascii="Arial" w:eastAsia="Times New Roman" w:hAnsi="Arial" w:cs="Arial"/>
                <w:bCs/>
                <w:sz w:val="20"/>
                <w:szCs w:val="20"/>
                <w:highlight w:val="yellow"/>
                <w:lang w:val="en-GB"/>
              </w:rPr>
            </w:pPr>
            <w:r w:rsidRPr="00F61486">
              <w:rPr>
                <w:rFonts w:ascii="Arial" w:eastAsia="Times New Roman" w:hAnsi="Arial" w:cs="Arial"/>
                <w:bCs/>
                <w:sz w:val="20"/>
                <w:szCs w:val="20"/>
                <w:lang w:val="en-GB"/>
              </w:rPr>
              <w:t xml:space="preserve">t </w:t>
            </w:r>
            <w:proofErr w:type="spellStart"/>
            <w:r w:rsidRPr="00F61486">
              <w:rPr>
                <w:rFonts w:ascii="Arial" w:eastAsia="Times New Roman" w:hAnsi="Arial" w:cs="Arial"/>
                <w:bCs/>
                <w:sz w:val="20"/>
                <w:szCs w:val="20"/>
                <w:lang w:val="en-GB"/>
              </w:rPr>
              <w:t>d.m.</w:t>
            </w:r>
            <w:proofErr w:type="spellEnd"/>
            <w:r w:rsidRPr="00F61486">
              <w:rPr>
                <w:rFonts w:ascii="Arial" w:eastAsia="Times New Roman" w:hAnsi="Arial" w:cs="Arial"/>
                <w:bCs/>
                <w:sz w:val="20"/>
                <w:szCs w:val="20"/>
                <w:lang w:val="en-GB"/>
              </w:rPr>
              <w:t xml:space="preserve"> m</w:t>
            </w:r>
            <w:r w:rsidRPr="00F61486">
              <w:rPr>
                <w:rFonts w:ascii="Arial" w:eastAsia="Times New Roman" w:hAnsi="Arial" w:cs="Arial"/>
                <w:bCs/>
                <w:sz w:val="20"/>
                <w:szCs w:val="20"/>
                <w:vertAlign w:val="superscript"/>
                <w:lang w:val="en-GB"/>
              </w:rPr>
              <w:t>-3</w:t>
            </w:r>
          </w:p>
        </w:tc>
        <w:tc>
          <w:tcPr>
            <w:tcW w:w="7567" w:type="dxa"/>
            <w:vAlign w:val="center"/>
          </w:tcPr>
          <w:p w14:paraId="02706B9F"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Values from Table 3A.1.9 of IPCC GPG-LULUCF 2003 are used</w:t>
            </w:r>
          </w:p>
          <w:p w14:paraId="2DDD730E"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unless transparent and verifiable information can be provided to</w:t>
            </w:r>
          </w:p>
          <w:p w14:paraId="2393A4B8" w14:textId="77777777" w:rsidR="00F61486" w:rsidRPr="00F61486" w:rsidRDefault="00F61486" w:rsidP="00126C2B">
            <w:pPr>
              <w:spacing w:after="0"/>
              <w:jc w:val="both"/>
              <w:rPr>
                <w:rFonts w:ascii="Arial" w:eastAsia="Times New Roman" w:hAnsi="Arial" w:cs="Arial"/>
                <w:bCs/>
                <w:sz w:val="20"/>
                <w:szCs w:val="20"/>
                <w:highlight w:val="yellow"/>
                <w:lang w:val="en-GB"/>
              </w:rPr>
            </w:pPr>
            <w:r w:rsidRPr="00F61486">
              <w:rPr>
                <w:rFonts w:ascii="Arial" w:eastAsia="Times New Roman" w:hAnsi="Arial" w:cs="Arial"/>
                <w:bCs/>
                <w:sz w:val="20"/>
                <w:szCs w:val="20"/>
                <w:lang w:val="en-GB"/>
              </w:rPr>
              <w:t>justify different values</w:t>
            </w:r>
          </w:p>
        </w:tc>
      </w:tr>
      <w:tr w:rsidR="00F61486" w:rsidRPr="00F61486" w14:paraId="64CC82DC" w14:textId="77777777" w:rsidTr="00923BFC">
        <w:tc>
          <w:tcPr>
            <w:tcW w:w="1525" w:type="dxa"/>
            <w:vMerge/>
          </w:tcPr>
          <w:p w14:paraId="3F2C814E" w14:textId="77777777" w:rsidR="00F61486" w:rsidRPr="00F61486" w:rsidRDefault="00F61486" w:rsidP="00126C2B">
            <w:pPr>
              <w:spacing w:after="0"/>
              <w:rPr>
                <w:rFonts w:ascii="Arial" w:eastAsia="Times New Roman" w:hAnsi="Arial" w:cs="Arial"/>
                <w:bCs/>
                <w:sz w:val="20"/>
                <w:szCs w:val="20"/>
                <w:highlight w:val="yellow"/>
                <w:lang w:val="en-GB"/>
              </w:rPr>
            </w:pPr>
          </w:p>
        </w:tc>
        <w:tc>
          <w:tcPr>
            <w:tcW w:w="3383" w:type="dxa"/>
            <w:vAlign w:val="center"/>
          </w:tcPr>
          <w:p w14:paraId="296962FB"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Conservative default factor expressing carbon stock in dead wood as</w:t>
            </w:r>
          </w:p>
          <w:p w14:paraId="4B070243" w14:textId="77777777" w:rsidR="00F61486" w:rsidRPr="00F61486" w:rsidRDefault="00F61486" w:rsidP="00126C2B">
            <w:pPr>
              <w:spacing w:after="0"/>
              <w:jc w:val="both"/>
              <w:rPr>
                <w:rFonts w:ascii="Arial" w:eastAsia="Times New Roman" w:hAnsi="Arial" w:cs="Arial"/>
                <w:bCs/>
                <w:sz w:val="20"/>
                <w:szCs w:val="20"/>
                <w:highlight w:val="yellow"/>
                <w:lang w:val="en-GB"/>
              </w:rPr>
            </w:pPr>
            <w:r w:rsidRPr="00F61486">
              <w:rPr>
                <w:rFonts w:ascii="Arial" w:eastAsia="Times New Roman" w:hAnsi="Arial" w:cs="Arial"/>
                <w:bCs/>
                <w:sz w:val="20"/>
                <w:szCs w:val="20"/>
                <w:lang w:val="en-GB"/>
              </w:rPr>
              <w:t>a percentage of carbon stock in tree biomass (DF</w:t>
            </w:r>
            <w:r w:rsidRPr="00F61486">
              <w:rPr>
                <w:rFonts w:ascii="Arial" w:eastAsia="Times New Roman" w:hAnsi="Arial" w:cs="Arial"/>
                <w:bCs/>
                <w:sz w:val="20"/>
                <w:szCs w:val="20"/>
                <w:vertAlign w:val="subscript"/>
                <w:lang w:val="en-GB"/>
              </w:rPr>
              <w:t>DW</w:t>
            </w:r>
            <w:r w:rsidRPr="00F61486">
              <w:rPr>
                <w:rFonts w:ascii="Arial" w:eastAsia="Times New Roman" w:hAnsi="Arial" w:cs="Arial"/>
                <w:bCs/>
                <w:sz w:val="20"/>
                <w:szCs w:val="20"/>
                <w:lang w:val="en-GB"/>
              </w:rPr>
              <w:t xml:space="preserve">) </w:t>
            </w:r>
          </w:p>
        </w:tc>
        <w:tc>
          <w:tcPr>
            <w:tcW w:w="1517" w:type="dxa"/>
            <w:vAlign w:val="center"/>
          </w:tcPr>
          <w:p w14:paraId="66EE9E54" w14:textId="77777777" w:rsidR="00F61486" w:rsidRPr="00F61486" w:rsidRDefault="00F61486" w:rsidP="00126C2B">
            <w:pPr>
              <w:spacing w:after="0"/>
              <w:jc w:val="center"/>
              <w:rPr>
                <w:rFonts w:ascii="Arial" w:eastAsia="Times New Roman" w:hAnsi="Arial" w:cs="Arial"/>
                <w:bCs/>
                <w:sz w:val="20"/>
                <w:szCs w:val="20"/>
                <w:highlight w:val="yellow"/>
                <w:lang w:val="en-GB"/>
              </w:rPr>
            </w:pPr>
            <w:r w:rsidRPr="00F61486">
              <w:rPr>
                <w:rFonts w:ascii="Arial" w:eastAsia="Times New Roman" w:hAnsi="Arial" w:cs="Arial"/>
                <w:bCs/>
                <w:sz w:val="20"/>
                <w:szCs w:val="20"/>
                <w:lang w:val="en-GB"/>
              </w:rPr>
              <w:t>Per cent (%)</w:t>
            </w:r>
          </w:p>
        </w:tc>
        <w:tc>
          <w:tcPr>
            <w:tcW w:w="7567" w:type="dxa"/>
            <w:vAlign w:val="center"/>
          </w:tcPr>
          <w:p w14:paraId="6B3CDC1F"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Defaults conservatively derived from Delaney et al. 1997, Smith et</w:t>
            </w:r>
          </w:p>
          <w:p w14:paraId="18D588C6" w14:textId="27568A7B"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 xml:space="preserve">al. 2006, </w:t>
            </w:r>
            <w:proofErr w:type="spellStart"/>
            <w:r w:rsidRPr="00F61486">
              <w:rPr>
                <w:rFonts w:ascii="Arial" w:eastAsia="Times New Roman" w:hAnsi="Arial" w:cs="Arial"/>
                <w:bCs/>
                <w:sz w:val="20"/>
                <w:szCs w:val="20"/>
                <w:lang w:val="en-GB"/>
              </w:rPr>
              <w:t>Glenday</w:t>
            </w:r>
            <w:proofErr w:type="spellEnd"/>
            <w:r w:rsidRPr="00F61486">
              <w:rPr>
                <w:rFonts w:ascii="Arial" w:eastAsia="Times New Roman" w:hAnsi="Arial" w:cs="Arial"/>
                <w:bCs/>
                <w:sz w:val="20"/>
                <w:szCs w:val="20"/>
                <w:lang w:val="en-GB"/>
              </w:rPr>
              <w:t xml:space="preserve"> 2008, Keller et al. 2004, Eaton and Lawrence</w:t>
            </w:r>
          </w:p>
          <w:p w14:paraId="52ECE2FA" w14:textId="71988492" w:rsidR="00F61486" w:rsidRPr="00F61486" w:rsidRDefault="00F61486" w:rsidP="00126C2B">
            <w:pPr>
              <w:spacing w:after="0"/>
              <w:jc w:val="both"/>
              <w:rPr>
                <w:rFonts w:ascii="Arial" w:eastAsia="Times New Roman" w:hAnsi="Arial" w:cs="Arial"/>
                <w:bCs/>
                <w:sz w:val="20"/>
                <w:szCs w:val="20"/>
                <w:highlight w:val="yellow"/>
                <w:lang w:val="en-GB"/>
              </w:rPr>
            </w:pPr>
            <w:r w:rsidRPr="00F61486">
              <w:rPr>
                <w:rFonts w:ascii="Arial" w:eastAsia="Times New Roman" w:hAnsi="Arial" w:cs="Arial"/>
                <w:bCs/>
                <w:sz w:val="20"/>
                <w:szCs w:val="20"/>
                <w:lang w:val="en-GB"/>
              </w:rPr>
              <w:t xml:space="preserve">2006, </w:t>
            </w:r>
            <w:proofErr w:type="spellStart"/>
            <w:r w:rsidRPr="00F61486">
              <w:rPr>
                <w:rFonts w:ascii="Arial" w:eastAsia="Times New Roman" w:hAnsi="Arial" w:cs="Arial"/>
                <w:bCs/>
                <w:sz w:val="20"/>
                <w:szCs w:val="20"/>
                <w:lang w:val="en-GB"/>
              </w:rPr>
              <w:t>Krankina</w:t>
            </w:r>
            <w:proofErr w:type="spellEnd"/>
            <w:r w:rsidRPr="00F61486">
              <w:rPr>
                <w:rFonts w:ascii="Arial" w:eastAsia="Times New Roman" w:hAnsi="Arial" w:cs="Arial"/>
                <w:bCs/>
                <w:sz w:val="20"/>
                <w:szCs w:val="20"/>
                <w:lang w:val="en-GB"/>
              </w:rPr>
              <w:t xml:space="preserve"> and Harmon 1995, and Clark et al 2002:15</w:t>
            </w:r>
          </w:p>
        </w:tc>
      </w:tr>
      <w:tr w:rsidR="00F61486" w:rsidRPr="00F61486" w14:paraId="7B6E424B" w14:textId="77777777" w:rsidTr="00923BFC">
        <w:tc>
          <w:tcPr>
            <w:tcW w:w="1525" w:type="dxa"/>
            <w:vMerge/>
          </w:tcPr>
          <w:p w14:paraId="14C51D4C" w14:textId="77777777" w:rsidR="00F61486" w:rsidRPr="00F61486" w:rsidRDefault="00F61486" w:rsidP="00126C2B">
            <w:pPr>
              <w:spacing w:after="0"/>
              <w:rPr>
                <w:rFonts w:ascii="Arial" w:eastAsia="Times New Roman" w:hAnsi="Arial" w:cs="Arial"/>
                <w:bCs/>
                <w:sz w:val="20"/>
                <w:szCs w:val="20"/>
                <w:highlight w:val="yellow"/>
                <w:lang w:val="en-GB"/>
              </w:rPr>
            </w:pPr>
          </w:p>
        </w:tc>
        <w:tc>
          <w:tcPr>
            <w:tcW w:w="3383" w:type="dxa"/>
            <w:vAlign w:val="center"/>
          </w:tcPr>
          <w:p w14:paraId="6901AB3F"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Default factor for the relationship between carbon stock in litter and</w:t>
            </w:r>
          </w:p>
          <w:p w14:paraId="00138A66" w14:textId="77777777" w:rsidR="00F61486" w:rsidRPr="00F61486" w:rsidRDefault="00F61486" w:rsidP="00126C2B">
            <w:pPr>
              <w:spacing w:after="0"/>
              <w:jc w:val="both"/>
              <w:rPr>
                <w:rFonts w:ascii="Arial" w:eastAsia="Times New Roman" w:hAnsi="Arial" w:cs="Arial"/>
                <w:bCs/>
                <w:sz w:val="20"/>
                <w:szCs w:val="20"/>
                <w:highlight w:val="yellow"/>
                <w:lang w:val="en-GB"/>
              </w:rPr>
            </w:pPr>
            <w:r w:rsidRPr="00F61486">
              <w:rPr>
                <w:rFonts w:ascii="Arial" w:eastAsia="Times New Roman" w:hAnsi="Arial" w:cs="Arial"/>
                <w:bCs/>
                <w:sz w:val="20"/>
                <w:szCs w:val="20"/>
                <w:lang w:val="en-GB"/>
              </w:rPr>
              <w:t>carbon stock in living trees (DF</w:t>
            </w:r>
            <w:r w:rsidRPr="00F61486">
              <w:rPr>
                <w:rFonts w:ascii="Arial" w:eastAsia="Times New Roman" w:hAnsi="Arial" w:cs="Arial"/>
                <w:bCs/>
                <w:sz w:val="20"/>
                <w:szCs w:val="20"/>
                <w:vertAlign w:val="subscript"/>
                <w:lang w:val="en-GB"/>
              </w:rPr>
              <w:t>LI</w:t>
            </w:r>
            <w:r w:rsidRPr="00F61486">
              <w:rPr>
                <w:rFonts w:ascii="Arial" w:eastAsia="Times New Roman" w:hAnsi="Arial" w:cs="Arial"/>
                <w:bCs/>
                <w:sz w:val="20"/>
                <w:szCs w:val="20"/>
                <w:lang w:val="en-GB"/>
              </w:rPr>
              <w:t>)</w:t>
            </w:r>
          </w:p>
        </w:tc>
        <w:tc>
          <w:tcPr>
            <w:tcW w:w="1517" w:type="dxa"/>
            <w:vAlign w:val="center"/>
          </w:tcPr>
          <w:p w14:paraId="08B11DDC" w14:textId="77777777" w:rsidR="00F61486" w:rsidRPr="00F61486" w:rsidRDefault="00F61486" w:rsidP="00126C2B">
            <w:pPr>
              <w:spacing w:after="0"/>
              <w:jc w:val="center"/>
              <w:rPr>
                <w:rFonts w:ascii="Arial" w:eastAsia="Times New Roman" w:hAnsi="Arial" w:cs="Arial"/>
                <w:bCs/>
                <w:sz w:val="20"/>
                <w:szCs w:val="20"/>
                <w:highlight w:val="yellow"/>
                <w:lang w:val="en-GB"/>
              </w:rPr>
            </w:pPr>
            <w:r w:rsidRPr="00F61486">
              <w:rPr>
                <w:rFonts w:ascii="Arial" w:eastAsia="Times New Roman" w:hAnsi="Arial" w:cs="Arial"/>
                <w:bCs/>
                <w:sz w:val="20"/>
                <w:szCs w:val="20"/>
                <w:lang w:val="en-GB"/>
              </w:rPr>
              <w:t>Per cent (%)</w:t>
            </w:r>
          </w:p>
        </w:tc>
        <w:tc>
          <w:tcPr>
            <w:tcW w:w="7567" w:type="dxa"/>
            <w:vAlign w:val="center"/>
          </w:tcPr>
          <w:p w14:paraId="0DD33A3F" w14:textId="77777777" w:rsidR="00F61486" w:rsidRPr="00F61486" w:rsidRDefault="00F61486" w:rsidP="00126C2B">
            <w:pPr>
              <w:spacing w:after="0"/>
              <w:jc w:val="both"/>
              <w:rPr>
                <w:rFonts w:ascii="Arial" w:eastAsia="Times New Roman" w:hAnsi="Arial" w:cs="Arial"/>
                <w:bCs/>
                <w:sz w:val="20"/>
                <w:szCs w:val="20"/>
                <w:highlight w:val="yellow"/>
                <w:lang w:val="en-GB"/>
              </w:rPr>
            </w:pPr>
            <w:r w:rsidRPr="00F61486">
              <w:rPr>
                <w:rFonts w:ascii="Arial" w:eastAsiaTheme="minorHAnsi" w:hAnsi="Arial" w:cs="Arial"/>
                <w:sz w:val="20"/>
                <w:szCs w:val="20"/>
                <w:lang w:val="en-IN"/>
              </w:rPr>
              <w:t>Defaults conservatively derived from sources cited above</w:t>
            </w:r>
          </w:p>
        </w:tc>
      </w:tr>
      <w:tr w:rsidR="00F61486" w:rsidRPr="00F61486" w14:paraId="180E5A39" w14:textId="77777777" w:rsidTr="00923BFC">
        <w:tc>
          <w:tcPr>
            <w:tcW w:w="1525" w:type="dxa"/>
            <w:vMerge/>
          </w:tcPr>
          <w:p w14:paraId="4FF222DC" w14:textId="77777777" w:rsidR="00F61486" w:rsidRPr="00F61486" w:rsidRDefault="00F61486" w:rsidP="00126C2B">
            <w:pPr>
              <w:spacing w:after="0"/>
              <w:rPr>
                <w:rFonts w:ascii="Arial" w:eastAsia="Times New Roman" w:hAnsi="Arial" w:cs="Arial"/>
                <w:bCs/>
                <w:sz w:val="20"/>
                <w:szCs w:val="20"/>
                <w:highlight w:val="yellow"/>
                <w:lang w:val="en-GB"/>
              </w:rPr>
            </w:pPr>
          </w:p>
        </w:tc>
        <w:tc>
          <w:tcPr>
            <w:tcW w:w="3383" w:type="dxa"/>
            <w:vAlign w:val="center"/>
          </w:tcPr>
          <w:p w14:paraId="1730440A" w14:textId="77777777" w:rsidR="00F61486" w:rsidRPr="00F61486" w:rsidRDefault="00F61486" w:rsidP="00126C2B">
            <w:pPr>
              <w:spacing w:after="0"/>
              <w:jc w:val="both"/>
              <w:rPr>
                <w:rFonts w:ascii="Arial" w:eastAsia="Times New Roman" w:hAnsi="Arial" w:cs="Arial"/>
                <w:bCs/>
                <w:sz w:val="20"/>
                <w:szCs w:val="20"/>
                <w:highlight w:val="yellow"/>
                <w:lang w:val="en-GB"/>
              </w:rPr>
            </w:pPr>
            <w:r w:rsidRPr="00F61486">
              <w:rPr>
                <w:rFonts w:ascii="Arial" w:eastAsiaTheme="minorHAnsi" w:hAnsi="Arial" w:cs="Arial"/>
                <w:sz w:val="20"/>
                <w:szCs w:val="20"/>
                <w:lang w:val="en-IN"/>
              </w:rPr>
              <w:t xml:space="preserve">Root-shoot ratio for species </w:t>
            </w:r>
            <w:r w:rsidRPr="00F61486">
              <w:rPr>
                <w:rFonts w:ascii="Arial" w:eastAsiaTheme="minorHAnsi" w:hAnsi="Arial" w:cs="Arial"/>
                <w:i/>
                <w:iCs/>
                <w:sz w:val="20"/>
                <w:szCs w:val="20"/>
                <w:lang w:val="en-IN"/>
              </w:rPr>
              <w:t>j (R</w:t>
            </w:r>
            <w:r w:rsidRPr="00F61486">
              <w:rPr>
                <w:rFonts w:ascii="Arial" w:eastAsiaTheme="minorHAnsi" w:hAnsi="Arial" w:cs="Arial"/>
                <w:i/>
                <w:iCs/>
                <w:sz w:val="20"/>
                <w:szCs w:val="20"/>
                <w:vertAlign w:val="subscript"/>
                <w:lang w:val="en-IN"/>
              </w:rPr>
              <w:t>J</w:t>
            </w:r>
            <w:r w:rsidRPr="00F61486">
              <w:rPr>
                <w:rFonts w:ascii="Arial" w:eastAsiaTheme="minorHAnsi" w:hAnsi="Arial" w:cs="Arial"/>
                <w:i/>
                <w:iCs/>
                <w:sz w:val="20"/>
                <w:szCs w:val="20"/>
                <w:lang w:val="en-IN"/>
              </w:rPr>
              <w:t>)</w:t>
            </w:r>
          </w:p>
        </w:tc>
        <w:tc>
          <w:tcPr>
            <w:tcW w:w="1517" w:type="dxa"/>
            <w:vAlign w:val="center"/>
          </w:tcPr>
          <w:p w14:paraId="31AEFF9C" w14:textId="77777777" w:rsidR="00F61486" w:rsidRPr="00F61486" w:rsidRDefault="00F61486" w:rsidP="00126C2B">
            <w:pPr>
              <w:spacing w:after="0"/>
              <w:jc w:val="center"/>
              <w:rPr>
                <w:rFonts w:ascii="Arial" w:eastAsia="Times New Roman" w:hAnsi="Arial" w:cs="Arial"/>
                <w:bCs/>
                <w:sz w:val="20"/>
                <w:szCs w:val="20"/>
                <w:highlight w:val="yellow"/>
                <w:lang w:val="en-GB"/>
              </w:rPr>
            </w:pPr>
            <w:r w:rsidRPr="00F61486">
              <w:rPr>
                <w:rFonts w:ascii="Arial" w:eastAsiaTheme="minorHAnsi" w:hAnsi="Arial" w:cs="Arial"/>
                <w:sz w:val="20"/>
                <w:szCs w:val="20"/>
                <w:lang w:val="en-IN"/>
              </w:rPr>
              <w:t>Dimensionless</w:t>
            </w:r>
          </w:p>
        </w:tc>
        <w:tc>
          <w:tcPr>
            <w:tcW w:w="7567" w:type="dxa"/>
            <w:vAlign w:val="center"/>
          </w:tcPr>
          <w:p w14:paraId="2190E48E"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 xml:space="preserve">The value of </w:t>
            </w:r>
            <w:proofErr w:type="spellStart"/>
            <w:r w:rsidRPr="00F61486">
              <w:rPr>
                <w:rFonts w:ascii="Arial" w:eastAsia="Times New Roman" w:hAnsi="Arial" w:cs="Arial"/>
                <w:bCs/>
                <w:sz w:val="20"/>
                <w:szCs w:val="20"/>
                <w:lang w:val="en-GB"/>
              </w:rPr>
              <w:t>Rj</w:t>
            </w:r>
            <w:proofErr w:type="spellEnd"/>
            <w:r w:rsidRPr="00F61486">
              <w:rPr>
                <w:rFonts w:ascii="Arial" w:eastAsia="Times New Roman" w:hAnsi="Arial" w:cs="Arial"/>
                <w:bCs/>
                <w:sz w:val="20"/>
                <w:szCs w:val="20"/>
                <w:lang w:val="en-GB"/>
              </w:rPr>
              <w:t xml:space="preserve"> shall be calculated as: R = exp[-1.085+0.9256xln(A)]/A, where A is above-ground biomass</w:t>
            </w:r>
          </w:p>
          <w:p w14:paraId="4E9CF01B"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 xml:space="preserve">(t </w:t>
            </w:r>
            <w:proofErr w:type="spellStart"/>
            <w:r w:rsidRPr="00F61486">
              <w:rPr>
                <w:rFonts w:ascii="Arial" w:eastAsia="Times New Roman" w:hAnsi="Arial" w:cs="Arial"/>
                <w:bCs/>
                <w:sz w:val="20"/>
                <w:szCs w:val="20"/>
                <w:lang w:val="en-GB"/>
              </w:rPr>
              <w:t>d.m.</w:t>
            </w:r>
            <w:proofErr w:type="spellEnd"/>
            <w:r w:rsidRPr="00F61486">
              <w:rPr>
                <w:rFonts w:ascii="Arial" w:eastAsia="Times New Roman" w:hAnsi="Arial" w:cs="Arial"/>
                <w:bCs/>
                <w:sz w:val="20"/>
                <w:szCs w:val="20"/>
                <w:lang w:val="en-GB"/>
              </w:rPr>
              <w:t xml:space="preserve"> ha</w:t>
            </w:r>
            <w:r w:rsidRPr="00F61486">
              <w:rPr>
                <w:rFonts w:ascii="Arial" w:eastAsia="Times New Roman" w:hAnsi="Arial" w:cs="Arial"/>
                <w:bCs/>
                <w:sz w:val="20"/>
                <w:szCs w:val="20"/>
                <w:vertAlign w:val="superscript"/>
                <w:lang w:val="en-GB"/>
              </w:rPr>
              <w:t>-1</w:t>
            </w:r>
            <w:r w:rsidRPr="00F61486">
              <w:rPr>
                <w:rFonts w:ascii="Arial" w:eastAsia="Times New Roman" w:hAnsi="Arial" w:cs="Arial"/>
                <w:bCs/>
                <w:sz w:val="20"/>
                <w:szCs w:val="20"/>
                <w:lang w:val="en-GB"/>
              </w:rPr>
              <w:t>) [Source: Table 4.A.4 of IPCC GPG-LULUCF 2003]</w:t>
            </w:r>
          </w:p>
          <w:p w14:paraId="75B41173" w14:textId="77777777" w:rsidR="00F61486" w:rsidRPr="00F61486" w:rsidRDefault="00F61486" w:rsidP="00126C2B">
            <w:pPr>
              <w:spacing w:after="0"/>
              <w:jc w:val="both"/>
              <w:rPr>
                <w:rFonts w:ascii="Arial" w:eastAsia="Times New Roman" w:hAnsi="Arial" w:cs="Arial"/>
                <w:bCs/>
                <w:sz w:val="20"/>
                <w:szCs w:val="20"/>
                <w:highlight w:val="yellow"/>
                <w:lang w:val="en-GB"/>
              </w:rPr>
            </w:pPr>
            <w:r w:rsidRPr="00F61486">
              <w:rPr>
                <w:rFonts w:ascii="Arial" w:eastAsia="Times New Roman" w:hAnsi="Arial" w:cs="Arial"/>
                <w:bCs/>
                <w:sz w:val="20"/>
                <w:szCs w:val="20"/>
                <w:lang w:val="en-GB"/>
              </w:rPr>
              <w:t>unless transparent and verifiable information can be provided to justify a different value</w:t>
            </w:r>
          </w:p>
        </w:tc>
      </w:tr>
      <w:tr w:rsidR="00F61486" w:rsidRPr="00F61486" w14:paraId="295B808D" w14:textId="77777777" w:rsidTr="00923BFC">
        <w:tc>
          <w:tcPr>
            <w:tcW w:w="1525" w:type="dxa"/>
            <w:vMerge/>
          </w:tcPr>
          <w:p w14:paraId="79A7F07B" w14:textId="77777777" w:rsidR="00F61486" w:rsidRPr="00F61486" w:rsidRDefault="00F61486" w:rsidP="00126C2B">
            <w:pPr>
              <w:spacing w:after="0"/>
              <w:rPr>
                <w:rFonts w:ascii="Arial" w:eastAsia="Times New Roman" w:hAnsi="Arial" w:cs="Arial"/>
                <w:bCs/>
                <w:sz w:val="20"/>
                <w:szCs w:val="20"/>
                <w:highlight w:val="yellow"/>
                <w:lang w:val="en-GB"/>
              </w:rPr>
            </w:pPr>
          </w:p>
        </w:tc>
        <w:tc>
          <w:tcPr>
            <w:tcW w:w="3383" w:type="dxa"/>
            <w:vAlign w:val="center"/>
          </w:tcPr>
          <w:p w14:paraId="3AC18C3B" w14:textId="661A0E35" w:rsidR="00F61486" w:rsidRPr="00F61486" w:rsidRDefault="00F61486" w:rsidP="00126C2B">
            <w:pPr>
              <w:spacing w:after="0"/>
              <w:jc w:val="both"/>
              <w:rPr>
                <w:rFonts w:ascii="Arial" w:eastAsia="Times New Roman" w:hAnsi="Arial" w:cs="Arial"/>
                <w:bCs/>
                <w:sz w:val="20"/>
                <w:szCs w:val="20"/>
                <w:highlight w:val="yellow"/>
                <w:lang w:val="en-GB"/>
              </w:rPr>
            </w:pPr>
            <w:r w:rsidRPr="00F61486">
              <w:rPr>
                <w:rFonts w:ascii="Arial" w:eastAsiaTheme="minorHAnsi" w:hAnsi="Arial" w:cs="Arial"/>
                <w:sz w:val="20"/>
                <w:szCs w:val="20"/>
                <w:lang w:val="en-IN"/>
              </w:rPr>
              <w:t xml:space="preserve">Area of stratum </w:t>
            </w:r>
            <w:proofErr w:type="spellStart"/>
            <w:r w:rsidRPr="00F61486">
              <w:rPr>
                <w:rFonts w:ascii="Arial" w:eastAsiaTheme="minorHAnsi" w:hAnsi="Arial" w:cs="Arial"/>
                <w:i/>
                <w:iCs/>
                <w:sz w:val="20"/>
                <w:szCs w:val="20"/>
                <w:lang w:val="en-IN"/>
              </w:rPr>
              <w:t>i</w:t>
            </w:r>
            <w:proofErr w:type="spellEnd"/>
            <w:r w:rsidRPr="00F61486">
              <w:rPr>
                <w:rFonts w:ascii="Arial" w:eastAsiaTheme="minorHAnsi" w:hAnsi="Arial" w:cs="Arial"/>
                <w:i/>
                <w:iCs/>
                <w:sz w:val="20"/>
                <w:szCs w:val="20"/>
                <w:lang w:val="en-IN"/>
              </w:rPr>
              <w:t xml:space="preserve"> (</w:t>
            </w:r>
            <w:r w:rsidRPr="00F61486">
              <w:rPr>
                <w:rFonts w:ascii="Arial" w:eastAsiaTheme="minorHAnsi" w:hAnsi="Arial" w:cs="Arial"/>
                <w:sz w:val="20"/>
                <w:szCs w:val="20"/>
                <w:lang w:val="en-IN"/>
              </w:rPr>
              <w:t>Ai)</w:t>
            </w:r>
          </w:p>
        </w:tc>
        <w:tc>
          <w:tcPr>
            <w:tcW w:w="1517" w:type="dxa"/>
            <w:vAlign w:val="center"/>
          </w:tcPr>
          <w:p w14:paraId="2E2D7C7D" w14:textId="77777777" w:rsidR="00F61486" w:rsidRPr="00F61486" w:rsidRDefault="00F61486" w:rsidP="00126C2B">
            <w:pPr>
              <w:spacing w:after="0"/>
              <w:rPr>
                <w:rFonts w:ascii="Arial" w:eastAsia="Times New Roman" w:hAnsi="Arial" w:cs="Arial"/>
                <w:bCs/>
                <w:sz w:val="20"/>
                <w:szCs w:val="20"/>
                <w:lang w:val="en-GB"/>
              </w:rPr>
            </w:pPr>
            <w:r w:rsidRPr="00F61486">
              <w:rPr>
                <w:rFonts w:ascii="Arial" w:eastAsia="Times New Roman" w:hAnsi="Arial" w:cs="Arial"/>
                <w:bCs/>
                <w:sz w:val="20"/>
                <w:szCs w:val="20"/>
                <w:lang w:val="en-GB"/>
              </w:rPr>
              <w:t>Ha</w:t>
            </w:r>
          </w:p>
        </w:tc>
        <w:tc>
          <w:tcPr>
            <w:tcW w:w="7567" w:type="dxa"/>
            <w:vAlign w:val="center"/>
          </w:tcPr>
          <w:p w14:paraId="220DA513" w14:textId="77777777" w:rsidR="00F61486" w:rsidRPr="00F61486" w:rsidRDefault="00F61486" w:rsidP="00126C2B">
            <w:pPr>
              <w:spacing w:after="0"/>
              <w:jc w:val="both"/>
              <w:rPr>
                <w:rFonts w:ascii="Arial" w:eastAsiaTheme="minorHAnsi" w:hAnsi="Arial" w:cs="Arial"/>
                <w:sz w:val="20"/>
                <w:szCs w:val="20"/>
                <w:lang w:val="en-IN"/>
              </w:rPr>
            </w:pPr>
            <w:r w:rsidRPr="00F61486">
              <w:rPr>
                <w:rFonts w:ascii="Arial" w:eastAsiaTheme="minorHAnsi" w:hAnsi="Arial" w:cs="Arial"/>
                <w:sz w:val="20"/>
                <w:szCs w:val="20"/>
                <w:lang w:val="en-IN"/>
              </w:rPr>
              <w:t>Field measurement [Standard operating procedures (SOPs) prescribed under national</w:t>
            </w:r>
          </w:p>
          <w:p w14:paraId="00827F55" w14:textId="77777777" w:rsidR="00F61486" w:rsidRPr="00F61486" w:rsidRDefault="00F61486" w:rsidP="00126C2B">
            <w:pPr>
              <w:spacing w:after="0"/>
              <w:jc w:val="both"/>
              <w:rPr>
                <w:rFonts w:ascii="Arial" w:eastAsia="Times New Roman" w:hAnsi="Arial" w:cs="Arial"/>
                <w:bCs/>
                <w:sz w:val="20"/>
                <w:szCs w:val="20"/>
                <w:highlight w:val="yellow"/>
                <w:lang w:val="en-GB"/>
              </w:rPr>
            </w:pPr>
            <w:r w:rsidRPr="00F61486">
              <w:rPr>
                <w:rFonts w:ascii="Arial" w:eastAsiaTheme="minorHAnsi" w:hAnsi="Arial" w:cs="Arial"/>
                <w:sz w:val="20"/>
                <w:szCs w:val="20"/>
                <w:lang w:val="en-IN"/>
              </w:rPr>
              <w:t xml:space="preserve">forest inventory </w:t>
            </w:r>
            <w:proofErr w:type="gramStart"/>
            <w:r w:rsidRPr="00F61486">
              <w:rPr>
                <w:rFonts w:ascii="Arial" w:eastAsiaTheme="minorHAnsi" w:hAnsi="Arial" w:cs="Arial"/>
                <w:sz w:val="20"/>
                <w:szCs w:val="20"/>
                <w:lang w:val="en-IN"/>
              </w:rPr>
              <w:t>are</w:t>
            </w:r>
            <w:proofErr w:type="gramEnd"/>
            <w:r w:rsidRPr="00F61486">
              <w:rPr>
                <w:rFonts w:ascii="Arial" w:eastAsiaTheme="minorHAnsi" w:hAnsi="Arial" w:cs="Arial"/>
                <w:sz w:val="20"/>
                <w:szCs w:val="20"/>
                <w:lang w:val="en-IN"/>
              </w:rPr>
              <w:t xml:space="preserve"> applied. In the absence of these, SOPs from published handbooks, or from the IPCC GPG LULUCF 2003, may be applied]</w:t>
            </w:r>
          </w:p>
        </w:tc>
      </w:tr>
      <w:tr w:rsidR="00F61486" w:rsidRPr="00F61486" w14:paraId="3A37F08E" w14:textId="77777777" w:rsidTr="00923BFC">
        <w:tc>
          <w:tcPr>
            <w:tcW w:w="1525" w:type="dxa"/>
            <w:vMerge/>
          </w:tcPr>
          <w:p w14:paraId="365F5C31" w14:textId="77777777" w:rsidR="00F61486" w:rsidRPr="00F61486" w:rsidRDefault="00F61486" w:rsidP="00126C2B">
            <w:pPr>
              <w:spacing w:after="0"/>
              <w:rPr>
                <w:rFonts w:ascii="Arial" w:eastAsia="Times New Roman" w:hAnsi="Arial" w:cs="Arial"/>
                <w:bCs/>
                <w:sz w:val="20"/>
                <w:szCs w:val="20"/>
                <w:highlight w:val="yellow"/>
                <w:lang w:val="en-GB"/>
              </w:rPr>
            </w:pPr>
          </w:p>
        </w:tc>
        <w:tc>
          <w:tcPr>
            <w:tcW w:w="3383" w:type="dxa"/>
            <w:vAlign w:val="center"/>
          </w:tcPr>
          <w:p w14:paraId="0360A746" w14:textId="77777777" w:rsidR="00F61486" w:rsidRPr="00F61486" w:rsidRDefault="00F61486" w:rsidP="00126C2B">
            <w:pPr>
              <w:spacing w:after="0"/>
              <w:jc w:val="both"/>
              <w:rPr>
                <w:rFonts w:ascii="Arial" w:eastAsia="Times New Roman" w:hAnsi="Arial" w:cs="Arial"/>
                <w:bCs/>
                <w:sz w:val="20"/>
                <w:szCs w:val="20"/>
                <w:highlight w:val="yellow"/>
                <w:lang w:val="en-GB"/>
              </w:rPr>
            </w:pPr>
            <w:r w:rsidRPr="00F61486">
              <w:rPr>
                <w:rFonts w:ascii="Arial" w:eastAsia="Times New Roman" w:hAnsi="Arial" w:cs="Arial"/>
                <w:bCs/>
                <w:sz w:val="20"/>
                <w:szCs w:val="20"/>
                <w:lang w:val="en-GB"/>
              </w:rPr>
              <w:t xml:space="preserve">Total area of sample plots in stratum </w:t>
            </w:r>
            <w:proofErr w:type="spellStart"/>
            <w:r w:rsidRPr="00F61486">
              <w:rPr>
                <w:rFonts w:ascii="Arial" w:eastAsia="Times New Roman" w:hAnsi="Arial" w:cs="Arial"/>
                <w:bCs/>
                <w:sz w:val="20"/>
                <w:szCs w:val="20"/>
                <w:lang w:val="en-GB"/>
              </w:rPr>
              <w:t>i</w:t>
            </w:r>
            <w:proofErr w:type="spellEnd"/>
            <w:r w:rsidRPr="00F61486">
              <w:rPr>
                <w:rFonts w:ascii="Arial" w:eastAsia="Times New Roman" w:hAnsi="Arial" w:cs="Arial"/>
                <w:bCs/>
                <w:sz w:val="20"/>
                <w:szCs w:val="20"/>
                <w:lang w:val="en-GB"/>
              </w:rPr>
              <w:t xml:space="preserve"> (</w:t>
            </w:r>
            <w:proofErr w:type="spellStart"/>
            <w:proofErr w:type="gramStart"/>
            <w:r w:rsidRPr="00F61486">
              <w:rPr>
                <w:rFonts w:ascii="Arial" w:eastAsia="Times New Roman" w:hAnsi="Arial" w:cs="Arial"/>
                <w:bCs/>
                <w:sz w:val="20"/>
                <w:szCs w:val="20"/>
                <w:lang w:val="en-GB"/>
              </w:rPr>
              <w:t>A</w:t>
            </w:r>
            <w:r w:rsidRPr="00F61486">
              <w:rPr>
                <w:rFonts w:ascii="Arial" w:eastAsia="Times New Roman" w:hAnsi="Arial" w:cs="Arial"/>
                <w:bCs/>
                <w:sz w:val="20"/>
                <w:szCs w:val="20"/>
                <w:vertAlign w:val="subscript"/>
                <w:lang w:val="en-GB"/>
              </w:rPr>
              <w:t>plot,i</w:t>
            </w:r>
            <w:proofErr w:type="spellEnd"/>
            <w:proofErr w:type="gramEnd"/>
            <w:r w:rsidRPr="00F61486">
              <w:rPr>
                <w:rFonts w:ascii="Arial" w:eastAsia="Times New Roman" w:hAnsi="Arial" w:cs="Arial"/>
                <w:bCs/>
                <w:sz w:val="20"/>
                <w:szCs w:val="20"/>
                <w:lang w:val="en-GB"/>
              </w:rPr>
              <w:t xml:space="preserve">) </w:t>
            </w:r>
          </w:p>
        </w:tc>
        <w:tc>
          <w:tcPr>
            <w:tcW w:w="1517" w:type="dxa"/>
            <w:vAlign w:val="center"/>
          </w:tcPr>
          <w:p w14:paraId="2DFDCD98" w14:textId="77777777" w:rsidR="00F61486" w:rsidRPr="00F61486" w:rsidRDefault="00F61486" w:rsidP="00126C2B">
            <w:pPr>
              <w:spacing w:after="0"/>
              <w:rPr>
                <w:rFonts w:ascii="Arial" w:eastAsia="Times New Roman" w:hAnsi="Arial" w:cs="Arial"/>
                <w:bCs/>
                <w:sz w:val="20"/>
                <w:szCs w:val="20"/>
                <w:highlight w:val="yellow"/>
                <w:lang w:val="en-GB"/>
              </w:rPr>
            </w:pPr>
            <w:r w:rsidRPr="00F61486">
              <w:rPr>
                <w:rFonts w:ascii="Arial" w:eastAsia="Times New Roman" w:hAnsi="Arial" w:cs="Arial"/>
                <w:bCs/>
                <w:sz w:val="20"/>
                <w:szCs w:val="20"/>
                <w:lang w:val="en-GB"/>
              </w:rPr>
              <w:t>Ha</w:t>
            </w:r>
          </w:p>
        </w:tc>
        <w:tc>
          <w:tcPr>
            <w:tcW w:w="7567" w:type="dxa"/>
            <w:vAlign w:val="center"/>
          </w:tcPr>
          <w:p w14:paraId="7CC51DA7" w14:textId="77777777" w:rsidR="00F61486" w:rsidRPr="00F61486" w:rsidRDefault="00F61486" w:rsidP="00126C2B">
            <w:pPr>
              <w:spacing w:after="0"/>
              <w:jc w:val="both"/>
              <w:rPr>
                <w:rFonts w:ascii="Arial" w:eastAsiaTheme="minorHAnsi" w:hAnsi="Arial" w:cs="Arial"/>
                <w:sz w:val="20"/>
                <w:szCs w:val="20"/>
                <w:lang w:val="en-IN"/>
              </w:rPr>
            </w:pPr>
            <w:r w:rsidRPr="00F61486">
              <w:rPr>
                <w:rFonts w:ascii="Arial" w:eastAsiaTheme="minorHAnsi" w:hAnsi="Arial" w:cs="Arial"/>
                <w:sz w:val="20"/>
                <w:szCs w:val="20"/>
                <w:lang w:val="en-IN"/>
              </w:rPr>
              <w:t>Field measurement [Standard operating procedures (SOPs) prescribed under national</w:t>
            </w:r>
          </w:p>
          <w:p w14:paraId="310F7CEA" w14:textId="77777777" w:rsidR="00F61486" w:rsidRPr="00F61486" w:rsidRDefault="00F61486" w:rsidP="00126C2B">
            <w:pPr>
              <w:spacing w:after="0"/>
              <w:jc w:val="both"/>
              <w:rPr>
                <w:rFonts w:ascii="Arial" w:eastAsia="Times New Roman" w:hAnsi="Arial" w:cs="Arial"/>
                <w:bCs/>
                <w:sz w:val="20"/>
                <w:szCs w:val="20"/>
                <w:highlight w:val="yellow"/>
                <w:lang w:val="en-GB"/>
              </w:rPr>
            </w:pPr>
            <w:r w:rsidRPr="00F61486">
              <w:rPr>
                <w:rFonts w:ascii="Arial" w:eastAsiaTheme="minorHAnsi" w:hAnsi="Arial" w:cs="Arial"/>
                <w:sz w:val="20"/>
                <w:szCs w:val="20"/>
                <w:lang w:val="en-IN"/>
              </w:rPr>
              <w:t xml:space="preserve">forest inventory </w:t>
            </w:r>
            <w:proofErr w:type="gramStart"/>
            <w:r w:rsidRPr="00F61486">
              <w:rPr>
                <w:rFonts w:ascii="Arial" w:eastAsiaTheme="minorHAnsi" w:hAnsi="Arial" w:cs="Arial"/>
                <w:sz w:val="20"/>
                <w:szCs w:val="20"/>
                <w:lang w:val="en-IN"/>
              </w:rPr>
              <w:t>are</w:t>
            </w:r>
            <w:proofErr w:type="gramEnd"/>
            <w:r w:rsidRPr="00F61486">
              <w:rPr>
                <w:rFonts w:ascii="Arial" w:eastAsiaTheme="minorHAnsi" w:hAnsi="Arial" w:cs="Arial"/>
                <w:sz w:val="20"/>
                <w:szCs w:val="20"/>
                <w:lang w:val="en-IN"/>
              </w:rPr>
              <w:t xml:space="preserve"> applied. In the absence of these, SOPs from published </w:t>
            </w:r>
            <w:r w:rsidRPr="00F61486">
              <w:rPr>
                <w:rFonts w:ascii="Arial" w:eastAsiaTheme="minorHAnsi" w:hAnsi="Arial" w:cs="Arial"/>
                <w:sz w:val="20"/>
                <w:szCs w:val="20"/>
                <w:lang w:val="en-IN"/>
              </w:rPr>
              <w:lastRenderedPageBreak/>
              <w:t>handbooks, or from the IPCC GPG LULUCF 2003, may be applied]</w:t>
            </w:r>
          </w:p>
        </w:tc>
      </w:tr>
      <w:tr w:rsidR="00F61486" w:rsidRPr="00F61486" w14:paraId="0F3D0698" w14:textId="77777777" w:rsidTr="00923BFC">
        <w:tc>
          <w:tcPr>
            <w:tcW w:w="1525" w:type="dxa"/>
            <w:vMerge/>
          </w:tcPr>
          <w:p w14:paraId="0F143F5F" w14:textId="77777777" w:rsidR="00F61486" w:rsidRPr="00F61486" w:rsidRDefault="00F61486" w:rsidP="00126C2B">
            <w:pPr>
              <w:spacing w:after="0"/>
              <w:rPr>
                <w:rFonts w:ascii="Arial" w:eastAsia="Times New Roman" w:hAnsi="Arial" w:cs="Arial"/>
                <w:bCs/>
                <w:sz w:val="20"/>
                <w:szCs w:val="20"/>
                <w:highlight w:val="yellow"/>
                <w:lang w:val="en-GB"/>
              </w:rPr>
            </w:pPr>
          </w:p>
        </w:tc>
        <w:tc>
          <w:tcPr>
            <w:tcW w:w="3383" w:type="dxa"/>
            <w:vAlign w:val="center"/>
          </w:tcPr>
          <w:p w14:paraId="16CFD371" w14:textId="77777777" w:rsidR="00F61486" w:rsidRPr="00F61486" w:rsidRDefault="00F61486" w:rsidP="00126C2B">
            <w:pPr>
              <w:spacing w:after="0"/>
              <w:jc w:val="both"/>
              <w:rPr>
                <w:rFonts w:ascii="Arial" w:eastAsia="Times New Roman" w:hAnsi="Arial" w:cs="Arial"/>
                <w:bCs/>
                <w:sz w:val="20"/>
                <w:szCs w:val="20"/>
                <w:highlight w:val="yellow"/>
                <w:lang w:val="en-GB"/>
              </w:rPr>
            </w:pPr>
            <w:r w:rsidRPr="00F61486">
              <w:rPr>
                <w:rFonts w:ascii="Arial" w:eastAsiaTheme="minorHAnsi" w:hAnsi="Arial" w:cs="Arial"/>
                <w:sz w:val="20"/>
                <w:szCs w:val="20"/>
                <w:lang w:val="en-IN"/>
              </w:rPr>
              <w:t>Diameter at breast height of a tree (DBH)</w:t>
            </w:r>
          </w:p>
        </w:tc>
        <w:tc>
          <w:tcPr>
            <w:tcW w:w="1517" w:type="dxa"/>
            <w:vAlign w:val="center"/>
          </w:tcPr>
          <w:p w14:paraId="3DEF44CE" w14:textId="77777777" w:rsidR="00F61486" w:rsidRPr="00F61486" w:rsidRDefault="00F61486" w:rsidP="00126C2B">
            <w:pPr>
              <w:spacing w:after="0"/>
              <w:jc w:val="center"/>
              <w:rPr>
                <w:rFonts w:ascii="Arial" w:eastAsia="Times New Roman" w:hAnsi="Arial" w:cs="Arial"/>
                <w:bCs/>
                <w:sz w:val="20"/>
                <w:szCs w:val="20"/>
                <w:highlight w:val="yellow"/>
                <w:lang w:val="en-GB"/>
              </w:rPr>
            </w:pPr>
            <w:r w:rsidRPr="00F61486">
              <w:rPr>
                <w:rFonts w:ascii="Arial" w:eastAsia="Times New Roman" w:hAnsi="Arial" w:cs="Arial"/>
                <w:bCs/>
                <w:sz w:val="20"/>
                <w:szCs w:val="20"/>
                <w:lang w:val="en-GB"/>
              </w:rPr>
              <w:t>cm or any unit of length as specified</w:t>
            </w:r>
          </w:p>
        </w:tc>
        <w:tc>
          <w:tcPr>
            <w:tcW w:w="7567" w:type="dxa"/>
            <w:vAlign w:val="center"/>
          </w:tcPr>
          <w:p w14:paraId="1F2F79DD"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 xml:space="preserve">Field measurements in sample plots, </w:t>
            </w:r>
          </w:p>
          <w:p w14:paraId="7B62E3C1"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Measurement methods -Standard operating procedures (SOPs) prescribed under national</w:t>
            </w:r>
          </w:p>
          <w:p w14:paraId="1BC86677"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 xml:space="preserve">forest inventory </w:t>
            </w:r>
            <w:proofErr w:type="gramStart"/>
            <w:r w:rsidRPr="00F61486">
              <w:rPr>
                <w:rFonts w:ascii="Arial" w:eastAsia="Times New Roman" w:hAnsi="Arial" w:cs="Arial"/>
                <w:bCs/>
                <w:sz w:val="20"/>
                <w:szCs w:val="20"/>
                <w:lang w:val="en-GB"/>
              </w:rPr>
              <w:t>are</w:t>
            </w:r>
            <w:proofErr w:type="gramEnd"/>
            <w:r w:rsidRPr="00F61486">
              <w:rPr>
                <w:rFonts w:ascii="Arial" w:eastAsia="Times New Roman" w:hAnsi="Arial" w:cs="Arial"/>
                <w:bCs/>
                <w:sz w:val="20"/>
                <w:szCs w:val="20"/>
                <w:lang w:val="en-GB"/>
              </w:rPr>
              <w:t xml:space="preserve"> applied. In the absence of these, SOPs from</w:t>
            </w:r>
          </w:p>
          <w:p w14:paraId="720FA6BD"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published handbooks, or from the IPCC GPG LULUCF 2003, may be</w:t>
            </w:r>
          </w:p>
          <w:p w14:paraId="5D7C93C0" w14:textId="77777777" w:rsidR="00F61486" w:rsidRPr="00F61486" w:rsidRDefault="00F61486" w:rsidP="00126C2B">
            <w:pPr>
              <w:spacing w:after="0"/>
              <w:jc w:val="both"/>
              <w:rPr>
                <w:rFonts w:ascii="Arial" w:eastAsia="Times New Roman" w:hAnsi="Arial" w:cs="Arial"/>
                <w:bCs/>
                <w:sz w:val="20"/>
                <w:szCs w:val="20"/>
                <w:highlight w:val="yellow"/>
                <w:lang w:val="en-GB"/>
              </w:rPr>
            </w:pPr>
            <w:r w:rsidRPr="00F61486">
              <w:rPr>
                <w:rFonts w:ascii="Arial" w:eastAsia="Times New Roman" w:hAnsi="Arial" w:cs="Arial"/>
                <w:bCs/>
                <w:sz w:val="20"/>
                <w:szCs w:val="20"/>
                <w:lang w:val="en-GB"/>
              </w:rPr>
              <w:t>applied</w:t>
            </w:r>
          </w:p>
        </w:tc>
      </w:tr>
      <w:tr w:rsidR="00F61486" w:rsidRPr="00F61486" w14:paraId="7E965CFD" w14:textId="77777777" w:rsidTr="00923BFC">
        <w:tc>
          <w:tcPr>
            <w:tcW w:w="1525" w:type="dxa"/>
            <w:vMerge/>
          </w:tcPr>
          <w:p w14:paraId="3332A087" w14:textId="77777777" w:rsidR="00F61486" w:rsidRPr="00F61486" w:rsidRDefault="00F61486" w:rsidP="00126C2B">
            <w:pPr>
              <w:spacing w:after="0"/>
              <w:rPr>
                <w:rFonts w:ascii="Arial" w:eastAsia="Times New Roman" w:hAnsi="Arial" w:cs="Arial"/>
                <w:bCs/>
                <w:sz w:val="20"/>
                <w:szCs w:val="20"/>
                <w:highlight w:val="yellow"/>
                <w:lang w:val="en-GB"/>
              </w:rPr>
            </w:pPr>
          </w:p>
        </w:tc>
        <w:tc>
          <w:tcPr>
            <w:tcW w:w="3383" w:type="dxa"/>
            <w:vAlign w:val="center"/>
          </w:tcPr>
          <w:p w14:paraId="3845346F" w14:textId="77777777" w:rsidR="00F61486" w:rsidRPr="00F61486" w:rsidRDefault="00F61486" w:rsidP="00126C2B">
            <w:pPr>
              <w:spacing w:after="0"/>
              <w:jc w:val="both"/>
              <w:rPr>
                <w:rFonts w:ascii="Arial" w:eastAsia="Times New Roman" w:hAnsi="Arial" w:cs="Arial"/>
                <w:bCs/>
                <w:sz w:val="20"/>
                <w:szCs w:val="20"/>
                <w:highlight w:val="yellow"/>
                <w:lang w:val="en-GB"/>
              </w:rPr>
            </w:pPr>
            <w:r w:rsidRPr="00F61486">
              <w:rPr>
                <w:rFonts w:ascii="Arial" w:eastAsiaTheme="minorHAnsi" w:hAnsi="Arial" w:cs="Arial"/>
                <w:sz w:val="20"/>
                <w:szCs w:val="20"/>
                <w:lang w:val="en-IN"/>
              </w:rPr>
              <w:t>Height of tree (H)</w:t>
            </w:r>
          </w:p>
        </w:tc>
        <w:tc>
          <w:tcPr>
            <w:tcW w:w="1517" w:type="dxa"/>
            <w:vAlign w:val="center"/>
          </w:tcPr>
          <w:p w14:paraId="51F9548C" w14:textId="77777777" w:rsidR="00F61486" w:rsidRPr="00F61486" w:rsidRDefault="00F61486" w:rsidP="00126C2B">
            <w:pPr>
              <w:spacing w:after="0"/>
              <w:jc w:val="center"/>
              <w:rPr>
                <w:rFonts w:ascii="Arial" w:eastAsia="Times New Roman" w:hAnsi="Arial" w:cs="Arial"/>
                <w:bCs/>
                <w:sz w:val="20"/>
                <w:szCs w:val="20"/>
                <w:highlight w:val="yellow"/>
                <w:lang w:val="en-GB"/>
              </w:rPr>
            </w:pPr>
            <w:r w:rsidRPr="00F61486">
              <w:rPr>
                <w:rFonts w:ascii="Arial" w:eastAsia="Times New Roman" w:hAnsi="Arial" w:cs="Arial"/>
                <w:bCs/>
                <w:sz w:val="20"/>
                <w:szCs w:val="20"/>
                <w:lang w:val="en-GB"/>
              </w:rPr>
              <w:t>m or any other unit of length as specified</w:t>
            </w:r>
          </w:p>
        </w:tc>
        <w:tc>
          <w:tcPr>
            <w:tcW w:w="7567" w:type="dxa"/>
            <w:vAlign w:val="center"/>
          </w:tcPr>
          <w:p w14:paraId="652D70F9" w14:textId="77777777" w:rsidR="00F61486" w:rsidRPr="00F61486" w:rsidRDefault="00F61486" w:rsidP="00126C2B">
            <w:pPr>
              <w:spacing w:after="0"/>
              <w:jc w:val="both"/>
              <w:rPr>
                <w:rFonts w:ascii="Arial" w:eastAsiaTheme="minorHAnsi" w:hAnsi="Arial" w:cs="Arial"/>
                <w:sz w:val="20"/>
                <w:szCs w:val="20"/>
                <w:lang w:val="en-IN"/>
              </w:rPr>
            </w:pPr>
            <w:r w:rsidRPr="00F61486">
              <w:rPr>
                <w:rFonts w:ascii="Arial" w:eastAsiaTheme="minorHAnsi" w:hAnsi="Arial" w:cs="Arial"/>
                <w:sz w:val="20"/>
                <w:szCs w:val="20"/>
                <w:lang w:val="en-IN"/>
              </w:rPr>
              <w:t>Field measurements in sample plots</w:t>
            </w:r>
          </w:p>
          <w:p w14:paraId="1B53F2CD" w14:textId="77777777" w:rsidR="00F61486" w:rsidRPr="00F61486" w:rsidRDefault="00F61486" w:rsidP="00126C2B">
            <w:pPr>
              <w:spacing w:after="0"/>
              <w:jc w:val="both"/>
              <w:rPr>
                <w:rFonts w:ascii="Arial" w:eastAsia="Times New Roman" w:hAnsi="Arial" w:cs="Arial"/>
                <w:bCs/>
                <w:sz w:val="20"/>
                <w:szCs w:val="20"/>
                <w:highlight w:val="yellow"/>
                <w:lang w:val="en-GB"/>
              </w:rPr>
            </w:pPr>
            <w:r w:rsidRPr="00F61486">
              <w:rPr>
                <w:rFonts w:ascii="Arial" w:eastAsiaTheme="minorHAnsi" w:hAnsi="Arial" w:cs="Arial"/>
                <w:sz w:val="20"/>
                <w:szCs w:val="20"/>
                <w:lang w:val="en-IN"/>
              </w:rPr>
              <w:t>Measurement Procedures- Standard operating procedures (SOPs) prescribed under national forest inventory are applied. In the absence of these, SOPs from published handbooks, or from the IPCC GPG LULUCF 2003, may be applied</w:t>
            </w:r>
          </w:p>
        </w:tc>
      </w:tr>
      <w:tr w:rsidR="00F61486" w:rsidRPr="00F61486" w14:paraId="2B346B7F" w14:textId="77777777" w:rsidTr="00923BFC">
        <w:tc>
          <w:tcPr>
            <w:tcW w:w="1525" w:type="dxa"/>
            <w:vMerge/>
          </w:tcPr>
          <w:p w14:paraId="697A50CA" w14:textId="77777777" w:rsidR="00F61486" w:rsidRPr="00F61486" w:rsidRDefault="00F61486" w:rsidP="00126C2B">
            <w:pPr>
              <w:spacing w:after="0"/>
              <w:rPr>
                <w:rFonts w:ascii="Arial" w:eastAsia="Times New Roman" w:hAnsi="Arial" w:cs="Arial"/>
                <w:bCs/>
                <w:sz w:val="20"/>
                <w:szCs w:val="20"/>
                <w:highlight w:val="yellow"/>
                <w:lang w:val="en-GB"/>
              </w:rPr>
            </w:pPr>
          </w:p>
        </w:tc>
        <w:tc>
          <w:tcPr>
            <w:tcW w:w="3383" w:type="dxa"/>
            <w:vAlign w:val="center"/>
          </w:tcPr>
          <w:p w14:paraId="147A5164"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Time period elapsed between two successive estimations of carbon</w:t>
            </w:r>
          </w:p>
          <w:p w14:paraId="33913468" w14:textId="77777777" w:rsidR="00F61486" w:rsidRPr="00F61486" w:rsidRDefault="00F61486" w:rsidP="00126C2B">
            <w:pPr>
              <w:spacing w:after="0"/>
              <w:jc w:val="both"/>
              <w:rPr>
                <w:rFonts w:ascii="Arial" w:eastAsia="Times New Roman" w:hAnsi="Arial" w:cs="Arial"/>
                <w:bCs/>
                <w:sz w:val="20"/>
                <w:szCs w:val="20"/>
                <w:highlight w:val="yellow"/>
                <w:lang w:val="en-GB"/>
              </w:rPr>
            </w:pPr>
            <w:r w:rsidRPr="00F61486">
              <w:rPr>
                <w:rFonts w:ascii="Arial" w:eastAsia="Times New Roman" w:hAnsi="Arial" w:cs="Arial"/>
                <w:bCs/>
                <w:sz w:val="20"/>
                <w:szCs w:val="20"/>
                <w:lang w:val="en-GB"/>
              </w:rPr>
              <w:t>Stock (T)</w:t>
            </w:r>
          </w:p>
        </w:tc>
        <w:tc>
          <w:tcPr>
            <w:tcW w:w="1517" w:type="dxa"/>
            <w:vAlign w:val="center"/>
          </w:tcPr>
          <w:p w14:paraId="649453C5" w14:textId="77777777" w:rsidR="00F61486" w:rsidRPr="00F61486" w:rsidRDefault="00F61486" w:rsidP="00126C2B">
            <w:pPr>
              <w:spacing w:after="0"/>
              <w:jc w:val="center"/>
              <w:rPr>
                <w:rFonts w:ascii="Arial" w:eastAsia="Times New Roman" w:hAnsi="Arial" w:cs="Arial"/>
                <w:bCs/>
                <w:sz w:val="20"/>
                <w:szCs w:val="20"/>
                <w:lang w:val="en-GB"/>
              </w:rPr>
            </w:pPr>
            <w:r w:rsidRPr="00F61486">
              <w:rPr>
                <w:rFonts w:ascii="Arial" w:eastAsia="Times New Roman" w:hAnsi="Arial" w:cs="Arial"/>
                <w:bCs/>
                <w:sz w:val="20"/>
                <w:szCs w:val="20"/>
                <w:lang w:val="en-GB"/>
              </w:rPr>
              <w:t>year</w:t>
            </w:r>
          </w:p>
        </w:tc>
        <w:tc>
          <w:tcPr>
            <w:tcW w:w="7567" w:type="dxa"/>
            <w:vAlign w:val="center"/>
          </w:tcPr>
          <w:p w14:paraId="295E8C2D" w14:textId="77777777" w:rsidR="00F61486" w:rsidRPr="00F61486" w:rsidRDefault="00F61486" w:rsidP="00126C2B">
            <w:pPr>
              <w:spacing w:after="0"/>
              <w:jc w:val="both"/>
              <w:rPr>
                <w:rFonts w:ascii="Arial" w:eastAsia="Times New Roman" w:hAnsi="Arial" w:cs="Arial"/>
                <w:bCs/>
                <w:sz w:val="20"/>
                <w:szCs w:val="20"/>
                <w:highlight w:val="yellow"/>
                <w:lang w:val="en-GB"/>
              </w:rPr>
            </w:pPr>
            <w:r w:rsidRPr="00F61486">
              <w:rPr>
                <w:rFonts w:ascii="Arial" w:eastAsia="Times New Roman" w:hAnsi="Arial" w:cs="Arial"/>
                <w:bCs/>
                <w:sz w:val="20"/>
                <w:szCs w:val="20"/>
                <w:lang w:val="en-GB"/>
              </w:rPr>
              <w:t>If the two successive estimations of carbon stock are carried out at different points of time in year t2 and t1, (e.g. in the month of April in year t1 and in the month of September in year t2), then a fractional value shall be assigned to T</w:t>
            </w:r>
          </w:p>
        </w:tc>
      </w:tr>
      <w:tr w:rsidR="00F61486" w:rsidRPr="00F61486" w14:paraId="59E24F04" w14:textId="77777777" w:rsidTr="00923BFC">
        <w:tc>
          <w:tcPr>
            <w:tcW w:w="1525" w:type="dxa"/>
            <w:vMerge w:val="restart"/>
          </w:tcPr>
          <w:p w14:paraId="150CB61D" w14:textId="77777777" w:rsidR="00F61486" w:rsidRPr="00F61486" w:rsidRDefault="00F61486" w:rsidP="00126C2B">
            <w:pPr>
              <w:spacing w:after="0"/>
              <w:rPr>
                <w:rFonts w:ascii="Arial" w:eastAsia="Times New Roman" w:hAnsi="Arial" w:cs="Arial"/>
                <w:bCs/>
                <w:sz w:val="20"/>
                <w:szCs w:val="20"/>
                <w:lang w:val="en-GB"/>
              </w:rPr>
            </w:pPr>
            <w:r w:rsidRPr="00F61486">
              <w:rPr>
                <w:rFonts w:ascii="Arial" w:eastAsia="Times New Roman" w:hAnsi="Arial" w:cs="Arial"/>
                <w:bCs/>
                <w:sz w:val="20"/>
                <w:szCs w:val="20"/>
                <w:lang w:val="en-GB"/>
              </w:rPr>
              <w:t xml:space="preserve">GHG emissions attributable to displacement of pre-project agricultural activities </w:t>
            </w:r>
          </w:p>
        </w:tc>
        <w:tc>
          <w:tcPr>
            <w:tcW w:w="3383" w:type="dxa"/>
            <w:vAlign w:val="center"/>
          </w:tcPr>
          <w:p w14:paraId="23B33B3F" w14:textId="77777777" w:rsidR="00F61486" w:rsidRPr="00F61486" w:rsidRDefault="00F61486" w:rsidP="00126C2B">
            <w:pPr>
              <w:spacing w:after="0"/>
              <w:jc w:val="both"/>
              <w:rPr>
                <w:rFonts w:ascii="Arial" w:eastAsia="Times New Roman" w:hAnsi="Arial" w:cs="Arial"/>
                <w:bCs/>
                <w:sz w:val="20"/>
                <w:szCs w:val="20"/>
                <w:highlight w:val="yellow"/>
              </w:rPr>
            </w:pPr>
            <w:r w:rsidRPr="00F61486">
              <w:rPr>
                <w:rFonts w:ascii="Arial" w:eastAsia="Times New Roman" w:hAnsi="Arial" w:cs="Arial"/>
                <w:bCs/>
                <w:sz w:val="20"/>
                <w:szCs w:val="20"/>
              </w:rPr>
              <w:t>Area of a sample plot; area of a stratum (</w:t>
            </w:r>
            <w:proofErr w:type="spellStart"/>
            <w:r w:rsidRPr="00F61486">
              <w:rPr>
                <w:rFonts w:ascii="Arial" w:eastAsia="Times New Roman" w:hAnsi="Arial" w:cs="Arial"/>
                <w:bCs/>
                <w:sz w:val="20"/>
                <w:szCs w:val="20"/>
              </w:rPr>
              <w:t>A</w:t>
            </w:r>
            <w:r w:rsidRPr="00F61486">
              <w:rPr>
                <w:rFonts w:ascii="Arial" w:eastAsia="Times New Roman" w:hAnsi="Arial" w:cs="Arial"/>
                <w:bCs/>
                <w:sz w:val="20"/>
                <w:szCs w:val="20"/>
                <w:vertAlign w:val="subscript"/>
              </w:rPr>
              <w:t>plot</w:t>
            </w:r>
            <w:proofErr w:type="spellEnd"/>
            <w:r w:rsidRPr="00F61486">
              <w:rPr>
                <w:rFonts w:ascii="Arial" w:eastAsia="Times New Roman" w:hAnsi="Arial" w:cs="Arial"/>
                <w:bCs/>
                <w:sz w:val="20"/>
                <w:szCs w:val="20"/>
              </w:rPr>
              <w:t xml:space="preserve">, </w:t>
            </w:r>
            <w:proofErr w:type="spellStart"/>
            <w:r w:rsidRPr="00F61486">
              <w:rPr>
                <w:rFonts w:ascii="Arial" w:eastAsia="Times New Roman" w:hAnsi="Arial" w:cs="Arial"/>
                <w:bCs/>
                <w:sz w:val="20"/>
                <w:szCs w:val="20"/>
              </w:rPr>
              <w:t>A</w:t>
            </w:r>
            <w:r w:rsidRPr="00F61486">
              <w:rPr>
                <w:rFonts w:ascii="Arial" w:eastAsia="Times New Roman" w:hAnsi="Arial" w:cs="Arial"/>
                <w:bCs/>
                <w:sz w:val="20"/>
                <w:szCs w:val="20"/>
                <w:vertAlign w:val="subscript"/>
              </w:rPr>
              <w:t>shrub</w:t>
            </w:r>
            <w:proofErr w:type="spellEnd"/>
            <w:r w:rsidRPr="00F61486">
              <w:rPr>
                <w:rFonts w:ascii="Arial" w:eastAsia="Times New Roman" w:hAnsi="Arial" w:cs="Arial"/>
                <w:bCs/>
                <w:sz w:val="20"/>
                <w:szCs w:val="20"/>
              </w:rPr>
              <w:t>, A</w:t>
            </w:r>
            <w:r w:rsidRPr="00F61486">
              <w:rPr>
                <w:rFonts w:ascii="Arial" w:eastAsia="Times New Roman" w:hAnsi="Arial" w:cs="Arial"/>
                <w:bCs/>
                <w:sz w:val="20"/>
                <w:szCs w:val="20"/>
                <w:vertAlign w:val="subscript"/>
              </w:rPr>
              <w:t>i</w:t>
            </w:r>
            <w:r w:rsidRPr="00F61486">
              <w:rPr>
                <w:rFonts w:ascii="Arial" w:eastAsia="Times New Roman" w:hAnsi="Arial" w:cs="Arial"/>
                <w:bCs/>
                <w:sz w:val="20"/>
                <w:szCs w:val="20"/>
              </w:rPr>
              <w:t>)</w:t>
            </w:r>
          </w:p>
        </w:tc>
        <w:tc>
          <w:tcPr>
            <w:tcW w:w="1517" w:type="dxa"/>
            <w:vAlign w:val="center"/>
          </w:tcPr>
          <w:p w14:paraId="2DF4A905" w14:textId="77777777" w:rsidR="00F61486" w:rsidRPr="00F61486" w:rsidRDefault="00F61486" w:rsidP="00126C2B">
            <w:pPr>
              <w:spacing w:after="0"/>
              <w:jc w:val="center"/>
              <w:rPr>
                <w:rFonts w:ascii="Arial" w:eastAsia="Times New Roman" w:hAnsi="Arial" w:cs="Arial"/>
                <w:bCs/>
                <w:sz w:val="20"/>
                <w:szCs w:val="20"/>
                <w:lang w:val="en-GB"/>
              </w:rPr>
            </w:pPr>
            <w:r w:rsidRPr="00F61486">
              <w:rPr>
                <w:rFonts w:ascii="Arial" w:eastAsia="Times New Roman" w:hAnsi="Arial" w:cs="Arial"/>
                <w:bCs/>
                <w:sz w:val="20"/>
                <w:szCs w:val="20"/>
                <w:lang w:val="en-GB"/>
              </w:rPr>
              <w:t>Ha</w:t>
            </w:r>
          </w:p>
        </w:tc>
        <w:tc>
          <w:tcPr>
            <w:tcW w:w="7567" w:type="dxa"/>
            <w:vAlign w:val="center"/>
          </w:tcPr>
          <w:p w14:paraId="1E04E316"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Field measurement</w:t>
            </w:r>
          </w:p>
          <w:p w14:paraId="3C88744C" w14:textId="77777777" w:rsidR="00F61486" w:rsidRPr="00F61486" w:rsidRDefault="00F61486" w:rsidP="00126C2B">
            <w:pPr>
              <w:spacing w:after="0"/>
              <w:jc w:val="both"/>
              <w:rPr>
                <w:rFonts w:ascii="Arial" w:eastAsia="Times New Roman" w:hAnsi="Arial" w:cs="Arial"/>
                <w:bCs/>
                <w:sz w:val="20"/>
                <w:szCs w:val="20"/>
                <w:highlight w:val="yellow"/>
              </w:rPr>
            </w:pPr>
            <w:r w:rsidRPr="00F61486">
              <w:rPr>
                <w:rFonts w:ascii="Arial" w:eastAsia="Times New Roman" w:hAnsi="Arial" w:cs="Arial"/>
                <w:bCs/>
                <w:sz w:val="20"/>
                <w:szCs w:val="20"/>
                <w:lang w:val="en-GB"/>
              </w:rPr>
              <w:t>Measurement Procedures- Standard operating procedures (SOPs) prescribed under national forest inventory are applied. In the absence of these, SOPs from published handbooks, or from the IPCC GPG LULUCF 2003, are applied</w:t>
            </w:r>
          </w:p>
        </w:tc>
      </w:tr>
      <w:tr w:rsidR="00F61486" w:rsidRPr="00F61486" w14:paraId="5FA593AF" w14:textId="77777777" w:rsidTr="00923BFC">
        <w:tc>
          <w:tcPr>
            <w:tcW w:w="1525" w:type="dxa"/>
            <w:vMerge/>
          </w:tcPr>
          <w:p w14:paraId="59FE2A43" w14:textId="77777777" w:rsidR="00F61486" w:rsidRPr="00F61486" w:rsidRDefault="00F61486" w:rsidP="00126C2B">
            <w:pPr>
              <w:spacing w:after="0"/>
              <w:rPr>
                <w:rFonts w:ascii="Arial" w:eastAsia="Times New Roman" w:hAnsi="Arial" w:cs="Arial"/>
                <w:bCs/>
                <w:sz w:val="20"/>
                <w:szCs w:val="20"/>
              </w:rPr>
            </w:pPr>
          </w:p>
        </w:tc>
        <w:tc>
          <w:tcPr>
            <w:tcW w:w="3383" w:type="dxa"/>
            <w:vAlign w:val="center"/>
          </w:tcPr>
          <w:p w14:paraId="06A83611" w14:textId="77777777" w:rsidR="00F61486" w:rsidRPr="00F61486" w:rsidRDefault="00F61486" w:rsidP="00126C2B">
            <w:pPr>
              <w:pStyle w:val="Default"/>
              <w:jc w:val="both"/>
              <w:rPr>
                <w:rFonts w:ascii="Arial" w:hAnsi="Arial" w:cs="Arial"/>
                <w:sz w:val="20"/>
              </w:rPr>
            </w:pPr>
            <w:r w:rsidRPr="00F61486">
              <w:rPr>
                <w:rFonts w:ascii="Arial" w:hAnsi="Arial" w:cs="Arial"/>
                <w:sz w:val="20"/>
              </w:rPr>
              <w:t xml:space="preserve">Crown cover of shrubs in shrub biomass stratum </w:t>
            </w:r>
            <w:proofErr w:type="spellStart"/>
            <w:r w:rsidRPr="00F61486">
              <w:rPr>
                <w:rFonts w:ascii="Arial" w:hAnsi="Arial" w:cs="Arial"/>
                <w:sz w:val="20"/>
              </w:rPr>
              <w:t>i</w:t>
            </w:r>
            <w:proofErr w:type="spellEnd"/>
            <w:r w:rsidRPr="00F61486">
              <w:rPr>
                <w:rFonts w:ascii="Arial" w:hAnsi="Arial" w:cs="Arial"/>
                <w:sz w:val="20"/>
              </w:rPr>
              <w:t xml:space="preserve"> (</w:t>
            </w:r>
            <w:proofErr w:type="spellStart"/>
            <w:r w:rsidRPr="00F61486">
              <w:rPr>
                <w:rFonts w:ascii="Arial" w:hAnsi="Arial" w:cs="Arial"/>
                <w:sz w:val="20"/>
              </w:rPr>
              <w:t>CCshrub</w:t>
            </w:r>
            <w:proofErr w:type="spellEnd"/>
            <w:r w:rsidRPr="00F61486">
              <w:rPr>
                <w:rFonts w:ascii="Arial" w:hAnsi="Arial" w:cs="Arial"/>
                <w:sz w:val="20"/>
              </w:rPr>
              <w:t>)</w:t>
            </w:r>
          </w:p>
          <w:p w14:paraId="7E2EE8F6" w14:textId="77777777" w:rsidR="00F61486" w:rsidRPr="00F61486" w:rsidRDefault="00F61486" w:rsidP="00126C2B">
            <w:pPr>
              <w:spacing w:after="0"/>
              <w:jc w:val="both"/>
              <w:rPr>
                <w:rFonts w:ascii="Arial" w:eastAsia="Times New Roman" w:hAnsi="Arial" w:cs="Arial"/>
                <w:bCs/>
                <w:sz w:val="20"/>
                <w:szCs w:val="20"/>
                <w:highlight w:val="yellow"/>
              </w:rPr>
            </w:pPr>
          </w:p>
        </w:tc>
        <w:tc>
          <w:tcPr>
            <w:tcW w:w="1517" w:type="dxa"/>
            <w:vAlign w:val="center"/>
          </w:tcPr>
          <w:p w14:paraId="68AC2DCF" w14:textId="77777777" w:rsidR="00F61486" w:rsidRPr="00F61486" w:rsidRDefault="00F61486" w:rsidP="00126C2B">
            <w:pPr>
              <w:spacing w:after="0"/>
              <w:jc w:val="center"/>
              <w:rPr>
                <w:rFonts w:ascii="Arial" w:eastAsia="Times New Roman" w:hAnsi="Arial" w:cs="Arial"/>
                <w:bCs/>
                <w:sz w:val="20"/>
                <w:szCs w:val="20"/>
                <w:highlight w:val="yellow"/>
                <w:lang w:val="en-GB"/>
              </w:rPr>
            </w:pPr>
            <w:r w:rsidRPr="00F61486">
              <w:rPr>
                <w:rFonts w:ascii="Arial" w:eastAsia="Times New Roman" w:hAnsi="Arial" w:cs="Arial"/>
                <w:bCs/>
                <w:sz w:val="20"/>
                <w:szCs w:val="20"/>
                <w:lang w:val="en-GB"/>
              </w:rPr>
              <w:t>Dimensionless</w:t>
            </w:r>
          </w:p>
        </w:tc>
        <w:tc>
          <w:tcPr>
            <w:tcW w:w="7567" w:type="dxa"/>
            <w:vAlign w:val="center"/>
          </w:tcPr>
          <w:p w14:paraId="30665590"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Field measurement</w:t>
            </w:r>
          </w:p>
          <w:p w14:paraId="60ED3659"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 xml:space="preserve">[Considering that the biomass in shrubs is smaller than the biomass in trees, a simplified method of measurement may be used for estimating shrub crown cover. Ocular estimation of crown cover may be carried out or any other method such as the line transect method or the </w:t>
            </w:r>
            <w:proofErr w:type="spellStart"/>
            <w:r w:rsidRPr="00F61486">
              <w:rPr>
                <w:rFonts w:ascii="Arial" w:eastAsia="Times New Roman" w:hAnsi="Arial" w:cs="Arial"/>
                <w:bCs/>
                <w:sz w:val="20"/>
                <w:szCs w:val="20"/>
                <w:lang w:val="en-GB"/>
              </w:rPr>
              <w:t>relascope</w:t>
            </w:r>
            <w:proofErr w:type="spellEnd"/>
            <w:r w:rsidRPr="00F61486">
              <w:rPr>
                <w:rFonts w:ascii="Arial" w:eastAsia="Times New Roman" w:hAnsi="Arial" w:cs="Arial"/>
                <w:bCs/>
                <w:sz w:val="20"/>
                <w:szCs w:val="20"/>
                <w:lang w:val="en-GB"/>
              </w:rPr>
              <w:t xml:space="preserve"> method may be applied]</w:t>
            </w:r>
          </w:p>
          <w:p w14:paraId="074AE7A7" w14:textId="77777777" w:rsidR="00F61486" w:rsidRPr="00F61486" w:rsidRDefault="00F61486" w:rsidP="00126C2B">
            <w:pPr>
              <w:spacing w:after="0"/>
              <w:jc w:val="both"/>
              <w:rPr>
                <w:rFonts w:ascii="Arial" w:eastAsia="Times New Roman" w:hAnsi="Arial" w:cs="Arial"/>
                <w:bCs/>
                <w:sz w:val="20"/>
                <w:szCs w:val="20"/>
                <w:highlight w:val="yellow"/>
                <w:lang w:val="en-GB"/>
              </w:rPr>
            </w:pPr>
          </w:p>
        </w:tc>
      </w:tr>
      <w:tr w:rsidR="00F61486" w:rsidRPr="00F61486" w14:paraId="5B8A149D" w14:textId="77777777" w:rsidTr="00923BFC">
        <w:tc>
          <w:tcPr>
            <w:tcW w:w="1525" w:type="dxa"/>
            <w:vMerge w:val="restart"/>
          </w:tcPr>
          <w:p w14:paraId="6E1F8C3E" w14:textId="77777777" w:rsidR="00F61486" w:rsidRPr="00F61486" w:rsidRDefault="00F61486" w:rsidP="00126C2B">
            <w:pPr>
              <w:spacing w:after="0"/>
              <w:rPr>
                <w:rFonts w:ascii="Arial" w:eastAsia="Times New Roman" w:hAnsi="Arial" w:cs="Arial"/>
                <w:bCs/>
                <w:sz w:val="20"/>
                <w:szCs w:val="20"/>
                <w:lang w:val="en-GB"/>
              </w:rPr>
            </w:pPr>
            <w:r w:rsidRPr="00F61486">
              <w:rPr>
                <w:rFonts w:ascii="Arial" w:eastAsia="Times New Roman" w:hAnsi="Arial" w:cs="Arial"/>
                <w:bCs/>
                <w:sz w:val="20"/>
                <w:szCs w:val="20"/>
                <w:lang w:val="en-GB"/>
              </w:rPr>
              <w:t>Afforestation and reforestation (sequestration scenarios)</w:t>
            </w:r>
          </w:p>
        </w:tc>
        <w:tc>
          <w:tcPr>
            <w:tcW w:w="3383" w:type="dxa"/>
            <w:vAlign w:val="center"/>
          </w:tcPr>
          <w:p w14:paraId="4B542766" w14:textId="77777777" w:rsidR="00F61486" w:rsidRPr="00F61486" w:rsidRDefault="00F61486" w:rsidP="00126C2B">
            <w:pPr>
              <w:spacing w:after="0"/>
              <w:jc w:val="both"/>
              <w:rPr>
                <w:rFonts w:ascii="Arial" w:eastAsia="Times New Roman" w:hAnsi="Arial" w:cs="Arial"/>
                <w:bCs/>
                <w:sz w:val="20"/>
                <w:szCs w:val="20"/>
                <w:highlight w:val="yellow"/>
              </w:rPr>
            </w:pPr>
            <w:r w:rsidRPr="00F61486">
              <w:rPr>
                <w:rFonts w:ascii="Arial" w:eastAsia="Times New Roman" w:hAnsi="Arial" w:cs="Arial"/>
                <w:bCs/>
                <w:sz w:val="20"/>
                <w:szCs w:val="20"/>
              </w:rPr>
              <w:t>Crown cover of trees in the baseline stratum I (</w:t>
            </w:r>
            <w:proofErr w:type="spellStart"/>
            <w:r w:rsidRPr="00F61486">
              <w:rPr>
                <w:rFonts w:ascii="Arial" w:eastAsia="Times New Roman" w:hAnsi="Arial" w:cs="Arial"/>
                <w:bCs/>
                <w:sz w:val="20"/>
                <w:szCs w:val="20"/>
              </w:rPr>
              <w:t>CC</w:t>
            </w:r>
            <w:r w:rsidRPr="00F61486">
              <w:rPr>
                <w:rFonts w:ascii="Arial" w:eastAsia="Times New Roman" w:hAnsi="Arial" w:cs="Arial"/>
                <w:bCs/>
                <w:sz w:val="20"/>
                <w:szCs w:val="20"/>
                <w:vertAlign w:val="subscript"/>
              </w:rPr>
              <w:t>tree_</w:t>
            </w:r>
            <w:proofErr w:type="gramStart"/>
            <w:r w:rsidRPr="00F61486">
              <w:rPr>
                <w:rFonts w:ascii="Arial" w:eastAsia="Times New Roman" w:hAnsi="Arial" w:cs="Arial"/>
                <w:bCs/>
                <w:sz w:val="20"/>
                <w:szCs w:val="20"/>
                <w:vertAlign w:val="subscript"/>
              </w:rPr>
              <w:t>BSL,i</w:t>
            </w:r>
            <w:proofErr w:type="spellEnd"/>
            <w:proofErr w:type="gramEnd"/>
            <w:r w:rsidRPr="00F61486">
              <w:rPr>
                <w:rFonts w:ascii="Arial" w:eastAsia="Times New Roman" w:hAnsi="Arial" w:cs="Arial"/>
                <w:bCs/>
                <w:sz w:val="20"/>
                <w:szCs w:val="20"/>
              </w:rPr>
              <w:t>)</w:t>
            </w:r>
          </w:p>
        </w:tc>
        <w:tc>
          <w:tcPr>
            <w:tcW w:w="1517" w:type="dxa"/>
            <w:vAlign w:val="center"/>
          </w:tcPr>
          <w:p w14:paraId="76785E13" w14:textId="77777777" w:rsidR="00F61486" w:rsidRPr="00F61486" w:rsidRDefault="00F61486" w:rsidP="00126C2B">
            <w:pPr>
              <w:spacing w:after="0"/>
              <w:jc w:val="center"/>
              <w:rPr>
                <w:rFonts w:ascii="Arial" w:eastAsia="Times New Roman" w:hAnsi="Arial" w:cs="Arial"/>
                <w:bCs/>
                <w:sz w:val="20"/>
                <w:szCs w:val="20"/>
                <w:highlight w:val="yellow"/>
                <w:lang w:val="en-GB"/>
              </w:rPr>
            </w:pPr>
            <w:r w:rsidRPr="00F61486">
              <w:rPr>
                <w:rFonts w:ascii="Arial" w:eastAsia="Times New Roman" w:hAnsi="Arial" w:cs="Arial"/>
                <w:bCs/>
                <w:sz w:val="20"/>
                <w:szCs w:val="20"/>
                <w:lang w:val="en-GB"/>
              </w:rPr>
              <w:t>Dimensionless</w:t>
            </w:r>
          </w:p>
        </w:tc>
        <w:tc>
          <w:tcPr>
            <w:tcW w:w="7567" w:type="dxa"/>
            <w:vAlign w:val="center"/>
          </w:tcPr>
          <w:p w14:paraId="02BDFFEF"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 xml:space="preserve">Field measurement, </w:t>
            </w:r>
          </w:p>
          <w:p w14:paraId="4E101F35" w14:textId="77777777" w:rsidR="00F61486" w:rsidRPr="00F61486" w:rsidRDefault="00F61486" w:rsidP="00126C2B">
            <w:pPr>
              <w:spacing w:after="0"/>
              <w:jc w:val="both"/>
              <w:rPr>
                <w:rFonts w:ascii="Arial" w:eastAsia="Times New Roman" w:hAnsi="Arial" w:cs="Arial"/>
                <w:bCs/>
                <w:sz w:val="20"/>
                <w:szCs w:val="20"/>
                <w:highlight w:val="yellow"/>
              </w:rPr>
            </w:pPr>
            <w:r w:rsidRPr="00F61486">
              <w:rPr>
                <w:rFonts w:ascii="Arial" w:eastAsia="Times New Roman" w:hAnsi="Arial" w:cs="Arial"/>
                <w:bCs/>
                <w:sz w:val="20"/>
                <w:szCs w:val="20"/>
              </w:rPr>
              <w:t xml:space="preserve">Measurement Procedures- Considering that the biomass in trees in the baseline is smaller compared to the biomass in trees in the project, a simplified method of measurement may be used for estimating tree crown cover. Ocular estimation of tree crown cover may be carried out or any other method such as the line transect method or the </w:t>
            </w:r>
            <w:proofErr w:type="spellStart"/>
            <w:r w:rsidRPr="00F61486">
              <w:rPr>
                <w:rFonts w:ascii="Arial" w:eastAsia="Times New Roman" w:hAnsi="Arial" w:cs="Arial"/>
                <w:bCs/>
                <w:sz w:val="20"/>
                <w:szCs w:val="20"/>
              </w:rPr>
              <w:t>relascope</w:t>
            </w:r>
            <w:proofErr w:type="spellEnd"/>
            <w:r w:rsidRPr="00F61486">
              <w:rPr>
                <w:rFonts w:ascii="Arial" w:eastAsia="Times New Roman" w:hAnsi="Arial" w:cs="Arial"/>
                <w:bCs/>
                <w:sz w:val="20"/>
                <w:szCs w:val="20"/>
              </w:rPr>
              <w:t xml:space="preserve"> method may be applied</w:t>
            </w:r>
          </w:p>
        </w:tc>
      </w:tr>
      <w:tr w:rsidR="00F61486" w:rsidRPr="00F61486" w14:paraId="60E9724D" w14:textId="77777777" w:rsidTr="00923BFC">
        <w:tc>
          <w:tcPr>
            <w:tcW w:w="1525" w:type="dxa"/>
            <w:vMerge/>
          </w:tcPr>
          <w:p w14:paraId="5B45AC24" w14:textId="77777777" w:rsidR="00F61486" w:rsidRPr="00F61486" w:rsidRDefault="00F61486" w:rsidP="00126C2B">
            <w:pPr>
              <w:spacing w:after="0"/>
              <w:rPr>
                <w:rFonts w:ascii="Arial" w:eastAsia="Times New Roman" w:hAnsi="Arial" w:cs="Arial"/>
                <w:bCs/>
                <w:sz w:val="20"/>
                <w:szCs w:val="20"/>
                <w:highlight w:val="yellow"/>
                <w:lang w:val="en-GB"/>
              </w:rPr>
            </w:pPr>
          </w:p>
        </w:tc>
        <w:tc>
          <w:tcPr>
            <w:tcW w:w="3383" w:type="dxa"/>
            <w:vAlign w:val="center"/>
          </w:tcPr>
          <w:p w14:paraId="1AE9CA81" w14:textId="77777777" w:rsidR="00F61486" w:rsidRPr="00F61486" w:rsidRDefault="00F61486" w:rsidP="00126C2B">
            <w:pPr>
              <w:spacing w:after="0"/>
              <w:jc w:val="both"/>
              <w:rPr>
                <w:rFonts w:ascii="Arial" w:eastAsia="Times New Roman" w:hAnsi="Arial" w:cs="Arial"/>
                <w:bCs/>
                <w:sz w:val="20"/>
                <w:szCs w:val="20"/>
                <w:highlight w:val="yellow"/>
              </w:rPr>
            </w:pPr>
            <w:r w:rsidRPr="00F61486">
              <w:rPr>
                <w:rFonts w:ascii="Arial" w:eastAsia="Times New Roman" w:hAnsi="Arial" w:cs="Arial"/>
                <w:bCs/>
                <w:sz w:val="20"/>
                <w:szCs w:val="20"/>
              </w:rPr>
              <w:t xml:space="preserve">Area of land from which agricultural activity is being displaced in year t </w:t>
            </w:r>
            <w:r w:rsidRPr="00F61486">
              <w:rPr>
                <w:rFonts w:ascii="Arial" w:eastAsia="Times New Roman" w:hAnsi="Arial" w:cs="Arial"/>
                <w:bCs/>
                <w:sz w:val="20"/>
                <w:szCs w:val="20"/>
              </w:rPr>
              <w:lastRenderedPageBreak/>
              <w:t>(</w:t>
            </w:r>
            <w:proofErr w:type="spellStart"/>
            <w:proofErr w:type="gramStart"/>
            <w:r w:rsidRPr="00F61486">
              <w:rPr>
                <w:rFonts w:ascii="Arial" w:eastAsia="Times New Roman" w:hAnsi="Arial" w:cs="Arial"/>
                <w:bCs/>
                <w:sz w:val="20"/>
                <w:szCs w:val="20"/>
              </w:rPr>
              <w:t>Adisp,t</w:t>
            </w:r>
            <w:proofErr w:type="spellEnd"/>
            <w:proofErr w:type="gramEnd"/>
            <w:r w:rsidRPr="00F61486">
              <w:rPr>
                <w:rFonts w:ascii="Arial" w:eastAsia="Times New Roman" w:hAnsi="Arial" w:cs="Arial"/>
                <w:bCs/>
                <w:sz w:val="20"/>
                <w:szCs w:val="20"/>
              </w:rPr>
              <w:t>)</w:t>
            </w:r>
          </w:p>
        </w:tc>
        <w:tc>
          <w:tcPr>
            <w:tcW w:w="1517" w:type="dxa"/>
            <w:vAlign w:val="center"/>
          </w:tcPr>
          <w:p w14:paraId="160A8025" w14:textId="77777777" w:rsidR="00F61486" w:rsidRPr="00F61486" w:rsidRDefault="00F61486" w:rsidP="00126C2B">
            <w:pPr>
              <w:spacing w:after="0"/>
              <w:jc w:val="center"/>
              <w:rPr>
                <w:rFonts w:ascii="Arial" w:eastAsia="Times New Roman" w:hAnsi="Arial" w:cs="Arial"/>
                <w:bCs/>
                <w:sz w:val="20"/>
                <w:szCs w:val="20"/>
                <w:highlight w:val="yellow"/>
                <w:lang w:val="en-GB"/>
              </w:rPr>
            </w:pPr>
            <w:r w:rsidRPr="00F61486">
              <w:rPr>
                <w:rFonts w:ascii="Arial" w:eastAsia="Times New Roman" w:hAnsi="Arial" w:cs="Arial"/>
                <w:bCs/>
                <w:sz w:val="20"/>
                <w:szCs w:val="20"/>
                <w:lang w:val="en-GB"/>
              </w:rPr>
              <w:lastRenderedPageBreak/>
              <w:t>Ha</w:t>
            </w:r>
          </w:p>
        </w:tc>
        <w:tc>
          <w:tcPr>
            <w:tcW w:w="7567" w:type="dxa"/>
            <w:vAlign w:val="center"/>
          </w:tcPr>
          <w:p w14:paraId="2BE2D7A5"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Field measurement</w:t>
            </w:r>
          </w:p>
          <w:p w14:paraId="3877A45E" w14:textId="77777777" w:rsidR="00F61486" w:rsidRPr="00F61486" w:rsidRDefault="00F61486" w:rsidP="00126C2B">
            <w:pPr>
              <w:spacing w:after="0"/>
              <w:jc w:val="both"/>
              <w:rPr>
                <w:rFonts w:ascii="Arial" w:eastAsia="Times New Roman" w:hAnsi="Arial" w:cs="Arial"/>
                <w:bCs/>
                <w:sz w:val="20"/>
                <w:szCs w:val="20"/>
                <w:highlight w:val="yellow"/>
              </w:rPr>
            </w:pPr>
            <w:r w:rsidRPr="00F61486">
              <w:rPr>
                <w:rFonts w:ascii="Arial" w:eastAsia="Times New Roman" w:hAnsi="Arial" w:cs="Arial"/>
                <w:bCs/>
                <w:sz w:val="20"/>
                <w:szCs w:val="20"/>
              </w:rPr>
              <w:t xml:space="preserve">[Standard operating procedures (SOPs) prescribed under national forest inventory </w:t>
            </w:r>
            <w:r w:rsidRPr="00F61486">
              <w:rPr>
                <w:rFonts w:ascii="Arial" w:eastAsia="Times New Roman" w:hAnsi="Arial" w:cs="Arial"/>
                <w:bCs/>
                <w:sz w:val="20"/>
                <w:szCs w:val="20"/>
              </w:rPr>
              <w:lastRenderedPageBreak/>
              <w:t>are applied. In the absence of these, SOPs from published handbooks, or from the IPCC GPG LULUCF 2003, are applied]</w:t>
            </w:r>
          </w:p>
        </w:tc>
      </w:tr>
      <w:tr w:rsidR="00F61486" w:rsidRPr="00F61486" w14:paraId="356FAE33" w14:textId="77777777" w:rsidTr="00923BFC">
        <w:tc>
          <w:tcPr>
            <w:tcW w:w="1525" w:type="dxa"/>
            <w:vMerge/>
          </w:tcPr>
          <w:p w14:paraId="76D2F11A" w14:textId="77777777" w:rsidR="00F61486" w:rsidRPr="00F61486" w:rsidRDefault="00F61486" w:rsidP="00126C2B">
            <w:pPr>
              <w:spacing w:after="0"/>
              <w:rPr>
                <w:rFonts w:ascii="Arial" w:eastAsia="Times New Roman" w:hAnsi="Arial" w:cs="Arial"/>
                <w:bCs/>
                <w:sz w:val="20"/>
                <w:szCs w:val="20"/>
                <w:highlight w:val="yellow"/>
                <w:lang w:val="en-GB"/>
              </w:rPr>
            </w:pPr>
          </w:p>
        </w:tc>
        <w:tc>
          <w:tcPr>
            <w:tcW w:w="3383" w:type="dxa"/>
            <w:vAlign w:val="center"/>
          </w:tcPr>
          <w:p w14:paraId="15785953" w14:textId="77777777" w:rsidR="00F61486" w:rsidRPr="00F61486" w:rsidRDefault="00F61486" w:rsidP="00126C2B">
            <w:pPr>
              <w:spacing w:after="0"/>
              <w:jc w:val="both"/>
              <w:rPr>
                <w:rFonts w:ascii="Arial" w:eastAsia="Times New Roman" w:hAnsi="Arial" w:cs="Arial"/>
                <w:bCs/>
                <w:sz w:val="20"/>
                <w:szCs w:val="20"/>
                <w:highlight w:val="yellow"/>
                <w:lang w:val="en-GB"/>
              </w:rPr>
            </w:pPr>
            <w:r w:rsidRPr="00F61486">
              <w:rPr>
                <w:rFonts w:ascii="Arial" w:eastAsia="Times New Roman" w:hAnsi="Arial" w:cs="Arial"/>
                <w:bCs/>
                <w:sz w:val="20"/>
                <w:szCs w:val="20"/>
                <w:lang w:val="en-GB"/>
              </w:rPr>
              <w:t xml:space="preserve">Baseline net GHG removals by sinks in year t </w:t>
            </w:r>
          </w:p>
        </w:tc>
        <w:tc>
          <w:tcPr>
            <w:tcW w:w="1517" w:type="dxa"/>
            <w:vAlign w:val="center"/>
          </w:tcPr>
          <w:p w14:paraId="450787C3" w14:textId="77777777" w:rsidR="00F61486" w:rsidRPr="00F61486" w:rsidRDefault="00F61486" w:rsidP="00126C2B">
            <w:pPr>
              <w:spacing w:after="0"/>
              <w:jc w:val="center"/>
              <w:rPr>
                <w:rFonts w:ascii="Arial" w:eastAsia="Times New Roman" w:hAnsi="Arial" w:cs="Arial"/>
                <w:bCs/>
                <w:sz w:val="20"/>
                <w:szCs w:val="20"/>
                <w:highlight w:val="yellow"/>
                <w:lang w:val="en-GB"/>
              </w:rPr>
            </w:pPr>
            <w:r w:rsidRPr="00F61486">
              <w:rPr>
                <w:rFonts w:ascii="Arial" w:eastAsia="Times New Roman" w:hAnsi="Arial" w:cs="Arial"/>
                <w:bCs/>
                <w:sz w:val="20"/>
                <w:szCs w:val="20"/>
                <w:lang w:val="en-GB"/>
              </w:rPr>
              <w:t>t CO2-e</w:t>
            </w:r>
          </w:p>
        </w:tc>
        <w:tc>
          <w:tcPr>
            <w:tcW w:w="7567" w:type="dxa"/>
            <w:vAlign w:val="center"/>
          </w:tcPr>
          <w:p w14:paraId="4CF03009"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Calculations of baseline emissions</w:t>
            </w:r>
          </w:p>
        </w:tc>
      </w:tr>
      <w:tr w:rsidR="00F61486" w:rsidRPr="00F61486" w14:paraId="25A53415" w14:textId="77777777" w:rsidTr="00923BFC">
        <w:tc>
          <w:tcPr>
            <w:tcW w:w="1525" w:type="dxa"/>
            <w:vMerge/>
          </w:tcPr>
          <w:p w14:paraId="187AA7B5" w14:textId="77777777" w:rsidR="00F61486" w:rsidRPr="00F61486" w:rsidRDefault="00F61486" w:rsidP="00126C2B">
            <w:pPr>
              <w:spacing w:after="0"/>
              <w:rPr>
                <w:rFonts w:ascii="Arial" w:eastAsia="Times New Roman" w:hAnsi="Arial" w:cs="Arial"/>
                <w:bCs/>
                <w:sz w:val="20"/>
                <w:szCs w:val="20"/>
                <w:highlight w:val="yellow"/>
                <w:lang w:val="en-GB"/>
              </w:rPr>
            </w:pPr>
          </w:p>
        </w:tc>
        <w:tc>
          <w:tcPr>
            <w:tcW w:w="3383" w:type="dxa"/>
            <w:vAlign w:val="center"/>
          </w:tcPr>
          <w:p w14:paraId="348081AD" w14:textId="77777777" w:rsidR="00F61486" w:rsidRPr="00F61486" w:rsidRDefault="00F61486" w:rsidP="00126C2B">
            <w:pPr>
              <w:spacing w:after="0"/>
              <w:jc w:val="both"/>
              <w:rPr>
                <w:rFonts w:ascii="Arial" w:eastAsia="Times New Roman" w:hAnsi="Arial" w:cs="Arial"/>
                <w:bCs/>
                <w:sz w:val="20"/>
                <w:szCs w:val="20"/>
                <w:highlight w:val="yellow"/>
              </w:rPr>
            </w:pPr>
            <w:r w:rsidRPr="00F61486">
              <w:rPr>
                <w:rFonts w:ascii="Arial" w:eastAsia="Times New Roman" w:hAnsi="Arial" w:cs="Arial"/>
                <w:bCs/>
                <w:sz w:val="20"/>
                <w:szCs w:val="20"/>
              </w:rPr>
              <w:t xml:space="preserve">Density </w:t>
            </w:r>
            <w:proofErr w:type="spellStart"/>
            <w:r w:rsidRPr="00F61486">
              <w:rPr>
                <w:rFonts w:ascii="Arial" w:eastAsia="Times New Roman" w:hAnsi="Arial" w:cs="Arial"/>
                <w:bCs/>
                <w:sz w:val="20"/>
                <w:szCs w:val="20"/>
              </w:rPr>
              <w:t>Overbark</w:t>
            </w:r>
            <w:proofErr w:type="spellEnd"/>
            <w:r w:rsidRPr="00F61486">
              <w:rPr>
                <w:rFonts w:ascii="Arial" w:eastAsia="Times New Roman" w:hAnsi="Arial" w:cs="Arial"/>
                <w:bCs/>
                <w:sz w:val="20"/>
                <w:szCs w:val="20"/>
              </w:rPr>
              <w:t xml:space="preserve"> of tree stem for tree species (</w:t>
            </w:r>
            <w:proofErr w:type="spellStart"/>
            <w:r w:rsidRPr="00F61486">
              <w:rPr>
                <w:rFonts w:ascii="Arial" w:eastAsia="Times New Roman" w:hAnsi="Arial" w:cs="Arial"/>
                <w:bCs/>
                <w:sz w:val="20"/>
                <w:szCs w:val="20"/>
              </w:rPr>
              <w:t>Dj</w:t>
            </w:r>
            <w:proofErr w:type="spellEnd"/>
            <w:r w:rsidRPr="00F61486">
              <w:rPr>
                <w:rFonts w:ascii="Arial" w:eastAsia="Times New Roman" w:hAnsi="Arial" w:cs="Arial"/>
                <w:bCs/>
                <w:sz w:val="20"/>
                <w:szCs w:val="20"/>
              </w:rPr>
              <w:t>)</w:t>
            </w:r>
          </w:p>
        </w:tc>
        <w:tc>
          <w:tcPr>
            <w:tcW w:w="1517" w:type="dxa"/>
            <w:vAlign w:val="center"/>
          </w:tcPr>
          <w:p w14:paraId="40FBA928" w14:textId="77777777" w:rsidR="00F61486" w:rsidRPr="00F61486" w:rsidRDefault="00F61486" w:rsidP="00126C2B">
            <w:pPr>
              <w:spacing w:after="0"/>
              <w:jc w:val="center"/>
              <w:rPr>
                <w:rFonts w:ascii="Arial" w:eastAsia="Times New Roman" w:hAnsi="Arial" w:cs="Arial"/>
                <w:bCs/>
                <w:sz w:val="20"/>
                <w:szCs w:val="20"/>
                <w:highlight w:val="yellow"/>
              </w:rPr>
            </w:pPr>
            <w:r w:rsidRPr="00F61486">
              <w:rPr>
                <w:rFonts w:ascii="Arial" w:eastAsia="Times New Roman" w:hAnsi="Arial" w:cs="Arial"/>
                <w:bCs/>
                <w:sz w:val="20"/>
                <w:szCs w:val="20"/>
              </w:rPr>
              <w:t xml:space="preserve">t </w:t>
            </w:r>
            <w:proofErr w:type="spellStart"/>
            <w:r w:rsidRPr="00F61486">
              <w:rPr>
                <w:rFonts w:ascii="Arial" w:eastAsia="Times New Roman" w:hAnsi="Arial" w:cs="Arial"/>
                <w:bCs/>
                <w:sz w:val="20"/>
                <w:szCs w:val="20"/>
              </w:rPr>
              <w:t>d.m.</w:t>
            </w:r>
            <w:proofErr w:type="spellEnd"/>
            <w:r w:rsidRPr="00F61486">
              <w:rPr>
                <w:rFonts w:ascii="Arial" w:eastAsia="Times New Roman" w:hAnsi="Arial" w:cs="Arial"/>
                <w:bCs/>
                <w:sz w:val="20"/>
                <w:szCs w:val="20"/>
              </w:rPr>
              <w:t xml:space="preserve"> m</w:t>
            </w:r>
            <w:r w:rsidRPr="00F61486">
              <w:rPr>
                <w:rFonts w:ascii="Arial" w:eastAsia="Times New Roman" w:hAnsi="Arial" w:cs="Arial"/>
                <w:bCs/>
                <w:sz w:val="20"/>
                <w:szCs w:val="20"/>
                <w:vertAlign w:val="superscript"/>
              </w:rPr>
              <w:t>-3</w:t>
            </w:r>
          </w:p>
        </w:tc>
        <w:tc>
          <w:tcPr>
            <w:tcW w:w="7567" w:type="dxa"/>
            <w:vAlign w:val="center"/>
          </w:tcPr>
          <w:p w14:paraId="11953F2C" w14:textId="77777777" w:rsidR="00F61486" w:rsidRPr="00F61486" w:rsidRDefault="00F61486" w:rsidP="00126C2B">
            <w:pPr>
              <w:spacing w:after="0"/>
              <w:jc w:val="both"/>
              <w:rPr>
                <w:rFonts w:ascii="Arial" w:eastAsia="Times New Roman" w:hAnsi="Arial" w:cs="Arial"/>
                <w:bCs/>
                <w:sz w:val="20"/>
                <w:szCs w:val="20"/>
                <w:highlight w:val="yellow"/>
              </w:rPr>
            </w:pPr>
            <w:r w:rsidRPr="00F61486">
              <w:rPr>
                <w:rFonts w:ascii="Arial" w:eastAsia="Times New Roman" w:hAnsi="Arial" w:cs="Arial"/>
                <w:bCs/>
                <w:sz w:val="20"/>
                <w:szCs w:val="20"/>
              </w:rPr>
              <w:t>Calculation of carbon stocks and changes in carbon stock</w:t>
            </w:r>
          </w:p>
        </w:tc>
      </w:tr>
    </w:tbl>
    <w:p w14:paraId="7345A459" w14:textId="77777777" w:rsidR="00923BFC" w:rsidRPr="00923BFC" w:rsidRDefault="00923BFC" w:rsidP="00923BFC">
      <w:pPr>
        <w:spacing w:after="120"/>
        <w:jc w:val="center"/>
        <w:rPr>
          <w:rFonts w:ascii="Arial" w:eastAsia="Times New Roman" w:hAnsi="Arial" w:cs="Arial"/>
          <w:bCs/>
          <w:i/>
          <w:iCs/>
          <w:sz w:val="20"/>
          <w:szCs w:val="20"/>
          <w:lang w:val="en-GB"/>
        </w:rPr>
      </w:pPr>
      <w:r>
        <w:rPr>
          <w:rFonts w:ascii="Arial" w:eastAsia="Times New Roman" w:hAnsi="Arial" w:cs="Arial"/>
          <w:bCs/>
          <w:i/>
          <w:iCs/>
          <w:sz w:val="20"/>
          <w:szCs w:val="20"/>
          <w:lang w:val="en-GB"/>
        </w:rPr>
        <w:t>Source: Modified from the Third National Communication</w:t>
      </w:r>
    </w:p>
    <w:p w14:paraId="0DB1A46E" w14:textId="03546DBE" w:rsidR="00DC4937" w:rsidRPr="00AF10A8" w:rsidRDefault="00DC4937" w:rsidP="00AF10A8">
      <w:pPr>
        <w:pStyle w:val="Descripcin"/>
        <w:keepNext/>
        <w:spacing w:before="240"/>
        <w:jc w:val="center"/>
        <w:rPr>
          <w:rFonts w:ascii="Arial" w:hAnsi="Arial" w:cs="Arial"/>
          <w:sz w:val="20"/>
          <w:lang w:val="en-GB"/>
        </w:rPr>
      </w:pPr>
      <w:bookmarkStart w:id="134" w:name="_Toc59022030"/>
      <w:r w:rsidRPr="00AF10A8">
        <w:rPr>
          <w:rFonts w:ascii="Arial" w:hAnsi="Arial" w:cs="Arial"/>
          <w:sz w:val="20"/>
          <w:lang w:val="en-GB"/>
        </w:rPr>
        <w:t xml:space="preserve">Table </w:t>
      </w:r>
      <w:r w:rsidRPr="00AF10A8">
        <w:rPr>
          <w:rFonts w:ascii="Arial" w:hAnsi="Arial" w:cs="Arial"/>
          <w:sz w:val="20"/>
          <w:lang w:val="en-GB"/>
        </w:rPr>
        <w:fldChar w:fldCharType="begin"/>
      </w:r>
      <w:r w:rsidRPr="00AF10A8">
        <w:rPr>
          <w:rFonts w:ascii="Arial" w:hAnsi="Arial" w:cs="Arial"/>
          <w:sz w:val="20"/>
          <w:lang w:val="en-GB"/>
        </w:rPr>
        <w:instrText xml:space="preserve"> SEQ Table \* ARABIC </w:instrText>
      </w:r>
      <w:r w:rsidRPr="00AF10A8">
        <w:rPr>
          <w:rFonts w:ascii="Arial" w:hAnsi="Arial" w:cs="Arial"/>
          <w:sz w:val="20"/>
          <w:lang w:val="en-GB"/>
        </w:rPr>
        <w:fldChar w:fldCharType="separate"/>
      </w:r>
      <w:r w:rsidR="001C2C7E">
        <w:rPr>
          <w:rFonts w:ascii="Arial" w:hAnsi="Arial" w:cs="Arial"/>
          <w:noProof/>
          <w:sz w:val="20"/>
          <w:lang w:val="en-GB"/>
        </w:rPr>
        <w:t>43</w:t>
      </w:r>
      <w:r w:rsidRPr="00AF10A8">
        <w:rPr>
          <w:rFonts w:ascii="Arial" w:hAnsi="Arial" w:cs="Arial"/>
          <w:sz w:val="20"/>
          <w:lang w:val="en-GB"/>
        </w:rPr>
        <w:fldChar w:fldCharType="end"/>
      </w:r>
      <w:r w:rsidRPr="00AF10A8">
        <w:rPr>
          <w:rFonts w:ascii="Arial" w:hAnsi="Arial" w:cs="Arial"/>
          <w:sz w:val="20"/>
          <w:lang w:val="en-GB"/>
        </w:rPr>
        <w:t>. Parameters needed for the MRV of the mitigation scenarios of the Livestock management.</w:t>
      </w:r>
      <w:bookmarkEnd w:id="134"/>
    </w:p>
    <w:tbl>
      <w:tblPr>
        <w:tblStyle w:val="Tablaconcuadrcula"/>
        <w:tblW w:w="0" w:type="auto"/>
        <w:tblLook w:val="04A0" w:firstRow="1" w:lastRow="0" w:firstColumn="1" w:lastColumn="0" w:noHBand="0" w:noVBand="1"/>
      </w:tblPr>
      <w:tblGrid>
        <w:gridCol w:w="1384"/>
        <w:gridCol w:w="3576"/>
        <w:gridCol w:w="1407"/>
        <w:gridCol w:w="7625"/>
      </w:tblGrid>
      <w:tr w:rsidR="00F61486" w:rsidRPr="00F61486" w14:paraId="34F6EE6F" w14:textId="77777777" w:rsidTr="00923BFC">
        <w:trPr>
          <w:tblHeader/>
        </w:trPr>
        <w:tc>
          <w:tcPr>
            <w:tcW w:w="1384" w:type="dxa"/>
          </w:tcPr>
          <w:p w14:paraId="6FF7900D" w14:textId="77777777" w:rsidR="00F61486" w:rsidRPr="00F61486" w:rsidRDefault="00F61486" w:rsidP="00126C2B">
            <w:pPr>
              <w:spacing w:after="0"/>
              <w:rPr>
                <w:rFonts w:ascii="Arial" w:eastAsia="Times New Roman" w:hAnsi="Arial" w:cs="Arial"/>
                <w:bCs/>
                <w:sz w:val="20"/>
                <w:szCs w:val="20"/>
                <w:lang w:val="en-GB"/>
              </w:rPr>
            </w:pPr>
          </w:p>
        </w:tc>
        <w:tc>
          <w:tcPr>
            <w:tcW w:w="3576" w:type="dxa"/>
            <w:vAlign w:val="center"/>
          </w:tcPr>
          <w:p w14:paraId="075E287B" w14:textId="77777777" w:rsidR="00F61486" w:rsidRPr="00F61486" w:rsidRDefault="00F61486" w:rsidP="00126C2B">
            <w:pPr>
              <w:spacing w:after="0"/>
              <w:jc w:val="center"/>
              <w:rPr>
                <w:rFonts w:ascii="Arial" w:eastAsia="Times New Roman" w:hAnsi="Arial" w:cs="Arial"/>
                <w:bCs/>
                <w:sz w:val="20"/>
                <w:szCs w:val="20"/>
                <w:lang w:val="en-GB"/>
              </w:rPr>
            </w:pPr>
            <w:r w:rsidRPr="00F61486">
              <w:rPr>
                <w:rFonts w:ascii="Arial" w:eastAsia="Times New Roman" w:hAnsi="Arial" w:cs="Arial"/>
                <w:bCs/>
                <w:sz w:val="20"/>
                <w:szCs w:val="20"/>
                <w:lang w:val="en-GB"/>
              </w:rPr>
              <w:t>Parameter</w:t>
            </w:r>
          </w:p>
        </w:tc>
        <w:tc>
          <w:tcPr>
            <w:tcW w:w="1407" w:type="dxa"/>
            <w:vAlign w:val="center"/>
          </w:tcPr>
          <w:p w14:paraId="42439D92" w14:textId="77777777" w:rsidR="00F61486" w:rsidRPr="00F61486" w:rsidRDefault="00F61486" w:rsidP="00126C2B">
            <w:pPr>
              <w:spacing w:after="0"/>
              <w:jc w:val="center"/>
              <w:rPr>
                <w:rFonts w:ascii="Arial" w:eastAsia="Times New Roman" w:hAnsi="Arial" w:cs="Arial"/>
                <w:bCs/>
                <w:sz w:val="20"/>
                <w:szCs w:val="20"/>
                <w:lang w:val="en-GB"/>
              </w:rPr>
            </w:pPr>
            <w:r w:rsidRPr="00F61486">
              <w:rPr>
                <w:rFonts w:ascii="Arial" w:eastAsia="Times New Roman" w:hAnsi="Arial" w:cs="Arial"/>
                <w:bCs/>
                <w:sz w:val="20"/>
                <w:szCs w:val="20"/>
                <w:lang w:val="en-GB"/>
              </w:rPr>
              <w:t>Units</w:t>
            </w:r>
          </w:p>
        </w:tc>
        <w:tc>
          <w:tcPr>
            <w:tcW w:w="7625" w:type="dxa"/>
            <w:vAlign w:val="center"/>
          </w:tcPr>
          <w:p w14:paraId="3700CE4B" w14:textId="77777777" w:rsidR="00F61486" w:rsidRPr="00F61486" w:rsidRDefault="00F61486" w:rsidP="00126C2B">
            <w:pPr>
              <w:spacing w:after="0"/>
              <w:jc w:val="center"/>
              <w:rPr>
                <w:rFonts w:ascii="Arial" w:eastAsia="Times New Roman" w:hAnsi="Arial" w:cs="Arial"/>
                <w:bCs/>
                <w:sz w:val="20"/>
                <w:szCs w:val="20"/>
                <w:lang w:val="en-GB"/>
              </w:rPr>
            </w:pPr>
            <w:r w:rsidRPr="00F61486">
              <w:rPr>
                <w:rFonts w:ascii="Arial" w:eastAsia="Times New Roman" w:hAnsi="Arial" w:cs="Arial"/>
                <w:bCs/>
                <w:sz w:val="20"/>
                <w:szCs w:val="20"/>
                <w:lang w:val="en-GB"/>
              </w:rPr>
              <w:t>Remarks</w:t>
            </w:r>
          </w:p>
        </w:tc>
      </w:tr>
      <w:tr w:rsidR="00F61486" w:rsidRPr="00F61486" w14:paraId="0947DD21" w14:textId="77777777" w:rsidTr="00923BFC">
        <w:tc>
          <w:tcPr>
            <w:tcW w:w="1384" w:type="dxa"/>
            <w:vMerge w:val="restart"/>
            <w:vAlign w:val="center"/>
          </w:tcPr>
          <w:p w14:paraId="0025F457" w14:textId="77777777" w:rsidR="00F61486" w:rsidRPr="00F61486" w:rsidRDefault="00F61486" w:rsidP="00126C2B">
            <w:pPr>
              <w:spacing w:after="0"/>
              <w:jc w:val="center"/>
              <w:rPr>
                <w:rFonts w:ascii="Arial" w:eastAsia="Times New Roman" w:hAnsi="Arial" w:cs="Arial"/>
                <w:bCs/>
                <w:sz w:val="20"/>
                <w:szCs w:val="20"/>
                <w:lang w:val="en-GB"/>
              </w:rPr>
            </w:pPr>
            <w:r w:rsidRPr="00F61486">
              <w:rPr>
                <w:rFonts w:ascii="Arial" w:eastAsia="Times New Roman" w:hAnsi="Arial" w:cs="Arial"/>
                <w:bCs/>
                <w:sz w:val="20"/>
                <w:szCs w:val="20"/>
                <w:lang w:val="en-GB"/>
              </w:rPr>
              <w:t>GHG Mitigation measures and manure management systems</w:t>
            </w:r>
          </w:p>
        </w:tc>
        <w:tc>
          <w:tcPr>
            <w:tcW w:w="3576" w:type="dxa"/>
            <w:vAlign w:val="center"/>
          </w:tcPr>
          <w:p w14:paraId="4B1B632E" w14:textId="77777777" w:rsidR="00F61486" w:rsidRPr="00F61486" w:rsidRDefault="00F61486" w:rsidP="00126C2B">
            <w:pPr>
              <w:spacing w:after="0"/>
              <w:jc w:val="both"/>
              <w:rPr>
                <w:rFonts w:ascii="Arial" w:hAnsi="Arial" w:cs="Arial"/>
                <w:sz w:val="20"/>
                <w:szCs w:val="20"/>
                <w:lang w:val="en-IN"/>
              </w:rPr>
            </w:pPr>
            <w:r w:rsidRPr="00F61486">
              <w:rPr>
                <w:rFonts w:ascii="Arial" w:hAnsi="Arial" w:cs="Arial"/>
                <w:sz w:val="20"/>
                <w:szCs w:val="20"/>
                <w:lang w:val="en-IN"/>
              </w:rPr>
              <w:t>Number of animal heads per year by livestock type</w:t>
            </w:r>
          </w:p>
        </w:tc>
        <w:tc>
          <w:tcPr>
            <w:tcW w:w="1407" w:type="dxa"/>
            <w:vAlign w:val="center"/>
          </w:tcPr>
          <w:p w14:paraId="74B8B0AE" w14:textId="77777777" w:rsidR="00F61486" w:rsidRPr="00F61486" w:rsidRDefault="00F61486" w:rsidP="00126C2B">
            <w:pPr>
              <w:spacing w:after="0"/>
              <w:jc w:val="center"/>
              <w:rPr>
                <w:rFonts w:ascii="Arial" w:eastAsia="Times New Roman" w:hAnsi="Arial" w:cs="Arial"/>
                <w:bCs/>
                <w:sz w:val="20"/>
                <w:szCs w:val="20"/>
                <w:lang w:val="en-GB"/>
              </w:rPr>
            </w:pPr>
            <w:r w:rsidRPr="00F61486">
              <w:rPr>
                <w:rFonts w:ascii="Arial" w:eastAsia="Times New Roman" w:hAnsi="Arial" w:cs="Arial"/>
                <w:bCs/>
                <w:sz w:val="20"/>
                <w:szCs w:val="20"/>
                <w:lang w:val="en-GB"/>
              </w:rPr>
              <w:t>No. of heads</w:t>
            </w:r>
          </w:p>
        </w:tc>
        <w:tc>
          <w:tcPr>
            <w:tcW w:w="7625" w:type="dxa"/>
            <w:vAlign w:val="center"/>
          </w:tcPr>
          <w:p w14:paraId="6C5EEAAF" w14:textId="77777777" w:rsidR="00F61486" w:rsidRPr="00F61486" w:rsidRDefault="00F61486" w:rsidP="00126C2B">
            <w:pPr>
              <w:spacing w:after="0"/>
              <w:jc w:val="both"/>
              <w:rPr>
                <w:rFonts w:ascii="Arial" w:eastAsia="Times New Roman" w:hAnsi="Arial" w:cs="Arial"/>
                <w:bCs/>
                <w:sz w:val="20"/>
                <w:szCs w:val="20"/>
                <w:lang w:val="en-IN"/>
              </w:rPr>
            </w:pPr>
            <w:r w:rsidRPr="00F61486">
              <w:rPr>
                <w:rFonts w:ascii="Arial" w:eastAsia="Times New Roman" w:hAnsi="Arial" w:cs="Arial"/>
                <w:bCs/>
                <w:sz w:val="20"/>
                <w:szCs w:val="20"/>
                <w:lang w:val="en-IN"/>
              </w:rPr>
              <w:t xml:space="preserve">The livestock types covered in the analyses </w:t>
            </w:r>
            <w:proofErr w:type="gramStart"/>
            <w:r w:rsidRPr="00F61486">
              <w:rPr>
                <w:rFonts w:ascii="Arial" w:eastAsia="Times New Roman" w:hAnsi="Arial" w:cs="Arial"/>
                <w:bCs/>
                <w:sz w:val="20"/>
                <w:szCs w:val="20"/>
                <w:lang w:val="en-IN"/>
              </w:rPr>
              <w:t>are:</w:t>
            </w:r>
            <w:proofErr w:type="gramEnd"/>
            <w:r w:rsidRPr="00F61486">
              <w:rPr>
                <w:rFonts w:ascii="Arial" w:eastAsia="Times New Roman" w:hAnsi="Arial" w:cs="Arial"/>
                <w:bCs/>
                <w:sz w:val="20"/>
                <w:szCs w:val="20"/>
                <w:lang w:val="en-IN"/>
              </w:rPr>
              <w:t xml:space="preserve"> dairy cow, other cattle (calves, heifers, local and imported bulls), sheep, goats, horses, swine, poultry and deer).</w:t>
            </w:r>
          </w:p>
          <w:p w14:paraId="105E35EF" w14:textId="77777777" w:rsidR="00F61486" w:rsidRPr="00F61486" w:rsidRDefault="00F61486" w:rsidP="00126C2B">
            <w:pPr>
              <w:spacing w:after="0"/>
              <w:jc w:val="both"/>
              <w:rPr>
                <w:rFonts w:ascii="Arial" w:eastAsia="Times New Roman" w:hAnsi="Arial" w:cs="Arial"/>
                <w:bCs/>
                <w:sz w:val="20"/>
                <w:szCs w:val="20"/>
                <w:lang w:val="en-IN"/>
              </w:rPr>
            </w:pPr>
            <w:r w:rsidRPr="00F61486">
              <w:rPr>
                <w:rFonts w:ascii="Arial" w:eastAsia="Times New Roman" w:hAnsi="Arial" w:cs="Arial"/>
                <w:bCs/>
                <w:sz w:val="20"/>
                <w:szCs w:val="20"/>
                <w:lang w:val="en-IN"/>
              </w:rPr>
              <w:t>Purpose: Calculation of baseline and project emissions</w:t>
            </w:r>
          </w:p>
        </w:tc>
      </w:tr>
      <w:tr w:rsidR="00F61486" w:rsidRPr="00F61486" w14:paraId="400F458A" w14:textId="77777777" w:rsidTr="00923BFC">
        <w:tc>
          <w:tcPr>
            <w:tcW w:w="1384" w:type="dxa"/>
            <w:vMerge/>
            <w:vAlign w:val="center"/>
          </w:tcPr>
          <w:p w14:paraId="24FB0385" w14:textId="77777777" w:rsidR="00F61486" w:rsidRPr="00F61486" w:rsidRDefault="00F61486" w:rsidP="00126C2B">
            <w:pPr>
              <w:spacing w:after="0"/>
              <w:jc w:val="center"/>
              <w:rPr>
                <w:rFonts w:ascii="Arial" w:eastAsia="Times New Roman" w:hAnsi="Arial" w:cs="Arial"/>
                <w:bCs/>
                <w:sz w:val="20"/>
                <w:szCs w:val="20"/>
                <w:highlight w:val="yellow"/>
                <w:lang w:val="en-GB"/>
              </w:rPr>
            </w:pPr>
          </w:p>
        </w:tc>
        <w:tc>
          <w:tcPr>
            <w:tcW w:w="3576" w:type="dxa"/>
            <w:vAlign w:val="center"/>
          </w:tcPr>
          <w:p w14:paraId="4CC2D890" w14:textId="77777777" w:rsidR="00F61486" w:rsidRPr="00F61486" w:rsidRDefault="00F61486" w:rsidP="00126C2B">
            <w:pPr>
              <w:spacing w:after="0"/>
              <w:jc w:val="both"/>
              <w:rPr>
                <w:rFonts w:ascii="Arial" w:eastAsia="Times New Roman" w:hAnsi="Arial" w:cs="Arial"/>
                <w:bCs/>
                <w:sz w:val="20"/>
                <w:szCs w:val="20"/>
                <w:highlight w:val="yellow"/>
                <w:lang w:val="en-GB"/>
              </w:rPr>
            </w:pPr>
            <w:r w:rsidRPr="00F61486">
              <w:rPr>
                <w:rFonts w:ascii="Arial" w:hAnsi="Arial" w:cs="Arial"/>
                <w:sz w:val="20"/>
                <w:szCs w:val="20"/>
              </w:rPr>
              <w:t>volatile solids (VS) degradation factor (</w:t>
            </w:r>
            <w:proofErr w:type="spellStart"/>
            <w:proofErr w:type="gramStart"/>
            <w:r w:rsidRPr="00F61486">
              <w:rPr>
                <w:rFonts w:ascii="Arial" w:hAnsi="Arial" w:cs="Arial"/>
                <w:sz w:val="20"/>
                <w:szCs w:val="20"/>
              </w:rPr>
              <w:t>RV</w:t>
            </w:r>
            <w:r w:rsidRPr="00F61486">
              <w:rPr>
                <w:rFonts w:ascii="Arial" w:hAnsi="Arial" w:cs="Arial"/>
                <w:sz w:val="20"/>
                <w:szCs w:val="20"/>
                <w:vertAlign w:val="subscript"/>
              </w:rPr>
              <w:t>S,n</w:t>
            </w:r>
            <w:proofErr w:type="spellEnd"/>
            <w:proofErr w:type="gramEnd"/>
            <w:r w:rsidRPr="00F61486">
              <w:rPr>
                <w:rFonts w:ascii="Arial" w:hAnsi="Arial" w:cs="Arial"/>
                <w:sz w:val="20"/>
                <w:szCs w:val="20"/>
              </w:rPr>
              <w:t xml:space="preserve">) </w:t>
            </w:r>
          </w:p>
        </w:tc>
        <w:tc>
          <w:tcPr>
            <w:tcW w:w="1407" w:type="dxa"/>
            <w:vAlign w:val="center"/>
          </w:tcPr>
          <w:p w14:paraId="69FADE95" w14:textId="77777777" w:rsidR="00F61486" w:rsidRPr="00F61486" w:rsidRDefault="00F61486" w:rsidP="00126C2B">
            <w:pPr>
              <w:spacing w:after="0"/>
              <w:jc w:val="center"/>
              <w:rPr>
                <w:rFonts w:ascii="Arial" w:eastAsia="Times New Roman" w:hAnsi="Arial" w:cs="Arial"/>
                <w:bCs/>
                <w:sz w:val="20"/>
                <w:szCs w:val="20"/>
                <w:highlight w:val="yellow"/>
                <w:lang w:val="en-GB"/>
              </w:rPr>
            </w:pPr>
            <w:r w:rsidRPr="00F61486">
              <w:rPr>
                <w:rFonts w:ascii="Arial" w:eastAsia="Times New Roman" w:hAnsi="Arial" w:cs="Arial"/>
                <w:bCs/>
                <w:sz w:val="20"/>
                <w:szCs w:val="20"/>
                <w:lang w:val="en-GB"/>
              </w:rPr>
              <w:t>Fraction</w:t>
            </w:r>
          </w:p>
        </w:tc>
        <w:tc>
          <w:tcPr>
            <w:tcW w:w="7625" w:type="dxa"/>
            <w:vAlign w:val="center"/>
          </w:tcPr>
          <w:p w14:paraId="5839E4E7" w14:textId="77777777" w:rsidR="00F61486" w:rsidRPr="00F61486" w:rsidRDefault="00F61486" w:rsidP="00126C2B">
            <w:pPr>
              <w:spacing w:after="0"/>
              <w:jc w:val="both"/>
              <w:rPr>
                <w:rFonts w:ascii="Arial" w:eastAsia="Times New Roman" w:hAnsi="Arial" w:cs="Arial"/>
                <w:bCs/>
                <w:sz w:val="20"/>
                <w:szCs w:val="20"/>
                <w:highlight w:val="yellow"/>
                <w:lang w:val="en-GB"/>
              </w:rPr>
            </w:pPr>
            <w:r w:rsidRPr="00F61486">
              <w:rPr>
                <w:rFonts w:ascii="Arial" w:eastAsia="Times New Roman" w:hAnsi="Arial" w:cs="Arial"/>
                <w:bCs/>
                <w:sz w:val="20"/>
                <w:szCs w:val="20"/>
                <w:lang w:val="en-GB"/>
              </w:rPr>
              <w:t>Animal Manure Management- GHG mitigation – CDM methodologies</w:t>
            </w:r>
          </w:p>
        </w:tc>
      </w:tr>
      <w:tr w:rsidR="00F61486" w:rsidRPr="00F61486" w14:paraId="2DDEBE3F" w14:textId="77777777" w:rsidTr="00923BFC">
        <w:tc>
          <w:tcPr>
            <w:tcW w:w="1384" w:type="dxa"/>
            <w:vMerge/>
          </w:tcPr>
          <w:p w14:paraId="24EB8DE2" w14:textId="77777777" w:rsidR="00F61486" w:rsidRPr="00F61486" w:rsidRDefault="00F61486" w:rsidP="00126C2B">
            <w:pPr>
              <w:spacing w:after="0"/>
              <w:rPr>
                <w:rFonts w:ascii="Arial" w:eastAsia="Times New Roman" w:hAnsi="Arial" w:cs="Arial"/>
                <w:bCs/>
                <w:sz w:val="20"/>
                <w:szCs w:val="20"/>
                <w:highlight w:val="yellow"/>
                <w:lang w:val="en-GB"/>
              </w:rPr>
            </w:pPr>
          </w:p>
        </w:tc>
        <w:tc>
          <w:tcPr>
            <w:tcW w:w="3576" w:type="dxa"/>
            <w:vAlign w:val="center"/>
          </w:tcPr>
          <w:p w14:paraId="7BAEED44" w14:textId="77777777" w:rsidR="00F61486" w:rsidRPr="00F61486" w:rsidRDefault="00F61486" w:rsidP="00126C2B">
            <w:pPr>
              <w:spacing w:after="0"/>
              <w:jc w:val="both"/>
              <w:rPr>
                <w:rFonts w:ascii="Arial" w:eastAsia="Times New Roman" w:hAnsi="Arial" w:cs="Arial"/>
                <w:bCs/>
                <w:sz w:val="20"/>
                <w:szCs w:val="20"/>
                <w:highlight w:val="yellow"/>
                <w:lang w:val="en-GB"/>
              </w:rPr>
            </w:pPr>
            <w:r w:rsidRPr="00F61486">
              <w:rPr>
                <w:rFonts w:ascii="Arial" w:hAnsi="Arial" w:cs="Arial"/>
                <w:sz w:val="20"/>
                <w:szCs w:val="20"/>
              </w:rPr>
              <w:t>N2O emission factors (direct and indirect emissions), EF</w:t>
            </w:r>
            <w:r w:rsidRPr="00F61486">
              <w:rPr>
                <w:rFonts w:ascii="Arial" w:hAnsi="Arial" w:cs="Arial"/>
                <w:sz w:val="20"/>
                <w:szCs w:val="20"/>
                <w:vertAlign w:val="subscript"/>
              </w:rPr>
              <w:t xml:space="preserve">N2O, </w:t>
            </w:r>
            <w:proofErr w:type="spellStart"/>
            <w:proofErr w:type="gramStart"/>
            <w:r w:rsidRPr="00F61486">
              <w:rPr>
                <w:rFonts w:ascii="Arial" w:hAnsi="Arial" w:cs="Arial"/>
                <w:sz w:val="20"/>
                <w:szCs w:val="20"/>
                <w:vertAlign w:val="subscript"/>
              </w:rPr>
              <w:t>D,j</w:t>
            </w:r>
            <w:proofErr w:type="spellEnd"/>
            <w:proofErr w:type="gramEnd"/>
            <w:r w:rsidRPr="00F61486">
              <w:rPr>
                <w:rFonts w:ascii="Arial" w:hAnsi="Arial" w:cs="Arial"/>
                <w:sz w:val="20"/>
                <w:szCs w:val="20"/>
                <w:vertAlign w:val="subscript"/>
              </w:rPr>
              <w:t>,</w:t>
            </w:r>
            <w:r w:rsidRPr="00F61486">
              <w:rPr>
                <w:rFonts w:ascii="Arial" w:hAnsi="Arial" w:cs="Arial"/>
                <w:sz w:val="20"/>
                <w:szCs w:val="20"/>
              </w:rPr>
              <w:t xml:space="preserve"> EF</w:t>
            </w:r>
            <w:r w:rsidRPr="00F61486">
              <w:rPr>
                <w:rFonts w:ascii="Arial" w:hAnsi="Arial" w:cs="Arial"/>
                <w:sz w:val="20"/>
                <w:szCs w:val="20"/>
                <w:vertAlign w:val="subscript"/>
              </w:rPr>
              <w:t>N2O,ID,j</w:t>
            </w:r>
          </w:p>
        </w:tc>
        <w:tc>
          <w:tcPr>
            <w:tcW w:w="1407" w:type="dxa"/>
            <w:vAlign w:val="center"/>
          </w:tcPr>
          <w:p w14:paraId="00D14590" w14:textId="77777777" w:rsidR="00F61486" w:rsidRPr="00F61486" w:rsidRDefault="00F61486" w:rsidP="00126C2B">
            <w:pPr>
              <w:spacing w:after="0"/>
              <w:jc w:val="center"/>
              <w:rPr>
                <w:rFonts w:ascii="Arial" w:eastAsia="Times New Roman" w:hAnsi="Arial" w:cs="Arial"/>
                <w:bCs/>
                <w:sz w:val="20"/>
                <w:szCs w:val="20"/>
                <w:highlight w:val="yellow"/>
                <w:lang w:val="en-GB"/>
              </w:rPr>
            </w:pPr>
            <w:r w:rsidRPr="00F61486">
              <w:rPr>
                <w:rFonts w:ascii="Arial" w:eastAsia="Times New Roman" w:hAnsi="Arial" w:cs="Arial"/>
                <w:bCs/>
                <w:sz w:val="20"/>
                <w:szCs w:val="20"/>
                <w:lang w:val="en-GB"/>
              </w:rPr>
              <w:t>kg N2O-N/ kg N and kg N</w:t>
            </w:r>
            <w:r w:rsidRPr="00F61486">
              <w:rPr>
                <w:rFonts w:ascii="Arial" w:eastAsia="Times New Roman" w:hAnsi="Arial" w:cs="Arial"/>
                <w:bCs/>
                <w:sz w:val="20"/>
                <w:szCs w:val="20"/>
                <w:vertAlign w:val="subscript"/>
                <w:lang w:val="en-GB"/>
              </w:rPr>
              <w:t>2</w:t>
            </w:r>
            <w:r w:rsidRPr="00F61486">
              <w:rPr>
                <w:rFonts w:ascii="Arial" w:eastAsia="Times New Roman" w:hAnsi="Arial" w:cs="Arial"/>
                <w:bCs/>
                <w:sz w:val="20"/>
                <w:szCs w:val="20"/>
                <w:lang w:val="en-GB"/>
              </w:rPr>
              <w:t>O-N/ kg NH</w:t>
            </w:r>
            <w:r w:rsidRPr="00F61486">
              <w:rPr>
                <w:rFonts w:ascii="Arial" w:eastAsia="Times New Roman" w:hAnsi="Arial" w:cs="Arial"/>
                <w:bCs/>
                <w:sz w:val="20"/>
                <w:szCs w:val="20"/>
                <w:vertAlign w:val="subscript"/>
                <w:lang w:val="en-GB"/>
              </w:rPr>
              <w:t>3</w:t>
            </w:r>
            <w:r w:rsidRPr="00F61486">
              <w:rPr>
                <w:rFonts w:ascii="Arial" w:eastAsia="Times New Roman" w:hAnsi="Arial" w:cs="Arial"/>
                <w:bCs/>
                <w:sz w:val="20"/>
                <w:szCs w:val="20"/>
                <w:lang w:val="en-GB"/>
              </w:rPr>
              <w:t>-N and NO</w:t>
            </w:r>
            <w:r w:rsidRPr="00F61486">
              <w:rPr>
                <w:rFonts w:ascii="Arial" w:eastAsia="Times New Roman" w:hAnsi="Arial" w:cs="Arial"/>
                <w:bCs/>
                <w:sz w:val="20"/>
                <w:szCs w:val="20"/>
                <w:vertAlign w:val="subscript"/>
                <w:lang w:val="en-GB"/>
              </w:rPr>
              <w:t>X</w:t>
            </w:r>
            <w:r w:rsidRPr="00F61486">
              <w:rPr>
                <w:rFonts w:ascii="Arial" w:eastAsia="Times New Roman" w:hAnsi="Arial" w:cs="Arial"/>
                <w:bCs/>
                <w:sz w:val="20"/>
                <w:szCs w:val="20"/>
                <w:lang w:val="en-GB"/>
              </w:rPr>
              <w:t>-N</w:t>
            </w:r>
          </w:p>
        </w:tc>
        <w:tc>
          <w:tcPr>
            <w:tcW w:w="7625" w:type="dxa"/>
            <w:vAlign w:val="center"/>
          </w:tcPr>
          <w:p w14:paraId="77666287" w14:textId="3CC945DC" w:rsidR="00F61486" w:rsidRPr="00F61486" w:rsidRDefault="00F61486" w:rsidP="00126C2B">
            <w:pPr>
              <w:spacing w:after="0"/>
              <w:jc w:val="both"/>
              <w:rPr>
                <w:rFonts w:ascii="Arial" w:eastAsia="Times New Roman" w:hAnsi="Arial" w:cs="Arial"/>
                <w:bCs/>
                <w:sz w:val="20"/>
                <w:szCs w:val="20"/>
                <w:highlight w:val="yellow"/>
                <w:lang w:val="en-GB"/>
              </w:rPr>
            </w:pPr>
            <w:r w:rsidRPr="00F61486">
              <w:rPr>
                <w:rFonts w:ascii="Arial" w:eastAsia="Times New Roman" w:hAnsi="Arial" w:cs="Arial"/>
                <w:bCs/>
                <w:sz w:val="20"/>
                <w:szCs w:val="20"/>
                <w:lang w:val="en-GB"/>
              </w:rPr>
              <w:t>Default values in IPCC 2006 Guidelines may be used because country specific or region-specific data are not available</w:t>
            </w:r>
          </w:p>
        </w:tc>
      </w:tr>
      <w:tr w:rsidR="00F61486" w:rsidRPr="00F61486" w14:paraId="137F2569" w14:textId="77777777" w:rsidTr="00923BFC">
        <w:tc>
          <w:tcPr>
            <w:tcW w:w="1384" w:type="dxa"/>
            <w:vMerge/>
          </w:tcPr>
          <w:p w14:paraId="553536CD" w14:textId="77777777" w:rsidR="00F61486" w:rsidRPr="00F61486" w:rsidRDefault="00F61486" w:rsidP="00126C2B">
            <w:pPr>
              <w:spacing w:after="0"/>
              <w:rPr>
                <w:rFonts w:ascii="Arial" w:eastAsia="Times New Roman" w:hAnsi="Arial" w:cs="Arial"/>
                <w:bCs/>
                <w:sz w:val="20"/>
                <w:szCs w:val="20"/>
                <w:highlight w:val="yellow"/>
                <w:lang w:val="en-GB"/>
              </w:rPr>
            </w:pPr>
          </w:p>
        </w:tc>
        <w:tc>
          <w:tcPr>
            <w:tcW w:w="3576" w:type="dxa"/>
            <w:vAlign w:val="center"/>
          </w:tcPr>
          <w:p w14:paraId="75842DFC" w14:textId="77777777" w:rsidR="00F61486" w:rsidRPr="00F61486" w:rsidRDefault="00F61486" w:rsidP="00126C2B">
            <w:pPr>
              <w:spacing w:after="0"/>
              <w:jc w:val="both"/>
              <w:rPr>
                <w:rFonts w:ascii="Arial" w:eastAsia="Times New Roman" w:hAnsi="Arial" w:cs="Arial"/>
                <w:bCs/>
                <w:sz w:val="20"/>
                <w:szCs w:val="20"/>
                <w:highlight w:val="yellow"/>
                <w:lang w:val="en-GB"/>
              </w:rPr>
            </w:pPr>
            <w:r w:rsidRPr="00F61486">
              <w:rPr>
                <w:rFonts w:ascii="Arial" w:eastAsia="Times New Roman" w:hAnsi="Arial" w:cs="Arial"/>
                <w:bCs/>
                <w:sz w:val="20"/>
                <w:szCs w:val="20"/>
                <w:lang w:val="en-GB"/>
              </w:rPr>
              <w:t>Fraction of N lost due to volatilization,</w:t>
            </w:r>
            <w:r w:rsidRPr="00F61486">
              <w:rPr>
                <w:rFonts w:ascii="Arial" w:hAnsi="Arial" w:cs="Arial"/>
                <w:sz w:val="20"/>
                <w:szCs w:val="20"/>
              </w:rPr>
              <w:t xml:space="preserve"> </w:t>
            </w:r>
            <w:proofErr w:type="spellStart"/>
            <w:r w:rsidRPr="00F61486">
              <w:rPr>
                <w:rFonts w:ascii="Arial" w:eastAsia="Times New Roman" w:hAnsi="Arial" w:cs="Arial"/>
                <w:bCs/>
                <w:sz w:val="20"/>
                <w:szCs w:val="20"/>
                <w:lang w:val="en-GB"/>
              </w:rPr>
              <w:t>F</w:t>
            </w:r>
            <w:r w:rsidRPr="00F61486">
              <w:rPr>
                <w:rFonts w:ascii="Arial" w:eastAsia="Times New Roman" w:hAnsi="Arial" w:cs="Arial"/>
                <w:bCs/>
                <w:sz w:val="20"/>
                <w:szCs w:val="20"/>
                <w:vertAlign w:val="subscript"/>
                <w:lang w:val="en-GB"/>
              </w:rPr>
              <w:t>gasm</w:t>
            </w:r>
            <w:proofErr w:type="spellEnd"/>
          </w:p>
        </w:tc>
        <w:tc>
          <w:tcPr>
            <w:tcW w:w="1407" w:type="dxa"/>
            <w:vAlign w:val="center"/>
          </w:tcPr>
          <w:p w14:paraId="6AE522BE" w14:textId="77777777" w:rsidR="00F61486" w:rsidRPr="00F61486" w:rsidRDefault="00F61486" w:rsidP="00126C2B">
            <w:pPr>
              <w:spacing w:after="0"/>
              <w:jc w:val="center"/>
              <w:rPr>
                <w:rFonts w:ascii="Arial" w:eastAsia="Times New Roman" w:hAnsi="Arial" w:cs="Arial"/>
                <w:bCs/>
                <w:sz w:val="20"/>
                <w:szCs w:val="20"/>
                <w:highlight w:val="yellow"/>
                <w:lang w:val="en-GB"/>
              </w:rPr>
            </w:pPr>
            <w:r w:rsidRPr="00F61486">
              <w:rPr>
                <w:rFonts w:ascii="Arial" w:eastAsia="Times New Roman" w:hAnsi="Arial" w:cs="Arial"/>
                <w:bCs/>
                <w:sz w:val="20"/>
                <w:szCs w:val="20"/>
                <w:lang w:val="en-GB"/>
              </w:rPr>
              <w:t>Fraction</w:t>
            </w:r>
          </w:p>
        </w:tc>
        <w:tc>
          <w:tcPr>
            <w:tcW w:w="7625" w:type="dxa"/>
            <w:vAlign w:val="center"/>
          </w:tcPr>
          <w:p w14:paraId="7372B926"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Default values in IPCC 2006 Guidelines may be used because country</w:t>
            </w:r>
          </w:p>
          <w:p w14:paraId="1335D6D3" w14:textId="15CBF5DC" w:rsidR="00F61486" w:rsidRPr="00F61486" w:rsidRDefault="00F61486" w:rsidP="00126C2B">
            <w:pPr>
              <w:spacing w:after="0"/>
              <w:jc w:val="both"/>
              <w:rPr>
                <w:rFonts w:ascii="Arial" w:eastAsia="Times New Roman" w:hAnsi="Arial" w:cs="Arial"/>
                <w:bCs/>
                <w:sz w:val="20"/>
                <w:szCs w:val="20"/>
                <w:highlight w:val="yellow"/>
                <w:lang w:val="en-GB"/>
              </w:rPr>
            </w:pPr>
            <w:r w:rsidRPr="00F61486">
              <w:rPr>
                <w:rFonts w:ascii="Arial" w:eastAsia="Times New Roman" w:hAnsi="Arial" w:cs="Arial"/>
                <w:bCs/>
                <w:sz w:val="20"/>
                <w:szCs w:val="20"/>
                <w:lang w:val="en-GB"/>
              </w:rPr>
              <w:t>specific or region-specific data are not available.</w:t>
            </w:r>
          </w:p>
        </w:tc>
      </w:tr>
      <w:tr w:rsidR="00F61486" w:rsidRPr="00F61486" w14:paraId="08837735" w14:textId="77777777" w:rsidTr="00923BFC">
        <w:tc>
          <w:tcPr>
            <w:tcW w:w="1384" w:type="dxa"/>
            <w:vMerge/>
          </w:tcPr>
          <w:p w14:paraId="0FCAEEEF" w14:textId="77777777" w:rsidR="00F61486" w:rsidRPr="00F61486" w:rsidRDefault="00F61486" w:rsidP="00126C2B">
            <w:pPr>
              <w:spacing w:after="0"/>
              <w:rPr>
                <w:rFonts w:ascii="Arial" w:eastAsia="Times New Roman" w:hAnsi="Arial" w:cs="Arial"/>
                <w:bCs/>
                <w:sz w:val="20"/>
                <w:szCs w:val="20"/>
                <w:highlight w:val="yellow"/>
                <w:lang w:val="en-GB"/>
              </w:rPr>
            </w:pPr>
          </w:p>
        </w:tc>
        <w:tc>
          <w:tcPr>
            <w:tcW w:w="3576" w:type="dxa"/>
            <w:vAlign w:val="center"/>
          </w:tcPr>
          <w:p w14:paraId="773D0CBB" w14:textId="77777777" w:rsidR="00F61486" w:rsidRPr="00F61486" w:rsidRDefault="00F61486" w:rsidP="00126C2B">
            <w:pPr>
              <w:spacing w:after="0"/>
              <w:jc w:val="both"/>
              <w:rPr>
                <w:rFonts w:ascii="Arial" w:eastAsia="Times New Roman" w:hAnsi="Arial" w:cs="Arial"/>
                <w:bCs/>
                <w:sz w:val="20"/>
                <w:szCs w:val="20"/>
                <w:highlight w:val="yellow"/>
                <w:lang w:val="en-GB"/>
              </w:rPr>
            </w:pPr>
            <w:r w:rsidRPr="00F61486">
              <w:rPr>
                <w:rFonts w:ascii="Arial" w:eastAsia="Times New Roman" w:hAnsi="Arial" w:cs="Arial"/>
                <w:bCs/>
                <w:sz w:val="20"/>
                <w:szCs w:val="20"/>
                <w:lang w:val="en-GB"/>
              </w:rPr>
              <w:t>N2O emission factor from soil and runoff water (EF)</w:t>
            </w:r>
          </w:p>
        </w:tc>
        <w:tc>
          <w:tcPr>
            <w:tcW w:w="1407" w:type="dxa"/>
            <w:vAlign w:val="center"/>
          </w:tcPr>
          <w:p w14:paraId="7C1E4DD4" w14:textId="77777777" w:rsidR="00F61486" w:rsidRPr="00F61486" w:rsidRDefault="00F61486" w:rsidP="00126C2B">
            <w:pPr>
              <w:spacing w:after="0"/>
              <w:jc w:val="center"/>
              <w:rPr>
                <w:rFonts w:ascii="Arial" w:eastAsia="Times New Roman" w:hAnsi="Arial" w:cs="Arial"/>
                <w:bCs/>
                <w:sz w:val="20"/>
                <w:szCs w:val="20"/>
                <w:highlight w:val="yellow"/>
                <w:lang w:val="en-GB"/>
              </w:rPr>
            </w:pPr>
            <w:r w:rsidRPr="00F61486">
              <w:rPr>
                <w:rFonts w:ascii="Arial" w:hAnsi="Arial" w:cs="Arial"/>
                <w:sz w:val="20"/>
                <w:szCs w:val="20"/>
              </w:rPr>
              <w:t>kg N</w:t>
            </w:r>
            <w:r w:rsidRPr="00F61486">
              <w:rPr>
                <w:rFonts w:ascii="Arial" w:hAnsi="Arial" w:cs="Arial"/>
                <w:sz w:val="20"/>
                <w:szCs w:val="20"/>
                <w:vertAlign w:val="subscript"/>
              </w:rPr>
              <w:t>2</w:t>
            </w:r>
            <w:r w:rsidRPr="00F61486">
              <w:rPr>
                <w:rFonts w:ascii="Arial" w:hAnsi="Arial" w:cs="Arial"/>
                <w:sz w:val="20"/>
                <w:szCs w:val="20"/>
              </w:rPr>
              <w:t>O-N/ kg N for EF</w:t>
            </w:r>
          </w:p>
        </w:tc>
        <w:tc>
          <w:tcPr>
            <w:tcW w:w="7625" w:type="dxa"/>
            <w:vAlign w:val="center"/>
          </w:tcPr>
          <w:p w14:paraId="319CAD6F"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Default values in IPCC 2006 Guidelines may be used because country</w:t>
            </w:r>
          </w:p>
          <w:p w14:paraId="62B6590F" w14:textId="1240A1DF" w:rsidR="00F61486" w:rsidRPr="00F61486" w:rsidRDefault="00F61486" w:rsidP="00126C2B">
            <w:pPr>
              <w:spacing w:after="0"/>
              <w:jc w:val="both"/>
              <w:rPr>
                <w:rFonts w:ascii="Arial" w:eastAsia="Times New Roman" w:hAnsi="Arial" w:cs="Arial"/>
                <w:bCs/>
                <w:sz w:val="20"/>
                <w:szCs w:val="20"/>
                <w:highlight w:val="yellow"/>
                <w:lang w:val="en-GB"/>
              </w:rPr>
            </w:pPr>
            <w:r w:rsidRPr="00F61486">
              <w:rPr>
                <w:rFonts w:ascii="Arial" w:eastAsia="Times New Roman" w:hAnsi="Arial" w:cs="Arial"/>
                <w:bCs/>
                <w:sz w:val="20"/>
                <w:szCs w:val="20"/>
                <w:lang w:val="en-GB"/>
              </w:rPr>
              <w:t>specific or region-specific data are not available.</w:t>
            </w:r>
          </w:p>
        </w:tc>
      </w:tr>
      <w:tr w:rsidR="00F61486" w:rsidRPr="00F61486" w14:paraId="2BDC8161" w14:textId="77777777" w:rsidTr="00923BFC">
        <w:tc>
          <w:tcPr>
            <w:tcW w:w="1384" w:type="dxa"/>
            <w:vMerge/>
          </w:tcPr>
          <w:p w14:paraId="3680EF2A" w14:textId="77777777" w:rsidR="00F61486" w:rsidRPr="00F61486" w:rsidRDefault="00F61486" w:rsidP="00126C2B">
            <w:pPr>
              <w:spacing w:after="0"/>
              <w:rPr>
                <w:rFonts w:ascii="Arial" w:eastAsia="Times New Roman" w:hAnsi="Arial" w:cs="Arial"/>
                <w:bCs/>
                <w:sz w:val="20"/>
                <w:szCs w:val="20"/>
                <w:highlight w:val="yellow"/>
                <w:lang w:val="en-GB"/>
              </w:rPr>
            </w:pPr>
          </w:p>
        </w:tc>
        <w:tc>
          <w:tcPr>
            <w:tcW w:w="3576" w:type="dxa"/>
            <w:vAlign w:val="center"/>
          </w:tcPr>
          <w:p w14:paraId="0B63FFF8" w14:textId="77777777" w:rsidR="00F61486" w:rsidRPr="00F61486" w:rsidRDefault="00F61486" w:rsidP="00126C2B">
            <w:pPr>
              <w:spacing w:after="0"/>
              <w:jc w:val="both"/>
              <w:rPr>
                <w:rFonts w:ascii="Arial" w:eastAsia="Times New Roman" w:hAnsi="Arial" w:cs="Arial"/>
                <w:bCs/>
                <w:sz w:val="20"/>
                <w:szCs w:val="20"/>
                <w:highlight w:val="yellow"/>
                <w:lang w:val="en-GB"/>
              </w:rPr>
            </w:pPr>
            <w:r w:rsidRPr="00F61486">
              <w:rPr>
                <w:rFonts w:ascii="Arial" w:eastAsia="Times New Roman" w:hAnsi="Arial" w:cs="Arial"/>
                <w:bCs/>
                <w:sz w:val="20"/>
                <w:szCs w:val="20"/>
                <w:lang w:val="en-GB"/>
              </w:rPr>
              <w:t>Methane conversion factor for leakage calculation assumed to be equal to 1 (</w:t>
            </w:r>
            <w:proofErr w:type="spellStart"/>
            <w:r w:rsidRPr="00F61486">
              <w:rPr>
                <w:rFonts w:ascii="Arial" w:eastAsia="Times New Roman" w:hAnsi="Arial" w:cs="Arial"/>
                <w:bCs/>
                <w:sz w:val="20"/>
                <w:szCs w:val="20"/>
                <w:lang w:val="en-GB"/>
              </w:rPr>
              <w:t>MCFd</w:t>
            </w:r>
            <w:proofErr w:type="spellEnd"/>
            <w:r w:rsidRPr="00F61486">
              <w:rPr>
                <w:rFonts w:ascii="Arial" w:eastAsia="Times New Roman" w:hAnsi="Arial" w:cs="Arial"/>
                <w:bCs/>
                <w:sz w:val="20"/>
                <w:szCs w:val="20"/>
                <w:lang w:val="en-GB"/>
              </w:rPr>
              <w:t>)</w:t>
            </w:r>
          </w:p>
        </w:tc>
        <w:tc>
          <w:tcPr>
            <w:tcW w:w="1407" w:type="dxa"/>
            <w:vAlign w:val="center"/>
          </w:tcPr>
          <w:p w14:paraId="165F7B2D" w14:textId="77777777" w:rsidR="00F61486" w:rsidRPr="00F61486" w:rsidRDefault="00F61486" w:rsidP="00126C2B">
            <w:pPr>
              <w:spacing w:after="0"/>
              <w:jc w:val="center"/>
              <w:rPr>
                <w:rFonts w:ascii="Arial" w:eastAsia="Times New Roman" w:hAnsi="Arial" w:cs="Arial"/>
                <w:bCs/>
                <w:sz w:val="20"/>
                <w:szCs w:val="20"/>
                <w:highlight w:val="yellow"/>
                <w:lang w:val="en-GB"/>
              </w:rPr>
            </w:pPr>
            <w:r w:rsidRPr="00F61486">
              <w:rPr>
                <w:rFonts w:ascii="Arial" w:eastAsia="Times New Roman" w:hAnsi="Arial" w:cs="Arial"/>
                <w:bCs/>
                <w:sz w:val="20"/>
                <w:szCs w:val="20"/>
                <w:lang w:val="en-GB"/>
              </w:rPr>
              <w:t>t/m</w:t>
            </w:r>
            <w:r w:rsidRPr="00F61486">
              <w:rPr>
                <w:rFonts w:ascii="Arial" w:eastAsia="Times New Roman" w:hAnsi="Arial" w:cs="Arial"/>
                <w:bCs/>
                <w:sz w:val="20"/>
                <w:szCs w:val="20"/>
                <w:vertAlign w:val="superscript"/>
                <w:lang w:val="en-GB"/>
              </w:rPr>
              <w:t>3</w:t>
            </w:r>
          </w:p>
        </w:tc>
        <w:tc>
          <w:tcPr>
            <w:tcW w:w="7625" w:type="dxa"/>
            <w:vAlign w:val="center"/>
          </w:tcPr>
          <w:p w14:paraId="68053C05" w14:textId="77777777" w:rsidR="00F61486" w:rsidRPr="00F61486" w:rsidRDefault="00F61486" w:rsidP="00126C2B">
            <w:pPr>
              <w:spacing w:after="0"/>
              <w:jc w:val="both"/>
              <w:rPr>
                <w:rFonts w:ascii="Arial" w:eastAsia="Times New Roman" w:hAnsi="Arial" w:cs="Arial"/>
                <w:bCs/>
                <w:sz w:val="20"/>
                <w:szCs w:val="20"/>
                <w:highlight w:val="yellow"/>
                <w:lang w:val="en-GB"/>
              </w:rPr>
            </w:pPr>
            <w:r w:rsidRPr="00F61486">
              <w:rPr>
                <w:rFonts w:ascii="Arial" w:eastAsia="Times New Roman" w:hAnsi="Arial" w:cs="Arial"/>
                <w:bCs/>
                <w:sz w:val="20"/>
                <w:szCs w:val="20"/>
                <w:lang w:val="en-GB"/>
              </w:rPr>
              <w:t>CDM methodologies ACM 0010</w:t>
            </w:r>
          </w:p>
        </w:tc>
      </w:tr>
      <w:tr w:rsidR="00F61486" w:rsidRPr="00F61486" w14:paraId="370FE4A9" w14:textId="77777777" w:rsidTr="00923BFC">
        <w:tc>
          <w:tcPr>
            <w:tcW w:w="1384" w:type="dxa"/>
            <w:vMerge/>
          </w:tcPr>
          <w:p w14:paraId="455C3FDA" w14:textId="77777777" w:rsidR="00F61486" w:rsidRPr="00F61486" w:rsidRDefault="00F61486" w:rsidP="00126C2B">
            <w:pPr>
              <w:spacing w:after="0"/>
              <w:rPr>
                <w:rFonts w:ascii="Arial" w:eastAsia="Times New Roman" w:hAnsi="Arial" w:cs="Arial"/>
                <w:bCs/>
                <w:sz w:val="20"/>
                <w:szCs w:val="20"/>
                <w:highlight w:val="yellow"/>
                <w:lang w:val="en-GB"/>
              </w:rPr>
            </w:pPr>
          </w:p>
        </w:tc>
        <w:tc>
          <w:tcPr>
            <w:tcW w:w="3576" w:type="dxa"/>
            <w:vAlign w:val="center"/>
          </w:tcPr>
          <w:p w14:paraId="7F0A7152" w14:textId="77777777" w:rsidR="00F61486" w:rsidRPr="00F61486" w:rsidRDefault="00F61486" w:rsidP="00126C2B">
            <w:pPr>
              <w:spacing w:after="0"/>
              <w:jc w:val="both"/>
              <w:rPr>
                <w:rFonts w:ascii="Arial" w:eastAsia="Times New Roman" w:hAnsi="Arial" w:cs="Arial"/>
                <w:bCs/>
                <w:sz w:val="20"/>
                <w:szCs w:val="20"/>
                <w:highlight w:val="yellow"/>
                <w:lang w:val="en-GB"/>
              </w:rPr>
            </w:pPr>
            <w:r w:rsidRPr="00F61486">
              <w:rPr>
                <w:rFonts w:ascii="Arial" w:eastAsia="Times New Roman" w:hAnsi="Arial" w:cs="Arial"/>
                <w:bCs/>
                <w:sz w:val="20"/>
                <w:szCs w:val="20"/>
                <w:lang w:val="en-GB"/>
              </w:rPr>
              <w:t>Amount of biogas collected at the digester outlet in year y (</w:t>
            </w:r>
            <w:proofErr w:type="spellStart"/>
            <w:proofErr w:type="gramStart"/>
            <w:r w:rsidRPr="00F61486">
              <w:rPr>
                <w:rFonts w:ascii="Arial" w:eastAsia="Times New Roman" w:hAnsi="Arial" w:cs="Arial"/>
                <w:bCs/>
                <w:sz w:val="20"/>
                <w:szCs w:val="20"/>
                <w:lang w:val="en-GB"/>
              </w:rPr>
              <w:t>Q</w:t>
            </w:r>
            <w:r w:rsidRPr="00F61486">
              <w:rPr>
                <w:rFonts w:ascii="Arial" w:eastAsia="Times New Roman" w:hAnsi="Arial" w:cs="Arial"/>
                <w:bCs/>
                <w:sz w:val="20"/>
                <w:szCs w:val="20"/>
                <w:vertAlign w:val="subscript"/>
                <w:lang w:val="en-GB"/>
              </w:rPr>
              <w:t>biogas,y</w:t>
            </w:r>
            <w:proofErr w:type="spellEnd"/>
            <w:proofErr w:type="gramEnd"/>
            <w:r w:rsidRPr="00F61486">
              <w:rPr>
                <w:rFonts w:ascii="Arial" w:eastAsia="Times New Roman" w:hAnsi="Arial" w:cs="Arial"/>
                <w:bCs/>
                <w:sz w:val="20"/>
                <w:szCs w:val="20"/>
                <w:lang w:val="en-GB"/>
              </w:rPr>
              <w:t>)</w:t>
            </w:r>
          </w:p>
        </w:tc>
        <w:tc>
          <w:tcPr>
            <w:tcW w:w="1407" w:type="dxa"/>
            <w:vAlign w:val="center"/>
          </w:tcPr>
          <w:p w14:paraId="4EAA62E8" w14:textId="77777777" w:rsidR="00F61486" w:rsidRPr="00F61486" w:rsidRDefault="00F61486" w:rsidP="00126C2B">
            <w:pPr>
              <w:spacing w:after="0"/>
              <w:jc w:val="center"/>
              <w:rPr>
                <w:rFonts w:ascii="Arial" w:eastAsia="Times New Roman" w:hAnsi="Arial" w:cs="Arial"/>
                <w:bCs/>
                <w:sz w:val="20"/>
                <w:szCs w:val="20"/>
                <w:highlight w:val="yellow"/>
                <w:lang w:val="en-GB"/>
              </w:rPr>
            </w:pPr>
            <w:r w:rsidRPr="00F61486">
              <w:rPr>
                <w:rFonts w:ascii="Arial" w:eastAsia="Times New Roman" w:hAnsi="Arial" w:cs="Arial"/>
                <w:bCs/>
                <w:sz w:val="20"/>
                <w:szCs w:val="20"/>
                <w:lang w:val="en-GB"/>
              </w:rPr>
              <w:t>Nm</w:t>
            </w:r>
            <w:r w:rsidRPr="00F61486">
              <w:rPr>
                <w:rFonts w:ascii="Arial" w:eastAsia="Times New Roman" w:hAnsi="Arial" w:cs="Arial"/>
                <w:bCs/>
                <w:sz w:val="20"/>
                <w:szCs w:val="20"/>
                <w:vertAlign w:val="superscript"/>
                <w:lang w:val="en-GB"/>
              </w:rPr>
              <w:t>3</w:t>
            </w:r>
            <w:r w:rsidRPr="00F61486">
              <w:rPr>
                <w:rFonts w:ascii="Arial" w:eastAsia="Times New Roman" w:hAnsi="Arial" w:cs="Arial"/>
                <w:bCs/>
                <w:sz w:val="20"/>
                <w:szCs w:val="20"/>
                <w:lang w:val="en-GB"/>
              </w:rPr>
              <w:t xml:space="preserve"> biogas</w:t>
            </w:r>
          </w:p>
        </w:tc>
        <w:tc>
          <w:tcPr>
            <w:tcW w:w="7625" w:type="dxa"/>
            <w:vAlign w:val="center"/>
          </w:tcPr>
          <w:p w14:paraId="79A12B87" w14:textId="77777777" w:rsidR="00F61486" w:rsidRPr="00F61486" w:rsidRDefault="00F61486" w:rsidP="00126C2B">
            <w:pPr>
              <w:spacing w:after="0"/>
              <w:jc w:val="both"/>
              <w:rPr>
                <w:rFonts w:ascii="Arial" w:eastAsia="Times New Roman" w:hAnsi="Arial" w:cs="Arial"/>
                <w:bCs/>
                <w:sz w:val="20"/>
                <w:szCs w:val="20"/>
                <w:highlight w:val="yellow"/>
                <w:lang w:val="en-GB"/>
              </w:rPr>
            </w:pPr>
            <w:r w:rsidRPr="00F61486">
              <w:rPr>
                <w:rFonts w:ascii="Arial" w:eastAsia="Times New Roman" w:hAnsi="Arial" w:cs="Arial"/>
                <w:bCs/>
                <w:sz w:val="20"/>
                <w:szCs w:val="20"/>
                <w:lang w:val="en-GB"/>
              </w:rPr>
              <w:t>The volumetric flow measurement should always refer to the actual pressure and temperature. Instruments with recordable electronic signal (analogical or digital) are required</w:t>
            </w:r>
          </w:p>
        </w:tc>
      </w:tr>
      <w:tr w:rsidR="00F61486" w:rsidRPr="00F61486" w14:paraId="70170415" w14:textId="77777777" w:rsidTr="00923BFC">
        <w:tc>
          <w:tcPr>
            <w:tcW w:w="1384" w:type="dxa"/>
            <w:vMerge/>
          </w:tcPr>
          <w:p w14:paraId="77C402BB" w14:textId="77777777" w:rsidR="00F61486" w:rsidRPr="00F61486" w:rsidRDefault="00F61486" w:rsidP="00126C2B">
            <w:pPr>
              <w:spacing w:after="0"/>
              <w:rPr>
                <w:rFonts w:ascii="Arial" w:eastAsia="Times New Roman" w:hAnsi="Arial" w:cs="Arial"/>
                <w:bCs/>
                <w:sz w:val="20"/>
                <w:szCs w:val="20"/>
                <w:highlight w:val="yellow"/>
                <w:lang w:val="en-GB"/>
              </w:rPr>
            </w:pPr>
          </w:p>
        </w:tc>
        <w:tc>
          <w:tcPr>
            <w:tcW w:w="3576" w:type="dxa"/>
            <w:vAlign w:val="center"/>
          </w:tcPr>
          <w:p w14:paraId="35A9A9E2"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 xml:space="preserve">Average chemical oxygen demand </w:t>
            </w:r>
            <w:r w:rsidRPr="00F61486">
              <w:rPr>
                <w:rFonts w:ascii="Arial" w:eastAsia="Times New Roman" w:hAnsi="Arial" w:cs="Arial"/>
                <w:bCs/>
                <w:sz w:val="20"/>
                <w:szCs w:val="20"/>
                <w:lang w:val="en-GB"/>
              </w:rPr>
              <w:lastRenderedPageBreak/>
              <w:t>(COD) of the liquid digestate in</w:t>
            </w:r>
          </w:p>
          <w:p w14:paraId="48E716F2" w14:textId="77777777" w:rsidR="00F61486" w:rsidRPr="00F61486" w:rsidRDefault="00F61486" w:rsidP="00126C2B">
            <w:pPr>
              <w:spacing w:after="0"/>
              <w:jc w:val="both"/>
              <w:rPr>
                <w:rFonts w:ascii="Arial" w:eastAsia="Times New Roman" w:hAnsi="Arial" w:cs="Arial"/>
                <w:bCs/>
                <w:sz w:val="20"/>
                <w:szCs w:val="20"/>
                <w:highlight w:val="yellow"/>
                <w:lang w:val="en-GB"/>
              </w:rPr>
            </w:pPr>
            <w:r w:rsidRPr="00F61486">
              <w:rPr>
                <w:rFonts w:ascii="Arial" w:eastAsia="Times New Roman" w:hAnsi="Arial" w:cs="Arial"/>
                <w:bCs/>
                <w:sz w:val="20"/>
                <w:szCs w:val="20"/>
                <w:lang w:val="en-GB"/>
              </w:rPr>
              <w:t>year y (</w:t>
            </w:r>
            <w:proofErr w:type="spellStart"/>
            <w:proofErr w:type="gramStart"/>
            <w:r w:rsidRPr="00F61486">
              <w:rPr>
                <w:rFonts w:ascii="Arial" w:eastAsia="Times New Roman" w:hAnsi="Arial" w:cs="Arial"/>
                <w:bCs/>
                <w:sz w:val="20"/>
                <w:szCs w:val="20"/>
                <w:lang w:val="en-GB"/>
              </w:rPr>
              <w:t>PCOD,y</w:t>
            </w:r>
            <w:proofErr w:type="spellEnd"/>
            <w:proofErr w:type="gramEnd"/>
            <w:r w:rsidRPr="00F61486">
              <w:rPr>
                <w:rFonts w:ascii="Arial" w:eastAsia="Times New Roman" w:hAnsi="Arial" w:cs="Arial"/>
                <w:bCs/>
                <w:sz w:val="20"/>
                <w:szCs w:val="20"/>
                <w:lang w:val="en-GB"/>
              </w:rPr>
              <w:t>)</w:t>
            </w:r>
          </w:p>
        </w:tc>
        <w:tc>
          <w:tcPr>
            <w:tcW w:w="1407" w:type="dxa"/>
            <w:vAlign w:val="center"/>
          </w:tcPr>
          <w:p w14:paraId="64682591" w14:textId="77777777" w:rsidR="00F61486" w:rsidRPr="00F61486" w:rsidRDefault="00F61486" w:rsidP="00126C2B">
            <w:pPr>
              <w:spacing w:after="0"/>
              <w:jc w:val="center"/>
              <w:rPr>
                <w:rFonts w:ascii="Arial" w:eastAsia="Times New Roman" w:hAnsi="Arial" w:cs="Arial"/>
                <w:bCs/>
                <w:sz w:val="20"/>
                <w:szCs w:val="20"/>
                <w:highlight w:val="yellow"/>
                <w:lang w:val="en-GB"/>
              </w:rPr>
            </w:pPr>
            <w:r w:rsidRPr="00F61486">
              <w:rPr>
                <w:rFonts w:ascii="Arial" w:eastAsia="Times New Roman" w:hAnsi="Arial" w:cs="Arial"/>
                <w:bCs/>
                <w:sz w:val="20"/>
                <w:szCs w:val="20"/>
                <w:lang w:val="en-GB"/>
              </w:rPr>
              <w:lastRenderedPageBreak/>
              <w:t>t COD / m</w:t>
            </w:r>
            <w:r w:rsidRPr="00F61486">
              <w:rPr>
                <w:rFonts w:ascii="Arial" w:eastAsia="Times New Roman" w:hAnsi="Arial" w:cs="Arial"/>
                <w:bCs/>
                <w:sz w:val="20"/>
                <w:szCs w:val="20"/>
                <w:vertAlign w:val="superscript"/>
                <w:lang w:val="en-GB"/>
              </w:rPr>
              <w:t>3</w:t>
            </w:r>
          </w:p>
        </w:tc>
        <w:tc>
          <w:tcPr>
            <w:tcW w:w="7625" w:type="dxa"/>
            <w:vAlign w:val="center"/>
          </w:tcPr>
          <w:p w14:paraId="0A761BD9" w14:textId="77777777" w:rsidR="00F61486" w:rsidRPr="00F61486" w:rsidRDefault="00F61486" w:rsidP="00126C2B">
            <w:pPr>
              <w:spacing w:after="0"/>
              <w:jc w:val="both"/>
              <w:rPr>
                <w:rFonts w:ascii="Arial" w:eastAsia="Times New Roman" w:hAnsi="Arial" w:cs="Arial"/>
                <w:bCs/>
                <w:sz w:val="20"/>
                <w:szCs w:val="20"/>
                <w:highlight w:val="yellow"/>
                <w:lang w:val="en-GB"/>
              </w:rPr>
            </w:pPr>
            <w:r w:rsidRPr="00F61486">
              <w:rPr>
                <w:rFonts w:ascii="Arial" w:eastAsia="Times New Roman" w:hAnsi="Arial" w:cs="Arial"/>
                <w:bCs/>
                <w:sz w:val="20"/>
                <w:szCs w:val="20"/>
                <w:lang w:val="en-GB"/>
              </w:rPr>
              <w:t xml:space="preserve">Samples should be collected based on the “2005 Standard Methods for the </w:t>
            </w:r>
            <w:r w:rsidRPr="00F61486">
              <w:rPr>
                <w:rFonts w:ascii="Arial" w:eastAsia="Times New Roman" w:hAnsi="Arial" w:cs="Arial"/>
                <w:bCs/>
                <w:sz w:val="20"/>
                <w:szCs w:val="20"/>
                <w:lang w:val="en-GB"/>
              </w:rPr>
              <w:lastRenderedPageBreak/>
              <w:t>Examination of Water and Wastewater, 21st. American Public Health Association, Water Environment Federation and American Water Works Association” or any other equivalent national or international standard</w:t>
            </w:r>
          </w:p>
        </w:tc>
      </w:tr>
      <w:tr w:rsidR="00F61486" w:rsidRPr="00F61486" w14:paraId="6CDCD05D" w14:textId="77777777" w:rsidTr="00923BFC">
        <w:tc>
          <w:tcPr>
            <w:tcW w:w="1384" w:type="dxa"/>
            <w:vMerge/>
          </w:tcPr>
          <w:p w14:paraId="3E0498EF" w14:textId="77777777" w:rsidR="00F61486" w:rsidRPr="00F61486" w:rsidRDefault="00F61486" w:rsidP="00126C2B">
            <w:pPr>
              <w:spacing w:after="0"/>
              <w:rPr>
                <w:rFonts w:ascii="Arial" w:eastAsia="Times New Roman" w:hAnsi="Arial" w:cs="Arial"/>
                <w:bCs/>
                <w:sz w:val="20"/>
                <w:szCs w:val="20"/>
                <w:highlight w:val="yellow"/>
                <w:lang w:val="en-GB"/>
              </w:rPr>
            </w:pPr>
          </w:p>
        </w:tc>
        <w:tc>
          <w:tcPr>
            <w:tcW w:w="3576" w:type="dxa"/>
            <w:vAlign w:val="center"/>
          </w:tcPr>
          <w:p w14:paraId="516BD3AD" w14:textId="77777777" w:rsidR="00F61486" w:rsidRPr="00F61486" w:rsidRDefault="00F61486" w:rsidP="00126C2B">
            <w:pPr>
              <w:spacing w:after="0"/>
              <w:jc w:val="both"/>
              <w:rPr>
                <w:rFonts w:ascii="Arial" w:eastAsia="Times New Roman" w:hAnsi="Arial" w:cs="Arial"/>
                <w:bCs/>
                <w:sz w:val="20"/>
                <w:szCs w:val="20"/>
                <w:highlight w:val="yellow"/>
                <w:lang w:val="en-GB"/>
              </w:rPr>
            </w:pPr>
            <w:r w:rsidRPr="00F61486">
              <w:rPr>
                <w:rFonts w:ascii="Arial" w:eastAsia="Times New Roman" w:hAnsi="Arial" w:cs="Arial"/>
                <w:bCs/>
                <w:sz w:val="20"/>
                <w:szCs w:val="20"/>
                <w:lang w:val="en-GB"/>
              </w:rPr>
              <w:t>Amount of liquid digestate stored anaerobically in year y (</w:t>
            </w:r>
            <w:proofErr w:type="spellStart"/>
            <w:proofErr w:type="gramStart"/>
            <w:r w:rsidRPr="00F61486">
              <w:rPr>
                <w:rFonts w:ascii="Arial" w:eastAsia="Times New Roman" w:hAnsi="Arial" w:cs="Arial"/>
                <w:bCs/>
                <w:sz w:val="20"/>
                <w:szCs w:val="20"/>
                <w:lang w:val="en-GB"/>
              </w:rPr>
              <w:t>Qstored,y</w:t>
            </w:r>
            <w:proofErr w:type="spellEnd"/>
            <w:proofErr w:type="gramEnd"/>
            <w:r w:rsidRPr="00F61486">
              <w:rPr>
                <w:rFonts w:ascii="Arial" w:eastAsia="Times New Roman" w:hAnsi="Arial" w:cs="Arial"/>
                <w:bCs/>
                <w:sz w:val="20"/>
                <w:szCs w:val="20"/>
                <w:lang w:val="en-GB"/>
              </w:rPr>
              <w:t>)</w:t>
            </w:r>
          </w:p>
        </w:tc>
        <w:tc>
          <w:tcPr>
            <w:tcW w:w="1407" w:type="dxa"/>
            <w:vAlign w:val="center"/>
          </w:tcPr>
          <w:p w14:paraId="30A47F4C" w14:textId="77777777" w:rsidR="00F61486" w:rsidRPr="00F61486" w:rsidRDefault="00F61486" w:rsidP="00126C2B">
            <w:pPr>
              <w:spacing w:after="0"/>
              <w:jc w:val="center"/>
              <w:rPr>
                <w:rFonts w:ascii="Arial" w:eastAsia="Times New Roman" w:hAnsi="Arial" w:cs="Arial"/>
                <w:bCs/>
                <w:sz w:val="20"/>
                <w:szCs w:val="20"/>
                <w:highlight w:val="yellow"/>
                <w:lang w:val="en-GB"/>
              </w:rPr>
            </w:pPr>
            <w:r w:rsidRPr="00F61486">
              <w:rPr>
                <w:rFonts w:ascii="Arial" w:eastAsia="Times New Roman" w:hAnsi="Arial" w:cs="Arial"/>
                <w:bCs/>
                <w:sz w:val="20"/>
                <w:szCs w:val="20"/>
                <w:lang w:val="en-GB"/>
              </w:rPr>
              <w:t>m</w:t>
            </w:r>
            <w:r w:rsidRPr="00F61486">
              <w:rPr>
                <w:rFonts w:ascii="Arial" w:eastAsia="Times New Roman" w:hAnsi="Arial" w:cs="Arial"/>
                <w:bCs/>
                <w:sz w:val="20"/>
                <w:szCs w:val="20"/>
                <w:vertAlign w:val="superscript"/>
                <w:lang w:val="en-GB"/>
              </w:rPr>
              <w:t>3</w:t>
            </w:r>
          </w:p>
        </w:tc>
        <w:tc>
          <w:tcPr>
            <w:tcW w:w="7625" w:type="dxa"/>
            <w:vAlign w:val="center"/>
          </w:tcPr>
          <w:p w14:paraId="31B44C38" w14:textId="77777777" w:rsidR="00F61486" w:rsidRPr="00F61486" w:rsidRDefault="00F61486" w:rsidP="00126C2B">
            <w:pPr>
              <w:spacing w:after="0"/>
              <w:jc w:val="both"/>
              <w:rPr>
                <w:rFonts w:ascii="Arial" w:eastAsia="Times New Roman" w:hAnsi="Arial" w:cs="Arial"/>
                <w:bCs/>
                <w:sz w:val="20"/>
                <w:szCs w:val="20"/>
                <w:highlight w:val="yellow"/>
                <w:lang w:val="en-GB"/>
              </w:rPr>
            </w:pPr>
            <w:r w:rsidRPr="00F61486">
              <w:rPr>
                <w:rFonts w:ascii="Arial" w:eastAsia="Times New Roman" w:hAnsi="Arial" w:cs="Arial"/>
                <w:bCs/>
                <w:sz w:val="20"/>
                <w:szCs w:val="20"/>
                <w:lang w:val="en-GB"/>
              </w:rPr>
              <w:t xml:space="preserve">Using flow meters - “Determining LE </w:t>
            </w:r>
            <w:r w:rsidRPr="00F61486">
              <w:rPr>
                <w:rFonts w:ascii="Arial" w:eastAsia="Times New Roman" w:hAnsi="Arial" w:cs="Arial"/>
                <w:bCs/>
                <w:sz w:val="20"/>
                <w:szCs w:val="20"/>
                <w:vertAlign w:val="subscript"/>
                <w:lang w:val="en-GB"/>
              </w:rPr>
              <w:t>storage, y</w:t>
            </w:r>
            <w:r w:rsidRPr="00F61486">
              <w:rPr>
                <w:rFonts w:ascii="Arial" w:eastAsia="Times New Roman" w:hAnsi="Arial" w:cs="Arial"/>
                <w:bCs/>
                <w:sz w:val="20"/>
                <w:szCs w:val="20"/>
                <w:lang w:val="en-GB"/>
              </w:rPr>
              <w:t xml:space="preserve"> for liquid digestate”</w:t>
            </w:r>
          </w:p>
        </w:tc>
      </w:tr>
      <w:tr w:rsidR="00F61486" w:rsidRPr="00F61486" w14:paraId="763CF3DD" w14:textId="77777777" w:rsidTr="00923BFC">
        <w:tc>
          <w:tcPr>
            <w:tcW w:w="1384" w:type="dxa"/>
            <w:vMerge/>
          </w:tcPr>
          <w:p w14:paraId="6E327FAF" w14:textId="77777777" w:rsidR="00F61486" w:rsidRPr="00F61486" w:rsidRDefault="00F61486" w:rsidP="00126C2B">
            <w:pPr>
              <w:spacing w:after="0"/>
              <w:rPr>
                <w:rFonts w:ascii="Arial" w:eastAsia="Times New Roman" w:hAnsi="Arial" w:cs="Arial"/>
                <w:bCs/>
                <w:sz w:val="20"/>
                <w:szCs w:val="20"/>
                <w:highlight w:val="yellow"/>
                <w:lang w:val="en-GB"/>
              </w:rPr>
            </w:pPr>
          </w:p>
        </w:tc>
        <w:tc>
          <w:tcPr>
            <w:tcW w:w="3576" w:type="dxa"/>
            <w:vAlign w:val="center"/>
          </w:tcPr>
          <w:p w14:paraId="22595F2D"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Combined margin emission factor for the grid in year y (</w:t>
            </w:r>
            <w:proofErr w:type="spellStart"/>
            <w:proofErr w:type="gramStart"/>
            <w:r w:rsidRPr="00F61486">
              <w:rPr>
                <w:rFonts w:ascii="Arial" w:eastAsia="Times New Roman" w:hAnsi="Arial" w:cs="Arial"/>
                <w:bCs/>
                <w:sz w:val="20"/>
                <w:szCs w:val="20"/>
                <w:lang w:val="en-GB"/>
              </w:rPr>
              <w:t>EF</w:t>
            </w:r>
            <w:r w:rsidRPr="00F61486">
              <w:rPr>
                <w:rFonts w:ascii="Arial" w:eastAsia="Times New Roman" w:hAnsi="Arial" w:cs="Arial"/>
                <w:bCs/>
                <w:sz w:val="20"/>
                <w:szCs w:val="20"/>
                <w:vertAlign w:val="subscript"/>
                <w:lang w:val="en-GB"/>
              </w:rPr>
              <w:t>grid,CM</w:t>
            </w:r>
            <w:proofErr w:type="gramEnd"/>
            <w:r w:rsidRPr="00F61486">
              <w:rPr>
                <w:rFonts w:ascii="Arial" w:eastAsia="Times New Roman" w:hAnsi="Arial" w:cs="Arial"/>
                <w:bCs/>
                <w:sz w:val="20"/>
                <w:szCs w:val="20"/>
                <w:vertAlign w:val="subscript"/>
                <w:lang w:val="en-GB"/>
              </w:rPr>
              <w:t>,y</w:t>
            </w:r>
            <w:proofErr w:type="spellEnd"/>
            <w:r w:rsidRPr="00F61486">
              <w:rPr>
                <w:rFonts w:ascii="Arial" w:eastAsia="Times New Roman" w:hAnsi="Arial" w:cs="Arial"/>
                <w:bCs/>
                <w:sz w:val="20"/>
                <w:szCs w:val="20"/>
                <w:lang w:val="en-GB"/>
              </w:rPr>
              <w:t>)</w:t>
            </w:r>
          </w:p>
        </w:tc>
        <w:tc>
          <w:tcPr>
            <w:tcW w:w="1407" w:type="dxa"/>
            <w:vAlign w:val="center"/>
          </w:tcPr>
          <w:p w14:paraId="59A50BE6" w14:textId="77777777" w:rsidR="00F61486" w:rsidRPr="00F61486" w:rsidRDefault="00F61486" w:rsidP="00126C2B">
            <w:pPr>
              <w:spacing w:after="0"/>
              <w:jc w:val="center"/>
              <w:rPr>
                <w:rFonts w:ascii="Arial" w:eastAsia="Times New Roman" w:hAnsi="Arial" w:cs="Arial"/>
                <w:bCs/>
                <w:sz w:val="20"/>
                <w:szCs w:val="20"/>
                <w:lang w:val="en-GB"/>
              </w:rPr>
            </w:pPr>
            <w:r w:rsidRPr="00F61486">
              <w:rPr>
                <w:rFonts w:ascii="Arial" w:eastAsia="Times New Roman" w:hAnsi="Arial" w:cs="Arial"/>
                <w:bCs/>
                <w:sz w:val="20"/>
                <w:szCs w:val="20"/>
                <w:lang w:val="en-GB"/>
              </w:rPr>
              <w:t>t CO2/MWh</w:t>
            </w:r>
          </w:p>
        </w:tc>
        <w:tc>
          <w:tcPr>
            <w:tcW w:w="7625" w:type="dxa"/>
            <w:vAlign w:val="center"/>
          </w:tcPr>
          <w:p w14:paraId="2BC66C7E"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Calculate the combined margin emission factor, using the procedures in the latest approved version of the “Tool to calculate the emission factor for an electricity system”. As per the “Tool to calculate the emission factor for an electricity system”</w:t>
            </w:r>
          </w:p>
        </w:tc>
      </w:tr>
      <w:tr w:rsidR="00F61486" w:rsidRPr="00F61486" w14:paraId="7B460A60" w14:textId="77777777" w:rsidTr="00923BFC">
        <w:tc>
          <w:tcPr>
            <w:tcW w:w="1384" w:type="dxa"/>
            <w:vMerge/>
          </w:tcPr>
          <w:p w14:paraId="1B645A2D" w14:textId="77777777" w:rsidR="00F61486" w:rsidRPr="00F61486" w:rsidRDefault="00F61486" w:rsidP="00126C2B">
            <w:pPr>
              <w:spacing w:after="0"/>
              <w:rPr>
                <w:rFonts w:ascii="Arial" w:eastAsia="Times New Roman" w:hAnsi="Arial" w:cs="Arial"/>
                <w:bCs/>
                <w:sz w:val="20"/>
                <w:szCs w:val="20"/>
                <w:highlight w:val="yellow"/>
                <w:lang w:val="en-GB"/>
              </w:rPr>
            </w:pPr>
          </w:p>
        </w:tc>
        <w:tc>
          <w:tcPr>
            <w:tcW w:w="3576" w:type="dxa"/>
            <w:vAlign w:val="center"/>
          </w:tcPr>
          <w:p w14:paraId="73E4319B"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Quantity of electricity generated and supplied by the project power</w:t>
            </w:r>
          </w:p>
          <w:p w14:paraId="14500F88"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plant to the grid in year y</w:t>
            </w:r>
          </w:p>
          <w:p w14:paraId="5E709092"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Quantity of electricity generated and supplied by the project power</w:t>
            </w:r>
          </w:p>
          <w:p w14:paraId="1F672BC6"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 xml:space="preserve">plant to the consumers/electricity consuming facility </w:t>
            </w:r>
            <w:proofErr w:type="spellStart"/>
            <w:r w:rsidRPr="00F61486">
              <w:rPr>
                <w:rFonts w:ascii="Arial" w:eastAsia="Times New Roman" w:hAnsi="Arial" w:cs="Arial"/>
                <w:bCs/>
                <w:sz w:val="20"/>
                <w:szCs w:val="20"/>
                <w:lang w:val="en-GB"/>
              </w:rPr>
              <w:t>i</w:t>
            </w:r>
            <w:proofErr w:type="spellEnd"/>
            <w:r w:rsidRPr="00F61486">
              <w:rPr>
                <w:rFonts w:ascii="Arial" w:eastAsia="Times New Roman" w:hAnsi="Arial" w:cs="Arial"/>
                <w:bCs/>
                <w:sz w:val="20"/>
                <w:szCs w:val="20"/>
                <w:lang w:val="en-GB"/>
              </w:rPr>
              <w:t xml:space="preserve"> in year y (</w:t>
            </w:r>
            <w:proofErr w:type="spellStart"/>
            <w:proofErr w:type="gramStart"/>
            <w:r w:rsidRPr="00F61486">
              <w:rPr>
                <w:rFonts w:ascii="Arial" w:eastAsia="Times New Roman" w:hAnsi="Arial" w:cs="Arial"/>
                <w:bCs/>
                <w:sz w:val="20"/>
                <w:szCs w:val="20"/>
                <w:lang w:val="en-GB"/>
              </w:rPr>
              <w:t>EG</w:t>
            </w:r>
            <w:r w:rsidRPr="00F61486">
              <w:rPr>
                <w:rFonts w:ascii="Arial" w:eastAsia="Times New Roman" w:hAnsi="Arial" w:cs="Arial"/>
                <w:bCs/>
                <w:sz w:val="20"/>
                <w:szCs w:val="20"/>
                <w:vertAlign w:val="subscript"/>
                <w:lang w:val="en-GB"/>
              </w:rPr>
              <w:t>PJ,grid</w:t>
            </w:r>
            <w:proofErr w:type="gramEnd"/>
            <w:r w:rsidRPr="00F61486">
              <w:rPr>
                <w:rFonts w:ascii="Arial" w:eastAsia="Times New Roman" w:hAnsi="Arial" w:cs="Arial"/>
                <w:bCs/>
                <w:sz w:val="20"/>
                <w:szCs w:val="20"/>
                <w:vertAlign w:val="subscript"/>
                <w:lang w:val="en-GB"/>
              </w:rPr>
              <w:t>,y</w:t>
            </w:r>
            <w:proofErr w:type="spellEnd"/>
            <w:r w:rsidRPr="00F61486">
              <w:rPr>
                <w:rFonts w:ascii="Arial" w:eastAsia="Times New Roman" w:hAnsi="Arial" w:cs="Arial"/>
                <w:bCs/>
                <w:sz w:val="20"/>
                <w:szCs w:val="20"/>
                <w:lang w:val="en-GB"/>
              </w:rPr>
              <w:t xml:space="preserve"> or </w:t>
            </w:r>
            <w:proofErr w:type="spellStart"/>
            <w:r w:rsidRPr="00F61486">
              <w:rPr>
                <w:rFonts w:ascii="Arial" w:eastAsia="Times New Roman" w:hAnsi="Arial" w:cs="Arial"/>
                <w:bCs/>
                <w:sz w:val="20"/>
                <w:szCs w:val="20"/>
                <w:lang w:val="en-GB"/>
              </w:rPr>
              <w:t>EG</w:t>
            </w:r>
            <w:r w:rsidRPr="00F61486">
              <w:rPr>
                <w:rFonts w:ascii="Arial" w:eastAsia="Times New Roman" w:hAnsi="Arial" w:cs="Arial"/>
                <w:bCs/>
                <w:sz w:val="20"/>
                <w:szCs w:val="20"/>
                <w:vertAlign w:val="subscript"/>
                <w:lang w:val="en-GB"/>
              </w:rPr>
              <w:t>PJ,facility,I,y</w:t>
            </w:r>
            <w:proofErr w:type="spellEnd"/>
            <w:r w:rsidRPr="00F61486">
              <w:rPr>
                <w:rFonts w:ascii="Arial" w:eastAsia="Times New Roman" w:hAnsi="Arial" w:cs="Arial"/>
                <w:bCs/>
                <w:sz w:val="20"/>
                <w:szCs w:val="20"/>
                <w:lang w:val="en-GB"/>
              </w:rPr>
              <w:t>)</w:t>
            </w:r>
          </w:p>
        </w:tc>
        <w:tc>
          <w:tcPr>
            <w:tcW w:w="1407" w:type="dxa"/>
            <w:vAlign w:val="center"/>
          </w:tcPr>
          <w:p w14:paraId="540712A3" w14:textId="77777777" w:rsidR="00F61486" w:rsidRPr="00F61486" w:rsidRDefault="00F61486" w:rsidP="00126C2B">
            <w:pPr>
              <w:spacing w:after="0"/>
              <w:jc w:val="center"/>
              <w:rPr>
                <w:rFonts w:ascii="Arial" w:eastAsia="Times New Roman" w:hAnsi="Arial" w:cs="Arial"/>
                <w:bCs/>
                <w:sz w:val="20"/>
                <w:szCs w:val="20"/>
                <w:lang w:val="en-GB"/>
              </w:rPr>
            </w:pPr>
            <w:r w:rsidRPr="00F61486">
              <w:rPr>
                <w:rFonts w:ascii="Arial" w:eastAsia="Times New Roman" w:hAnsi="Arial" w:cs="Arial"/>
                <w:bCs/>
                <w:sz w:val="20"/>
                <w:szCs w:val="20"/>
                <w:lang w:val="en-GB"/>
              </w:rPr>
              <w:t>MWh/</w:t>
            </w:r>
            <w:proofErr w:type="spellStart"/>
            <w:r w:rsidRPr="00F61486">
              <w:rPr>
                <w:rFonts w:ascii="Arial" w:eastAsia="Times New Roman" w:hAnsi="Arial" w:cs="Arial"/>
                <w:bCs/>
                <w:sz w:val="20"/>
                <w:szCs w:val="20"/>
                <w:lang w:val="en-GB"/>
              </w:rPr>
              <w:t>yr</w:t>
            </w:r>
            <w:proofErr w:type="spellEnd"/>
          </w:p>
        </w:tc>
        <w:tc>
          <w:tcPr>
            <w:tcW w:w="7625" w:type="dxa"/>
            <w:vAlign w:val="center"/>
          </w:tcPr>
          <w:p w14:paraId="2E62CA89"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Direct measurement or calculated based on measurements from more than one electricity meters.</w:t>
            </w:r>
          </w:p>
          <w:p w14:paraId="1F00C303"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[Use electricity meters installed at the grid interface for electricity export to grid and for supply to captive consumers use electricity meters installed at the entrance of the electricity consuming facility].</w:t>
            </w:r>
          </w:p>
        </w:tc>
      </w:tr>
      <w:tr w:rsidR="00F61486" w:rsidRPr="00F61486" w14:paraId="27CEEB4A" w14:textId="77777777" w:rsidTr="00923BFC">
        <w:tc>
          <w:tcPr>
            <w:tcW w:w="1384" w:type="dxa"/>
            <w:vMerge/>
          </w:tcPr>
          <w:p w14:paraId="4908FF3C" w14:textId="77777777" w:rsidR="00F61486" w:rsidRPr="00F61486" w:rsidRDefault="00F61486" w:rsidP="00126C2B">
            <w:pPr>
              <w:spacing w:after="0"/>
              <w:rPr>
                <w:rFonts w:ascii="Arial" w:eastAsia="Times New Roman" w:hAnsi="Arial" w:cs="Arial"/>
                <w:bCs/>
                <w:sz w:val="20"/>
                <w:szCs w:val="20"/>
                <w:highlight w:val="yellow"/>
                <w:lang w:val="en-GB"/>
              </w:rPr>
            </w:pPr>
          </w:p>
        </w:tc>
        <w:tc>
          <w:tcPr>
            <w:tcW w:w="3576" w:type="dxa"/>
            <w:vAlign w:val="center"/>
          </w:tcPr>
          <w:p w14:paraId="79346C19"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Oxidation factor (reflecting the amount of methane from SWDS that is</w:t>
            </w:r>
          </w:p>
          <w:p w14:paraId="6B23E9F9"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oxidized in the soil or other material covering the waste) (OX)</w:t>
            </w:r>
          </w:p>
        </w:tc>
        <w:tc>
          <w:tcPr>
            <w:tcW w:w="1407" w:type="dxa"/>
            <w:vAlign w:val="center"/>
          </w:tcPr>
          <w:p w14:paraId="5BD3EF10" w14:textId="77777777" w:rsidR="00F61486" w:rsidRPr="00F61486" w:rsidRDefault="00F61486" w:rsidP="00126C2B">
            <w:pPr>
              <w:spacing w:after="0"/>
              <w:jc w:val="center"/>
              <w:rPr>
                <w:rFonts w:ascii="Arial" w:eastAsia="Times New Roman" w:hAnsi="Arial" w:cs="Arial"/>
                <w:bCs/>
                <w:sz w:val="20"/>
                <w:szCs w:val="20"/>
                <w:lang w:val="en-GB"/>
              </w:rPr>
            </w:pPr>
            <w:r w:rsidRPr="00F61486">
              <w:rPr>
                <w:rFonts w:ascii="Arial" w:eastAsia="Times New Roman" w:hAnsi="Arial" w:cs="Arial"/>
                <w:bCs/>
                <w:sz w:val="20"/>
                <w:szCs w:val="20"/>
                <w:lang w:val="en-GB"/>
              </w:rPr>
              <w:t>0.1</w:t>
            </w:r>
          </w:p>
        </w:tc>
        <w:tc>
          <w:tcPr>
            <w:tcW w:w="7625" w:type="dxa"/>
            <w:vAlign w:val="center"/>
          </w:tcPr>
          <w:p w14:paraId="6C873185"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Based on an extensive review of published literature on this subject,</w:t>
            </w:r>
          </w:p>
          <w:p w14:paraId="1983AD0F"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including the IPCC 2006 Guidelines for National Greenhouse Gas</w:t>
            </w:r>
          </w:p>
          <w:p w14:paraId="6B92E818"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Inventories.</w:t>
            </w:r>
          </w:p>
          <w:p w14:paraId="7DDEE424"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When methane passes through the top-layer, part of it is oxidized by methanotrophic bacteria to produce CO2. The oxidation factor represents the proportion of methane that is oxidized to CO2 This should be distinguished from the methane correction factor (MCF) which is to account for the situation that ambient air might intrude into</w:t>
            </w:r>
          </w:p>
          <w:p w14:paraId="6AE329FE"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the SWDS and prevent methane from being formed in the upper layer of SWDS</w:t>
            </w:r>
          </w:p>
        </w:tc>
      </w:tr>
      <w:tr w:rsidR="00F61486" w:rsidRPr="00F61486" w14:paraId="5C3E4F0F" w14:textId="77777777" w:rsidTr="00923BFC">
        <w:tc>
          <w:tcPr>
            <w:tcW w:w="1384" w:type="dxa"/>
            <w:vMerge/>
          </w:tcPr>
          <w:p w14:paraId="48252CA8" w14:textId="77777777" w:rsidR="00F61486" w:rsidRPr="00F61486" w:rsidRDefault="00F61486" w:rsidP="00126C2B">
            <w:pPr>
              <w:spacing w:after="0"/>
              <w:rPr>
                <w:rFonts w:ascii="Arial" w:eastAsia="Times New Roman" w:hAnsi="Arial" w:cs="Arial"/>
                <w:bCs/>
                <w:sz w:val="20"/>
                <w:szCs w:val="20"/>
                <w:highlight w:val="yellow"/>
                <w:lang w:val="en-GB"/>
              </w:rPr>
            </w:pPr>
          </w:p>
        </w:tc>
        <w:tc>
          <w:tcPr>
            <w:tcW w:w="3576" w:type="dxa"/>
            <w:vAlign w:val="center"/>
          </w:tcPr>
          <w:p w14:paraId="552EFA67"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Fraction of methane in the SWDS gas (volume fraction) [F]</w:t>
            </w:r>
          </w:p>
        </w:tc>
        <w:tc>
          <w:tcPr>
            <w:tcW w:w="1407" w:type="dxa"/>
            <w:vAlign w:val="center"/>
          </w:tcPr>
          <w:p w14:paraId="0649254D" w14:textId="77777777" w:rsidR="00F61486" w:rsidRPr="00F61486" w:rsidRDefault="00F61486" w:rsidP="00126C2B">
            <w:pPr>
              <w:spacing w:after="0"/>
              <w:jc w:val="center"/>
              <w:rPr>
                <w:rFonts w:ascii="Arial" w:eastAsia="Times New Roman" w:hAnsi="Arial" w:cs="Arial"/>
                <w:bCs/>
                <w:sz w:val="20"/>
                <w:szCs w:val="20"/>
                <w:lang w:val="en-GB"/>
              </w:rPr>
            </w:pPr>
            <w:r w:rsidRPr="00F61486">
              <w:rPr>
                <w:rFonts w:ascii="Arial" w:eastAsia="Times New Roman" w:hAnsi="Arial" w:cs="Arial"/>
                <w:bCs/>
                <w:sz w:val="20"/>
                <w:szCs w:val="20"/>
                <w:lang w:val="en-GB"/>
              </w:rPr>
              <w:t>0.5</w:t>
            </w:r>
          </w:p>
        </w:tc>
        <w:tc>
          <w:tcPr>
            <w:tcW w:w="7625" w:type="dxa"/>
            <w:vAlign w:val="center"/>
          </w:tcPr>
          <w:p w14:paraId="3F28B352"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IPCC 2006 Guidelines for National Greenhouse Gas Inventories [Upon biodegradation, organic material is converted to a mixture of</w:t>
            </w:r>
          </w:p>
          <w:p w14:paraId="17741B0C"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methane and carbon dioxide]</w:t>
            </w:r>
          </w:p>
        </w:tc>
      </w:tr>
      <w:tr w:rsidR="00F61486" w:rsidRPr="00F61486" w14:paraId="3C62DB9C" w14:textId="77777777" w:rsidTr="00923BFC">
        <w:tc>
          <w:tcPr>
            <w:tcW w:w="1384" w:type="dxa"/>
            <w:vMerge/>
          </w:tcPr>
          <w:p w14:paraId="5D6BD906" w14:textId="77777777" w:rsidR="00F61486" w:rsidRPr="00F61486" w:rsidRDefault="00F61486" w:rsidP="00126C2B">
            <w:pPr>
              <w:spacing w:after="0"/>
              <w:rPr>
                <w:rFonts w:ascii="Arial" w:eastAsia="Times New Roman" w:hAnsi="Arial" w:cs="Arial"/>
                <w:bCs/>
                <w:sz w:val="20"/>
                <w:szCs w:val="20"/>
                <w:highlight w:val="yellow"/>
                <w:lang w:val="en-GB"/>
              </w:rPr>
            </w:pPr>
          </w:p>
        </w:tc>
        <w:tc>
          <w:tcPr>
            <w:tcW w:w="3576" w:type="dxa"/>
            <w:vAlign w:val="center"/>
          </w:tcPr>
          <w:p w14:paraId="0D71AE93"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Methane correction factor (</w:t>
            </w:r>
            <w:proofErr w:type="spellStart"/>
            <w:r w:rsidRPr="00F61486">
              <w:rPr>
                <w:rFonts w:ascii="Arial" w:eastAsia="Times New Roman" w:hAnsi="Arial" w:cs="Arial"/>
                <w:bCs/>
                <w:sz w:val="20"/>
                <w:szCs w:val="20"/>
                <w:lang w:val="en-GB"/>
              </w:rPr>
              <w:t>MCF</w:t>
            </w:r>
            <w:r w:rsidRPr="00F61486">
              <w:rPr>
                <w:rFonts w:ascii="Arial" w:eastAsia="Times New Roman" w:hAnsi="Arial" w:cs="Arial"/>
                <w:bCs/>
                <w:sz w:val="20"/>
                <w:szCs w:val="20"/>
                <w:vertAlign w:val="subscript"/>
                <w:lang w:val="en-GB"/>
              </w:rPr>
              <w:t>default</w:t>
            </w:r>
            <w:proofErr w:type="spellEnd"/>
            <w:r w:rsidRPr="00F61486">
              <w:rPr>
                <w:rFonts w:ascii="Arial" w:eastAsia="Times New Roman" w:hAnsi="Arial" w:cs="Arial"/>
                <w:bCs/>
                <w:sz w:val="20"/>
                <w:szCs w:val="20"/>
                <w:lang w:val="en-GB"/>
              </w:rPr>
              <w:t>)</w:t>
            </w:r>
          </w:p>
        </w:tc>
        <w:tc>
          <w:tcPr>
            <w:tcW w:w="1407" w:type="dxa"/>
            <w:vAlign w:val="center"/>
          </w:tcPr>
          <w:p w14:paraId="5D42E663" w14:textId="77777777" w:rsidR="00F61486" w:rsidRPr="00F61486" w:rsidRDefault="00F61486" w:rsidP="00126C2B">
            <w:pPr>
              <w:spacing w:after="0"/>
              <w:jc w:val="center"/>
              <w:rPr>
                <w:rFonts w:ascii="Arial" w:eastAsia="Times New Roman" w:hAnsi="Arial" w:cs="Arial"/>
                <w:bCs/>
                <w:sz w:val="20"/>
                <w:szCs w:val="20"/>
                <w:lang w:val="en-GB"/>
              </w:rPr>
            </w:pPr>
            <w:r w:rsidRPr="00F61486">
              <w:rPr>
                <w:rFonts w:ascii="Arial" w:eastAsia="Times New Roman" w:hAnsi="Arial" w:cs="Arial"/>
                <w:bCs/>
                <w:sz w:val="20"/>
                <w:szCs w:val="20"/>
                <w:lang w:val="en-GB"/>
              </w:rPr>
              <w:t>-</w:t>
            </w:r>
          </w:p>
        </w:tc>
        <w:tc>
          <w:tcPr>
            <w:tcW w:w="7625" w:type="dxa"/>
            <w:vAlign w:val="center"/>
          </w:tcPr>
          <w:p w14:paraId="6A8D4B83"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IPCC 2006 Guidelines for National Greenhouse Gas Inventories</w:t>
            </w:r>
          </w:p>
          <w:p w14:paraId="4996E1D7"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[MCF accounts for the fact that unmanaged SWDS produce less methane from a given amount of waste than managed SWDS, because a larger fraction of waste decomposes aerobically in the top layers of unmanaged SWDS. In case of a water table above the bottom of the SWDS, a larger proportion of the SWDS is anaerobic]</w:t>
            </w:r>
          </w:p>
        </w:tc>
      </w:tr>
      <w:tr w:rsidR="00F61486" w:rsidRPr="00F61486" w14:paraId="1440FD44" w14:textId="77777777" w:rsidTr="00923BFC">
        <w:tc>
          <w:tcPr>
            <w:tcW w:w="1384" w:type="dxa"/>
            <w:vMerge/>
          </w:tcPr>
          <w:p w14:paraId="378FB5BB" w14:textId="77777777" w:rsidR="00F61486" w:rsidRPr="00F61486" w:rsidRDefault="00F61486" w:rsidP="00126C2B">
            <w:pPr>
              <w:spacing w:after="0"/>
              <w:rPr>
                <w:rFonts w:ascii="Arial" w:eastAsia="Times New Roman" w:hAnsi="Arial" w:cs="Arial"/>
                <w:bCs/>
                <w:sz w:val="20"/>
                <w:szCs w:val="20"/>
                <w:highlight w:val="yellow"/>
                <w:lang w:val="en-GB"/>
              </w:rPr>
            </w:pPr>
          </w:p>
        </w:tc>
        <w:tc>
          <w:tcPr>
            <w:tcW w:w="3576" w:type="dxa"/>
            <w:vAlign w:val="center"/>
          </w:tcPr>
          <w:p w14:paraId="1F3B9A68"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Fraction of degradable organic carbon in the waste type j (weight</w:t>
            </w:r>
          </w:p>
          <w:p w14:paraId="4C9F4898"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fraction) (</w:t>
            </w:r>
            <w:proofErr w:type="spellStart"/>
            <w:r w:rsidRPr="00F61486">
              <w:rPr>
                <w:rFonts w:ascii="Arial" w:eastAsia="Times New Roman" w:hAnsi="Arial" w:cs="Arial"/>
                <w:bCs/>
                <w:sz w:val="20"/>
                <w:szCs w:val="20"/>
                <w:lang w:val="en-GB"/>
              </w:rPr>
              <w:t>DOCj</w:t>
            </w:r>
            <w:proofErr w:type="spellEnd"/>
            <w:r w:rsidRPr="00F61486">
              <w:rPr>
                <w:rFonts w:ascii="Arial" w:eastAsia="Times New Roman" w:hAnsi="Arial" w:cs="Arial"/>
                <w:bCs/>
                <w:sz w:val="20"/>
                <w:szCs w:val="20"/>
                <w:lang w:val="en-GB"/>
              </w:rPr>
              <w:t>)</w:t>
            </w:r>
          </w:p>
        </w:tc>
        <w:tc>
          <w:tcPr>
            <w:tcW w:w="1407" w:type="dxa"/>
            <w:vAlign w:val="center"/>
          </w:tcPr>
          <w:p w14:paraId="15B0CDA2" w14:textId="77777777" w:rsidR="00F61486" w:rsidRPr="00F61486" w:rsidRDefault="00F61486" w:rsidP="00126C2B">
            <w:pPr>
              <w:spacing w:after="0"/>
              <w:jc w:val="center"/>
              <w:rPr>
                <w:rFonts w:ascii="Arial" w:eastAsia="Times New Roman" w:hAnsi="Arial" w:cs="Arial"/>
                <w:bCs/>
                <w:sz w:val="20"/>
                <w:szCs w:val="20"/>
                <w:lang w:val="en-GB"/>
              </w:rPr>
            </w:pPr>
            <w:r w:rsidRPr="00F61486">
              <w:rPr>
                <w:rFonts w:ascii="Arial" w:eastAsia="Times New Roman" w:hAnsi="Arial" w:cs="Arial"/>
                <w:bCs/>
                <w:sz w:val="20"/>
                <w:szCs w:val="20"/>
                <w:lang w:val="en-GB"/>
              </w:rPr>
              <w:t>-</w:t>
            </w:r>
          </w:p>
        </w:tc>
        <w:tc>
          <w:tcPr>
            <w:tcW w:w="7625" w:type="dxa"/>
            <w:vAlign w:val="center"/>
          </w:tcPr>
          <w:p w14:paraId="3ACD6E3C"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IPCC 2006 Guidelines for National Greenhouse Gas Inventories</w:t>
            </w:r>
          </w:p>
          <w:p w14:paraId="760AB7FB"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(adapted from Volume 5, Tables 2.4 and 2.5)</w:t>
            </w:r>
          </w:p>
        </w:tc>
      </w:tr>
      <w:tr w:rsidR="00F61486" w:rsidRPr="00F61486" w14:paraId="44C2CECC" w14:textId="77777777" w:rsidTr="00923BFC">
        <w:tc>
          <w:tcPr>
            <w:tcW w:w="1384" w:type="dxa"/>
            <w:vMerge/>
          </w:tcPr>
          <w:p w14:paraId="1C40CE88" w14:textId="77777777" w:rsidR="00F61486" w:rsidRPr="00F61486" w:rsidRDefault="00F61486" w:rsidP="00126C2B">
            <w:pPr>
              <w:spacing w:after="0"/>
              <w:rPr>
                <w:rFonts w:ascii="Arial" w:eastAsia="Times New Roman" w:hAnsi="Arial" w:cs="Arial"/>
                <w:bCs/>
                <w:sz w:val="20"/>
                <w:szCs w:val="20"/>
                <w:highlight w:val="yellow"/>
                <w:lang w:val="en-GB"/>
              </w:rPr>
            </w:pPr>
          </w:p>
        </w:tc>
        <w:tc>
          <w:tcPr>
            <w:tcW w:w="3576" w:type="dxa"/>
            <w:vAlign w:val="center"/>
          </w:tcPr>
          <w:p w14:paraId="7D3FED0D"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Decay rate for the waste type j (</w:t>
            </w:r>
            <w:proofErr w:type="spellStart"/>
            <w:r w:rsidRPr="00F61486">
              <w:rPr>
                <w:rFonts w:ascii="Arial" w:eastAsia="Times New Roman" w:hAnsi="Arial" w:cs="Arial"/>
                <w:bCs/>
                <w:sz w:val="20"/>
                <w:szCs w:val="20"/>
                <w:lang w:val="en-GB"/>
              </w:rPr>
              <w:t>kj</w:t>
            </w:r>
            <w:proofErr w:type="spellEnd"/>
            <w:r w:rsidRPr="00F61486">
              <w:rPr>
                <w:rFonts w:ascii="Arial" w:eastAsia="Times New Roman" w:hAnsi="Arial" w:cs="Arial"/>
                <w:bCs/>
                <w:sz w:val="20"/>
                <w:szCs w:val="20"/>
                <w:lang w:val="en-GB"/>
              </w:rPr>
              <w:t>)</w:t>
            </w:r>
          </w:p>
        </w:tc>
        <w:tc>
          <w:tcPr>
            <w:tcW w:w="1407" w:type="dxa"/>
            <w:vAlign w:val="center"/>
          </w:tcPr>
          <w:p w14:paraId="18760E07" w14:textId="77777777" w:rsidR="00F61486" w:rsidRPr="00F61486" w:rsidRDefault="00F61486" w:rsidP="00126C2B">
            <w:pPr>
              <w:spacing w:after="0"/>
              <w:jc w:val="center"/>
              <w:rPr>
                <w:rFonts w:ascii="Arial" w:eastAsia="Times New Roman" w:hAnsi="Arial" w:cs="Arial"/>
                <w:bCs/>
                <w:sz w:val="20"/>
                <w:szCs w:val="20"/>
                <w:lang w:val="en-GB"/>
              </w:rPr>
            </w:pPr>
            <w:r w:rsidRPr="00F61486">
              <w:rPr>
                <w:rFonts w:ascii="Arial" w:eastAsia="Times New Roman" w:hAnsi="Arial" w:cs="Arial"/>
                <w:bCs/>
                <w:sz w:val="20"/>
                <w:szCs w:val="20"/>
                <w:lang w:val="en-GB"/>
              </w:rPr>
              <w:t>1/</w:t>
            </w:r>
            <w:proofErr w:type="spellStart"/>
            <w:r w:rsidRPr="00F61486">
              <w:rPr>
                <w:rFonts w:ascii="Arial" w:eastAsia="Times New Roman" w:hAnsi="Arial" w:cs="Arial"/>
                <w:bCs/>
                <w:sz w:val="20"/>
                <w:szCs w:val="20"/>
                <w:lang w:val="en-GB"/>
              </w:rPr>
              <w:t>yr</w:t>
            </w:r>
            <w:proofErr w:type="spellEnd"/>
          </w:p>
        </w:tc>
        <w:tc>
          <w:tcPr>
            <w:tcW w:w="7625" w:type="dxa"/>
            <w:vAlign w:val="center"/>
          </w:tcPr>
          <w:p w14:paraId="0404D13A"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IPCC 2006 Guidelines for National Greenhouse Gas Inventories</w:t>
            </w:r>
          </w:p>
          <w:p w14:paraId="47DB57C4" w14:textId="77777777" w:rsidR="00F61486" w:rsidRPr="00F61486" w:rsidRDefault="00F61486" w:rsidP="00126C2B">
            <w:pPr>
              <w:spacing w:after="0"/>
              <w:jc w:val="both"/>
              <w:rPr>
                <w:rFonts w:ascii="Arial" w:eastAsia="Times New Roman" w:hAnsi="Arial" w:cs="Arial"/>
                <w:bCs/>
                <w:sz w:val="20"/>
                <w:szCs w:val="20"/>
                <w:lang w:val="en-GB"/>
              </w:rPr>
            </w:pPr>
            <w:r w:rsidRPr="00F61486">
              <w:rPr>
                <w:rFonts w:ascii="Arial" w:eastAsia="Times New Roman" w:hAnsi="Arial" w:cs="Arial"/>
                <w:bCs/>
                <w:sz w:val="20"/>
                <w:szCs w:val="20"/>
                <w:lang w:val="en-GB"/>
              </w:rPr>
              <w:t>(adapted from Volume 5, Table 3.3)</w:t>
            </w:r>
          </w:p>
        </w:tc>
      </w:tr>
    </w:tbl>
    <w:p w14:paraId="0817E241" w14:textId="77777777" w:rsidR="00923BFC" w:rsidRPr="00923BFC" w:rsidRDefault="00923BFC" w:rsidP="00923BFC">
      <w:pPr>
        <w:spacing w:after="120"/>
        <w:jc w:val="center"/>
        <w:rPr>
          <w:rFonts w:ascii="Arial" w:eastAsia="Times New Roman" w:hAnsi="Arial" w:cs="Arial"/>
          <w:bCs/>
          <w:i/>
          <w:iCs/>
          <w:sz w:val="20"/>
          <w:szCs w:val="20"/>
          <w:lang w:val="en-GB"/>
        </w:rPr>
      </w:pPr>
      <w:r>
        <w:rPr>
          <w:rFonts w:ascii="Arial" w:eastAsia="Times New Roman" w:hAnsi="Arial" w:cs="Arial"/>
          <w:bCs/>
          <w:i/>
          <w:iCs/>
          <w:sz w:val="20"/>
          <w:szCs w:val="20"/>
          <w:lang w:val="en-GB"/>
        </w:rPr>
        <w:t>Source: Modified from the Third National Communication</w:t>
      </w:r>
    </w:p>
    <w:p w14:paraId="7C53CF7D" w14:textId="2B808D39" w:rsidR="00DC4937" w:rsidRPr="001F50A6" w:rsidRDefault="00DC4937" w:rsidP="001F50A6">
      <w:pPr>
        <w:spacing w:after="120"/>
        <w:rPr>
          <w:rFonts w:ascii="Arial" w:eastAsia="Times New Roman" w:hAnsi="Arial" w:cs="Arial"/>
          <w:bCs/>
          <w:sz w:val="20"/>
          <w:szCs w:val="20"/>
          <w:lang w:val="en-GB"/>
        </w:rPr>
      </w:pPr>
    </w:p>
    <w:sectPr w:rsidR="00DC4937" w:rsidRPr="001F50A6" w:rsidSect="00A41A19">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C3D2B5" w14:textId="77777777" w:rsidR="00FA684C" w:rsidRDefault="00FA684C" w:rsidP="00614759">
      <w:pPr>
        <w:spacing w:after="0" w:line="240" w:lineRule="auto"/>
      </w:pPr>
      <w:r>
        <w:separator/>
      </w:r>
    </w:p>
  </w:endnote>
  <w:endnote w:type="continuationSeparator" w:id="0">
    <w:p w14:paraId="08C7CF32" w14:textId="77777777" w:rsidR="00FA684C" w:rsidRDefault="00FA684C" w:rsidP="00614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N-Arial">
    <w:altName w:val="Tahoma"/>
    <w:charset w:val="00"/>
    <w:family w:val="swiss"/>
    <w:pitch w:val="variable"/>
    <w:sig w:usb0="A10FFFAF" w:usb1="4031F87A" w:usb2="0000003A"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9079199"/>
      <w:docPartObj>
        <w:docPartGallery w:val="Page Numbers (Bottom of Page)"/>
        <w:docPartUnique/>
      </w:docPartObj>
    </w:sdtPr>
    <w:sdtEndPr/>
    <w:sdtContent>
      <w:p w14:paraId="58238BA8" w14:textId="67F70532" w:rsidR="00FA684C" w:rsidRDefault="00FA684C" w:rsidP="003935D6">
        <w:pPr>
          <w:pStyle w:val="Piedepgina"/>
          <w:jc w:val="right"/>
        </w:pPr>
        <w:r>
          <w:fldChar w:fldCharType="begin"/>
        </w:r>
        <w:r>
          <w:instrText>PAGE   \* MERGEFORMAT</w:instrText>
        </w:r>
        <w:r>
          <w:fldChar w:fldCharType="separate"/>
        </w:r>
        <w:r>
          <w:rPr>
            <w:lang w:val="es-ES"/>
          </w:rPr>
          <w:t>2</w:t>
        </w:r>
        <w:r>
          <w:fldChar w:fldCharType="end"/>
        </w:r>
      </w:p>
    </w:sdtContent>
  </w:sdt>
  <w:p w14:paraId="65D7E8F9" w14:textId="77777777" w:rsidR="00FA684C" w:rsidRDefault="00FA68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7AA1D0" w14:textId="77777777" w:rsidR="00FA684C" w:rsidRDefault="00FA684C" w:rsidP="00614759">
      <w:pPr>
        <w:spacing w:after="0" w:line="240" w:lineRule="auto"/>
      </w:pPr>
      <w:r>
        <w:separator/>
      </w:r>
    </w:p>
  </w:footnote>
  <w:footnote w:type="continuationSeparator" w:id="0">
    <w:p w14:paraId="50649A60" w14:textId="77777777" w:rsidR="00FA684C" w:rsidRDefault="00FA684C" w:rsidP="00614759">
      <w:pPr>
        <w:spacing w:after="0" w:line="240" w:lineRule="auto"/>
      </w:pPr>
      <w:r>
        <w:continuationSeparator/>
      </w:r>
    </w:p>
  </w:footnote>
  <w:footnote w:id="1">
    <w:p w14:paraId="316B6FF2" w14:textId="029A9240" w:rsidR="00FA684C" w:rsidRPr="00F50AA3" w:rsidRDefault="00FA684C">
      <w:pPr>
        <w:pStyle w:val="Textonotapie"/>
      </w:pPr>
      <w:r>
        <w:rPr>
          <w:rStyle w:val="Refdenotaalpie"/>
        </w:rPr>
        <w:footnoteRef/>
      </w:r>
      <w:r>
        <w:t xml:space="preserve"> These key activities have been obtained from “CDKN Planning for NDC implementation: A Quick-Start Guide” (</w:t>
      </w:r>
      <w:hyperlink r:id="rId1" w:history="1">
        <w:r>
          <w:rPr>
            <w:rStyle w:val="Hipervnculo"/>
            <w:rFonts w:eastAsiaTheme="minorEastAsia"/>
          </w:rPr>
          <w:t>https://www.cdkn.org/ndc-guide/book/planning-for-ndc-implementation-a-quick-start-guide/measuring-reporting-and-verification/</w:t>
        </w:r>
      </w:hyperlink>
      <w:r>
        <w:t>)</w:t>
      </w:r>
    </w:p>
  </w:footnote>
  <w:footnote w:id="2">
    <w:p w14:paraId="65C3705C" w14:textId="77777777" w:rsidR="00FA684C" w:rsidRPr="00A813D6" w:rsidRDefault="00FA684C" w:rsidP="00D923E4">
      <w:pPr>
        <w:pStyle w:val="Textonotapie"/>
        <w:rPr>
          <w:sz w:val="18"/>
          <w:szCs w:val="18"/>
        </w:rPr>
      </w:pPr>
      <w:r>
        <w:rPr>
          <w:rStyle w:val="Refdenotaalpie"/>
        </w:rPr>
        <w:footnoteRef/>
      </w:r>
      <w:r>
        <w:t xml:space="preserve"> </w:t>
      </w:r>
      <w:r w:rsidRPr="00A813D6">
        <w:rPr>
          <w:sz w:val="18"/>
          <w:szCs w:val="18"/>
        </w:rPr>
        <w:t>The 1996 IPCC Guidelines refer to “key source categories” which has been revised in subsequent IPCC Guidelines to “key categories” since sinks are also included in the analysis.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25C80" w14:textId="7C16AA00" w:rsidR="00FA684C" w:rsidRPr="00C517F2" w:rsidRDefault="00FA684C" w:rsidP="003935D6">
    <w:pPr>
      <w:pStyle w:val="Encabezado"/>
      <w:pBdr>
        <w:bottom w:val="single" w:sz="4" w:space="1" w:color="auto"/>
      </w:pBdr>
      <w:tabs>
        <w:tab w:val="clear" w:pos="8504"/>
        <w:tab w:val="right" w:pos="9070"/>
      </w:tabs>
      <w:jc w:val="both"/>
      <w:rPr>
        <w:sz w:val="18"/>
        <w:szCs w:val="20"/>
      </w:rPr>
    </w:pPr>
    <w:r>
      <w:rPr>
        <w:b/>
        <w:bCs/>
        <w:sz w:val="18"/>
        <w:szCs w:val="20"/>
      </w:rPr>
      <w:tab/>
    </w:r>
    <w:r>
      <w:rPr>
        <w:b/>
        <w:bCs/>
        <w:sz w:val="18"/>
        <w:szCs w:val="20"/>
      </w:rPr>
      <w:tab/>
      <w:t>National MRV Framework</w:t>
    </w:r>
  </w:p>
  <w:p w14:paraId="2D750143" w14:textId="77777777" w:rsidR="00FA684C" w:rsidRDefault="00FA684C" w:rsidP="0061475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829_"/>
      </v:shape>
    </w:pict>
  </w:numPicBullet>
  <w:numPicBullet w:numPicBulletId="1">
    <w:pict>
      <v:shape id="_x0000_i1027" type="#_x0000_t75" style="width:11.25pt;height:11.25pt" o:bullet="t">
        <v:imagedata r:id="rId2" o:title="BD21421_"/>
      </v:shape>
    </w:pict>
  </w:numPicBullet>
  <w:abstractNum w:abstractNumId="0" w15:restartNumberingAfterBreak="0">
    <w:nsid w:val="00E73C6E"/>
    <w:multiLevelType w:val="hybridMultilevel"/>
    <w:tmpl w:val="F9303AE6"/>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53B453E"/>
    <w:multiLevelType w:val="hybridMultilevel"/>
    <w:tmpl w:val="37B0C0C0"/>
    <w:lvl w:ilvl="0" w:tplc="806AEC1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AC0294"/>
    <w:multiLevelType w:val="hybridMultilevel"/>
    <w:tmpl w:val="2354B4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E2141AC"/>
    <w:multiLevelType w:val="hybridMultilevel"/>
    <w:tmpl w:val="45CC109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F55564B"/>
    <w:multiLevelType w:val="hybridMultilevel"/>
    <w:tmpl w:val="D8864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922DA1"/>
    <w:multiLevelType w:val="hybridMultilevel"/>
    <w:tmpl w:val="74A8F1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8FA74C8"/>
    <w:multiLevelType w:val="hybridMultilevel"/>
    <w:tmpl w:val="46D4C85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CD30C10"/>
    <w:multiLevelType w:val="hybridMultilevel"/>
    <w:tmpl w:val="DB90D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E372A6"/>
    <w:multiLevelType w:val="hybridMultilevel"/>
    <w:tmpl w:val="8CFC0640"/>
    <w:lvl w:ilvl="0" w:tplc="0B6CA458">
      <w:start w:val="1"/>
      <w:numFmt w:val="bullet"/>
      <w:lvlText w:val=""/>
      <w:lvlJc w:val="left"/>
      <w:pPr>
        <w:ind w:left="753" w:hanging="360"/>
      </w:pPr>
      <w:rPr>
        <w:rFonts w:ascii="Symbol" w:hAnsi="Symbol" w:hint="default"/>
        <w:color w:val="auto"/>
      </w:rPr>
    </w:lvl>
    <w:lvl w:ilvl="1" w:tplc="04090003" w:tentative="1">
      <w:start w:val="1"/>
      <w:numFmt w:val="bullet"/>
      <w:lvlText w:val="o"/>
      <w:lvlJc w:val="left"/>
      <w:pPr>
        <w:ind w:left="1473" w:hanging="360"/>
      </w:pPr>
      <w:rPr>
        <w:rFonts w:ascii="Courier New" w:hAnsi="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9" w15:restartNumberingAfterBreak="0">
    <w:nsid w:val="23467277"/>
    <w:multiLevelType w:val="hybridMultilevel"/>
    <w:tmpl w:val="F1445E38"/>
    <w:lvl w:ilvl="0" w:tplc="FFFFFFFF">
      <w:start w:val="1"/>
      <w:numFmt w:val="bullet"/>
      <w:pStyle w:val="Guide"/>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8601B24"/>
    <w:multiLevelType w:val="hybridMultilevel"/>
    <w:tmpl w:val="CE38DC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8F155E"/>
    <w:multiLevelType w:val="hybridMultilevel"/>
    <w:tmpl w:val="F9886B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ACC1550"/>
    <w:multiLevelType w:val="hybridMultilevel"/>
    <w:tmpl w:val="BB4CC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50697E"/>
    <w:multiLevelType w:val="hybridMultilevel"/>
    <w:tmpl w:val="A158176E"/>
    <w:lvl w:ilvl="0" w:tplc="04090017">
      <w:start w:val="1"/>
      <w:numFmt w:val="lowerLetter"/>
      <w:lvlText w:val="%1)"/>
      <w:lvlJc w:val="left"/>
      <w:pPr>
        <w:ind w:left="1440" w:hanging="360"/>
      </w:pPr>
    </w:lvl>
    <w:lvl w:ilvl="1" w:tplc="0409001B">
      <w:start w:val="1"/>
      <w:numFmt w:val="lowerRoman"/>
      <w:lvlText w:val="%2."/>
      <w:lvlJc w:val="righ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 w15:restartNumberingAfterBreak="0">
    <w:nsid w:val="315E1254"/>
    <w:multiLevelType w:val="multilevel"/>
    <w:tmpl w:val="7AF0ACF6"/>
    <w:lvl w:ilvl="0">
      <w:start w:val="1"/>
      <w:numFmt w:val="decimal"/>
      <w:lvlText w:val="%1."/>
      <w:lvlJc w:val="left"/>
      <w:pPr>
        <w:tabs>
          <w:tab w:val="num" w:pos="360"/>
        </w:tabs>
        <w:ind w:left="360" w:hanging="360"/>
      </w:pPr>
      <w:rPr>
        <w:rFonts w:hint="default"/>
      </w:rPr>
    </w:lvl>
    <w:lvl w:ilvl="1">
      <w:start w:val="1"/>
      <w:numFmt w:val="bullet"/>
      <w:pStyle w:val="Listaconvietas"/>
      <w:lvlText w:val="-"/>
      <w:lvlJc w:val="left"/>
      <w:pPr>
        <w:tabs>
          <w:tab w:val="num" w:pos="720"/>
        </w:tabs>
        <w:ind w:left="720" w:hanging="360"/>
      </w:pPr>
      <w:rPr>
        <w:rFonts w:ascii="Times New Roman" w:hAnsi="Times New Roman" w:cs="Times New Roman"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325A5A08"/>
    <w:multiLevelType w:val="hybridMultilevel"/>
    <w:tmpl w:val="537AE64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5B21C7B"/>
    <w:multiLevelType w:val="hybridMultilevel"/>
    <w:tmpl w:val="AACE55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95364AF"/>
    <w:multiLevelType w:val="hybridMultilevel"/>
    <w:tmpl w:val="8FECC7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9EE14A4"/>
    <w:multiLevelType w:val="multilevel"/>
    <w:tmpl w:val="E04686DC"/>
    <w:lvl w:ilvl="0">
      <w:start w:val="1"/>
      <w:numFmt w:val="decimal"/>
      <w:lvlText w:val="%1."/>
      <w:lvlJc w:val="left"/>
      <w:pPr>
        <w:ind w:left="360" w:hanging="360"/>
      </w:pPr>
      <w:rPr>
        <w:rFonts w:hint="default"/>
        <w:b/>
      </w:rPr>
    </w:lvl>
    <w:lvl w:ilvl="1">
      <w:start w:val="1"/>
      <w:numFmt w:val="decimal"/>
      <w:lvlText w:val="%1.%2."/>
      <w:lvlJc w:val="left"/>
      <w:pPr>
        <w:ind w:left="792" w:hanging="432"/>
      </w:pPr>
      <w:rPr>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B7D57F3"/>
    <w:multiLevelType w:val="hybridMultilevel"/>
    <w:tmpl w:val="C1FC55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BAC701C"/>
    <w:multiLevelType w:val="hybridMultilevel"/>
    <w:tmpl w:val="5FD6F030"/>
    <w:lvl w:ilvl="0" w:tplc="4F0A8FAE">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417432"/>
    <w:multiLevelType w:val="hybridMultilevel"/>
    <w:tmpl w:val="46D4C85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FCA77F8"/>
    <w:multiLevelType w:val="hybridMultilevel"/>
    <w:tmpl w:val="EC42424A"/>
    <w:lvl w:ilvl="0" w:tplc="B73050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664A01"/>
    <w:multiLevelType w:val="multilevel"/>
    <w:tmpl w:val="10BEB100"/>
    <w:styleLink w:val="Instruction"/>
    <w:lvl w:ilvl="0">
      <w:start w:val="1"/>
      <w:numFmt w:val="bullet"/>
      <w:lvlText w:val=""/>
      <w:lvlPicBulletId w:val="1"/>
      <w:lvlJc w:val="left"/>
      <w:pPr>
        <w:ind w:left="720" w:hanging="360"/>
      </w:pPr>
      <w:rPr>
        <w:rFonts w:ascii="Symbol" w:hAnsi="Symbol"/>
        <w:i/>
        <w:iCs/>
        <w:color w:val="4F6228"/>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3832B83"/>
    <w:multiLevelType w:val="hybridMultilevel"/>
    <w:tmpl w:val="DAA452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4B22D1E"/>
    <w:multiLevelType w:val="hybridMultilevel"/>
    <w:tmpl w:val="D946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367456"/>
    <w:multiLevelType w:val="hybridMultilevel"/>
    <w:tmpl w:val="AAF406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5656948"/>
    <w:multiLevelType w:val="multilevel"/>
    <w:tmpl w:val="4DC047F8"/>
    <w:lvl w:ilvl="0">
      <w:start w:val="1"/>
      <w:numFmt w:val="upperLetter"/>
      <w:lvlText w:val="%1."/>
      <w:lvlJc w:val="left"/>
      <w:pPr>
        <w:ind w:left="360" w:hanging="360"/>
      </w:pPr>
      <w:rPr>
        <w:rFonts w:hint="default"/>
        <w:b/>
      </w:rPr>
    </w:lvl>
    <w:lvl w:ilvl="1">
      <w:start w:val="1"/>
      <w:numFmt w:val="decimal"/>
      <w:lvlText w:val="%1.%2."/>
      <w:lvlJc w:val="left"/>
      <w:pPr>
        <w:ind w:left="792" w:hanging="432"/>
      </w:pPr>
      <w:rPr>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60C6AC7"/>
    <w:multiLevelType w:val="hybridMultilevel"/>
    <w:tmpl w:val="9208A8EC"/>
    <w:lvl w:ilvl="0" w:tplc="0C0A0001">
      <w:start w:val="1"/>
      <w:numFmt w:val="bullet"/>
      <w:lvlText w:val=""/>
      <w:lvlJc w:val="left"/>
      <w:pPr>
        <w:ind w:left="720" w:hanging="360"/>
      </w:pPr>
      <w:rPr>
        <w:rFonts w:ascii="Symbol" w:hAnsi="Symbol" w:hint="default"/>
      </w:rPr>
    </w:lvl>
    <w:lvl w:ilvl="1" w:tplc="0C0A000F">
      <w:start w:val="1"/>
      <w:numFmt w:val="decimal"/>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7677D7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7D16AEF"/>
    <w:multiLevelType w:val="hybridMultilevel"/>
    <w:tmpl w:val="34063136"/>
    <w:lvl w:ilvl="0" w:tplc="61DA430A">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B8C059C"/>
    <w:multiLevelType w:val="hybridMultilevel"/>
    <w:tmpl w:val="B04C05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D852505"/>
    <w:multiLevelType w:val="hybridMultilevel"/>
    <w:tmpl w:val="C5BE7B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63E5626"/>
    <w:multiLevelType w:val="hybridMultilevel"/>
    <w:tmpl w:val="E8D0FF4E"/>
    <w:lvl w:ilvl="0" w:tplc="04161BF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660268"/>
    <w:multiLevelType w:val="hybridMultilevel"/>
    <w:tmpl w:val="EF540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614EC2"/>
    <w:multiLevelType w:val="hybridMultilevel"/>
    <w:tmpl w:val="46D4C85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6E64C93"/>
    <w:multiLevelType w:val="multilevel"/>
    <w:tmpl w:val="09A4136E"/>
    <w:lvl w:ilvl="0">
      <w:start w:val="1"/>
      <w:numFmt w:val="upperRoman"/>
      <w:pStyle w:val="RegHead1"/>
      <w:suff w:val="space"/>
      <w:lvlText w:val="%1. "/>
      <w:lvlJc w:val="center"/>
      <w:pPr>
        <w:ind w:left="0" w:firstLine="0"/>
      </w:pPr>
      <w:rPr>
        <w:sz w:val="22"/>
      </w:rPr>
    </w:lvl>
    <w:lvl w:ilvl="1">
      <w:start w:val="1"/>
      <w:numFmt w:val="upperLetter"/>
      <w:pStyle w:val="RegHead2"/>
      <w:suff w:val="space"/>
      <w:lvlText w:val="%2. "/>
      <w:lvlJc w:val="center"/>
      <w:pPr>
        <w:ind w:left="0" w:firstLine="0"/>
      </w:pPr>
      <w:rPr>
        <w:b/>
        <w:sz w:val="22"/>
        <w:u w:val="none"/>
      </w:rPr>
    </w:lvl>
    <w:lvl w:ilvl="2">
      <w:start w:val="1"/>
      <w:numFmt w:val="decimal"/>
      <w:pStyle w:val="RegHead3"/>
      <w:suff w:val="space"/>
      <w:lvlText w:val="%3. "/>
      <w:lvlJc w:val="center"/>
      <w:pPr>
        <w:ind w:left="0" w:firstLine="0"/>
      </w:pPr>
      <w:rPr>
        <w:b w:val="0"/>
        <w:sz w:val="22"/>
        <w:u w:val="none"/>
      </w:rPr>
    </w:lvl>
    <w:lvl w:ilvl="3">
      <w:start w:val="1"/>
      <w:numFmt w:val="decimal"/>
      <w:lvlRestart w:val="0"/>
      <w:pStyle w:val="RegPara"/>
      <w:lvlText w:val="%4.  "/>
      <w:lvlJc w:val="left"/>
      <w:pPr>
        <w:tabs>
          <w:tab w:val="num" w:pos="720"/>
        </w:tabs>
        <w:ind w:left="0" w:firstLine="0"/>
      </w:pPr>
      <w:rPr>
        <w:b w:val="0"/>
        <w:sz w:val="22"/>
      </w:rPr>
    </w:lvl>
    <w:lvl w:ilvl="4">
      <w:start w:val="1"/>
      <w:numFmt w:val="lowerLetter"/>
      <w:lvlText w:val="(%5)"/>
      <w:lvlJc w:val="left"/>
      <w:pPr>
        <w:tabs>
          <w:tab w:val="num" w:pos="1440"/>
        </w:tabs>
        <w:ind w:left="0" w:firstLine="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0" w:firstLine="0"/>
      </w:pPr>
    </w:lvl>
    <w:lvl w:ilvl="8">
      <w:start w:val="1"/>
      <w:numFmt w:val="none"/>
      <w:lvlText w:val="[(%5)%9"/>
      <w:lvlJc w:val="left"/>
      <w:pPr>
        <w:tabs>
          <w:tab w:val="num" w:pos="1440"/>
        </w:tabs>
        <w:ind w:left="0" w:firstLine="720"/>
      </w:pPr>
    </w:lvl>
  </w:abstractNum>
  <w:abstractNum w:abstractNumId="37" w15:restartNumberingAfterBreak="0">
    <w:nsid w:val="69C32BA8"/>
    <w:multiLevelType w:val="hybridMultilevel"/>
    <w:tmpl w:val="FA4AB5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F061A52"/>
    <w:multiLevelType w:val="hybridMultilevel"/>
    <w:tmpl w:val="E020AA2C"/>
    <w:lvl w:ilvl="0" w:tplc="0C0A0001">
      <w:start w:val="1"/>
      <w:numFmt w:val="bullet"/>
      <w:pStyle w:val="Green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0263F8E"/>
    <w:multiLevelType w:val="hybridMultilevel"/>
    <w:tmpl w:val="46D4C85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1AD5807"/>
    <w:multiLevelType w:val="hybridMultilevel"/>
    <w:tmpl w:val="AF70CA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2563019"/>
    <w:multiLevelType w:val="hybridMultilevel"/>
    <w:tmpl w:val="B596BD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3D03ECE"/>
    <w:multiLevelType w:val="hybridMultilevel"/>
    <w:tmpl w:val="44DCFC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7CC1D53"/>
    <w:multiLevelType w:val="hybridMultilevel"/>
    <w:tmpl w:val="7680A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CD1E46"/>
    <w:multiLevelType w:val="hybridMultilevel"/>
    <w:tmpl w:val="322E64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96E4960"/>
    <w:multiLevelType w:val="hybridMultilevel"/>
    <w:tmpl w:val="46D4C85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C896805"/>
    <w:multiLevelType w:val="hybridMultilevel"/>
    <w:tmpl w:val="45BEEE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27045B"/>
    <w:multiLevelType w:val="multilevel"/>
    <w:tmpl w:val="4DC047F8"/>
    <w:lvl w:ilvl="0">
      <w:start w:val="1"/>
      <w:numFmt w:val="upperLetter"/>
      <w:lvlText w:val="%1."/>
      <w:lvlJc w:val="left"/>
      <w:pPr>
        <w:ind w:left="360" w:hanging="360"/>
      </w:pPr>
      <w:rPr>
        <w:rFonts w:hint="default"/>
        <w:b/>
      </w:rPr>
    </w:lvl>
    <w:lvl w:ilvl="1">
      <w:start w:val="1"/>
      <w:numFmt w:val="decimal"/>
      <w:lvlText w:val="%1.%2."/>
      <w:lvlJc w:val="left"/>
      <w:pPr>
        <w:ind w:left="792" w:hanging="432"/>
      </w:pPr>
      <w:rPr>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D3654A3"/>
    <w:multiLevelType w:val="hybridMultilevel"/>
    <w:tmpl w:val="B0760BEE"/>
    <w:lvl w:ilvl="0" w:tplc="0C0A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31"/>
  </w:num>
  <w:num w:numId="3">
    <w:abstractNumId w:val="41"/>
  </w:num>
  <w:num w:numId="4">
    <w:abstractNumId w:val="15"/>
  </w:num>
  <w:num w:numId="5">
    <w:abstractNumId w:val="29"/>
  </w:num>
  <w:num w:numId="6">
    <w:abstractNumId w:val="24"/>
  </w:num>
  <w:num w:numId="7">
    <w:abstractNumId w:val="5"/>
  </w:num>
  <w:num w:numId="8">
    <w:abstractNumId w:val="10"/>
  </w:num>
  <w:num w:numId="9">
    <w:abstractNumId w:val="42"/>
  </w:num>
  <w:num w:numId="10">
    <w:abstractNumId w:val="40"/>
  </w:num>
  <w:num w:numId="11">
    <w:abstractNumId w:val="17"/>
  </w:num>
  <w:num w:numId="12">
    <w:abstractNumId w:val="18"/>
  </w:num>
  <w:num w:numId="13">
    <w:abstractNumId w:val="47"/>
  </w:num>
  <w:num w:numId="14">
    <w:abstractNumId w:val="27"/>
  </w:num>
  <w:num w:numId="15">
    <w:abstractNumId w:val="48"/>
  </w:num>
  <w:num w:numId="16">
    <w:abstractNumId w:val="45"/>
  </w:num>
  <w:num w:numId="17">
    <w:abstractNumId w:val="46"/>
  </w:num>
  <w:num w:numId="18">
    <w:abstractNumId w:val="1"/>
  </w:num>
  <w:num w:numId="19">
    <w:abstractNumId w:val="22"/>
  </w:num>
  <w:num w:numId="20">
    <w:abstractNumId w:val="30"/>
  </w:num>
  <w:num w:numId="21">
    <w:abstractNumId w:val="6"/>
  </w:num>
  <w:num w:numId="22">
    <w:abstractNumId w:val="35"/>
  </w:num>
  <w:num w:numId="23">
    <w:abstractNumId w:val="21"/>
  </w:num>
  <w:num w:numId="24">
    <w:abstractNumId w:val="39"/>
  </w:num>
  <w:num w:numId="25">
    <w:abstractNumId w:val="9"/>
  </w:num>
  <w:num w:numId="26">
    <w:abstractNumId w:val="0"/>
  </w:num>
  <w:num w:numId="27">
    <w:abstractNumId w:val="32"/>
  </w:num>
  <w:num w:numId="28">
    <w:abstractNumId w:val="3"/>
  </w:num>
  <w:num w:numId="29">
    <w:abstractNumId w:val="34"/>
  </w:num>
  <w:num w:numId="30">
    <w:abstractNumId w:val="12"/>
  </w:num>
  <w:num w:numId="31">
    <w:abstractNumId w:val="33"/>
  </w:num>
  <w:num w:numId="32">
    <w:abstractNumId w:val="8"/>
  </w:num>
  <w:num w:numId="33">
    <w:abstractNumId w:val="20"/>
  </w:num>
  <w:num w:numId="34">
    <w:abstractNumId w:val="25"/>
  </w:num>
  <w:num w:numId="35">
    <w:abstractNumId w:val="4"/>
  </w:num>
  <w:num w:numId="36">
    <w:abstractNumId w:val="7"/>
  </w:num>
  <w:num w:numId="37">
    <w:abstractNumId w:val="14"/>
  </w:num>
  <w:num w:numId="38">
    <w:abstractNumId w:val="23"/>
  </w:num>
  <w:num w:numId="39">
    <w:abstractNumId w:val="36"/>
  </w:num>
  <w:num w:numId="40">
    <w:abstractNumId w:val="2"/>
  </w:num>
  <w:num w:numId="41">
    <w:abstractNumId w:val="19"/>
  </w:num>
  <w:num w:numId="42">
    <w:abstractNumId w:val="43"/>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4"/>
  </w:num>
  <w:num w:numId="45">
    <w:abstractNumId w:val="11"/>
  </w:num>
  <w:num w:numId="46">
    <w:abstractNumId w:val="16"/>
  </w:num>
  <w:num w:numId="47">
    <w:abstractNumId w:val="26"/>
  </w:num>
  <w:num w:numId="48">
    <w:abstractNumId w:val="28"/>
  </w:num>
  <w:num w:numId="49">
    <w:abstractNumId w:val="3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C8D"/>
    <w:rsid w:val="00003C8D"/>
    <w:rsid w:val="00011F6A"/>
    <w:rsid w:val="00014DAD"/>
    <w:rsid w:val="00053111"/>
    <w:rsid w:val="0006441B"/>
    <w:rsid w:val="000A2C72"/>
    <w:rsid w:val="000C2087"/>
    <w:rsid w:val="000C6053"/>
    <w:rsid w:val="000E6724"/>
    <w:rsid w:val="001175B0"/>
    <w:rsid w:val="00117C98"/>
    <w:rsid w:val="00123395"/>
    <w:rsid w:val="00126C2B"/>
    <w:rsid w:val="00137A1C"/>
    <w:rsid w:val="00153149"/>
    <w:rsid w:val="0017152F"/>
    <w:rsid w:val="00181180"/>
    <w:rsid w:val="001A00B2"/>
    <w:rsid w:val="001A6AA6"/>
    <w:rsid w:val="001B11EC"/>
    <w:rsid w:val="001C2C7E"/>
    <w:rsid w:val="001C7B36"/>
    <w:rsid w:val="001F39DE"/>
    <w:rsid w:val="001F50A6"/>
    <w:rsid w:val="001F5204"/>
    <w:rsid w:val="00203740"/>
    <w:rsid w:val="00242D49"/>
    <w:rsid w:val="0026389B"/>
    <w:rsid w:val="002711FE"/>
    <w:rsid w:val="0028549C"/>
    <w:rsid w:val="002901B4"/>
    <w:rsid w:val="002C35C6"/>
    <w:rsid w:val="002D72DA"/>
    <w:rsid w:val="002E0E82"/>
    <w:rsid w:val="002E2479"/>
    <w:rsid w:val="002E553A"/>
    <w:rsid w:val="002E7884"/>
    <w:rsid w:val="002F2D0E"/>
    <w:rsid w:val="002F474C"/>
    <w:rsid w:val="002F6C08"/>
    <w:rsid w:val="00302439"/>
    <w:rsid w:val="00303116"/>
    <w:rsid w:val="003055D8"/>
    <w:rsid w:val="00341E1F"/>
    <w:rsid w:val="00374AE6"/>
    <w:rsid w:val="003813E7"/>
    <w:rsid w:val="003842D0"/>
    <w:rsid w:val="003876EF"/>
    <w:rsid w:val="00390B85"/>
    <w:rsid w:val="003935D6"/>
    <w:rsid w:val="003A4F68"/>
    <w:rsid w:val="003B34FC"/>
    <w:rsid w:val="003C44FF"/>
    <w:rsid w:val="003E21BE"/>
    <w:rsid w:val="003E2A9F"/>
    <w:rsid w:val="003E5106"/>
    <w:rsid w:val="003F1983"/>
    <w:rsid w:val="003F34A3"/>
    <w:rsid w:val="003F6B27"/>
    <w:rsid w:val="0042649E"/>
    <w:rsid w:val="00430A62"/>
    <w:rsid w:val="004323BE"/>
    <w:rsid w:val="0043755F"/>
    <w:rsid w:val="00451B69"/>
    <w:rsid w:val="0045285B"/>
    <w:rsid w:val="004558A0"/>
    <w:rsid w:val="00470E9B"/>
    <w:rsid w:val="00473E16"/>
    <w:rsid w:val="00477E7C"/>
    <w:rsid w:val="004A362D"/>
    <w:rsid w:val="004C5943"/>
    <w:rsid w:val="004D29FB"/>
    <w:rsid w:val="004E4AB7"/>
    <w:rsid w:val="004E56A4"/>
    <w:rsid w:val="004F16AA"/>
    <w:rsid w:val="00511BD0"/>
    <w:rsid w:val="005246C9"/>
    <w:rsid w:val="0054379C"/>
    <w:rsid w:val="00556F42"/>
    <w:rsid w:val="00581032"/>
    <w:rsid w:val="005851D4"/>
    <w:rsid w:val="00594881"/>
    <w:rsid w:val="005A1666"/>
    <w:rsid w:val="005A78DE"/>
    <w:rsid w:val="005C7427"/>
    <w:rsid w:val="005F4D88"/>
    <w:rsid w:val="00603987"/>
    <w:rsid w:val="00604C78"/>
    <w:rsid w:val="00614759"/>
    <w:rsid w:val="00616D3E"/>
    <w:rsid w:val="00625B89"/>
    <w:rsid w:val="006938CC"/>
    <w:rsid w:val="00694CDA"/>
    <w:rsid w:val="006B0381"/>
    <w:rsid w:val="00703E2D"/>
    <w:rsid w:val="00716412"/>
    <w:rsid w:val="0073603B"/>
    <w:rsid w:val="007452B6"/>
    <w:rsid w:val="00765464"/>
    <w:rsid w:val="007665F7"/>
    <w:rsid w:val="00776167"/>
    <w:rsid w:val="007772DF"/>
    <w:rsid w:val="007849CA"/>
    <w:rsid w:val="00792203"/>
    <w:rsid w:val="007B3BBA"/>
    <w:rsid w:val="007B5748"/>
    <w:rsid w:val="007F0644"/>
    <w:rsid w:val="007F0BCA"/>
    <w:rsid w:val="007F1EED"/>
    <w:rsid w:val="008336A3"/>
    <w:rsid w:val="00881478"/>
    <w:rsid w:val="00887EB3"/>
    <w:rsid w:val="00891253"/>
    <w:rsid w:val="008A4D68"/>
    <w:rsid w:val="008C5493"/>
    <w:rsid w:val="008C693A"/>
    <w:rsid w:val="008D6587"/>
    <w:rsid w:val="008E1E43"/>
    <w:rsid w:val="008F4ECC"/>
    <w:rsid w:val="009149E2"/>
    <w:rsid w:val="009177DE"/>
    <w:rsid w:val="00922DA2"/>
    <w:rsid w:val="00923BFC"/>
    <w:rsid w:val="00924305"/>
    <w:rsid w:val="00933684"/>
    <w:rsid w:val="0096157E"/>
    <w:rsid w:val="00965058"/>
    <w:rsid w:val="009C4FB0"/>
    <w:rsid w:val="009F6083"/>
    <w:rsid w:val="00A13CE3"/>
    <w:rsid w:val="00A27A07"/>
    <w:rsid w:val="00A41A19"/>
    <w:rsid w:val="00A51AA3"/>
    <w:rsid w:val="00A52A24"/>
    <w:rsid w:val="00A805FA"/>
    <w:rsid w:val="00A93ADC"/>
    <w:rsid w:val="00AA4C8A"/>
    <w:rsid w:val="00AA51F2"/>
    <w:rsid w:val="00AB3C2D"/>
    <w:rsid w:val="00AB5D1D"/>
    <w:rsid w:val="00AE1EAA"/>
    <w:rsid w:val="00AE7598"/>
    <w:rsid w:val="00AF10A8"/>
    <w:rsid w:val="00AF6370"/>
    <w:rsid w:val="00B0762F"/>
    <w:rsid w:val="00B5384C"/>
    <w:rsid w:val="00B806C6"/>
    <w:rsid w:val="00B85531"/>
    <w:rsid w:val="00B86236"/>
    <w:rsid w:val="00B9493D"/>
    <w:rsid w:val="00BA28DC"/>
    <w:rsid w:val="00BB1921"/>
    <w:rsid w:val="00C10149"/>
    <w:rsid w:val="00C15B53"/>
    <w:rsid w:val="00C1602C"/>
    <w:rsid w:val="00C24D09"/>
    <w:rsid w:val="00C377D6"/>
    <w:rsid w:val="00C5248E"/>
    <w:rsid w:val="00C65B22"/>
    <w:rsid w:val="00C92F41"/>
    <w:rsid w:val="00CA16FC"/>
    <w:rsid w:val="00CA77B5"/>
    <w:rsid w:val="00CB635B"/>
    <w:rsid w:val="00CD0215"/>
    <w:rsid w:val="00CD7D66"/>
    <w:rsid w:val="00CE2CD2"/>
    <w:rsid w:val="00CF1B87"/>
    <w:rsid w:val="00D11C03"/>
    <w:rsid w:val="00D12EEA"/>
    <w:rsid w:val="00D43A45"/>
    <w:rsid w:val="00D5016A"/>
    <w:rsid w:val="00D5020D"/>
    <w:rsid w:val="00D665FA"/>
    <w:rsid w:val="00D923E4"/>
    <w:rsid w:val="00DA4FBD"/>
    <w:rsid w:val="00DB07B4"/>
    <w:rsid w:val="00DC4937"/>
    <w:rsid w:val="00E0010B"/>
    <w:rsid w:val="00E046EB"/>
    <w:rsid w:val="00E13664"/>
    <w:rsid w:val="00E16E30"/>
    <w:rsid w:val="00E177B0"/>
    <w:rsid w:val="00E7132C"/>
    <w:rsid w:val="00E86BFA"/>
    <w:rsid w:val="00E942F8"/>
    <w:rsid w:val="00EA015D"/>
    <w:rsid w:val="00EB61A9"/>
    <w:rsid w:val="00EB7F7D"/>
    <w:rsid w:val="00EE1BAB"/>
    <w:rsid w:val="00F21A79"/>
    <w:rsid w:val="00F26308"/>
    <w:rsid w:val="00F50AA3"/>
    <w:rsid w:val="00F54AC1"/>
    <w:rsid w:val="00F61486"/>
    <w:rsid w:val="00F67160"/>
    <w:rsid w:val="00F70C2D"/>
    <w:rsid w:val="00F74534"/>
    <w:rsid w:val="00F764F8"/>
    <w:rsid w:val="00F9231A"/>
    <w:rsid w:val="00FA684C"/>
    <w:rsid w:val="00FB500C"/>
    <w:rsid w:val="00FB7F1D"/>
    <w:rsid w:val="00FC4893"/>
    <w:rsid w:val="00FE2D36"/>
    <w:rsid w:val="00FE63E2"/>
    <w:rsid w:val="00FF2F8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0A2F99B"/>
  <w15:chartTrackingRefBased/>
  <w15:docId w15:val="{8E64F646-B86C-4E1D-834C-0E4985DDE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FB0"/>
    <w:pPr>
      <w:spacing w:after="200" w:line="276" w:lineRule="auto"/>
    </w:pPr>
    <w:rPr>
      <w:rFonts w:ascii="Calibri" w:eastAsia="Calibri" w:hAnsi="Calibri" w:cs="Times New Roman"/>
      <w:lang w:val="en-US"/>
    </w:rPr>
  </w:style>
  <w:style w:type="paragraph" w:styleId="Ttulo1">
    <w:name w:val="heading 1"/>
    <w:basedOn w:val="Normal"/>
    <w:next w:val="Normal"/>
    <w:link w:val="Ttulo1Car"/>
    <w:qFormat/>
    <w:rsid w:val="00F70C2D"/>
    <w:pPr>
      <w:keepNext/>
      <w:spacing w:before="240" w:after="240" w:line="240" w:lineRule="auto"/>
      <w:outlineLvl w:val="0"/>
    </w:pPr>
    <w:rPr>
      <w:rFonts w:ascii="Arial" w:eastAsiaTheme="minorEastAsia" w:hAnsi="Arial" w:cs="Arial"/>
      <w:b/>
      <w:bCs/>
      <w:sz w:val="40"/>
      <w:szCs w:val="32"/>
      <w:lang w:val="en-GB"/>
    </w:rPr>
  </w:style>
  <w:style w:type="paragraph" w:styleId="Ttulo2">
    <w:name w:val="heading 2"/>
    <w:basedOn w:val="Normal"/>
    <w:next w:val="Normal"/>
    <w:link w:val="Ttulo2Car"/>
    <w:qFormat/>
    <w:rsid w:val="00F70C2D"/>
    <w:pPr>
      <w:keepNext/>
      <w:spacing w:before="240" w:after="120" w:line="240" w:lineRule="auto"/>
      <w:outlineLvl w:val="1"/>
    </w:pPr>
    <w:rPr>
      <w:rFonts w:ascii="Arial" w:eastAsiaTheme="minorEastAsia" w:hAnsi="Arial" w:cs="Arial"/>
      <w:b/>
      <w:bCs/>
      <w:iCs/>
      <w:sz w:val="32"/>
      <w:szCs w:val="28"/>
      <w:lang w:val="en-GB"/>
    </w:rPr>
  </w:style>
  <w:style w:type="paragraph" w:styleId="Ttulo3">
    <w:name w:val="heading 3"/>
    <w:basedOn w:val="Normal"/>
    <w:next w:val="Normal"/>
    <w:link w:val="Ttulo3Car"/>
    <w:qFormat/>
    <w:rsid w:val="00F70C2D"/>
    <w:pPr>
      <w:keepNext/>
      <w:spacing w:before="120" w:after="120" w:line="240" w:lineRule="auto"/>
      <w:outlineLvl w:val="2"/>
    </w:pPr>
    <w:rPr>
      <w:rFonts w:ascii="Arial" w:eastAsiaTheme="minorEastAsia" w:hAnsi="Arial" w:cs="Arial"/>
      <w:b/>
      <w:bCs/>
      <w:color w:val="2CB22C"/>
      <w:sz w:val="24"/>
      <w:szCs w:val="26"/>
      <w:lang w:val="en-GB"/>
    </w:rPr>
  </w:style>
  <w:style w:type="paragraph" w:styleId="Ttulo4">
    <w:name w:val="heading 4"/>
    <w:basedOn w:val="Normal"/>
    <w:next w:val="Normal"/>
    <w:link w:val="Ttulo4Car"/>
    <w:qFormat/>
    <w:rsid w:val="00F70C2D"/>
    <w:pPr>
      <w:keepNext/>
      <w:spacing w:before="120" w:after="120" w:line="240" w:lineRule="auto"/>
      <w:outlineLvl w:val="3"/>
    </w:pPr>
    <w:rPr>
      <w:rFonts w:ascii="Arial" w:eastAsiaTheme="minorEastAsia" w:hAnsi="Arial"/>
      <w:b/>
      <w:bCs/>
      <w:i/>
      <w:color w:val="008000"/>
      <w:sz w:val="20"/>
      <w:szCs w:val="28"/>
      <w:lang w:val="en-GB"/>
    </w:rPr>
  </w:style>
  <w:style w:type="paragraph" w:styleId="Ttulo5">
    <w:name w:val="heading 5"/>
    <w:basedOn w:val="Normal"/>
    <w:next w:val="Normal"/>
    <w:link w:val="Ttulo5Car"/>
    <w:unhideWhenUsed/>
    <w:qFormat/>
    <w:rsid w:val="00F70C2D"/>
    <w:pPr>
      <w:spacing w:before="120" w:after="120" w:line="240" w:lineRule="auto"/>
      <w:jc w:val="both"/>
      <w:outlineLvl w:val="4"/>
    </w:pPr>
    <w:rPr>
      <w:rFonts w:ascii="Arial" w:eastAsiaTheme="minorEastAsia" w:hAnsi="Arial"/>
      <w:b/>
      <w:bCs/>
      <w:iCs/>
      <w:sz w:val="20"/>
      <w:szCs w:val="26"/>
      <w:lang w:val="en-GB"/>
    </w:rPr>
  </w:style>
  <w:style w:type="paragraph" w:styleId="Ttulo6">
    <w:name w:val="heading 6"/>
    <w:basedOn w:val="Normal"/>
    <w:next w:val="Normal"/>
    <w:link w:val="Ttulo6Car"/>
    <w:unhideWhenUsed/>
    <w:qFormat/>
    <w:rsid w:val="00F70C2D"/>
    <w:pPr>
      <w:spacing w:before="120" w:after="120" w:line="240" w:lineRule="auto"/>
      <w:jc w:val="both"/>
      <w:outlineLvl w:val="5"/>
    </w:pPr>
    <w:rPr>
      <w:rFonts w:ascii="Arial" w:eastAsiaTheme="minorEastAsia" w:hAnsi="Arial"/>
      <w:b/>
      <w:bCs/>
      <w:sz w:val="20"/>
      <w:lang w:val="en-GB"/>
    </w:rPr>
  </w:style>
  <w:style w:type="paragraph" w:styleId="Ttulo7">
    <w:name w:val="heading 7"/>
    <w:basedOn w:val="Normal"/>
    <w:next w:val="Normal"/>
    <w:link w:val="Ttulo7Car"/>
    <w:uiPriority w:val="1"/>
    <w:unhideWhenUsed/>
    <w:qFormat/>
    <w:rsid w:val="00F70C2D"/>
    <w:pPr>
      <w:spacing w:before="120" w:after="120" w:line="240" w:lineRule="auto"/>
      <w:jc w:val="both"/>
      <w:outlineLvl w:val="6"/>
    </w:pPr>
    <w:rPr>
      <w:rFonts w:ascii="Arial" w:eastAsiaTheme="minorEastAsia" w:hAnsi="Arial"/>
      <w:b/>
      <w:sz w:val="20"/>
      <w:szCs w:val="24"/>
      <w:lang w:val="en-GB"/>
    </w:rPr>
  </w:style>
  <w:style w:type="paragraph" w:styleId="Ttulo8">
    <w:name w:val="heading 8"/>
    <w:basedOn w:val="Normal"/>
    <w:next w:val="Normal"/>
    <w:link w:val="Ttulo8Car"/>
    <w:uiPriority w:val="1"/>
    <w:unhideWhenUsed/>
    <w:qFormat/>
    <w:rsid w:val="00F70C2D"/>
    <w:pPr>
      <w:spacing w:before="240" w:after="60" w:line="240" w:lineRule="auto"/>
      <w:jc w:val="both"/>
      <w:outlineLvl w:val="7"/>
    </w:pPr>
    <w:rPr>
      <w:rFonts w:ascii="Arial" w:eastAsiaTheme="minorEastAsia" w:hAnsi="Arial"/>
      <w:b/>
      <w:iCs/>
      <w:sz w:val="20"/>
      <w:szCs w:val="24"/>
      <w:lang w:val="en-GB"/>
    </w:rPr>
  </w:style>
  <w:style w:type="paragraph" w:styleId="Ttulo9">
    <w:name w:val="heading 9"/>
    <w:basedOn w:val="Normal"/>
    <w:next w:val="Normal"/>
    <w:link w:val="Ttulo9Car"/>
    <w:uiPriority w:val="1"/>
    <w:unhideWhenUsed/>
    <w:qFormat/>
    <w:rsid w:val="00F70C2D"/>
    <w:pPr>
      <w:spacing w:before="120" w:after="120" w:line="240" w:lineRule="auto"/>
      <w:jc w:val="both"/>
      <w:outlineLvl w:val="8"/>
    </w:pPr>
    <w:rPr>
      <w:rFonts w:ascii="Arial" w:eastAsiaTheme="minorEastAsia" w:hAnsi="Arial" w:cs="Arial"/>
      <w:b/>
      <w:sz w:val="20"/>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F70C2D"/>
    <w:rPr>
      <w:rFonts w:ascii="Arial" w:eastAsiaTheme="minorEastAsia" w:hAnsi="Arial" w:cs="Arial"/>
      <w:b/>
      <w:bCs/>
      <w:sz w:val="40"/>
      <w:szCs w:val="32"/>
      <w:lang w:val="en-GB"/>
    </w:rPr>
  </w:style>
  <w:style w:type="character" w:customStyle="1" w:styleId="Ttulo2Car">
    <w:name w:val="Título 2 Car"/>
    <w:basedOn w:val="Fuentedeprrafopredeter"/>
    <w:link w:val="Ttulo2"/>
    <w:uiPriority w:val="1"/>
    <w:rsid w:val="00F70C2D"/>
    <w:rPr>
      <w:rFonts w:ascii="Arial" w:eastAsiaTheme="minorEastAsia" w:hAnsi="Arial" w:cs="Arial"/>
      <w:b/>
      <w:bCs/>
      <w:iCs/>
      <w:sz w:val="32"/>
      <w:szCs w:val="28"/>
      <w:lang w:val="en-GB"/>
    </w:rPr>
  </w:style>
  <w:style w:type="character" w:customStyle="1" w:styleId="Ttulo3Car">
    <w:name w:val="Título 3 Car"/>
    <w:basedOn w:val="Fuentedeprrafopredeter"/>
    <w:link w:val="Ttulo3"/>
    <w:uiPriority w:val="1"/>
    <w:rsid w:val="00F70C2D"/>
    <w:rPr>
      <w:rFonts w:ascii="Arial" w:eastAsiaTheme="minorEastAsia" w:hAnsi="Arial" w:cs="Arial"/>
      <w:b/>
      <w:bCs/>
      <w:color w:val="2CB22C"/>
      <w:sz w:val="24"/>
      <w:szCs w:val="26"/>
      <w:lang w:val="en-GB"/>
    </w:rPr>
  </w:style>
  <w:style w:type="character" w:customStyle="1" w:styleId="Ttulo4Car">
    <w:name w:val="Título 4 Car"/>
    <w:basedOn w:val="Fuentedeprrafopredeter"/>
    <w:link w:val="Ttulo4"/>
    <w:rsid w:val="00F70C2D"/>
    <w:rPr>
      <w:rFonts w:ascii="Arial" w:eastAsiaTheme="minorEastAsia" w:hAnsi="Arial" w:cs="Times New Roman"/>
      <w:b/>
      <w:bCs/>
      <w:i/>
      <w:color w:val="008000"/>
      <w:sz w:val="20"/>
      <w:szCs w:val="28"/>
      <w:lang w:val="en-GB"/>
    </w:rPr>
  </w:style>
  <w:style w:type="character" w:customStyle="1" w:styleId="Ttulo5Car">
    <w:name w:val="Título 5 Car"/>
    <w:basedOn w:val="Fuentedeprrafopredeter"/>
    <w:link w:val="Ttulo5"/>
    <w:uiPriority w:val="1"/>
    <w:rsid w:val="00F70C2D"/>
    <w:rPr>
      <w:rFonts w:ascii="Arial" w:eastAsiaTheme="minorEastAsia" w:hAnsi="Arial" w:cs="Times New Roman"/>
      <w:b/>
      <w:bCs/>
      <w:iCs/>
      <w:sz w:val="20"/>
      <w:szCs w:val="26"/>
      <w:lang w:val="en-GB"/>
    </w:rPr>
  </w:style>
  <w:style w:type="character" w:customStyle="1" w:styleId="Ttulo6Car">
    <w:name w:val="Título 6 Car"/>
    <w:basedOn w:val="Fuentedeprrafopredeter"/>
    <w:link w:val="Ttulo6"/>
    <w:uiPriority w:val="1"/>
    <w:rsid w:val="00F70C2D"/>
    <w:rPr>
      <w:rFonts w:ascii="Arial" w:eastAsiaTheme="minorEastAsia" w:hAnsi="Arial" w:cs="Times New Roman"/>
      <w:b/>
      <w:bCs/>
      <w:sz w:val="20"/>
      <w:lang w:val="en-GB"/>
    </w:rPr>
  </w:style>
  <w:style w:type="character" w:customStyle="1" w:styleId="Ttulo7Car">
    <w:name w:val="Título 7 Car"/>
    <w:basedOn w:val="Fuentedeprrafopredeter"/>
    <w:link w:val="Ttulo7"/>
    <w:uiPriority w:val="1"/>
    <w:rsid w:val="00F70C2D"/>
    <w:rPr>
      <w:rFonts w:ascii="Arial" w:eastAsiaTheme="minorEastAsia" w:hAnsi="Arial" w:cs="Times New Roman"/>
      <w:b/>
      <w:sz w:val="20"/>
      <w:szCs w:val="24"/>
      <w:lang w:val="en-GB"/>
    </w:rPr>
  </w:style>
  <w:style w:type="character" w:customStyle="1" w:styleId="Ttulo8Car">
    <w:name w:val="Título 8 Car"/>
    <w:basedOn w:val="Fuentedeprrafopredeter"/>
    <w:link w:val="Ttulo8"/>
    <w:uiPriority w:val="1"/>
    <w:rsid w:val="00F70C2D"/>
    <w:rPr>
      <w:rFonts w:ascii="Arial" w:eastAsiaTheme="minorEastAsia" w:hAnsi="Arial" w:cs="Times New Roman"/>
      <w:b/>
      <w:iCs/>
      <w:sz w:val="20"/>
      <w:szCs w:val="24"/>
      <w:lang w:val="en-GB"/>
    </w:rPr>
  </w:style>
  <w:style w:type="character" w:customStyle="1" w:styleId="Ttulo9Car">
    <w:name w:val="Título 9 Car"/>
    <w:basedOn w:val="Fuentedeprrafopredeter"/>
    <w:link w:val="Ttulo9"/>
    <w:uiPriority w:val="1"/>
    <w:rsid w:val="00F70C2D"/>
    <w:rPr>
      <w:rFonts w:ascii="Arial" w:eastAsiaTheme="minorEastAsia" w:hAnsi="Arial" w:cs="Arial"/>
      <w:b/>
      <w:sz w:val="20"/>
      <w:lang w:val="en-GB"/>
    </w:rPr>
  </w:style>
  <w:style w:type="paragraph" w:styleId="TDC1">
    <w:name w:val="toc 1"/>
    <w:basedOn w:val="Normal"/>
    <w:next w:val="Normal"/>
    <w:uiPriority w:val="39"/>
    <w:unhideWhenUsed/>
    <w:qFormat/>
    <w:rsid w:val="00F70C2D"/>
    <w:pPr>
      <w:tabs>
        <w:tab w:val="left" w:pos="567"/>
        <w:tab w:val="right" w:leader="dot" w:pos="9060"/>
      </w:tabs>
      <w:spacing w:before="120" w:after="0" w:line="240" w:lineRule="auto"/>
    </w:pPr>
    <w:rPr>
      <w:rFonts w:ascii="Arial" w:eastAsiaTheme="minorEastAsia" w:hAnsi="Arial"/>
      <w:b/>
      <w:noProof/>
      <w:lang w:val="en-GB"/>
    </w:rPr>
  </w:style>
  <w:style w:type="paragraph" w:styleId="TDC2">
    <w:name w:val="toc 2"/>
    <w:basedOn w:val="Normal"/>
    <w:next w:val="Normal"/>
    <w:uiPriority w:val="39"/>
    <w:unhideWhenUsed/>
    <w:qFormat/>
    <w:rsid w:val="00F70C2D"/>
    <w:pPr>
      <w:tabs>
        <w:tab w:val="left" w:pos="1200"/>
        <w:tab w:val="right" w:leader="dot" w:pos="9060"/>
      </w:tabs>
      <w:spacing w:after="0" w:line="240" w:lineRule="auto"/>
      <w:ind w:left="567"/>
    </w:pPr>
    <w:rPr>
      <w:rFonts w:ascii="Arial" w:eastAsiaTheme="minorEastAsia" w:hAnsi="Arial"/>
      <w:noProof/>
      <w:sz w:val="20"/>
      <w:szCs w:val="24"/>
      <w:lang w:val="en-GB"/>
    </w:rPr>
  </w:style>
  <w:style w:type="character" w:styleId="Hipervnculo">
    <w:name w:val="Hyperlink"/>
    <w:basedOn w:val="Fuentedeprrafopredeter"/>
    <w:uiPriority w:val="99"/>
    <w:unhideWhenUsed/>
    <w:rsid w:val="00F70C2D"/>
    <w:rPr>
      <w:color w:val="0000FF"/>
      <w:u w:val="single" w:color="0432FF"/>
    </w:rPr>
  </w:style>
  <w:style w:type="paragraph" w:styleId="Tabladeilustraciones">
    <w:name w:val="table of figures"/>
    <w:basedOn w:val="Normal"/>
    <w:next w:val="Normal"/>
    <w:uiPriority w:val="99"/>
    <w:unhideWhenUsed/>
    <w:rsid w:val="00F70C2D"/>
    <w:pPr>
      <w:spacing w:after="0" w:line="240" w:lineRule="auto"/>
      <w:jc w:val="both"/>
    </w:pPr>
    <w:rPr>
      <w:rFonts w:ascii="Arial" w:eastAsiaTheme="minorEastAsia" w:hAnsi="Arial"/>
      <w:sz w:val="20"/>
      <w:szCs w:val="24"/>
      <w:lang w:val="en-GB"/>
    </w:rPr>
  </w:style>
  <w:style w:type="paragraph" w:styleId="Textodeglobo">
    <w:name w:val="Balloon Text"/>
    <w:basedOn w:val="Normal"/>
    <w:link w:val="TextodegloboCar"/>
    <w:semiHidden/>
    <w:unhideWhenUsed/>
    <w:rsid w:val="00F70C2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70C2D"/>
    <w:rPr>
      <w:rFonts w:ascii="Segoe UI" w:eastAsia="Calibri" w:hAnsi="Segoe UI" w:cs="Segoe UI"/>
      <w:sz w:val="18"/>
      <w:szCs w:val="18"/>
      <w:lang w:val="en-US"/>
    </w:rPr>
  </w:style>
  <w:style w:type="paragraph" w:styleId="Encabezado">
    <w:name w:val="header"/>
    <w:basedOn w:val="Normal"/>
    <w:link w:val="EncabezadoCar"/>
    <w:unhideWhenUsed/>
    <w:rsid w:val="00614759"/>
    <w:pPr>
      <w:tabs>
        <w:tab w:val="center" w:pos="4252"/>
        <w:tab w:val="right" w:pos="8504"/>
      </w:tabs>
      <w:spacing w:after="0" w:line="240" w:lineRule="auto"/>
    </w:pPr>
  </w:style>
  <w:style w:type="character" w:customStyle="1" w:styleId="EncabezadoCar">
    <w:name w:val="Encabezado Car"/>
    <w:basedOn w:val="Fuentedeprrafopredeter"/>
    <w:link w:val="Encabezado"/>
    <w:rsid w:val="00614759"/>
    <w:rPr>
      <w:rFonts w:ascii="Calibri" w:eastAsia="Calibri" w:hAnsi="Calibri" w:cs="Times New Roman"/>
      <w:lang w:val="en-US"/>
    </w:rPr>
  </w:style>
  <w:style w:type="paragraph" w:styleId="Piedepgina">
    <w:name w:val="footer"/>
    <w:basedOn w:val="Normal"/>
    <w:link w:val="PiedepginaCar"/>
    <w:unhideWhenUsed/>
    <w:rsid w:val="00614759"/>
    <w:pPr>
      <w:tabs>
        <w:tab w:val="center" w:pos="4252"/>
        <w:tab w:val="right" w:pos="8504"/>
      </w:tabs>
      <w:spacing w:after="0" w:line="240" w:lineRule="auto"/>
    </w:pPr>
  </w:style>
  <w:style w:type="character" w:customStyle="1" w:styleId="PiedepginaCar">
    <w:name w:val="Pie de página Car"/>
    <w:basedOn w:val="Fuentedeprrafopredeter"/>
    <w:link w:val="Piedepgina"/>
    <w:rsid w:val="00614759"/>
    <w:rPr>
      <w:rFonts w:ascii="Calibri" w:eastAsia="Calibri" w:hAnsi="Calibri" w:cs="Times New Roman"/>
      <w:lang w:val="en-US"/>
    </w:rPr>
  </w:style>
  <w:style w:type="character" w:styleId="Nmerodepgina">
    <w:name w:val="page number"/>
    <w:basedOn w:val="Fuentedeprrafopredeter"/>
    <w:unhideWhenUsed/>
    <w:rsid w:val="003935D6"/>
    <w:rPr>
      <w:rFonts w:ascii="Arial" w:hAnsi="Arial"/>
      <w:sz w:val="20"/>
    </w:rPr>
  </w:style>
  <w:style w:type="paragraph" w:styleId="Prrafodelista">
    <w:name w:val="List Paragraph"/>
    <w:basedOn w:val="Normal"/>
    <w:link w:val="PrrafodelistaCar"/>
    <w:uiPriority w:val="34"/>
    <w:qFormat/>
    <w:rsid w:val="00716412"/>
    <w:pPr>
      <w:spacing w:after="160" w:line="259" w:lineRule="auto"/>
      <w:ind w:left="720"/>
      <w:contextualSpacing/>
    </w:pPr>
    <w:rPr>
      <w:rFonts w:asciiTheme="minorHAnsi" w:eastAsiaTheme="minorHAnsi" w:hAnsiTheme="minorHAnsi" w:cstheme="minorBidi"/>
      <w:lang w:val="es-ES"/>
    </w:rPr>
  </w:style>
  <w:style w:type="paragraph" w:styleId="Descripcin">
    <w:name w:val="caption"/>
    <w:basedOn w:val="Normal"/>
    <w:next w:val="Normal"/>
    <w:uiPriority w:val="3"/>
    <w:unhideWhenUsed/>
    <w:qFormat/>
    <w:rsid w:val="00716412"/>
    <w:pPr>
      <w:spacing w:line="240" w:lineRule="auto"/>
    </w:pPr>
    <w:rPr>
      <w:rFonts w:asciiTheme="minorHAnsi" w:eastAsiaTheme="minorHAnsi" w:hAnsiTheme="minorHAnsi" w:cstheme="minorBidi"/>
      <w:i/>
      <w:iCs/>
      <w:color w:val="44546A" w:themeColor="text2"/>
      <w:sz w:val="18"/>
      <w:szCs w:val="18"/>
      <w:lang w:val="es-ES"/>
    </w:rPr>
  </w:style>
  <w:style w:type="table" w:styleId="Tablaconcuadrcula">
    <w:name w:val="Table Grid"/>
    <w:aliases w:val="CZM Table Grid"/>
    <w:basedOn w:val="Tablanormal"/>
    <w:uiPriority w:val="59"/>
    <w:rsid w:val="000E67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2F2D0E"/>
    <w:pPr>
      <w:widowControl w:val="0"/>
      <w:spacing w:after="0" w:line="240" w:lineRule="auto"/>
      <w:ind w:left="220"/>
    </w:pPr>
    <w:rPr>
      <w:rFonts w:ascii="Times New Roman" w:eastAsia="Times New Roman" w:hAnsi="Times New Roman" w:cstheme="minorBidi"/>
      <w:sz w:val="19"/>
      <w:szCs w:val="19"/>
    </w:rPr>
  </w:style>
  <w:style w:type="character" w:customStyle="1" w:styleId="TextoindependienteCar">
    <w:name w:val="Texto independiente Car"/>
    <w:basedOn w:val="Fuentedeprrafopredeter"/>
    <w:link w:val="Textoindependiente"/>
    <w:uiPriority w:val="1"/>
    <w:rsid w:val="002F2D0E"/>
    <w:rPr>
      <w:rFonts w:ascii="Times New Roman" w:eastAsia="Times New Roman" w:hAnsi="Times New Roman"/>
      <w:sz w:val="19"/>
      <w:szCs w:val="19"/>
      <w:lang w:val="en-US"/>
    </w:rPr>
  </w:style>
  <w:style w:type="paragraph" w:styleId="NormalWeb">
    <w:name w:val="Normal (Web)"/>
    <w:basedOn w:val="Normal"/>
    <w:rsid w:val="00123395"/>
    <w:pPr>
      <w:spacing w:after="360" w:line="240" w:lineRule="auto"/>
      <w:jc w:val="both"/>
    </w:pPr>
    <w:rPr>
      <w:rFonts w:ascii="Times New Roman" w:eastAsia="Times New Roman" w:hAnsi="Times New Roman"/>
      <w:sz w:val="24"/>
      <w:szCs w:val="24"/>
    </w:rPr>
  </w:style>
  <w:style w:type="paragraph" w:customStyle="1" w:styleId="TableHeader">
    <w:name w:val="Table Header"/>
    <w:basedOn w:val="Normal"/>
    <w:rsid w:val="00A13CE3"/>
    <w:pPr>
      <w:spacing w:after="0" w:line="240" w:lineRule="auto"/>
      <w:jc w:val="center"/>
    </w:pPr>
    <w:rPr>
      <w:rFonts w:ascii="Arial Narrow" w:eastAsia="Times New Roman" w:hAnsi="Arial Narrow" w:cs="Arial"/>
      <w:b/>
      <w:sz w:val="20"/>
      <w:szCs w:val="20"/>
    </w:rPr>
  </w:style>
  <w:style w:type="paragraph" w:customStyle="1" w:styleId="Tabletext">
    <w:name w:val="Table text"/>
    <w:basedOn w:val="Normal"/>
    <w:rsid w:val="00A13CE3"/>
    <w:pPr>
      <w:spacing w:before="60" w:after="0" w:line="240" w:lineRule="auto"/>
    </w:pPr>
    <w:rPr>
      <w:rFonts w:ascii="Arial Narrow" w:eastAsia="Times New Roman" w:hAnsi="Arial Narrow" w:cs="Arial"/>
      <w:sz w:val="20"/>
      <w:szCs w:val="20"/>
    </w:rPr>
  </w:style>
  <w:style w:type="paragraph" w:customStyle="1" w:styleId="TableText0">
    <w:name w:val="Table Text"/>
    <w:basedOn w:val="Normal"/>
    <w:rsid w:val="00A13CE3"/>
    <w:pPr>
      <w:spacing w:after="0" w:line="240" w:lineRule="auto"/>
    </w:pPr>
    <w:rPr>
      <w:rFonts w:ascii="Arial" w:eastAsia="Times New Roman" w:hAnsi="Arial"/>
    </w:rPr>
  </w:style>
  <w:style w:type="paragraph" w:customStyle="1" w:styleId="Guide">
    <w:name w:val="Guide"/>
    <w:basedOn w:val="Normal"/>
    <w:next w:val="Normal"/>
    <w:rsid w:val="00A13CE3"/>
    <w:pPr>
      <w:numPr>
        <w:numId w:val="25"/>
      </w:numPr>
      <w:spacing w:before="120" w:after="120" w:line="240" w:lineRule="auto"/>
    </w:pPr>
    <w:rPr>
      <w:rFonts w:eastAsia="Times New Roman"/>
      <w:i/>
      <w:color w:val="4F6228"/>
      <w:sz w:val="24"/>
      <w:szCs w:val="24"/>
    </w:rPr>
  </w:style>
  <w:style w:type="table" w:customStyle="1" w:styleId="GridTable4-Accent11">
    <w:name w:val="Grid Table 4 - Accent 11"/>
    <w:basedOn w:val="Tablanormal"/>
    <w:uiPriority w:val="49"/>
    <w:rsid w:val="00153149"/>
    <w:pPr>
      <w:spacing w:after="0" w:line="240" w:lineRule="auto"/>
    </w:pPr>
    <w:rPr>
      <w:rFonts w:ascii="Arial" w:eastAsiaTheme="minorEastAsia" w:hAnsi="Arial" w:cs="Times New Roman"/>
      <w:sz w:val="20"/>
      <w:szCs w:val="20"/>
      <w:lang w:val="en-GB" w:eastAsia="en-GB"/>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GreenBullet">
    <w:name w:val="GreenBullet"/>
    <w:basedOn w:val="Guide"/>
    <w:link w:val="GreenBulletChar"/>
    <w:qFormat/>
    <w:rsid w:val="00625B89"/>
    <w:pPr>
      <w:numPr>
        <w:numId w:val="1"/>
      </w:numPr>
    </w:pPr>
    <w:rPr>
      <w:color w:val="008000"/>
    </w:rPr>
  </w:style>
  <w:style w:type="character" w:customStyle="1" w:styleId="GreenBulletChar">
    <w:name w:val="GreenBullet Char"/>
    <w:basedOn w:val="Fuentedeprrafopredeter"/>
    <w:link w:val="GreenBullet"/>
    <w:rsid w:val="00625B89"/>
    <w:rPr>
      <w:rFonts w:ascii="Calibri" w:eastAsia="Times New Roman" w:hAnsi="Calibri" w:cs="Times New Roman"/>
      <w:i/>
      <w:color w:val="008000"/>
      <w:sz w:val="24"/>
      <w:szCs w:val="24"/>
      <w:lang w:val="en-US"/>
    </w:rPr>
  </w:style>
  <w:style w:type="paragraph" w:customStyle="1" w:styleId="TableFigure">
    <w:name w:val="TableFigure"/>
    <w:basedOn w:val="Descripcin"/>
    <w:link w:val="TableFigureChar"/>
    <w:qFormat/>
    <w:rsid w:val="0042649E"/>
    <w:pPr>
      <w:keepNext/>
      <w:spacing w:before="120" w:after="0"/>
    </w:pPr>
    <w:rPr>
      <w:rFonts w:ascii="Arial Narrow" w:eastAsia="Times New Roman" w:hAnsi="Arial Narrow" w:cs="Times New Roman"/>
      <w:b/>
      <w:bCs/>
      <w:i w:val="0"/>
      <w:iCs w:val="0"/>
      <w:color w:val="auto"/>
      <w:sz w:val="22"/>
      <w:szCs w:val="20"/>
      <w:lang w:val="en-US"/>
    </w:rPr>
  </w:style>
  <w:style w:type="character" w:customStyle="1" w:styleId="TableFigureChar">
    <w:name w:val="TableFigure Char"/>
    <w:basedOn w:val="Fuentedeprrafopredeter"/>
    <w:link w:val="TableFigure"/>
    <w:rsid w:val="0042649E"/>
    <w:rPr>
      <w:rFonts w:ascii="Arial Narrow" w:eastAsia="Times New Roman" w:hAnsi="Arial Narrow" w:cs="Times New Roman"/>
      <w:b/>
      <w:bCs/>
      <w:szCs w:val="20"/>
      <w:lang w:val="en-US"/>
    </w:rPr>
  </w:style>
  <w:style w:type="paragraph" w:styleId="Textonotapie">
    <w:name w:val="footnote text"/>
    <w:basedOn w:val="Normal"/>
    <w:link w:val="TextonotapieCar"/>
    <w:semiHidden/>
    <w:rsid w:val="00D923E4"/>
    <w:pPr>
      <w:spacing w:before="120" w:after="120" w:line="240" w:lineRule="auto"/>
    </w:pPr>
    <w:rPr>
      <w:rFonts w:eastAsia="Times New Roman"/>
      <w:sz w:val="20"/>
      <w:szCs w:val="20"/>
    </w:rPr>
  </w:style>
  <w:style w:type="character" w:customStyle="1" w:styleId="TextonotapieCar">
    <w:name w:val="Texto nota pie Car"/>
    <w:basedOn w:val="Fuentedeprrafopredeter"/>
    <w:link w:val="Textonotapie"/>
    <w:uiPriority w:val="99"/>
    <w:semiHidden/>
    <w:rsid w:val="00D923E4"/>
    <w:rPr>
      <w:rFonts w:ascii="Calibri" w:eastAsia="Times New Roman" w:hAnsi="Calibri" w:cs="Times New Roman"/>
      <w:sz w:val="20"/>
      <w:szCs w:val="20"/>
      <w:lang w:val="en-US"/>
    </w:rPr>
  </w:style>
  <w:style w:type="character" w:styleId="Refdenotaalpie">
    <w:name w:val="footnote reference"/>
    <w:semiHidden/>
    <w:rsid w:val="00D923E4"/>
    <w:rPr>
      <w:rFonts w:cs="Times New Roman"/>
      <w:vertAlign w:val="superscript"/>
    </w:rPr>
  </w:style>
  <w:style w:type="character" w:customStyle="1" w:styleId="StyleFootnoteReference">
    <w:name w:val="Style Footnote Reference"/>
    <w:uiPriority w:val="99"/>
    <w:rsid w:val="00D923E4"/>
    <w:rPr>
      <w:rFonts w:ascii="Calibri" w:hAnsi="Calibri" w:cs="Times New Roman"/>
      <w:sz w:val="18"/>
      <w:vertAlign w:val="superscript"/>
    </w:rPr>
  </w:style>
  <w:style w:type="paragraph" w:styleId="Sinespaciado">
    <w:name w:val="No Spacing"/>
    <w:uiPriority w:val="1"/>
    <w:qFormat/>
    <w:rsid w:val="001F5204"/>
    <w:pPr>
      <w:spacing w:after="0" w:line="240" w:lineRule="auto"/>
    </w:pPr>
    <w:rPr>
      <w:rFonts w:ascii="Calibri" w:eastAsia="Times New Roman" w:hAnsi="Calibri" w:cs="Times New Roman"/>
      <w:sz w:val="24"/>
      <w:szCs w:val="24"/>
      <w:lang w:val="en-US"/>
    </w:rPr>
  </w:style>
  <w:style w:type="paragraph" w:customStyle="1" w:styleId="References">
    <w:name w:val="References"/>
    <w:basedOn w:val="Normal"/>
    <w:rsid w:val="001F5204"/>
    <w:pPr>
      <w:spacing w:before="120" w:after="120" w:line="240" w:lineRule="auto"/>
      <w:ind w:left="360" w:hanging="360"/>
    </w:pPr>
    <w:rPr>
      <w:rFonts w:eastAsia="Times New Roman"/>
      <w:sz w:val="24"/>
      <w:szCs w:val="20"/>
    </w:rPr>
  </w:style>
  <w:style w:type="paragraph" w:styleId="TDC3">
    <w:name w:val="toc 3"/>
    <w:basedOn w:val="Normal"/>
    <w:next w:val="Normal"/>
    <w:autoRedefine/>
    <w:semiHidden/>
    <w:rsid w:val="001F5204"/>
    <w:pPr>
      <w:tabs>
        <w:tab w:val="left" w:pos="1122"/>
        <w:tab w:val="right" w:leader="hyphen" w:pos="12950"/>
      </w:tabs>
      <w:spacing w:before="120" w:after="120" w:line="240" w:lineRule="auto"/>
      <w:ind w:left="561"/>
    </w:pPr>
    <w:rPr>
      <w:rFonts w:eastAsia="Times New Roman"/>
      <w:noProof/>
      <w:sz w:val="16"/>
      <w:szCs w:val="16"/>
    </w:rPr>
  </w:style>
  <w:style w:type="paragraph" w:styleId="Ttulo">
    <w:name w:val="Title"/>
    <w:basedOn w:val="Normal"/>
    <w:link w:val="TtuloCar"/>
    <w:qFormat/>
    <w:rsid w:val="001F5204"/>
    <w:pPr>
      <w:spacing w:before="120" w:after="120" w:line="240" w:lineRule="auto"/>
      <w:jc w:val="center"/>
    </w:pPr>
    <w:rPr>
      <w:rFonts w:eastAsia="Times New Roman"/>
      <w:b/>
      <w:i/>
      <w:sz w:val="24"/>
      <w:szCs w:val="20"/>
    </w:rPr>
  </w:style>
  <w:style w:type="character" w:customStyle="1" w:styleId="TtuloCar">
    <w:name w:val="Título Car"/>
    <w:basedOn w:val="Fuentedeprrafopredeter"/>
    <w:link w:val="Ttulo"/>
    <w:rsid w:val="001F5204"/>
    <w:rPr>
      <w:rFonts w:ascii="Calibri" w:eastAsia="Times New Roman" w:hAnsi="Calibri" w:cs="Times New Roman"/>
      <w:b/>
      <w:i/>
      <w:sz w:val="24"/>
      <w:szCs w:val="20"/>
      <w:lang w:val="en-US"/>
    </w:rPr>
  </w:style>
  <w:style w:type="paragraph" w:customStyle="1" w:styleId="Default">
    <w:name w:val="Default"/>
    <w:rsid w:val="001F5204"/>
    <w:pPr>
      <w:spacing w:after="0" w:line="240" w:lineRule="auto"/>
    </w:pPr>
    <w:rPr>
      <w:rFonts w:ascii="Times New Roman" w:eastAsia="Times New Roman" w:hAnsi="Times New Roman" w:cs="Times New Roman"/>
      <w:snapToGrid w:val="0"/>
      <w:color w:val="000000"/>
      <w:sz w:val="24"/>
      <w:szCs w:val="20"/>
      <w:lang w:val="en-US"/>
    </w:rPr>
  </w:style>
  <w:style w:type="paragraph" w:customStyle="1" w:styleId="CM10">
    <w:name w:val="CM10"/>
    <w:basedOn w:val="Default"/>
    <w:next w:val="Default"/>
    <w:rsid w:val="001F5204"/>
    <w:pPr>
      <w:widowControl w:val="0"/>
      <w:spacing w:line="326" w:lineRule="atLeast"/>
    </w:pPr>
    <w:rPr>
      <w:color w:val="auto"/>
    </w:rPr>
  </w:style>
  <w:style w:type="paragraph" w:customStyle="1" w:styleId="RegHead1">
    <w:name w:val="RegHead1"/>
    <w:basedOn w:val="Normal"/>
    <w:next w:val="RegHead2"/>
    <w:rsid w:val="001F5204"/>
    <w:pPr>
      <w:keepNext/>
      <w:numPr>
        <w:numId w:val="39"/>
      </w:numPr>
      <w:spacing w:before="180" w:after="0" w:line="240" w:lineRule="auto"/>
      <w:jc w:val="center"/>
    </w:pPr>
    <w:rPr>
      <w:rFonts w:ascii="Arial" w:eastAsia="Times New Roman" w:hAnsi="Arial"/>
      <w:b/>
      <w:caps/>
      <w:szCs w:val="20"/>
      <w:lang w:val="en-GB"/>
    </w:rPr>
  </w:style>
  <w:style w:type="paragraph" w:customStyle="1" w:styleId="RegHead2">
    <w:name w:val="RegHead2"/>
    <w:basedOn w:val="Normal"/>
    <w:next w:val="RegHead3"/>
    <w:rsid w:val="001F5204"/>
    <w:pPr>
      <w:keepNext/>
      <w:numPr>
        <w:ilvl w:val="1"/>
        <w:numId w:val="39"/>
      </w:numPr>
      <w:spacing w:before="180" w:after="0" w:line="240" w:lineRule="auto"/>
      <w:jc w:val="center"/>
    </w:pPr>
    <w:rPr>
      <w:rFonts w:ascii="Arial" w:eastAsia="Times New Roman" w:hAnsi="Arial"/>
      <w:b/>
      <w:szCs w:val="20"/>
      <w:u w:val="single"/>
      <w:lang w:val="en-GB"/>
    </w:rPr>
  </w:style>
  <w:style w:type="paragraph" w:customStyle="1" w:styleId="RegPara">
    <w:name w:val="RegPara"/>
    <w:basedOn w:val="Normal"/>
    <w:rsid w:val="001F5204"/>
    <w:pPr>
      <w:numPr>
        <w:ilvl w:val="3"/>
        <w:numId w:val="39"/>
      </w:numPr>
      <w:spacing w:before="180" w:after="0" w:line="240" w:lineRule="auto"/>
    </w:pPr>
    <w:rPr>
      <w:rFonts w:ascii="Arial" w:eastAsia="Times New Roman" w:hAnsi="Arial"/>
      <w:szCs w:val="20"/>
      <w:lang w:val="en-GB"/>
    </w:rPr>
  </w:style>
  <w:style w:type="paragraph" w:customStyle="1" w:styleId="RegHead3">
    <w:name w:val="RegHead3"/>
    <w:next w:val="RegPara"/>
    <w:rsid w:val="001F5204"/>
    <w:pPr>
      <w:numPr>
        <w:ilvl w:val="2"/>
        <w:numId w:val="39"/>
      </w:numPr>
      <w:spacing w:before="180" w:after="0" w:line="240" w:lineRule="auto"/>
      <w:jc w:val="center"/>
    </w:pPr>
    <w:rPr>
      <w:rFonts w:ascii="Times New Roman" w:eastAsia="Times New Roman" w:hAnsi="Times New Roman" w:cs="Times New Roman"/>
      <w:szCs w:val="20"/>
      <w:u w:val="single"/>
      <w:lang w:val="en-GB"/>
    </w:rPr>
  </w:style>
  <w:style w:type="paragraph" w:customStyle="1" w:styleId="Normala">
    <w:name w:val="Normal + a"/>
    <w:basedOn w:val="Normal"/>
    <w:link w:val="NormalaChar"/>
    <w:rsid w:val="001F5204"/>
    <w:pPr>
      <w:spacing w:before="120" w:after="120" w:line="240" w:lineRule="auto"/>
    </w:pPr>
    <w:rPr>
      <w:rFonts w:ascii="TimesNewRomanPSMT" w:eastAsia="Times New Roman" w:hAnsi="TimesNewRomanPSMT"/>
      <w:snapToGrid w:val="0"/>
      <w:sz w:val="24"/>
      <w:szCs w:val="24"/>
    </w:rPr>
  </w:style>
  <w:style w:type="character" w:customStyle="1" w:styleId="NormalaChar">
    <w:name w:val="Normal + a Char"/>
    <w:link w:val="Normala"/>
    <w:rsid w:val="001F5204"/>
    <w:rPr>
      <w:rFonts w:ascii="TimesNewRomanPSMT" w:eastAsia="Times New Roman" w:hAnsi="TimesNewRomanPSMT" w:cs="Times New Roman"/>
      <w:snapToGrid w:val="0"/>
      <w:sz w:val="24"/>
      <w:szCs w:val="24"/>
      <w:lang w:val="en-US"/>
    </w:rPr>
  </w:style>
  <w:style w:type="paragraph" w:styleId="Textocomentario">
    <w:name w:val="annotation text"/>
    <w:basedOn w:val="Normal"/>
    <w:link w:val="TextocomentarioCar"/>
    <w:uiPriority w:val="99"/>
    <w:semiHidden/>
    <w:rsid w:val="001F5204"/>
    <w:pPr>
      <w:spacing w:before="120" w:after="120" w:line="240" w:lineRule="auto"/>
    </w:pPr>
    <w:rPr>
      <w:rFonts w:eastAsia="Times New Roman"/>
      <w:sz w:val="20"/>
      <w:szCs w:val="20"/>
    </w:rPr>
  </w:style>
  <w:style w:type="character" w:customStyle="1" w:styleId="TextocomentarioCar">
    <w:name w:val="Texto comentario Car"/>
    <w:basedOn w:val="Fuentedeprrafopredeter"/>
    <w:link w:val="Textocomentario"/>
    <w:uiPriority w:val="99"/>
    <w:semiHidden/>
    <w:rsid w:val="001F5204"/>
    <w:rPr>
      <w:rFonts w:ascii="Calibri" w:eastAsia="Times New Roman" w:hAnsi="Calibri" w:cs="Times New Roman"/>
      <w:sz w:val="20"/>
      <w:szCs w:val="20"/>
      <w:lang w:val="en-US"/>
    </w:rPr>
  </w:style>
  <w:style w:type="paragraph" w:styleId="TDC4">
    <w:name w:val="toc 4"/>
    <w:basedOn w:val="Normal"/>
    <w:next w:val="Normal"/>
    <w:autoRedefine/>
    <w:semiHidden/>
    <w:rsid w:val="001F5204"/>
    <w:pPr>
      <w:spacing w:before="120" w:after="120" w:line="240" w:lineRule="auto"/>
      <w:ind w:left="720"/>
    </w:pPr>
    <w:rPr>
      <w:rFonts w:eastAsia="Times New Roman"/>
      <w:sz w:val="24"/>
      <w:szCs w:val="24"/>
    </w:rPr>
  </w:style>
  <w:style w:type="character" w:styleId="Refdecomentario">
    <w:name w:val="annotation reference"/>
    <w:uiPriority w:val="99"/>
    <w:rsid w:val="001F5204"/>
    <w:rPr>
      <w:sz w:val="16"/>
      <w:szCs w:val="16"/>
    </w:rPr>
  </w:style>
  <w:style w:type="paragraph" w:styleId="Listaconvietas">
    <w:name w:val="List Bullet"/>
    <w:basedOn w:val="Normal"/>
    <w:rsid w:val="001F5204"/>
    <w:pPr>
      <w:numPr>
        <w:ilvl w:val="1"/>
        <w:numId w:val="37"/>
      </w:numPr>
      <w:spacing w:before="120" w:after="120" w:line="240" w:lineRule="auto"/>
    </w:pPr>
    <w:rPr>
      <w:rFonts w:eastAsia="Times New Roman"/>
      <w:sz w:val="24"/>
      <w:szCs w:val="24"/>
    </w:rPr>
  </w:style>
  <w:style w:type="paragraph" w:styleId="Asuntodelcomentario">
    <w:name w:val="annotation subject"/>
    <w:basedOn w:val="Textocomentario"/>
    <w:next w:val="Textocomentario"/>
    <w:link w:val="AsuntodelcomentarioCar"/>
    <w:rsid w:val="001F5204"/>
    <w:rPr>
      <w:b/>
      <w:bCs/>
    </w:rPr>
  </w:style>
  <w:style w:type="character" w:customStyle="1" w:styleId="AsuntodelcomentarioCar">
    <w:name w:val="Asunto del comentario Car"/>
    <w:basedOn w:val="TextocomentarioCar"/>
    <w:link w:val="Asuntodelcomentario"/>
    <w:rsid w:val="001F5204"/>
    <w:rPr>
      <w:rFonts w:ascii="Calibri" w:eastAsia="Times New Roman" w:hAnsi="Calibri" w:cs="Times New Roman"/>
      <w:b/>
      <w:bCs/>
      <w:sz w:val="20"/>
      <w:szCs w:val="20"/>
      <w:lang w:val="en-US"/>
    </w:rPr>
  </w:style>
  <w:style w:type="paragraph" w:styleId="Mapadeldocumento">
    <w:name w:val="Document Map"/>
    <w:basedOn w:val="Normal"/>
    <w:link w:val="MapadeldocumentoCar"/>
    <w:semiHidden/>
    <w:rsid w:val="001F5204"/>
    <w:pPr>
      <w:shd w:val="clear" w:color="auto" w:fill="000080"/>
      <w:spacing w:before="120" w:after="120" w:line="240" w:lineRule="auto"/>
    </w:pPr>
    <w:rPr>
      <w:rFonts w:ascii="Tahoma" w:eastAsia="Times New Roman" w:hAnsi="Tahoma" w:cs="Tahoma"/>
      <w:sz w:val="20"/>
      <w:szCs w:val="20"/>
    </w:rPr>
  </w:style>
  <w:style w:type="character" w:customStyle="1" w:styleId="MapadeldocumentoCar">
    <w:name w:val="Mapa del documento Car"/>
    <w:basedOn w:val="Fuentedeprrafopredeter"/>
    <w:link w:val="Mapadeldocumento"/>
    <w:semiHidden/>
    <w:rsid w:val="001F5204"/>
    <w:rPr>
      <w:rFonts w:ascii="Tahoma" w:eastAsia="Times New Roman" w:hAnsi="Tahoma" w:cs="Tahoma"/>
      <w:sz w:val="20"/>
      <w:szCs w:val="20"/>
      <w:shd w:val="clear" w:color="auto" w:fill="000080"/>
      <w:lang w:val="en-US"/>
    </w:rPr>
  </w:style>
  <w:style w:type="paragraph" w:styleId="Revisin">
    <w:name w:val="Revision"/>
    <w:hidden/>
    <w:uiPriority w:val="99"/>
    <w:semiHidden/>
    <w:rsid w:val="001F5204"/>
    <w:pPr>
      <w:spacing w:after="0" w:line="240" w:lineRule="auto"/>
    </w:pPr>
    <w:rPr>
      <w:rFonts w:ascii="Calibri" w:eastAsia="Times New Roman" w:hAnsi="Calibri" w:cs="Times New Roman"/>
      <w:sz w:val="24"/>
      <w:szCs w:val="24"/>
      <w:lang w:val="en-US"/>
    </w:rPr>
  </w:style>
  <w:style w:type="numbering" w:customStyle="1" w:styleId="Instruction">
    <w:name w:val="Instruction"/>
    <w:basedOn w:val="Sinlista"/>
    <w:rsid w:val="001F5204"/>
    <w:pPr>
      <w:numPr>
        <w:numId w:val="38"/>
      </w:numPr>
    </w:pPr>
  </w:style>
  <w:style w:type="paragraph" w:customStyle="1" w:styleId="Footnote">
    <w:name w:val="Footnote"/>
    <w:basedOn w:val="Normal"/>
    <w:qFormat/>
    <w:rsid w:val="001F5204"/>
    <w:pPr>
      <w:spacing w:before="120" w:after="120" w:line="240" w:lineRule="auto"/>
    </w:pPr>
    <w:rPr>
      <w:rFonts w:eastAsia="Times New Roman" w:cs="Arial"/>
      <w:sz w:val="18"/>
      <w:szCs w:val="18"/>
    </w:rPr>
  </w:style>
  <w:style w:type="character" w:styleId="Textodelmarcadordeposicin">
    <w:name w:val="Placeholder Text"/>
    <w:uiPriority w:val="99"/>
    <w:semiHidden/>
    <w:rsid w:val="001F5204"/>
    <w:rPr>
      <w:color w:val="808080"/>
    </w:rPr>
  </w:style>
  <w:style w:type="table" w:styleId="Tablaconcuadrcula4-nfasis1">
    <w:name w:val="Grid Table 4 Accent 1"/>
    <w:basedOn w:val="Tablanormal"/>
    <w:uiPriority w:val="49"/>
    <w:rsid w:val="008336A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PrrafodelistaCar">
    <w:name w:val="Párrafo de lista Car"/>
    <w:link w:val="Prrafodelista"/>
    <w:uiPriority w:val="34"/>
    <w:locked/>
    <w:rsid w:val="00AB5D1D"/>
  </w:style>
  <w:style w:type="character" w:styleId="Mencinsinresolver">
    <w:name w:val="Unresolved Mention"/>
    <w:basedOn w:val="Fuentedeprrafopredeter"/>
    <w:uiPriority w:val="99"/>
    <w:semiHidden/>
    <w:unhideWhenUsed/>
    <w:rsid w:val="00FB50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087774">
      <w:bodyDiv w:val="1"/>
      <w:marLeft w:val="0"/>
      <w:marRight w:val="0"/>
      <w:marTop w:val="0"/>
      <w:marBottom w:val="0"/>
      <w:divBdr>
        <w:top w:val="none" w:sz="0" w:space="0" w:color="auto"/>
        <w:left w:val="none" w:sz="0" w:space="0" w:color="auto"/>
        <w:bottom w:val="none" w:sz="0" w:space="0" w:color="auto"/>
        <w:right w:val="none" w:sz="0" w:space="0" w:color="auto"/>
      </w:divBdr>
    </w:div>
    <w:div w:id="459886109">
      <w:bodyDiv w:val="1"/>
      <w:marLeft w:val="0"/>
      <w:marRight w:val="0"/>
      <w:marTop w:val="0"/>
      <w:marBottom w:val="0"/>
      <w:divBdr>
        <w:top w:val="none" w:sz="0" w:space="0" w:color="auto"/>
        <w:left w:val="none" w:sz="0" w:space="0" w:color="auto"/>
        <w:bottom w:val="none" w:sz="0" w:space="0" w:color="auto"/>
        <w:right w:val="none" w:sz="0" w:space="0" w:color="auto"/>
      </w:divBdr>
    </w:div>
    <w:div w:id="618802174">
      <w:bodyDiv w:val="1"/>
      <w:marLeft w:val="0"/>
      <w:marRight w:val="0"/>
      <w:marTop w:val="0"/>
      <w:marBottom w:val="0"/>
      <w:divBdr>
        <w:top w:val="none" w:sz="0" w:space="0" w:color="auto"/>
        <w:left w:val="none" w:sz="0" w:space="0" w:color="auto"/>
        <w:bottom w:val="none" w:sz="0" w:space="0" w:color="auto"/>
        <w:right w:val="none" w:sz="0" w:space="0" w:color="auto"/>
      </w:divBdr>
    </w:div>
    <w:div w:id="850028832">
      <w:bodyDiv w:val="1"/>
      <w:marLeft w:val="0"/>
      <w:marRight w:val="0"/>
      <w:marTop w:val="0"/>
      <w:marBottom w:val="0"/>
      <w:divBdr>
        <w:top w:val="none" w:sz="0" w:space="0" w:color="auto"/>
        <w:left w:val="none" w:sz="0" w:space="0" w:color="auto"/>
        <w:bottom w:val="none" w:sz="0" w:space="0" w:color="auto"/>
        <w:right w:val="none" w:sz="0" w:space="0" w:color="auto"/>
      </w:divBdr>
    </w:div>
    <w:div w:id="1176648843">
      <w:bodyDiv w:val="1"/>
      <w:marLeft w:val="0"/>
      <w:marRight w:val="0"/>
      <w:marTop w:val="0"/>
      <w:marBottom w:val="0"/>
      <w:divBdr>
        <w:top w:val="none" w:sz="0" w:space="0" w:color="auto"/>
        <w:left w:val="none" w:sz="0" w:space="0" w:color="auto"/>
        <w:bottom w:val="none" w:sz="0" w:space="0" w:color="auto"/>
        <w:right w:val="none" w:sz="0" w:space="0" w:color="auto"/>
      </w:divBdr>
    </w:div>
    <w:div w:id="2090689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ipcc-nggip.iges.or.jp/public/2006gl/index.html" TargetMode="External"/><Relationship Id="rId3" Type="http://schemas.openxmlformats.org/officeDocument/2006/relationships/customXml" Target="../customXml/item3.xml"/><Relationship Id="rId21" Type="http://schemas.openxmlformats.org/officeDocument/2006/relationships/image" Target="media/image13.sv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yperlink" Target="https://www.cdkn.org/ndc-guide/book/planning-for-ndc-implementation-a-quick-start-guide/measuring-reporting-and-verification/" TargetMode="External"/><Relationship Id="rId27" Type="http://schemas.openxmlformats.org/officeDocument/2006/relationships/hyperlink" Target="http://www.ipcc-nggip.iges.or.jp/public/gp/gpgaum.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dkn.org/ndc-guide/book/planning-for-ndc-implementation-a-quick-start-guide/measuring-reporting-and-verification/"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1FE7AF24C04954491C86467E44D5D3F" ma:contentTypeVersion="1" ma:contentTypeDescription="Create a new document." ma:contentTypeScope="" ma:versionID="a2d20bfa859f81238ec0f30d82f64af7">
  <xsd:schema xmlns:xsd="http://www.w3.org/2001/XMLSchema" xmlns:xs="http://www.w3.org/2001/XMLSchema" xmlns:p="http://schemas.microsoft.com/office/2006/metadata/properties" xmlns:ns1="http://schemas.microsoft.com/sharepoint/v3" targetNamespace="http://schemas.microsoft.com/office/2006/metadata/properties" ma:root="true" ma:fieldsID="ff01fac345008aa34b3a53f2166bf3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20FF5C-8EB8-48F1-A880-B136416D2F4A}"/>
</file>

<file path=customXml/itemProps2.xml><?xml version="1.0" encoding="utf-8"?>
<ds:datastoreItem xmlns:ds="http://schemas.openxmlformats.org/officeDocument/2006/customXml" ds:itemID="{F2CFC48E-0F42-4FB7-966F-8B726182EC4A}"/>
</file>

<file path=customXml/itemProps3.xml><?xml version="1.0" encoding="utf-8"?>
<ds:datastoreItem xmlns:ds="http://schemas.openxmlformats.org/officeDocument/2006/customXml" ds:itemID="{76294E19-1248-4E89-8510-CDE70F5E6A5F}"/>
</file>

<file path=customXml/itemProps4.xml><?xml version="1.0" encoding="utf-8"?>
<ds:datastoreItem xmlns:ds="http://schemas.openxmlformats.org/officeDocument/2006/customXml" ds:itemID="{354EE998-6910-476B-BC5E-AAEF022EDCCD}"/>
</file>

<file path=docProps/app.xml><?xml version="1.0" encoding="utf-8"?>
<Properties xmlns="http://schemas.openxmlformats.org/officeDocument/2006/extended-properties" xmlns:vt="http://schemas.openxmlformats.org/officeDocument/2006/docPropsVTypes">
  <Template>Normal</Template>
  <TotalTime>30</TotalTime>
  <Pages>84</Pages>
  <Words>23745</Words>
  <Characters>135348</Characters>
  <Application>Microsoft Office Word</Application>
  <DocSecurity>0</DocSecurity>
  <Lines>1127</Lines>
  <Paragraphs>317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Ramírez García</dc:creator>
  <cp:keywords/>
  <dc:description/>
  <cp:lastModifiedBy>Amaia de Vega Gomez</cp:lastModifiedBy>
  <cp:revision>9</cp:revision>
  <dcterms:created xsi:type="dcterms:W3CDTF">2020-10-01T11:06:00Z</dcterms:created>
  <dcterms:modified xsi:type="dcterms:W3CDTF">2020-12-16T13:39:00Z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0x01010081FE7AF24C04954491C86467E44D5D3F</vt:lpwstr>
  </property>
</Properties>
</file>